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A123E" w14:textId="3E0AD3C4" w:rsidR="00690AC1" w:rsidRPr="00A64147" w:rsidRDefault="00242D42" w:rsidP="005324B7">
      <w:pPr>
        <w:spacing w:before="240" w:after="240" w:line="240" w:lineRule="auto"/>
        <w:jc w:val="center"/>
        <w:rPr>
          <w:b/>
          <w:sz w:val="32"/>
          <w:szCs w:val="32"/>
        </w:rPr>
      </w:pPr>
      <w:r w:rsidRPr="00A64147">
        <w:rPr>
          <w:b/>
          <w:sz w:val="32"/>
          <w:szCs w:val="32"/>
        </w:rPr>
        <w:t>VIDZEMES AUGSTKOLA, RĒZEKNES TEHNOLOĢIJU AUGSTSKOLA, VENTSPILS AUGSTSKOLA</w:t>
      </w:r>
    </w:p>
    <w:p w14:paraId="1AFADCAC" w14:textId="77777777" w:rsidR="00690AC1" w:rsidRPr="00A64147" w:rsidRDefault="00690AC1">
      <w:pPr>
        <w:spacing w:before="240" w:after="240" w:line="360" w:lineRule="auto"/>
        <w:jc w:val="both"/>
      </w:pPr>
    </w:p>
    <w:p w14:paraId="24F0679C" w14:textId="381511CC" w:rsidR="00690AC1" w:rsidRPr="00A64147" w:rsidRDefault="005324B7">
      <w:pPr>
        <w:spacing w:before="240" w:after="240" w:line="360" w:lineRule="auto"/>
        <w:jc w:val="center"/>
        <w:rPr>
          <w:b/>
          <w:sz w:val="28"/>
          <w:szCs w:val="28"/>
        </w:rPr>
      </w:pPr>
      <w:proofErr w:type="spellStart"/>
      <w:r w:rsidRPr="00A64147">
        <w:rPr>
          <w:b/>
          <w:sz w:val="28"/>
          <w:szCs w:val="28"/>
        </w:rPr>
        <w:t>Mg.sc.soc</w:t>
      </w:r>
      <w:proofErr w:type="spellEnd"/>
      <w:r w:rsidRPr="00A64147">
        <w:rPr>
          <w:b/>
          <w:sz w:val="28"/>
          <w:szCs w:val="28"/>
        </w:rPr>
        <w:t xml:space="preserve">. </w:t>
      </w:r>
      <w:r w:rsidR="00242D42" w:rsidRPr="00A64147">
        <w:rPr>
          <w:b/>
          <w:sz w:val="28"/>
          <w:szCs w:val="28"/>
        </w:rPr>
        <w:t>Ieva</w:t>
      </w:r>
      <w:r w:rsidRPr="00A64147">
        <w:rPr>
          <w:b/>
          <w:sz w:val="28"/>
          <w:szCs w:val="28"/>
        </w:rPr>
        <w:t>s</w:t>
      </w:r>
      <w:r w:rsidR="00242D42" w:rsidRPr="00A64147">
        <w:rPr>
          <w:b/>
          <w:sz w:val="28"/>
          <w:szCs w:val="28"/>
        </w:rPr>
        <w:t xml:space="preserve"> </w:t>
      </w:r>
      <w:proofErr w:type="spellStart"/>
      <w:r w:rsidR="00242D42" w:rsidRPr="00A64147">
        <w:rPr>
          <w:b/>
          <w:sz w:val="28"/>
          <w:szCs w:val="28"/>
        </w:rPr>
        <w:t>Zauma</w:t>
      </w:r>
      <w:r w:rsidR="003554B7">
        <w:rPr>
          <w:b/>
          <w:sz w:val="28"/>
          <w:szCs w:val="28"/>
        </w:rPr>
        <w:t>n</w:t>
      </w:r>
      <w:r w:rsidR="00242D42" w:rsidRPr="00A64147">
        <w:rPr>
          <w:b/>
          <w:sz w:val="28"/>
          <w:szCs w:val="28"/>
        </w:rPr>
        <w:t>e</w:t>
      </w:r>
      <w:r w:rsidRPr="00A64147">
        <w:rPr>
          <w:b/>
          <w:sz w:val="28"/>
          <w:szCs w:val="28"/>
        </w:rPr>
        <w:t>s</w:t>
      </w:r>
      <w:proofErr w:type="spellEnd"/>
    </w:p>
    <w:p w14:paraId="5ED71B07" w14:textId="77777777" w:rsidR="005324B7" w:rsidRPr="00A64147" w:rsidRDefault="005324B7">
      <w:pPr>
        <w:spacing w:before="240" w:after="240" w:line="360" w:lineRule="auto"/>
        <w:jc w:val="both"/>
      </w:pPr>
    </w:p>
    <w:p w14:paraId="1FE3B316" w14:textId="77777777" w:rsidR="005324B7" w:rsidRPr="00A64147" w:rsidRDefault="005324B7" w:rsidP="005324B7">
      <w:pPr>
        <w:spacing w:before="240" w:after="240" w:line="360" w:lineRule="auto"/>
        <w:jc w:val="center"/>
        <w:rPr>
          <w:sz w:val="32"/>
          <w:szCs w:val="32"/>
        </w:rPr>
      </w:pPr>
      <w:r w:rsidRPr="00A64147">
        <w:rPr>
          <w:sz w:val="32"/>
          <w:szCs w:val="32"/>
        </w:rPr>
        <w:t>Promocijas darbs</w:t>
      </w:r>
    </w:p>
    <w:p w14:paraId="5D3008A6" w14:textId="77777777" w:rsidR="00690AC1" w:rsidRPr="00A64147" w:rsidRDefault="00690AC1">
      <w:pPr>
        <w:spacing w:before="240" w:after="240" w:line="360" w:lineRule="auto"/>
        <w:jc w:val="both"/>
      </w:pPr>
    </w:p>
    <w:p w14:paraId="16C8C1B1" w14:textId="77777777" w:rsidR="00690AC1" w:rsidRPr="00A64147" w:rsidRDefault="00242D42">
      <w:pPr>
        <w:spacing w:before="240" w:after="240" w:line="360" w:lineRule="auto"/>
        <w:jc w:val="center"/>
        <w:rPr>
          <w:b/>
          <w:sz w:val="40"/>
          <w:szCs w:val="40"/>
        </w:rPr>
      </w:pPr>
      <w:r w:rsidRPr="00A64147">
        <w:rPr>
          <w:b/>
          <w:sz w:val="40"/>
          <w:szCs w:val="40"/>
        </w:rPr>
        <w:t>Uzņēmuma iekšējās komunikācijas funkcijas stratēģiskā vadība</w:t>
      </w:r>
    </w:p>
    <w:p w14:paraId="6B119AE7" w14:textId="7B7DDA27" w:rsidR="005324B7" w:rsidRPr="00A64147" w:rsidRDefault="005324B7" w:rsidP="005324B7">
      <w:pPr>
        <w:spacing w:before="240" w:after="240" w:line="360" w:lineRule="auto"/>
        <w:jc w:val="center"/>
      </w:pPr>
      <w:r w:rsidRPr="00A64147">
        <w:t xml:space="preserve">zinātniskā doktora grāda </w:t>
      </w:r>
      <w:r w:rsidR="003E696C" w:rsidRPr="00A64147">
        <w:t>(</w:t>
      </w:r>
      <w:proofErr w:type="spellStart"/>
      <w:r w:rsidR="003E696C" w:rsidRPr="00A64147">
        <w:t>Ph.D</w:t>
      </w:r>
      <w:proofErr w:type="spellEnd"/>
      <w:r w:rsidR="003E696C" w:rsidRPr="00A64147">
        <w:t xml:space="preserve">.) </w:t>
      </w:r>
      <w:r w:rsidRPr="00A64147">
        <w:t>ekonomikā un uzņēmējdarbībā iegūšanai</w:t>
      </w:r>
    </w:p>
    <w:p w14:paraId="657850E4" w14:textId="1D7081E3" w:rsidR="00690AC1" w:rsidRPr="00A64147" w:rsidRDefault="00690AC1">
      <w:pPr>
        <w:spacing w:before="240" w:after="240" w:line="360" w:lineRule="auto"/>
        <w:jc w:val="both"/>
      </w:pPr>
    </w:p>
    <w:p w14:paraId="53C433B0" w14:textId="77777777" w:rsidR="00690AC1" w:rsidRPr="00A64147" w:rsidRDefault="00242D42">
      <w:pPr>
        <w:spacing w:before="240" w:after="240" w:line="360" w:lineRule="auto"/>
        <w:jc w:val="center"/>
        <w:rPr>
          <w:b/>
        </w:rPr>
      </w:pPr>
      <w:r w:rsidRPr="00A64147">
        <w:rPr>
          <w:b/>
        </w:rPr>
        <w:t xml:space="preserve"> </w:t>
      </w:r>
    </w:p>
    <w:p w14:paraId="28FFC041" w14:textId="77777777" w:rsidR="00690AC1" w:rsidRPr="00A64147" w:rsidRDefault="00690AC1">
      <w:pPr>
        <w:spacing w:before="240" w:after="240" w:line="360" w:lineRule="auto"/>
        <w:jc w:val="both"/>
        <w:rPr>
          <w:b/>
        </w:rPr>
      </w:pPr>
    </w:p>
    <w:p w14:paraId="767F44DE" w14:textId="77777777" w:rsidR="00690AC1" w:rsidRPr="00A64147" w:rsidRDefault="00242D42">
      <w:pPr>
        <w:spacing w:before="240" w:after="240" w:line="240" w:lineRule="auto"/>
        <w:jc w:val="right"/>
      </w:pPr>
      <w:r w:rsidRPr="00A64147">
        <w:t xml:space="preserve">Promocijas darba zinātniskā vadītāja </w:t>
      </w:r>
    </w:p>
    <w:p w14:paraId="0B81EEE4" w14:textId="77777777" w:rsidR="00690AC1" w:rsidRPr="00A64147" w:rsidRDefault="00242D42">
      <w:pPr>
        <w:spacing w:before="240" w:after="240" w:line="240" w:lineRule="auto"/>
        <w:jc w:val="right"/>
      </w:pPr>
      <w:r w:rsidRPr="00A64147">
        <w:t>Dr.oec. Maira Leščevica</w:t>
      </w:r>
    </w:p>
    <w:p w14:paraId="12B64638" w14:textId="77777777" w:rsidR="00690AC1" w:rsidRPr="00A64147" w:rsidRDefault="00690AC1">
      <w:pPr>
        <w:spacing w:before="240" w:after="240" w:line="360" w:lineRule="auto"/>
        <w:jc w:val="both"/>
        <w:rPr>
          <w:b/>
        </w:rPr>
      </w:pPr>
    </w:p>
    <w:p w14:paraId="75B09E51" w14:textId="77777777" w:rsidR="00690AC1" w:rsidRPr="00A64147" w:rsidRDefault="00242D42">
      <w:pPr>
        <w:spacing w:before="240" w:after="240" w:line="360" w:lineRule="auto"/>
        <w:jc w:val="both"/>
        <w:rPr>
          <w:b/>
        </w:rPr>
      </w:pPr>
      <w:r w:rsidRPr="00A64147">
        <w:rPr>
          <w:b/>
        </w:rPr>
        <w:t xml:space="preserve"> </w:t>
      </w:r>
    </w:p>
    <w:p w14:paraId="13B690AD" w14:textId="77777777" w:rsidR="00690AC1" w:rsidRPr="00A64147" w:rsidRDefault="00242D42">
      <w:pPr>
        <w:spacing w:before="240" w:after="240" w:line="360" w:lineRule="auto"/>
        <w:jc w:val="center"/>
        <w:rPr>
          <w:b/>
        </w:rPr>
      </w:pPr>
      <w:r w:rsidRPr="00A64147">
        <w:rPr>
          <w:b/>
          <w:sz w:val="28"/>
          <w:szCs w:val="28"/>
        </w:rPr>
        <w:t>Valmiera, 2023</w:t>
      </w:r>
      <w:r w:rsidRPr="00A64147">
        <w:br w:type="page"/>
      </w:r>
    </w:p>
    <w:p w14:paraId="5DD8EB14" w14:textId="77777777" w:rsidR="00690AC1" w:rsidRPr="00A64147" w:rsidRDefault="00242D42" w:rsidP="0097465D">
      <w:pPr>
        <w:jc w:val="center"/>
        <w:rPr>
          <w:b/>
          <w:sz w:val="28"/>
        </w:rPr>
      </w:pPr>
      <w:r w:rsidRPr="00A64147">
        <w:rPr>
          <w:b/>
          <w:sz w:val="28"/>
        </w:rPr>
        <w:lastRenderedPageBreak/>
        <w:t>Saturs</w:t>
      </w:r>
    </w:p>
    <w:p w14:paraId="65BF3AE0" w14:textId="77777777" w:rsidR="00690AC1" w:rsidRPr="00A64147" w:rsidRDefault="00690AC1">
      <w:pPr>
        <w:rPr>
          <w:b/>
        </w:rPr>
      </w:pPr>
    </w:p>
    <w:sdt>
      <w:sdtPr>
        <w:id w:val="-670336824"/>
        <w:docPartObj>
          <w:docPartGallery w:val="Table of Contents"/>
          <w:docPartUnique/>
        </w:docPartObj>
      </w:sdtPr>
      <w:sdtContent>
        <w:p w14:paraId="6259FC64" w14:textId="0B13D6F9" w:rsidR="00B67A28" w:rsidRPr="00A64147" w:rsidRDefault="00242D42">
          <w:pPr>
            <w:pStyle w:val="Saturs1"/>
            <w:rPr>
              <w:rFonts w:asciiTheme="minorHAnsi" w:eastAsiaTheme="minorEastAsia" w:hAnsiTheme="minorHAnsi" w:cstheme="minorBidi"/>
              <w:noProof/>
              <w:sz w:val="22"/>
              <w:szCs w:val="22"/>
              <w:lang w:val="en-GB"/>
            </w:rPr>
          </w:pPr>
          <w:r w:rsidRPr="00A64147">
            <w:fldChar w:fldCharType="begin"/>
          </w:r>
          <w:r w:rsidRPr="00A64147">
            <w:instrText xml:space="preserve"> TOC \h \u \z \t "Heading 1,1,Heading 2,2,Heading 3,3,Heading 4,4,Heading 5,5,"</w:instrText>
          </w:r>
          <w:r w:rsidRPr="00A64147">
            <w:fldChar w:fldCharType="separate"/>
          </w:r>
          <w:hyperlink w:anchor="_Toc155128088" w:history="1">
            <w:r w:rsidR="00B67A28" w:rsidRPr="00A64147">
              <w:rPr>
                <w:rStyle w:val="Hipersaite"/>
                <w:noProof/>
              </w:rPr>
              <w:t>KOPSAVILKUMS</w:t>
            </w:r>
            <w:r w:rsidR="00B67A28" w:rsidRPr="00A64147">
              <w:rPr>
                <w:noProof/>
                <w:webHidden/>
              </w:rPr>
              <w:tab/>
            </w:r>
            <w:r w:rsidR="00B67A28" w:rsidRPr="00A64147">
              <w:rPr>
                <w:noProof/>
                <w:webHidden/>
              </w:rPr>
              <w:fldChar w:fldCharType="begin"/>
            </w:r>
            <w:r w:rsidR="00B67A28" w:rsidRPr="00A64147">
              <w:rPr>
                <w:noProof/>
                <w:webHidden/>
              </w:rPr>
              <w:instrText xml:space="preserve"> PAGEREF _Toc155128088 \h </w:instrText>
            </w:r>
            <w:r w:rsidR="00B67A28" w:rsidRPr="00A64147">
              <w:rPr>
                <w:noProof/>
                <w:webHidden/>
              </w:rPr>
            </w:r>
            <w:r w:rsidR="00B67A28" w:rsidRPr="00A64147">
              <w:rPr>
                <w:noProof/>
                <w:webHidden/>
              </w:rPr>
              <w:fldChar w:fldCharType="separate"/>
            </w:r>
            <w:r w:rsidR="00D65EF5" w:rsidRPr="00A64147">
              <w:rPr>
                <w:noProof/>
                <w:webHidden/>
              </w:rPr>
              <w:t>4</w:t>
            </w:r>
            <w:r w:rsidR="00B67A28" w:rsidRPr="00A64147">
              <w:rPr>
                <w:noProof/>
                <w:webHidden/>
              </w:rPr>
              <w:fldChar w:fldCharType="end"/>
            </w:r>
          </w:hyperlink>
        </w:p>
        <w:p w14:paraId="313478A6" w14:textId="37F46DF8" w:rsidR="00B67A28" w:rsidRPr="00A64147" w:rsidRDefault="00000000">
          <w:pPr>
            <w:pStyle w:val="Saturs1"/>
            <w:rPr>
              <w:rFonts w:asciiTheme="minorHAnsi" w:eastAsiaTheme="minorEastAsia" w:hAnsiTheme="minorHAnsi" w:cstheme="minorBidi"/>
              <w:noProof/>
              <w:sz w:val="22"/>
              <w:szCs w:val="22"/>
              <w:lang w:val="en-GB"/>
            </w:rPr>
          </w:pPr>
          <w:hyperlink w:anchor="_Toc155128089" w:history="1">
            <w:r w:rsidR="00B67A28" w:rsidRPr="00A64147">
              <w:rPr>
                <w:rStyle w:val="Hipersaite"/>
                <w:noProof/>
              </w:rPr>
              <w:t>ABST</w:t>
            </w:r>
            <w:r w:rsidR="00172E02" w:rsidRPr="00A64147">
              <w:rPr>
                <w:rStyle w:val="Hipersaite"/>
                <w:noProof/>
              </w:rPr>
              <w:t>RACT</w:t>
            </w:r>
            <w:r w:rsidR="00B67A28" w:rsidRPr="00A64147">
              <w:rPr>
                <w:noProof/>
                <w:webHidden/>
              </w:rPr>
              <w:tab/>
            </w:r>
            <w:r w:rsidR="00B67A28" w:rsidRPr="00A64147">
              <w:rPr>
                <w:noProof/>
                <w:webHidden/>
              </w:rPr>
              <w:fldChar w:fldCharType="begin"/>
            </w:r>
            <w:r w:rsidR="00B67A28" w:rsidRPr="00A64147">
              <w:rPr>
                <w:noProof/>
                <w:webHidden/>
              </w:rPr>
              <w:instrText xml:space="preserve"> PAGEREF _Toc155128089 \h </w:instrText>
            </w:r>
            <w:r w:rsidR="00B67A28" w:rsidRPr="00A64147">
              <w:rPr>
                <w:noProof/>
                <w:webHidden/>
              </w:rPr>
            </w:r>
            <w:r w:rsidR="00B67A28" w:rsidRPr="00A64147">
              <w:rPr>
                <w:noProof/>
                <w:webHidden/>
              </w:rPr>
              <w:fldChar w:fldCharType="separate"/>
            </w:r>
            <w:r w:rsidR="00D65EF5" w:rsidRPr="00A64147">
              <w:rPr>
                <w:noProof/>
                <w:webHidden/>
              </w:rPr>
              <w:t>5</w:t>
            </w:r>
            <w:r w:rsidR="00B67A28" w:rsidRPr="00A64147">
              <w:rPr>
                <w:noProof/>
                <w:webHidden/>
              </w:rPr>
              <w:fldChar w:fldCharType="end"/>
            </w:r>
          </w:hyperlink>
        </w:p>
        <w:p w14:paraId="4505367F" w14:textId="6E711213" w:rsidR="00B67A28" w:rsidRPr="00A64147" w:rsidRDefault="00000000">
          <w:pPr>
            <w:pStyle w:val="Saturs1"/>
            <w:rPr>
              <w:rFonts w:asciiTheme="minorHAnsi" w:eastAsiaTheme="minorEastAsia" w:hAnsiTheme="minorHAnsi" w:cstheme="minorBidi"/>
              <w:noProof/>
              <w:sz w:val="22"/>
              <w:szCs w:val="22"/>
              <w:lang w:val="en-GB"/>
            </w:rPr>
          </w:pPr>
          <w:hyperlink w:anchor="_Toc155128090" w:history="1">
            <w:r w:rsidR="00B67A28" w:rsidRPr="00A64147">
              <w:rPr>
                <w:rStyle w:val="Hipersaite"/>
                <w:noProof/>
              </w:rPr>
              <w:t>ABREVIATŪRAS UN SAĪSINĀJUMI</w:t>
            </w:r>
            <w:r w:rsidR="00B67A28" w:rsidRPr="00A64147">
              <w:rPr>
                <w:noProof/>
                <w:webHidden/>
              </w:rPr>
              <w:tab/>
            </w:r>
            <w:r w:rsidR="00B67A28" w:rsidRPr="00A64147">
              <w:rPr>
                <w:noProof/>
                <w:webHidden/>
              </w:rPr>
              <w:fldChar w:fldCharType="begin"/>
            </w:r>
            <w:r w:rsidR="00B67A28" w:rsidRPr="00A64147">
              <w:rPr>
                <w:noProof/>
                <w:webHidden/>
              </w:rPr>
              <w:instrText xml:space="preserve"> PAGEREF _Toc155128090 \h </w:instrText>
            </w:r>
            <w:r w:rsidR="00B67A28" w:rsidRPr="00A64147">
              <w:rPr>
                <w:noProof/>
                <w:webHidden/>
              </w:rPr>
            </w:r>
            <w:r w:rsidR="00B67A28" w:rsidRPr="00A64147">
              <w:rPr>
                <w:noProof/>
                <w:webHidden/>
              </w:rPr>
              <w:fldChar w:fldCharType="separate"/>
            </w:r>
            <w:r w:rsidR="00D65EF5" w:rsidRPr="00A64147">
              <w:rPr>
                <w:noProof/>
                <w:webHidden/>
              </w:rPr>
              <w:t>7</w:t>
            </w:r>
            <w:r w:rsidR="00B67A28" w:rsidRPr="00A64147">
              <w:rPr>
                <w:noProof/>
                <w:webHidden/>
              </w:rPr>
              <w:fldChar w:fldCharType="end"/>
            </w:r>
          </w:hyperlink>
        </w:p>
        <w:p w14:paraId="740876D5" w14:textId="2004EACE" w:rsidR="00B67A28" w:rsidRPr="00A64147" w:rsidRDefault="00000000">
          <w:pPr>
            <w:pStyle w:val="Saturs1"/>
            <w:rPr>
              <w:rFonts w:asciiTheme="minorHAnsi" w:eastAsiaTheme="minorEastAsia" w:hAnsiTheme="minorHAnsi" w:cstheme="minorBidi"/>
              <w:noProof/>
              <w:sz w:val="22"/>
              <w:szCs w:val="22"/>
              <w:lang w:val="en-GB"/>
            </w:rPr>
          </w:pPr>
          <w:hyperlink w:anchor="_Toc155128091" w:history="1">
            <w:r w:rsidR="00B67A28" w:rsidRPr="00A64147">
              <w:rPr>
                <w:rStyle w:val="Hipersaite"/>
                <w:noProof/>
              </w:rPr>
              <w:t>IEVADS</w:t>
            </w:r>
            <w:r w:rsidR="00B67A28" w:rsidRPr="00A64147">
              <w:rPr>
                <w:noProof/>
                <w:webHidden/>
              </w:rPr>
              <w:tab/>
            </w:r>
            <w:r w:rsidR="00B67A28" w:rsidRPr="00A64147">
              <w:rPr>
                <w:noProof/>
                <w:webHidden/>
              </w:rPr>
              <w:fldChar w:fldCharType="begin"/>
            </w:r>
            <w:r w:rsidR="00B67A28" w:rsidRPr="00A64147">
              <w:rPr>
                <w:noProof/>
                <w:webHidden/>
              </w:rPr>
              <w:instrText xml:space="preserve"> PAGEREF _Toc155128091 \h </w:instrText>
            </w:r>
            <w:r w:rsidR="00B67A28" w:rsidRPr="00A64147">
              <w:rPr>
                <w:noProof/>
                <w:webHidden/>
              </w:rPr>
            </w:r>
            <w:r w:rsidR="00B67A28" w:rsidRPr="00A64147">
              <w:rPr>
                <w:noProof/>
                <w:webHidden/>
              </w:rPr>
              <w:fldChar w:fldCharType="separate"/>
            </w:r>
            <w:r w:rsidR="00D65EF5" w:rsidRPr="00A64147">
              <w:rPr>
                <w:noProof/>
                <w:webHidden/>
              </w:rPr>
              <w:t>8</w:t>
            </w:r>
            <w:r w:rsidR="00B67A28" w:rsidRPr="00A64147">
              <w:rPr>
                <w:noProof/>
                <w:webHidden/>
              </w:rPr>
              <w:fldChar w:fldCharType="end"/>
            </w:r>
          </w:hyperlink>
        </w:p>
        <w:p w14:paraId="03C3BB46" w14:textId="601433A2" w:rsidR="00B67A28" w:rsidRPr="00A64147" w:rsidRDefault="00000000">
          <w:pPr>
            <w:pStyle w:val="Saturs1"/>
            <w:rPr>
              <w:rFonts w:asciiTheme="minorHAnsi" w:eastAsiaTheme="minorEastAsia" w:hAnsiTheme="minorHAnsi" w:cstheme="minorBidi"/>
              <w:noProof/>
              <w:sz w:val="22"/>
              <w:szCs w:val="22"/>
              <w:lang w:val="en-GB"/>
            </w:rPr>
          </w:pPr>
          <w:hyperlink w:anchor="_Toc155128092" w:history="1">
            <w:r w:rsidR="00B67A28" w:rsidRPr="00A64147">
              <w:rPr>
                <w:rStyle w:val="Hipersaite"/>
                <w:noProof/>
              </w:rPr>
              <w:t>PĒTĪJUMA DATU APROBĀCIJA</w:t>
            </w:r>
            <w:r w:rsidR="00B67A28" w:rsidRPr="00A64147">
              <w:rPr>
                <w:noProof/>
                <w:webHidden/>
              </w:rPr>
              <w:tab/>
            </w:r>
            <w:r w:rsidR="00B67A28" w:rsidRPr="00A64147">
              <w:rPr>
                <w:noProof/>
                <w:webHidden/>
              </w:rPr>
              <w:fldChar w:fldCharType="begin"/>
            </w:r>
            <w:r w:rsidR="00B67A28" w:rsidRPr="00A64147">
              <w:rPr>
                <w:noProof/>
                <w:webHidden/>
              </w:rPr>
              <w:instrText xml:space="preserve"> PAGEREF _Toc155128092 \h </w:instrText>
            </w:r>
            <w:r w:rsidR="00B67A28" w:rsidRPr="00A64147">
              <w:rPr>
                <w:noProof/>
                <w:webHidden/>
              </w:rPr>
            </w:r>
            <w:r w:rsidR="00B67A28" w:rsidRPr="00A64147">
              <w:rPr>
                <w:noProof/>
                <w:webHidden/>
              </w:rPr>
              <w:fldChar w:fldCharType="separate"/>
            </w:r>
            <w:r w:rsidR="00D65EF5" w:rsidRPr="00A64147">
              <w:rPr>
                <w:noProof/>
                <w:webHidden/>
              </w:rPr>
              <w:t>16</w:t>
            </w:r>
            <w:r w:rsidR="00B67A28" w:rsidRPr="00A64147">
              <w:rPr>
                <w:noProof/>
                <w:webHidden/>
              </w:rPr>
              <w:fldChar w:fldCharType="end"/>
            </w:r>
          </w:hyperlink>
        </w:p>
        <w:p w14:paraId="06F42381" w14:textId="52F93D69" w:rsidR="00B67A28" w:rsidRPr="00A64147" w:rsidRDefault="00000000">
          <w:pPr>
            <w:pStyle w:val="Saturs1"/>
            <w:rPr>
              <w:rFonts w:asciiTheme="minorHAnsi" w:eastAsiaTheme="minorEastAsia" w:hAnsiTheme="minorHAnsi" w:cstheme="minorBidi"/>
              <w:noProof/>
              <w:sz w:val="22"/>
              <w:szCs w:val="22"/>
              <w:lang w:val="en-GB"/>
            </w:rPr>
          </w:pPr>
          <w:hyperlink w:anchor="_Toc155128093" w:history="1">
            <w:r w:rsidR="00B67A28" w:rsidRPr="00A64147">
              <w:rPr>
                <w:rStyle w:val="Hipersaite"/>
                <w:noProof/>
              </w:rPr>
              <w:t>1. IEKŠĒJĀ KOMUNIKĀCIJA UN STRATĒĢISKA TĀS VADĪBA</w:t>
            </w:r>
            <w:r w:rsidR="00B67A28" w:rsidRPr="00A64147">
              <w:rPr>
                <w:noProof/>
                <w:webHidden/>
              </w:rPr>
              <w:tab/>
            </w:r>
            <w:r w:rsidR="00B67A28" w:rsidRPr="00A64147">
              <w:rPr>
                <w:noProof/>
                <w:webHidden/>
              </w:rPr>
              <w:fldChar w:fldCharType="begin"/>
            </w:r>
            <w:r w:rsidR="00B67A28" w:rsidRPr="00A64147">
              <w:rPr>
                <w:noProof/>
                <w:webHidden/>
              </w:rPr>
              <w:instrText xml:space="preserve"> PAGEREF _Toc155128093 \h </w:instrText>
            </w:r>
            <w:r w:rsidR="00B67A28" w:rsidRPr="00A64147">
              <w:rPr>
                <w:noProof/>
                <w:webHidden/>
              </w:rPr>
            </w:r>
            <w:r w:rsidR="00B67A28" w:rsidRPr="00A64147">
              <w:rPr>
                <w:noProof/>
                <w:webHidden/>
              </w:rPr>
              <w:fldChar w:fldCharType="separate"/>
            </w:r>
            <w:r w:rsidR="00D65EF5" w:rsidRPr="00A64147">
              <w:rPr>
                <w:noProof/>
                <w:webHidden/>
              </w:rPr>
              <w:t>19</w:t>
            </w:r>
            <w:r w:rsidR="00B67A28" w:rsidRPr="00A64147">
              <w:rPr>
                <w:noProof/>
                <w:webHidden/>
              </w:rPr>
              <w:fldChar w:fldCharType="end"/>
            </w:r>
          </w:hyperlink>
        </w:p>
        <w:p w14:paraId="5F02D2BE" w14:textId="1916AB98" w:rsidR="00B67A28" w:rsidRPr="00A64147" w:rsidRDefault="00000000">
          <w:pPr>
            <w:pStyle w:val="Saturs2"/>
            <w:tabs>
              <w:tab w:val="left" w:pos="880"/>
            </w:tabs>
            <w:rPr>
              <w:rFonts w:asciiTheme="minorHAnsi" w:eastAsiaTheme="minorEastAsia" w:hAnsiTheme="minorHAnsi" w:cstheme="minorBidi"/>
              <w:noProof/>
              <w:sz w:val="22"/>
              <w:szCs w:val="22"/>
              <w:lang w:val="en-GB"/>
            </w:rPr>
          </w:pPr>
          <w:hyperlink w:anchor="_Toc155128094" w:history="1">
            <w:r w:rsidR="00B67A28" w:rsidRPr="00A64147">
              <w:rPr>
                <w:rStyle w:val="Hipersaite"/>
                <w:noProof/>
              </w:rPr>
              <w:t>1.1.</w:t>
            </w:r>
            <w:r w:rsidR="00B67A28" w:rsidRPr="00A64147">
              <w:rPr>
                <w:rFonts w:asciiTheme="minorHAnsi" w:eastAsiaTheme="minorEastAsia" w:hAnsiTheme="minorHAnsi" w:cstheme="minorBidi"/>
                <w:noProof/>
                <w:sz w:val="22"/>
                <w:szCs w:val="22"/>
                <w:lang w:val="en-GB"/>
              </w:rPr>
              <w:tab/>
            </w:r>
            <w:r w:rsidR="00B67A28" w:rsidRPr="00A64147">
              <w:rPr>
                <w:rStyle w:val="Hipersaite"/>
                <w:noProof/>
              </w:rPr>
              <w:t>Iekšējās komunikācijas terminoloģija un definīcijas</w:t>
            </w:r>
            <w:r w:rsidR="00B67A28" w:rsidRPr="00A64147">
              <w:rPr>
                <w:noProof/>
                <w:webHidden/>
              </w:rPr>
              <w:tab/>
            </w:r>
            <w:r w:rsidR="00B67A28" w:rsidRPr="00A64147">
              <w:rPr>
                <w:noProof/>
                <w:webHidden/>
              </w:rPr>
              <w:fldChar w:fldCharType="begin"/>
            </w:r>
            <w:r w:rsidR="00B67A28" w:rsidRPr="00A64147">
              <w:rPr>
                <w:noProof/>
                <w:webHidden/>
              </w:rPr>
              <w:instrText xml:space="preserve"> PAGEREF _Toc155128094 \h </w:instrText>
            </w:r>
            <w:r w:rsidR="00B67A28" w:rsidRPr="00A64147">
              <w:rPr>
                <w:noProof/>
                <w:webHidden/>
              </w:rPr>
            </w:r>
            <w:r w:rsidR="00B67A28" w:rsidRPr="00A64147">
              <w:rPr>
                <w:noProof/>
                <w:webHidden/>
              </w:rPr>
              <w:fldChar w:fldCharType="separate"/>
            </w:r>
            <w:r w:rsidR="00D65EF5" w:rsidRPr="00A64147">
              <w:rPr>
                <w:noProof/>
                <w:webHidden/>
              </w:rPr>
              <w:t>19</w:t>
            </w:r>
            <w:r w:rsidR="00B67A28" w:rsidRPr="00A64147">
              <w:rPr>
                <w:noProof/>
                <w:webHidden/>
              </w:rPr>
              <w:fldChar w:fldCharType="end"/>
            </w:r>
          </w:hyperlink>
        </w:p>
        <w:p w14:paraId="0A5BBCC9" w14:textId="469CCF5C" w:rsidR="00B67A28" w:rsidRPr="00A64147" w:rsidRDefault="00000000">
          <w:pPr>
            <w:pStyle w:val="Saturs2"/>
            <w:tabs>
              <w:tab w:val="left" w:pos="880"/>
            </w:tabs>
            <w:rPr>
              <w:rFonts w:asciiTheme="minorHAnsi" w:eastAsiaTheme="minorEastAsia" w:hAnsiTheme="minorHAnsi" w:cstheme="minorBidi"/>
              <w:noProof/>
              <w:sz w:val="22"/>
              <w:szCs w:val="22"/>
              <w:lang w:val="en-GB"/>
            </w:rPr>
          </w:pPr>
          <w:hyperlink w:anchor="_Toc155128095" w:history="1">
            <w:r w:rsidR="00B67A28" w:rsidRPr="00A64147">
              <w:rPr>
                <w:rStyle w:val="Hipersaite"/>
                <w:noProof/>
              </w:rPr>
              <w:t>1.2.</w:t>
            </w:r>
            <w:r w:rsidR="00B67A28" w:rsidRPr="00A64147">
              <w:rPr>
                <w:rFonts w:asciiTheme="minorHAnsi" w:eastAsiaTheme="minorEastAsia" w:hAnsiTheme="minorHAnsi" w:cstheme="minorBidi"/>
                <w:noProof/>
                <w:sz w:val="22"/>
                <w:szCs w:val="22"/>
                <w:lang w:val="en-GB"/>
              </w:rPr>
              <w:tab/>
            </w:r>
            <w:r w:rsidR="00B67A28" w:rsidRPr="00A64147">
              <w:rPr>
                <w:rStyle w:val="Hipersaite"/>
                <w:noProof/>
              </w:rPr>
              <w:t>Iekšējo komunikāciju ietekmējošie faktori</w:t>
            </w:r>
            <w:r w:rsidR="00B67A28" w:rsidRPr="00A64147">
              <w:rPr>
                <w:noProof/>
                <w:webHidden/>
              </w:rPr>
              <w:tab/>
            </w:r>
            <w:r w:rsidR="00B67A28" w:rsidRPr="00A64147">
              <w:rPr>
                <w:noProof/>
                <w:webHidden/>
              </w:rPr>
              <w:fldChar w:fldCharType="begin"/>
            </w:r>
            <w:r w:rsidR="00B67A28" w:rsidRPr="00A64147">
              <w:rPr>
                <w:noProof/>
                <w:webHidden/>
              </w:rPr>
              <w:instrText xml:space="preserve"> PAGEREF _Toc155128095 \h </w:instrText>
            </w:r>
            <w:r w:rsidR="00B67A28" w:rsidRPr="00A64147">
              <w:rPr>
                <w:noProof/>
                <w:webHidden/>
              </w:rPr>
            </w:r>
            <w:r w:rsidR="00B67A28" w:rsidRPr="00A64147">
              <w:rPr>
                <w:noProof/>
                <w:webHidden/>
              </w:rPr>
              <w:fldChar w:fldCharType="separate"/>
            </w:r>
            <w:r w:rsidR="00D65EF5" w:rsidRPr="00A64147">
              <w:rPr>
                <w:noProof/>
                <w:webHidden/>
              </w:rPr>
              <w:t>25</w:t>
            </w:r>
            <w:r w:rsidR="00B67A28" w:rsidRPr="00A64147">
              <w:rPr>
                <w:noProof/>
                <w:webHidden/>
              </w:rPr>
              <w:fldChar w:fldCharType="end"/>
            </w:r>
          </w:hyperlink>
        </w:p>
        <w:p w14:paraId="7C6624DC" w14:textId="477FE008" w:rsidR="00B67A28" w:rsidRPr="00A64147" w:rsidRDefault="00000000">
          <w:pPr>
            <w:pStyle w:val="Saturs2"/>
            <w:tabs>
              <w:tab w:val="left" w:pos="880"/>
            </w:tabs>
            <w:rPr>
              <w:rFonts w:asciiTheme="minorHAnsi" w:eastAsiaTheme="minorEastAsia" w:hAnsiTheme="minorHAnsi" w:cstheme="minorBidi"/>
              <w:noProof/>
              <w:sz w:val="22"/>
              <w:szCs w:val="22"/>
              <w:lang w:val="en-GB"/>
            </w:rPr>
          </w:pPr>
          <w:hyperlink w:anchor="_Toc155128096" w:history="1">
            <w:r w:rsidR="00B67A28" w:rsidRPr="00A64147">
              <w:rPr>
                <w:rStyle w:val="Hipersaite"/>
                <w:noProof/>
              </w:rPr>
              <w:t>1.3.</w:t>
            </w:r>
            <w:r w:rsidR="00B67A28" w:rsidRPr="00A64147">
              <w:rPr>
                <w:rFonts w:asciiTheme="minorHAnsi" w:eastAsiaTheme="minorEastAsia" w:hAnsiTheme="minorHAnsi" w:cstheme="minorBidi"/>
                <w:noProof/>
                <w:sz w:val="22"/>
                <w:szCs w:val="22"/>
                <w:lang w:val="en-GB"/>
              </w:rPr>
              <w:tab/>
            </w:r>
            <w:r w:rsidR="00B67A28" w:rsidRPr="00A64147">
              <w:rPr>
                <w:rStyle w:val="Hipersaite"/>
                <w:noProof/>
              </w:rPr>
              <w:t>Uzņēmuma stratēģiskā vadība</w:t>
            </w:r>
            <w:r w:rsidR="00B67A28" w:rsidRPr="00A64147">
              <w:rPr>
                <w:noProof/>
                <w:webHidden/>
              </w:rPr>
              <w:tab/>
            </w:r>
            <w:r w:rsidR="00B67A28" w:rsidRPr="00A64147">
              <w:rPr>
                <w:noProof/>
                <w:webHidden/>
              </w:rPr>
              <w:fldChar w:fldCharType="begin"/>
            </w:r>
            <w:r w:rsidR="00B67A28" w:rsidRPr="00A64147">
              <w:rPr>
                <w:noProof/>
                <w:webHidden/>
              </w:rPr>
              <w:instrText xml:space="preserve"> PAGEREF _Toc155128096 \h </w:instrText>
            </w:r>
            <w:r w:rsidR="00B67A28" w:rsidRPr="00A64147">
              <w:rPr>
                <w:noProof/>
                <w:webHidden/>
              </w:rPr>
            </w:r>
            <w:r w:rsidR="00B67A28" w:rsidRPr="00A64147">
              <w:rPr>
                <w:noProof/>
                <w:webHidden/>
              </w:rPr>
              <w:fldChar w:fldCharType="separate"/>
            </w:r>
            <w:r w:rsidR="00D65EF5" w:rsidRPr="00A64147">
              <w:rPr>
                <w:noProof/>
                <w:webHidden/>
              </w:rPr>
              <w:t>27</w:t>
            </w:r>
            <w:r w:rsidR="00B67A28" w:rsidRPr="00A64147">
              <w:rPr>
                <w:noProof/>
                <w:webHidden/>
              </w:rPr>
              <w:fldChar w:fldCharType="end"/>
            </w:r>
          </w:hyperlink>
        </w:p>
        <w:p w14:paraId="75A114D0" w14:textId="67BF3F20" w:rsidR="00B67A28" w:rsidRPr="00A64147" w:rsidRDefault="00000000">
          <w:pPr>
            <w:pStyle w:val="Saturs3"/>
            <w:tabs>
              <w:tab w:val="left" w:pos="1320"/>
            </w:tabs>
            <w:rPr>
              <w:rFonts w:asciiTheme="minorHAnsi" w:eastAsiaTheme="minorEastAsia" w:hAnsiTheme="minorHAnsi" w:cstheme="minorBidi"/>
              <w:noProof/>
              <w:sz w:val="22"/>
              <w:szCs w:val="22"/>
              <w:lang w:val="en-GB"/>
            </w:rPr>
          </w:pPr>
          <w:hyperlink w:anchor="_Toc155128097" w:history="1">
            <w:r w:rsidR="00B67A28" w:rsidRPr="00A64147">
              <w:rPr>
                <w:rStyle w:val="Hipersaite"/>
                <w:noProof/>
              </w:rPr>
              <w:t>1.3.1.</w:t>
            </w:r>
            <w:r w:rsidR="00B67A28" w:rsidRPr="00A64147">
              <w:rPr>
                <w:rFonts w:asciiTheme="minorHAnsi" w:eastAsiaTheme="minorEastAsia" w:hAnsiTheme="minorHAnsi" w:cstheme="minorBidi"/>
                <w:noProof/>
                <w:sz w:val="22"/>
                <w:szCs w:val="22"/>
                <w:lang w:val="en-GB"/>
              </w:rPr>
              <w:tab/>
            </w:r>
            <w:r w:rsidR="00B67A28" w:rsidRPr="00A64147">
              <w:rPr>
                <w:rStyle w:val="Hipersaite"/>
                <w:noProof/>
              </w:rPr>
              <w:t>Organizācija kā sistēma un stratēģiskā vadība</w:t>
            </w:r>
            <w:r w:rsidR="00B67A28" w:rsidRPr="00A64147">
              <w:rPr>
                <w:noProof/>
                <w:webHidden/>
              </w:rPr>
              <w:tab/>
            </w:r>
            <w:r w:rsidR="00B67A28" w:rsidRPr="00A64147">
              <w:rPr>
                <w:noProof/>
                <w:webHidden/>
              </w:rPr>
              <w:fldChar w:fldCharType="begin"/>
            </w:r>
            <w:r w:rsidR="00B67A28" w:rsidRPr="00A64147">
              <w:rPr>
                <w:noProof/>
                <w:webHidden/>
              </w:rPr>
              <w:instrText xml:space="preserve"> PAGEREF _Toc155128097 \h </w:instrText>
            </w:r>
            <w:r w:rsidR="00B67A28" w:rsidRPr="00A64147">
              <w:rPr>
                <w:noProof/>
                <w:webHidden/>
              </w:rPr>
            </w:r>
            <w:r w:rsidR="00B67A28" w:rsidRPr="00A64147">
              <w:rPr>
                <w:noProof/>
                <w:webHidden/>
              </w:rPr>
              <w:fldChar w:fldCharType="separate"/>
            </w:r>
            <w:r w:rsidR="00D65EF5" w:rsidRPr="00A64147">
              <w:rPr>
                <w:noProof/>
                <w:webHidden/>
              </w:rPr>
              <w:t>27</w:t>
            </w:r>
            <w:r w:rsidR="00B67A28" w:rsidRPr="00A64147">
              <w:rPr>
                <w:noProof/>
                <w:webHidden/>
              </w:rPr>
              <w:fldChar w:fldCharType="end"/>
            </w:r>
          </w:hyperlink>
        </w:p>
        <w:p w14:paraId="3FA86A5F" w14:textId="702BF176" w:rsidR="00B67A28" w:rsidRPr="00A64147" w:rsidRDefault="00000000">
          <w:pPr>
            <w:pStyle w:val="Saturs3"/>
            <w:tabs>
              <w:tab w:val="left" w:pos="1320"/>
            </w:tabs>
            <w:rPr>
              <w:rFonts w:asciiTheme="minorHAnsi" w:eastAsiaTheme="minorEastAsia" w:hAnsiTheme="minorHAnsi" w:cstheme="minorBidi"/>
              <w:noProof/>
              <w:sz w:val="22"/>
              <w:szCs w:val="22"/>
              <w:lang w:val="en-GB"/>
            </w:rPr>
          </w:pPr>
          <w:hyperlink w:anchor="_Toc155128098" w:history="1">
            <w:r w:rsidR="00B67A28" w:rsidRPr="00A64147">
              <w:rPr>
                <w:rStyle w:val="Hipersaite"/>
                <w:noProof/>
              </w:rPr>
              <w:t>1.3.2.</w:t>
            </w:r>
            <w:r w:rsidR="00B67A28" w:rsidRPr="00A64147">
              <w:rPr>
                <w:rFonts w:asciiTheme="minorHAnsi" w:eastAsiaTheme="minorEastAsia" w:hAnsiTheme="minorHAnsi" w:cstheme="minorBidi"/>
                <w:noProof/>
                <w:sz w:val="22"/>
                <w:szCs w:val="22"/>
                <w:lang w:val="en-GB"/>
              </w:rPr>
              <w:tab/>
            </w:r>
            <w:r w:rsidR="00B67A28" w:rsidRPr="00A64147">
              <w:rPr>
                <w:rStyle w:val="Hipersaite"/>
                <w:noProof/>
              </w:rPr>
              <w:t>Ietekmes puses stratēģiskajā vadībā</w:t>
            </w:r>
            <w:r w:rsidR="00B67A28" w:rsidRPr="00A64147">
              <w:rPr>
                <w:noProof/>
                <w:webHidden/>
              </w:rPr>
              <w:tab/>
            </w:r>
            <w:r w:rsidR="00B67A28" w:rsidRPr="00A64147">
              <w:rPr>
                <w:noProof/>
                <w:webHidden/>
              </w:rPr>
              <w:fldChar w:fldCharType="begin"/>
            </w:r>
            <w:r w:rsidR="00B67A28" w:rsidRPr="00A64147">
              <w:rPr>
                <w:noProof/>
                <w:webHidden/>
              </w:rPr>
              <w:instrText xml:space="preserve"> PAGEREF _Toc155128098 \h </w:instrText>
            </w:r>
            <w:r w:rsidR="00B67A28" w:rsidRPr="00A64147">
              <w:rPr>
                <w:noProof/>
                <w:webHidden/>
              </w:rPr>
            </w:r>
            <w:r w:rsidR="00B67A28" w:rsidRPr="00A64147">
              <w:rPr>
                <w:noProof/>
                <w:webHidden/>
              </w:rPr>
              <w:fldChar w:fldCharType="separate"/>
            </w:r>
            <w:r w:rsidR="00D65EF5" w:rsidRPr="00A64147">
              <w:rPr>
                <w:noProof/>
                <w:webHidden/>
              </w:rPr>
              <w:t>32</w:t>
            </w:r>
            <w:r w:rsidR="00B67A28" w:rsidRPr="00A64147">
              <w:rPr>
                <w:noProof/>
                <w:webHidden/>
              </w:rPr>
              <w:fldChar w:fldCharType="end"/>
            </w:r>
          </w:hyperlink>
        </w:p>
        <w:p w14:paraId="3B058D43" w14:textId="0DE1CE61" w:rsidR="00B67A28" w:rsidRPr="00A64147" w:rsidRDefault="00000000">
          <w:pPr>
            <w:pStyle w:val="Saturs2"/>
            <w:tabs>
              <w:tab w:val="left" w:pos="880"/>
            </w:tabs>
            <w:rPr>
              <w:rFonts w:asciiTheme="minorHAnsi" w:eastAsiaTheme="minorEastAsia" w:hAnsiTheme="minorHAnsi" w:cstheme="minorBidi"/>
              <w:noProof/>
              <w:sz w:val="22"/>
              <w:szCs w:val="22"/>
              <w:lang w:val="en-GB"/>
            </w:rPr>
          </w:pPr>
          <w:hyperlink w:anchor="_Toc155128099" w:history="1">
            <w:r w:rsidR="00B67A28" w:rsidRPr="00A64147">
              <w:rPr>
                <w:rStyle w:val="Hipersaite"/>
                <w:noProof/>
              </w:rPr>
              <w:t>1.4.</w:t>
            </w:r>
            <w:r w:rsidR="00B67A28" w:rsidRPr="00A64147">
              <w:rPr>
                <w:rFonts w:asciiTheme="minorHAnsi" w:eastAsiaTheme="minorEastAsia" w:hAnsiTheme="minorHAnsi" w:cstheme="minorBidi"/>
                <w:noProof/>
                <w:sz w:val="22"/>
                <w:szCs w:val="22"/>
                <w:lang w:val="en-GB"/>
              </w:rPr>
              <w:tab/>
            </w:r>
            <w:r w:rsidR="00B67A28" w:rsidRPr="00A64147">
              <w:rPr>
                <w:rStyle w:val="Hipersaite"/>
                <w:noProof/>
              </w:rPr>
              <w:t>Iekšējās komunikācijas stratēģiskā vadība</w:t>
            </w:r>
            <w:r w:rsidR="00B67A28" w:rsidRPr="00A64147">
              <w:rPr>
                <w:noProof/>
                <w:webHidden/>
              </w:rPr>
              <w:tab/>
            </w:r>
            <w:r w:rsidR="00B67A28" w:rsidRPr="00A64147">
              <w:rPr>
                <w:noProof/>
                <w:webHidden/>
              </w:rPr>
              <w:fldChar w:fldCharType="begin"/>
            </w:r>
            <w:r w:rsidR="00B67A28" w:rsidRPr="00A64147">
              <w:rPr>
                <w:noProof/>
                <w:webHidden/>
              </w:rPr>
              <w:instrText xml:space="preserve"> PAGEREF _Toc155128099 \h </w:instrText>
            </w:r>
            <w:r w:rsidR="00B67A28" w:rsidRPr="00A64147">
              <w:rPr>
                <w:noProof/>
                <w:webHidden/>
              </w:rPr>
            </w:r>
            <w:r w:rsidR="00B67A28" w:rsidRPr="00A64147">
              <w:rPr>
                <w:noProof/>
                <w:webHidden/>
              </w:rPr>
              <w:fldChar w:fldCharType="separate"/>
            </w:r>
            <w:r w:rsidR="00D65EF5" w:rsidRPr="00A64147">
              <w:rPr>
                <w:noProof/>
                <w:webHidden/>
              </w:rPr>
              <w:t>37</w:t>
            </w:r>
            <w:r w:rsidR="00B67A28" w:rsidRPr="00A64147">
              <w:rPr>
                <w:noProof/>
                <w:webHidden/>
              </w:rPr>
              <w:fldChar w:fldCharType="end"/>
            </w:r>
          </w:hyperlink>
        </w:p>
        <w:p w14:paraId="5F091981" w14:textId="33A9906C" w:rsidR="00B67A28" w:rsidRPr="00A64147" w:rsidRDefault="00000000">
          <w:pPr>
            <w:pStyle w:val="Saturs2"/>
            <w:tabs>
              <w:tab w:val="left" w:pos="880"/>
            </w:tabs>
            <w:rPr>
              <w:rFonts w:asciiTheme="minorHAnsi" w:eastAsiaTheme="minorEastAsia" w:hAnsiTheme="minorHAnsi" w:cstheme="minorBidi"/>
              <w:noProof/>
              <w:sz w:val="22"/>
              <w:szCs w:val="22"/>
              <w:lang w:val="en-GB"/>
            </w:rPr>
          </w:pPr>
          <w:hyperlink w:anchor="_Toc155128100" w:history="1">
            <w:r w:rsidR="00B67A28" w:rsidRPr="00A64147">
              <w:rPr>
                <w:rStyle w:val="Hipersaite"/>
                <w:noProof/>
              </w:rPr>
              <w:t>1.5.</w:t>
            </w:r>
            <w:r w:rsidR="00B67A28" w:rsidRPr="00A64147">
              <w:rPr>
                <w:rFonts w:asciiTheme="minorHAnsi" w:eastAsiaTheme="minorEastAsia" w:hAnsiTheme="minorHAnsi" w:cstheme="minorBidi"/>
                <w:noProof/>
                <w:sz w:val="22"/>
                <w:szCs w:val="22"/>
                <w:lang w:val="en-GB"/>
              </w:rPr>
              <w:tab/>
            </w:r>
            <w:r w:rsidR="00B67A28" w:rsidRPr="00A64147">
              <w:rPr>
                <w:rStyle w:val="Hipersaite"/>
                <w:noProof/>
              </w:rPr>
              <w:t>Stratēģiskas iekšējās komunikācijas saikne ar darbinieku iesaisti</w:t>
            </w:r>
            <w:r w:rsidR="00B67A28" w:rsidRPr="00A64147">
              <w:rPr>
                <w:noProof/>
                <w:webHidden/>
              </w:rPr>
              <w:tab/>
            </w:r>
            <w:r w:rsidR="00B67A28" w:rsidRPr="00A64147">
              <w:rPr>
                <w:noProof/>
                <w:webHidden/>
              </w:rPr>
              <w:fldChar w:fldCharType="begin"/>
            </w:r>
            <w:r w:rsidR="00B67A28" w:rsidRPr="00A64147">
              <w:rPr>
                <w:noProof/>
                <w:webHidden/>
              </w:rPr>
              <w:instrText xml:space="preserve"> PAGEREF _Toc155128100 \h </w:instrText>
            </w:r>
            <w:r w:rsidR="00B67A28" w:rsidRPr="00A64147">
              <w:rPr>
                <w:noProof/>
                <w:webHidden/>
              </w:rPr>
            </w:r>
            <w:r w:rsidR="00B67A28" w:rsidRPr="00A64147">
              <w:rPr>
                <w:noProof/>
                <w:webHidden/>
              </w:rPr>
              <w:fldChar w:fldCharType="separate"/>
            </w:r>
            <w:r w:rsidR="00D65EF5" w:rsidRPr="00A64147">
              <w:rPr>
                <w:noProof/>
                <w:webHidden/>
              </w:rPr>
              <w:t>45</w:t>
            </w:r>
            <w:r w:rsidR="00B67A28" w:rsidRPr="00A64147">
              <w:rPr>
                <w:noProof/>
                <w:webHidden/>
              </w:rPr>
              <w:fldChar w:fldCharType="end"/>
            </w:r>
          </w:hyperlink>
        </w:p>
        <w:p w14:paraId="7B2465B7" w14:textId="58CBE2C7" w:rsidR="00B67A28" w:rsidRPr="00A64147" w:rsidRDefault="00000000">
          <w:pPr>
            <w:pStyle w:val="Saturs1"/>
            <w:tabs>
              <w:tab w:val="left" w:pos="440"/>
            </w:tabs>
            <w:rPr>
              <w:rFonts w:asciiTheme="minorHAnsi" w:eastAsiaTheme="minorEastAsia" w:hAnsiTheme="minorHAnsi" w:cstheme="minorBidi"/>
              <w:noProof/>
              <w:sz w:val="22"/>
              <w:szCs w:val="22"/>
              <w:lang w:val="en-GB"/>
            </w:rPr>
          </w:pPr>
          <w:hyperlink w:anchor="_Toc155128101" w:history="1">
            <w:r w:rsidR="00B67A28" w:rsidRPr="00A64147">
              <w:rPr>
                <w:rStyle w:val="Hipersaite"/>
                <w:noProof/>
              </w:rPr>
              <w:t>2.</w:t>
            </w:r>
            <w:r w:rsidR="00B67A28" w:rsidRPr="00A64147">
              <w:rPr>
                <w:rFonts w:asciiTheme="minorHAnsi" w:eastAsiaTheme="minorEastAsia" w:hAnsiTheme="minorHAnsi" w:cstheme="minorBidi"/>
                <w:noProof/>
                <w:sz w:val="22"/>
                <w:szCs w:val="22"/>
                <w:lang w:val="en-GB"/>
              </w:rPr>
              <w:tab/>
            </w:r>
            <w:r w:rsidR="00B67A28" w:rsidRPr="00A64147">
              <w:rPr>
                <w:rStyle w:val="Hipersaite"/>
                <w:noProof/>
              </w:rPr>
              <w:t>IEKŠĒJĀS KOMUNIKĀCIJAS FUNKCIJAS VADĪBA UN ATBILDĪBA</w:t>
            </w:r>
            <w:r w:rsidR="00B67A28" w:rsidRPr="00A64147">
              <w:rPr>
                <w:noProof/>
                <w:webHidden/>
              </w:rPr>
              <w:tab/>
            </w:r>
            <w:r w:rsidR="00B67A28" w:rsidRPr="00A64147">
              <w:rPr>
                <w:noProof/>
                <w:webHidden/>
              </w:rPr>
              <w:fldChar w:fldCharType="begin"/>
            </w:r>
            <w:r w:rsidR="00B67A28" w:rsidRPr="00A64147">
              <w:rPr>
                <w:noProof/>
                <w:webHidden/>
              </w:rPr>
              <w:instrText xml:space="preserve"> PAGEREF _Toc155128101 \h </w:instrText>
            </w:r>
            <w:r w:rsidR="00B67A28" w:rsidRPr="00A64147">
              <w:rPr>
                <w:noProof/>
                <w:webHidden/>
              </w:rPr>
            </w:r>
            <w:r w:rsidR="00B67A28" w:rsidRPr="00A64147">
              <w:rPr>
                <w:noProof/>
                <w:webHidden/>
              </w:rPr>
              <w:fldChar w:fldCharType="separate"/>
            </w:r>
            <w:r w:rsidR="00D65EF5" w:rsidRPr="00A64147">
              <w:rPr>
                <w:noProof/>
                <w:webHidden/>
              </w:rPr>
              <w:t>48</w:t>
            </w:r>
            <w:r w:rsidR="00B67A28" w:rsidRPr="00A64147">
              <w:rPr>
                <w:noProof/>
                <w:webHidden/>
              </w:rPr>
              <w:fldChar w:fldCharType="end"/>
            </w:r>
          </w:hyperlink>
        </w:p>
        <w:p w14:paraId="3E5F2759" w14:textId="15C07405" w:rsidR="00B67A28" w:rsidRPr="00A64147" w:rsidRDefault="00000000">
          <w:pPr>
            <w:pStyle w:val="Saturs2"/>
            <w:tabs>
              <w:tab w:val="left" w:pos="880"/>
            </w:tabs>
            <w:rPr>
              <w:rFonts w:asciiTheme="minorHAnsi" w:eastAsiaTheme="minorEastAsia" w:hAnsiTheme="minorHAnsi" w:cstheme="minorBidi"/>
              <w:noProof/>
              <w:sz w:val="22"/>
              <w:szCs w:val="22"/>
              <w:lang w:val="en-GB"/>
            </w:rPr>
          </w:pPr>
          <w:hyperlink w:anchor="_Toc155128102" w:history="1">
            <w:r w:rsidR="00B67A28" w:rsidRPr="00A64147">
              <w:rPr>
                <w:rStyle w:val="Hipersaite"/>
                <w:noProof/>
              </w:rPr>
              <w:t>2.1.</w:t>
            </w:r>
            <w:r w:rsidR="00B67A28" w:rsidRPr="00A64147">
              <w:rPr>
                <w:rFonts w:asciiTheme="minorHAnsi" w:eastAsiaTheme="minorEastAsia" w:hAnsiTheme="minorHAnsi" w:cstheme="minorBidi"/>
                <w:noProof/>
                <w:sz w:val="22"/>
                <w:szCs w:val="22"/>
                <w:lang w:val="en-GB"/>
              </w:rPr>
              <w:tab/>
            </w:r>
            <w:r w:rsidR="00B67A28" w:rsidRPr="00A64147">
              <w:rPr>
                <w:rStyle w:val="Hipersaite"/>
                <w:noProof/>
              </w:rPr>
              <w:t>Organizācijas struktūras un dizaina loma funkcijas atbildības īstenošanā</w:t>
            </w:r>
            <w:r w:rsidR="00B67A28" w:rsidRPr="00A64147">
              <w:rPr>
                <w:noProof/>
                <w:webHidden/>
              </w:rPr>
              <w:tab/>
            </w:r>
            <w:r w:rsidR="00B67A28" w:rsidRPr="00A64147">
              <w:rPr>
                <w:noProof/>
                <w:webHidden/>
              </w:rPr>
              <w:fldChar w:fldCharType="begin"/>
            </w:r>
            <w:r w:rsidR="00B67A28" w:rsidRPr="00A64147">
              <w:rPr>
                <w:noProof/>
                <w:webHidden/>
              </w:rPr>
              <w:instrText xml:space="preserve"> PAGEREF _Toc155128102 \h </w:instrText>
            </w:r>
            <w:r w:rsidR="00B67A28" w:rsidRPr="00A64147">
              <w:rPr>
                <w:noProof/>
                <w:webHidden/>
              </w:rPr>
            </w:r>
            <w:r w:rsidR="00B67A28" w:rsidRPr="00A64147">
              <w:rPr>
                <w:noProof/>
                <w:webHidden/>
              </w:rPr>
              <w:fldChar w:fldCharType="separate"/>
            </w:r>
            <w:r w:rsidR="00D65EF5" w:rsidRPr="00A64147">
              <w:rPr>
                <w:noProof/>
                <w:webHidden/>
              </w:rPr>
              <w:t>48</w:t>
            </w:r>
            <w:r w:rsidR="00B67A28" w:rsidRPr="00A64147">
              <w:rPr>
                <w:noProof/>
                <w:webHidden/>
              </w:rPr>
              <w:fldChar w:fldCharType="end"/>
            </w:r>
          </w:hyperlink>
        </w:p>
        <w:p w14:paraId="63756390" w14:textId="703EB56D" w:rsidR="00B67A28" w:rsidRPr="00A64147" w:rsidRDefault="00000000">
          <w:pPr>
            <w:pStyle w:val="Saturs2"/>
            <w:rPr>
              <w:rFonts w:asciiTheme="minorHAnsi" w:eastAsiaTheme="minorEastAsia" w:hAnsiTheme="minorHAnsi" w:cstheme="minorBidi"/>
              <w:noProof/>
              <w:sz w:val="22"/>
              <w:szCs w:val="22"/>
              <w:lang w:val="en-GB"/>
            </w:rPr>
          </w:pPr>
          <w:hyperlink w:anchor="_Toc155128103" w:history="1">
            <w:r w:rsidR="00B67A28" w:rsidRPr="00A64147">
              <w:rPr>
                <w:rStyle w:val="Hipersaite"/>
                <w:noProof/>
              </w:rPr>
              <w:t>2.2. Atbildība par iekšējās komunikācijas funkciju</w:t>
            </w:r>
            <w:r w:rsidR="00B67A28" w:rsidRPr="00A64147">
              <w:rPr>
                <w:noProof/>
                <w:webHidden/>
              </w:rPr>
              <w:tab/>
            </w:r>
            <w:r w:rsidR="00B67A28" w:rsidRPr="00A64147">
              <w:rPr>
                <w:noProof/>
                <w:webHidden/>
              </w:rPr>
              <w:fldChar w:fldCharType="begin"/>
            </w:r>
            <w:r w:rsidR="00B67A28" w:rsidRPr="00A64147">
              <w:rPr>
                <w:noProof/>
                <w:webHidden/>
              </w:rPr>
              <w:instrText xml:space="preserve"> PAGEREF _Toc155128103 \h </w:instrText>
            </w:r>
            <w:r w:rsidR="00B67A28" w:rsidRPr="00A64147">
              <w:rPr>
                <w:noProof/>
                <w:webHidden/>
              </w:rPr>
            </w:r>
            <w:r w:rsidR="00B67A28" w:rsidRPr="00A64147">
              <w:rPr>
                <w:noProof/>
                <w:webHidden/>
              </w:rPr>
              <w:fldChar w:fldCharType="separate"/>
            </w:r>
            <w:r w:rsidR="00D65EF5" w:rsidRPr="00A64147">
              <w:rPr>
                <w:noProof/>
                <w:webHidden/>
              </w:rPr>
              <w:t>55</w:t>
            </w:r>
            <w:r w:rsidR="00B67A28" w:rsidRPr="00A64147">
              <w:rPr>
                <w:noProof/>
                <w:webHidden/>
              </w:rPr>
              <w:fldChar w:fldCharType="end"/>
            </w:r>
          </w:hyperlink>
        </w:p>
        <w:p w14:paraId="29796A2C" w14:textId="51C8C757" w:rsidR="00B67A28" w:rsidRPr="00A64147" w:rsidRDefault="00000000">
          <w:pPr>
            <w:pStyle w:val="Saturs3"/>
            <w:rPr>
              <w:rFonts w:asciiTheme="minorHAnsi" w:eastAsiaTheme="minorEastAsia" w:hAnsiTheme="minorHAnsi" w:cstheme="minorBidi"/>
              <w:noProof/>
              <w:sz w:val="22"/>
              <w:szCs w:val="22"/>
              <w:lang w:val="en-GB"/>
            </w:rPr>
          </w:pPr>
          <w:hyperlink w:anchor="_Toc155128104" w:history="1">
            <w:r w:rsidR="00B67A28" w:rsidRPr="00A64147">
              <w:rPr>
                <w:rStyle w:val="Hipersaite"/>
                <w:noProof/>
              </w:rPr>
              <w:t>2.2.1. Iekšējā komunikācija kā daļa no personāla vadības</w:t>
            </w:r>
            <w:r w:rsidR="00B67A28" w:rsidRPr="00A64147">
              <w:rPr>
                <w:noProof/>
                <w:webHidden/>
              </w:rPr>
              <w:tab/>
            </w:r>
            <w:r w:rsidR="00B67A28" w:rsidRPr="00A64147">
              <w:rPr>
                <w:noProof/>
                <w:webHidden/>
              </w:rPr>
              <w:fldChar w:fldCharType="begin"/>
            </w:r>
            <w:r w:rsidR="00B67A28" w:rsidRPr="00A64147">
              <w:rPr>
                <w:noProof/>
                <w:webHidden/>
              </w:rPr>
              <w:instrText xml:space="preserve"> PAGEREF _Toc155128104 \h </w:instrText>
            </w:r>
            <w:r w:rsidR="00B67A28" w:rsidRPr="00A64147">
              <w:rPr>
                <w:noProof/>
                <w:webHidden/>
              </w:rPr>
            </w:r>
            <w:r w:rsidR="00B67A28" w:rsidRPr="00A64147">
              <w:rPr>
                <w:noProof/>
                <w:webHidden/>
              </w:rPr>
              <w:fldChar w:fldCharType="separate"/>
            </w:r>
            <w:r w:rsidR="00D65EF5" w:rsidRPr="00A64147">
              <w:rPr>
                <w:noProof/>
                <w:webHidden/>
              </w:rPr>
              <w:t>60</w:t>
            </w:r>
            <w:r w:rsidR="00B67A28" w:rsidRPr="00A64147">
              <w:rPr>
                <w:noProof/>
                <w:webHidden/>
              </w:rPr>
              <w:fldChar w:fldCharType="end"/>
            </w:r>
          </w:hyperlink>
        </w:p>
        <w:p w14:paraId="31EAF22D" w14:textId="2730B160" w:rsidR="00B67A28" w:rsidRPr="00A64147" w:rsidRDefault="00000000">
          <w:pPr>
            <w:pStyle w:val="Saturs3"/>
            <w:rPr>
              <w:rFonts w:asciiTheme="minorHAnsi" w:eastAsiaTheme="minorEastAsia" w:hAnsiTheme="minorHAnsi" w:cstheme="minorBidi"/>
              <w:noProof/>
              <w:sz w:val="22"/>
              <w:szCs w:val="22"/>
              <w:lang w:val="en-GB"/>
            </w:rPr>
          </w:pPr>
          <w:hyperlink w:anchor="_Toc155128105" w:history="1">
            <w:r w:rsidR="00B67A28" w:rsidRPr="00A64147">
              <w:rPr>
                <w:rStyle w:val="Hipersaite"/>
                <w:noProof/>
              </w:rPr>
              <w:t>2.2.2. Iekšējā komunikācija kā daļa no sabiedriskajām attiecībām</w:t>
            </w:r>
            <w:r w:rsidR="00B67A28" w:rsidRPr="00A64147">
              <w:rPr>
                <w:noProof/>
                <w:webHidden/>
              </w:rPr>
              <w:tab/>
            </w:r>
            <w:r w:rsidR="00B67A28" w:rsidRPr="00A64147">
              <w:rPr>
                <w:noProof/>
                <w:webHidden/>
              </w:rPr>
              <w:fldChar w:fldCharType="begin"/>
            </w:r>
            <w:r w:rsidR="00B67A28" w:rsidRPr="00A64147">
              <w:rPr>
                <w:noProof/>
                <w:webHidden/>
              </w:rPr>
              <w:instrText xml:space="preserve"> PAGEREF _Toc155128105 \h </w:instrText>
            </w:r>
            <w:r w:rsidR="00B67A28" w:rsidRPr="00A64147">
              <w:rPr>
                <w:noProof/>
                <w:webHidden/>
              </w:rPr>
            </w:r>
            <w:r w:rsidR="00B67A28" w:rsidRPr="00A64147">
              <w:rPr>
                <w:noProof/>
                <w:webHidden/>
              </w:rPr>
              <w:fldChar w:fldCharType="separate"/>
            </w:r>
            <w:r w:rsidR="00D65EF5" w:rsidRPr="00A64147">
              <w:rPr>
                <w:noProof/>
                <w:webHidden/>
              </w:rPr>
              <w:t>64</w:t>
            </w:r>
            <w:r w:rsidR="00B67A28" w:rsidRPr="00A64147">
              <w:rPr>
                <w:noProof/>
                <w:webHidden/>
              </w:rPr>
              <w:fldChar w:fldCharType="end"/>
            </w:r>
          </w:hyperlink>
        </w:p>
        <w:p w14:paraId="1D597A2C" w14:textId="662702F5" w:rsidR="00B67A28" w:rsidRPr="00A64147" w:rsidRDefault="00000000">
          <w:pPr>
            <w:pStyle w:val="Saturs3"/>
            <w:rPr>
              <w:rFonts w:asciiTheme="minorHAnsi" w:eastAsiaTheme="minorEastAsia" w:hAnsiTheme="minorHAnsi" w:cstheme="minorBidi"/>
              <w:noProof/>
              <w:sz w:val="22"/>
              <w:szCs w:val="22"/>
              <w:lang w:val="en-GB"/>
            </w:rPr>
          </w:pPr>
          <w:hyperlink w:anchor="_Toc155128106" w:history="1">
            <w:r w:rsidR="00B67A28" w:rsidRPr="00A64147">
              <w:rPr>
                <w:rStyle w:val="Hipersaite"/>
                <w:noProof/>
              </w:rPr>
              <w:t>2.2.3. Iekšējā komunikācija kā daļa no mārketinga</w:t>
            </w:r>
            <w:r w:rsidR="00B67A28" w:rsidRPr="00A64147">
              <w:rPr>
                <w:noProof/>
                <w:webHidden/>
              </w:rPr>
              <w:tab/>
            </w:r>
            <w:r w:rsidR="00B67A28" w:rsidRPr="00A64147">
              <w:rPr>
                <w:noProof/>
                <w:webHidden/>
              </w:rPr>
              <w:fldChar w:fldCharType="begin"/>
            </w:r>
            <w:r w:rsidR="00B67A28" w:rsidRPr="00A64147">
              <w:rPr>
                <w:noProof/>
                <w:webHidden/>
              </w:rPr>
              <w:instrText xml:space="preserve"> PAGEREF _Toc155128106 \h </w:instrText>
            </w:r>
            <w:r w:rsidR="00B67A28" w:rsidRPr="00A64147">
              <w:rPr>
                <w:noProof/>
                <w:webHidden/>
              </w:rPr>
            </w:r>
            <w:r w:rsidR="00B67A28" w:rsidRPr="00A64147">
              <w:rPr>
                <w:noProof/>
                <w:webHidden/>
              </w:rPr>
              <w:fldChar w:fldCharType="separate"/>
            </w:r>
            <w:r w:rsidR="00D65EF5" w:rsidRPr="00A64147">
              <w:rPr>
                <w:noProof/>
                <w:webHidden/>
              </w:rPr>
              <w:t>66</w:t>
            </w:r>
            <w:r w:rsidR="00B67A28" w:rsidRPr="00A64147">
              <w:rPr>
                <w:noProof/>
                <w:webHidden/>
              </w:rPr>
              <w:fldChar w:fldCharType="end"/>
            </w:r>
          </w:hyperlink>
        </w:p>
        <w:p w14:paraId="0CB0AAF3" w14:textId="2701F058" w:rsidR="00B67A28" w:rsidRPr="00A64147" w:rsidRDefault="00000000">
          <w:pPr>
            <w:pStyle w:val="Saturs3"/>
            <w:rPr>
              <w:rFonts w:asciiTheme="minorHAnsi" w:eastAsiaTheme="minorEastAsia" w:hAnsiTheme="minorHAnsi" w:cstheme="minorBidi"/>
              <w:noProof/>
              <w:sz w:val="22"/>
              <w:szCs w:val="22"/>
              <w:lang w:val="en-GB"/>
            </w:rPr>
          </w:pPr>
          <w:hyperlink w:anchor="_Toc155128107" w:history="1">
            <w:r w:rsidR="00B67A28" w:rsidRPr="00A64147">
              <w:rPr>
                <w:rStyle w:val="Hipersaite"/>
                <w:noProof/>
              </w:rPr>
              <w:t>2.2.4. Iekšējā komunikācija kā vadības funkcija</w:t>
            </w:r>
            <w:r w:rsidR="00B67A28" w:rsidRPr="00A64147">
              <w:rPr>
                <w:noProof/>
                <w:webHidden/>
              </w:rPr>
              <w:tab/>
            </w:r>
            <w:r w:rsidR="00B67A28" w:rsidRPr="00A64147">
              <w:rPr>
                <w:noProof/>
                <w:webHidden/>
              </w:rPr>
              <w:fldChar w:fldCharType="begin"/>
            </w:r>
            <w:r w:rsidR="00B67A28" w:rsidRPr="00A64147">
              <w:rPr>
                <w:noProof/>
                <w:webHidden/>
              </w:rPr>
              <w:instrText xml:space="preserve"> PAGEREF _Toc155128107 \h </w:instrText>
            </w:r>
            <w:r w:rsidR="00B67A28" w:rsidRPr="00A64147">
              <w:rPr>
                <w:noProof/>
                <w:webHidden/>
              </w:rPr>
            </w:r>
            <w:r w:rsidR="00B67A28" w:rsidRPr="00A64147">
              <w:rPr>
                <w:noProof/>
                <w:webHidden/>
              </w:rPr>
              <w:fldChar w:fldCharType="separate"/>
            </w:r>
            <w:r w:rsidR="00D65EF5" w:rsidRPr="00A64147">
              <w:rPr>
                <w:noProof/>
                <w:webHidden/>
              </w:rPr>
              <w:t>68</w:t>
            </w:r>
            <w:r w:rsidR="00B67A28" w:rsidRPr="00A64147">
              <w:rPr>
                <w:noProof/>
                <w:webHidden/>
              </w:rPr>
              <w:fldChar w:fldCharType="end"/>
            </w:r>
          </w:hyperlink>
        </w:p>
        <w:p w14:paraId="709AF242" w14:textId="44CE2F5A" w:rsidR="00B67A28" w:rsidRPr="00A64147" w:rsidRDefault="00000000">
          <w:pPr>
            <w:pStyle w:val="Saturs1"/>
            <w:tabs>
              <w:tab w:val="left" w:pos="440"/>
            </w:tabs>
            <w:rPr>
              <w:rFonts w:asciiTheme="minorHAnsi" w:eastAsiaTheme="minorEastAsia" w:hAnsiTheme="minorHAnsi" w:cstheme="minorBidi"/>
              <w:noProof/>
              <w:sz w:val="22"/>
              <w:szCs w:val="22"/>
              <w:lang w:val="en-GB"/>
            </w:rPr>
          </w:pPr>
          <w:hyperlink w:anchor="_Toc155128108" w:history="1">
            <w:r w:rsidR="00B67A28" w:rsidRPr="00A64147">
              <w:rPr>
                <w:rStyle w:val="Hipersaite"/>
                <w:noProof/>
              </w:rPr>
              <w:t>3.</w:t>
            </w:r>
            <w:r w:rsidR="00B67A28" w:rsidRPr="00A64147">
              <w:rPr>
                <w:rFonts w:asciiTheme="minorHAnsi" w:eastAsiaTheme="minorEastAsia" w:hAnsiTheme="minorHAnsi" w:cstheme="minorBidi"/>
                <w:noProof/>
                <w:sz w:val="22"/>
                <w:szCs w:val="22"/>
                <w:lang w:val="en-GB"/>
              </w:rPr>
              <w:tab/>
            </w:r>
            <w:r w:rsidR="00B67A28" w:rsidRPr="00A64147">
              <w:rPr>
                <w:rStyle w:val="Hipersaite"/>
                <w:noProof/>
              </w:rPr>
              <w:t>PROMOCIJAS DARBA PĒTĪJUMA STRATĒĢIJA UN DIZAINS</w:t>
            </w:r>
            <w:r w:rsidR="00B67A28" w:rsidRPr="00A64147">
              <w:rPr>
                <w:noProof/>
                <w:webHidden/>
              </w:rPr>
              <w:tab/>
            </w:r>
            <w:r w:rsidR="00B67A28" w:rsidRPr="00A64147">
              <w:rPr>
                <w:noProof/>
                <w:webHidden/>
              </w:rPr>
              <w:fldChar w:fldCharType="begin"/>
            </w:r>
            <w:r w:rsidR="00B67A28" w:rsidRPr="00A64147">
              <w:rPr>
                <w:noProof/>
                <w:webHidden/>
              </w:rPr>
              <w:instrText xml:space="preserve"> PAGEREF _Toc155128108 \h </w:instrText>
            </w:r>
            <w:r w:rsidR="00B67A28" w:rsidRPr="00A64147">
              <w:rPr>
                <w:noProof/>
                <w:webHidden/>
              </w:rPr>
            </w:r>
            <w:r w:rsidR="00B67A28" w:rsidRPr="00A64147">
              <w:rPr>
                <w:noProof/>
                <w:webHidden/>
              </w:rPr>
              <w:fldChar w:fldCharType="separate"/>
            </w:r>
            <w:r w:rsidR="00D65EF5" w:rsidRPr="00A64147">
              <w:rPr>
                <w:noProof/>
                <w:webHidden/>
              </w:rPr>
              <w:t>74</w:t>
            </w:r>
            <w:r w:rsidR="00B67A28" w:rsidRPr="00A64147">
              <w:rPr>
                <w:noProof/>
                <w:webHidden/>
              </w:rPr>
              <w:fldChar w:fldCharType="end"/>
            </w:r>
          </w:hyperlink>
        </w:p>
        <w:p w14:paraId="034CC0D8" w14:textId="7BE3DF75" w:rsidR="00B67A28" w:rsidRPr="00A64147" w:rsidRDefault="00000000">
          <w:pPr>
            <w:pStyle w:val="Saturs2"/>
            <w:rPr>
              <w:rFonts w:asciiTheme="minorHAnsi" w:eastAsiaTheme="minorEastAsia" w:hAnsiTheme="minorHAnsi" w:cstheme="minorBidi"/>
              <w:noProof/>
              <w:sz w:val="22"/>
              <w:szCs w:val="22"/>
              <w:lang w:val="en-GB"/>
            </w:rPr>
          </w:pPr>
          <w:hyperlink w:anchor="_Toc155128109" w:history="1">
            <w:r w:rsidR="00B67A28" w:rsidRPr="00A64147">
              <w:rPr>
                <w:rStyle w:val="Hipersaite"/>
                <w:noProof/>
              </w:rPr>
              <w:t>3.1. Priekšizpēte iekšējās komunikācijas atbildības problēmas identificēšanai</w:t>
            </w:r>
            <w:r w:rsidR="00B67A28" w:rsidRPr="00A64147">
              <w:rPr>
                <w:noProof/>
                <w:webHidden/>
              </w:rPr>
              <w:tab/>
            </w:r>
            <w:r w:rsidR="00B67A28" w:rsidRPr="00A64147">
              <w:rPr>
                <w:noProof/>
                <w:webHidden/>
              </w:rPr>
              <w:fldChar w:fldCharType="begin"/>
            </w:r>
            <w:r w:rsidR="00B67A28" w:rsidRPr="00A64147">
              <w:rPr>
                <w:noProof/>
                <w:webHidden/>
              </w:rPr>
              <w:instrText xml:space="preserve"> PAGEREF _Toc155128109 \h </w:instrText>
            </w:r>
            <w:r w:rsidR="00B67A28" w:rsidRPr="00A64147">
              <w:rPr>
                <w:noProof/>
                <w:webHidden/>
              </w:rPr>
            </w:r>
            <w:r w:rsidR="00B67A28" w:rsidRPr="00A64147">
              <w:rPr>
                <w:noProof/>
                <w:webHidden/>
              </w:rPr>
              <w:fldChar w:fldCharType="separate"/>
            </w:r>
            <w:r w:rsidR="00D65EF5" w:rsidRPr="00A64147">
              <w:rPr>
                <w:noProof/>
                <w:webHidden/>
              </w:rPr>
              <w:t>74</w:t>
            </w:r>
            <w:r w:rsidR="00B67A28" w:rsidRPr="00A64147">
              <w:rPr>
                <w:noProof/>
                <w:webHidden/>
              </w:rPr>
              <w:fldChar w:fldCharType="end"/>
            </w:r>
          </w:hyperlink>
        </w:p>
        <w:p w14:paraId="328EE37B" w14:textId="1BB3B49C" w:rsidR="00B67A28" w:rsidRPr="00A64147" w:rsidRDefault="00000000">
          <w:pPr>
            <w:pStyle w:val="Saturs2"/>
            <w:rPr>
              <w:rFonts w:asciiTheme="minorHAnsi" w:eastAsiaTheme="minorEastAsia" w:hAnsiTheme="minorHAnsi" w:cstheme="minorBidi"/>
              <w:noProof/>
              <w:sz w:val="22"/>
              <w:szCs w:val="22"/>
              <w:lang w:val="en-GB"/>
            </w:rPr>
          </w:pPr>
          <w:hyperlink w:anchor="_Toc155128110" w:history="1">
            <w:r w:rsidR="00B67A28" w:rsidRPr="00A64147">
              <w:rPr>
                <w:rStyle w:val="Hipersaite"/>
                <w:noProof/>
              </w:rPr>
              <w:t>3.2. Gadījumu analīze</w:t>
            </w:r>
            <w:r w:rsidR="00B67A28" w:rsidRPr="00A64147">
              <w:rPr>
                <w:noProof/>
                <w:webHidden/>
              </w:rPr>
              <w:tab/>
            </w:r>
            <w:r w:rsidR="00B67A28" w:rsidRPr="00A64147">
              <w:rPr>
                <w:noProof/>
                <w:webHidden/>
              </w:rPr>
              <w:fldChar w:fldCharType="begin"/>
            </w:r>
            <w:r w:rsidR="00B67A28" w:rsidRPr="00A64147">
              <w:rPr>
                <w:noProof/>
                <w:webHidden/>
              </w:rPr>
              <w:instrText xml:space="preserve"> PAGEREF _Toc155128110 \h </w:instrText>
            </w:r>
            <w:r w:rsidR="00B67A28" w:rsidRPr="00A64147">
              <w:rPr>
                <w:noProof/>
                <w:webHidden/>
              </w:rPr>
            </w:r>
            <w:r w:rsidR="00B67A28" w:rsidRPr="00A64147">
              <w:rPr>
                <w:noProof/>
                <w:webHidden/>
              </w:rPr>
              <w:fldChar w:fldCharType="separate"/>
            </w:r>
            <w:r w:rsidR="00D65EF5" w:rsidRPr="00A64147">
              <w:rPr>
                <w:noProof/>
                <w:webHidden/>
              </w:rPr>
              <w:t>76</w:t>
            </w:r>
            <w:r w:rsidR="00B67A28" w:rsidRPr="00A64147">
              <w:rPr>
                <w:noProof/>
                <w:webHidden/>
              </w:rPr>
              <w:fldChar w:fldCharType="end"/>
            </w:r>
          </w:hyperlink>
        </w:p>
        <w:p w14:paraId="2EB9A454" w14:textId="42C5F9DF" w:rsidR="00B67A28" w:rsidRPr="00A64147" w:rsidRDefault="00000000">
          <w:pPr>
            <w:pStyle w:val="Saturs3"/>
            <w:rPr>
              <w:rFonts w:asciiTheme="minorHAnsi" w:eastAsiaTheme="minorEastAsia" w:hAnsiTheme="minorHAnsi" w:cstheme="minorBidi"/>
              <w:noProof/>
              <w:sz w:val="22"/>
              <w:szCs w:val="22"/>
              <w:lang w:val="en-GB"/>
            </w:rPr>
          </w:pPr>
          <w:hyperlink w:anchor="_Toc155128111" w:history="1">
            <w:r w:rsidR="00B67A28" w:rsidRPr="00A64147">
              <w:rPr>
                <w:rStyle w:val="Hipersaite"/>
                <w:noProof/>
              </w:rPr>
              <w:t>3.2.1. Gadījumu atlase</w:t>
            </w:r>
            <w:r w:rsidR="00B67A28" w:rsidRPr="00A64147">
              <w:rPr>
                <w:noProof/>
                <w:webHidden/>
              </w:rPr>
              <w:tab/>
            </w:r>
            <w:r w:rsidR="00B67A28" w:rsidRPr="00A64147">
              <w:rPr>
                <w:noProof/>
                <w:webHidden/>
              </w:rPr>
              <w:fldChar w:fldCharType="begin"/>
            </w:r>
            <w:r w:rsidR="00B67A28" w:rsidRPr="00A64147">
              <w:rPr>
                <w:noProof/>
                <w:webHidden/>
              </w:rPr>
              <w:instrText xml:space="preserve"> PAGEREF _Toc155128111 \h </w:instrText>
            </w:r>
            <w:r w:rsidR="00B67A28" w:rsidRPr="00A64147">
              <w:rPr>
                <w:noProof/>
                <w:webHidden/>
              </w:rPr>
            </w:r>
            <w:r w:rsidR="00B67A28" w:rsidRPr="00A64147">
              <w:rPr>
                <w:noProof/>
                <w:webHidden/>
              </w:rPr>
              <w:fldChar w:fldCharType="separate"/>
            </w:r>
            <w:r w:rsidR="00D65EF5" w:rsidRPr="00A64147">
              <w:rPr>
                <w:noProof/>
                <w:webHidden/>
              </w:rPr>
              <w:t>78</w:t>
            </w:r>
            <w:r w:rsidR="00B67A28" w:rsidRPr="00A64147">
              <w:rPr>
                <w:noProof/>
                <w:webHidden/>
              </w:rPr>
              <w:fldChar w:fldCharType="end"/>
            </w:r>
          </w:hyperlink>
        </w:p>
        <w:p w14:paraId="22E1EF4D" w14:textId="672C1638" w:rsidR="00B67A28" w:rsidRPr="00A64147" w:rsidRDefault="00000000">
          <w:pPr>
            <w:pStyle w:val="Saturs3"/>
            <w:rPr>
              <w:rFonts w:asciiTheme="minorHAnsi" w:eastAsiaTheme="minorEastAsia" w:hAnsiTheme="minorHAnsi" w:cstheme="minorBidi"/>
              <w:noProof/>
              <w:sz w:val="22"/>
              <w:szCs w:val="22"/>
              <w:lang w:val="en-GB"/>
            </w:rPr>
          </w:pPr>
          <w:hyperlink w:anchor="_Toc155128112" w:history="1">
            <w:r w:rsidR="00B67A28" w:rsidRPr="00A64147">
              <w:rPr>
                <w:rStyle w:val="Hipersaite"/>
                <w:noProof/>
              </w:rPr>
              <w:t>3.2.2. Interviju datu ievākšanas un analīzes procedūra</w:t>
            </w:r>
            <w:r w:rsidR="00B67A28" w:rsidRPr="00A64147">
              <w:rPr>
                <w:noProof/>
                <w:webHidden/>
              </w:rPr>
              <w:tab/>
            </w:r>
            <w:r w:rsidR="00B67A28" w:rsidRPr="00A64147">
              <w:rPr>
                <w:noProof/>
                <w:webHidden/>
              </w:rPr>
              <w:fldChar w:fldCharType="begin"/>
            </w:r>
            <w:r w:rsidR="00B67A28" w:rsidRPr="00A64147">
              <w:rPr>
                <w:noProof/>
                <w:webHidden/>
              </w:rPr>
              <w:instrText xml:space="preserve"> PAGEREF _Toc155128112 \h </w:instrText>
            </w:r>
            <w:r w:rsidR="00B67A28" w:rsidRPr="00A64147">
              <w:rPr>
                <w:noProof/>
                <w:webHidden/>
              </w:rPr>
            </w:r>
            <w:r w:rsidR="00B67A28" w:rsidRPr="00A64147">
              <w:rPr>
                <w:noProof/>
                <w:webHidden/>
              </w:rPr>
              <w:fldChar w:fldCharType="separate"/>
            </w:r>
            <w:r w:rsidR="00D65EF5" w:rsidRPr="00A64147">
              <w:rPr>
                <w:noProof/>
                <w:webHidden/>
              </w:rPr>
              <w:t>82</w:t>
            </w:r>
            <w:r w:rsidR="00B67A28" w:rsidRPr="00A64147">
              <w:rPr>
                <w:noProof/>
                <w:webHidden/>
              </w:rPr>
              <w:fldChar w:fldCharType="end"/>
            </w:r>
          </w:hyperlink>
        </w:p>
        <w:p w14:paraId="50A62D12" w14:textId="1D127E9B" w:rsidR="00B67A28" w:rsidRPr="00A64147" w:rsidRDefault="00000000">
          <w:pPr>
            <w:pStyle w:val="Saturs3"/>
            <w:rPr>
              <w:rFonts w:asciiTheme="minorHAnsi" w:eastAsiaTheme="minorEastAsia" w:hAnsiTheme="minorHAnsi" w:cstheme="minorBidi"/>
              <w:noProof/>
              <w:sz w:val="22"/>
              <w:szCs w:val="22"/>
              <w:lang w:val="en-GB"/>
            </w:rPr>
          </w:pPr>
          <w:hyperlink w:anchor="_Toc155128113" w:history="1">
            <w:r w:rsidR="00B67A28" w:rsidRPr="00A64147">
              <w:rPr>
                <w:rStyle w:val="Hipersaite"/>
                <w:noProof/>
              </w:rPr>
              <w:t>3.2.3. Pētījumā iesaistīto uzņēmumu darbinieku iesaistes līmeņa novērtēšana</w:t>
            </w:r>
            <w:r w:rsidR="00B67A28" w:rsidRPr="00A64147">
              <w:rPr>
                <w:noProof/>
                <w:webHidden/>
              </w:rPr>
              <w:tab/>
            </w:r>
            <w:r w:rsidR="00B67A28" w:rsidRPr="00A64147">
              <w:rPr>
                <w:noProof/>
                <w:webHidden/>
              </w:rPr>
              <w:fldChar w:fldCharType="begin"/>
            </w:r>
            <w:r w:rsidR="00B67A28" w:rsidRPr="00A64147">
              <w:rPr>
                <w:noProof/>
                <w:webHidden/>
              </w:rPr>
              <w:instrText xml:space="preserve"> PAGEREF _Toc155128113 \h </w:instrText>
            </w:r>
            <w:r w:rsidR="00B67A28" w:rsidRPr="00A64147">
              <w:rPr>
                <w:noProof/>
                <w:webHidden/>
              </w:rPr>
            </w:r>
            <w:r w:rsidR="00B67A28" w:rsidRPr="00A64147">
              <w:rPr>
                <w:noProof/>
                <w:webHidden/>
              </w:rPr>
              <w:fldChar w:fldCharType="separate"/>
            </w:r>
            <w:r w:rsidR="00D65EF5" w:rsidRPr="00A64147">
              <w:rPr>
                <w:noProof/>
                <w:webHidden/>
              </w:rPr>
              <w:t>83</w:t>
            </w:r>
            <w:r w:rsidR="00B67A28" w:rsidRPr="00A64147">
              <w:rPr>
                <w:noProof/>
                <w:webHidden/>
              </w:rPr>
              <w:fldChar w:fldCharType="end"/>
            </w:r>
          </w:hyperlink>
        </w:p>
        <w:p w14:paraId="121BEC0D" w14:textId="07120A96" w:rsidR="00B67A28" w:rsidRPr="00A64147" w:rsidRDefault="00000000">
          <w:pPr>
            <w:pStyle w:val="Saturs1"/>
            <w:tabs>
              <w:tab w:val="left" w:pos="440"/>
            </w:tabs>
            <w:rPr>
              <w:rFonts w:asciiTheme="minorHAnsi" w:eastAsiaTheme="minorEastAsia" w:hAnsiTheme="minorHAnsi" w:cstheme="minorBidi"/>
              <w:noProof/>
              <w:sz w:val="22"/>
              <w:szCs w:val="22"/>
              <w:lang w:val="en-GB"/>
            </w:rPr>
          </w:pPr>
          <w:hyperlink w:anchor="_Toc155128114" w:history="1">
            <w:r w:rsidR="00B67A28" w:rsidRPr="00A64147">
              <w:rPr>
                <w:rStyle w:val="Hipersaite"/>
                <w:noProof/>
              </w:rPr>
              <w:t>4.</w:t>
            </w:r>
            <w:r w:rsidR="00B67A28" w:rsidRPr="00A64147">
              <w:rPr>
                <w:rFonts w:asciiTheme="minorHAnsi" w:eastAsiaTheme="minorEastAsia" w:hAnsiTheme="minorHAnsi" w:cstheme="minorBidi"/>
                <w:noProof/>
                <w:sz w:val="22"/>
                <w:szCs w:val="22"/>
                <w:lang w:val="en-GB"/>
              </w:rPr>
              <w:tab/>
            </w:r>
            <w:r w:rsidR="00B67A28" w:rsidRPr="00A64147">
              <w:rPr>
                <w:rStyle w:val="Hipersaite"/>
                <w:noProof/>
              </w:rPr>
              <w:t>PĒTĪJUMA REZULTĀTI PAR IEKŠĒJĀS KOMUNIKĀCIJAS VADĪBAS FUNKCIJAS ĪSTENOŠANU UZŅĒMUMOS</w:t>
            </w:r>
            <w:r w:rsidR="00B67A28" w:rsidRPr="00A64147">
              <w:rPr>
                <w:noProof/>
                <w:webHidden/>
              </w:rPr>
              <w:tab/>
            </w:r>
            <w:r w:rsidR="00B67A28" w:rsidRPr="00A64147">
              <w:rPr>
                <w:noProof/>
                <w:webHidden/>
              </w:rPr>
              <w:fldChar w:fldCharType="begin"/>
            </w:r>
            <w:r w:rsidR="00B67A28" w:rsidRPr="00A64147">
              <w:rPr>
                <w:noProof/>
                <w:webHidden/>
              </w:rPr>
              <w:instrText xml:space="preserve"> PAGEREF _Toc155128114 \h </w:instrText>
            </w:r>
            <w:r w:rsidR="00B67A28" w:rsidRPr="00A64147">
              <w:rPr>
                <w:noProof/>
                <w:webHidden/>
              </w:rPr>
            </w:r>
            <w:r w:rsidR="00B67A28" w:rsidRPr="00A64147">
              <w:rPr>
                <w:noProof/>
                <w:webHidden/>
              </w:rPr>
              <w:fldChar w:fldCharType="separate"/>
            </w:r>
            <w:r w:rsidR="00D65EF5" w:rsidRPr="00A64147">
              <w:rPr>
                <w:noProof/>
                <w:webHidden/>
              </w:rPr>
              <w:t>90</w:t>
            </w:r>
            <w:r w:rsidR="00B67A28" w:rsidRPr="00A64147">
              <w:rPr>
                <w:noProof/>
                <w:webHidden/>
              </w:rPr>
              <w:fldChar w:fldCharType="end"/>
            </w:r>
          </w:hyperlink>
        </w:p>
        <w:p w14:paraId="543B6066" w14:textId="4DEE765C" w:rsidR="00B67A28" w:rsidRPr="00A64147" w:rsidRDefault="00000000">
          <w:pPr>
            <w:pStyle w:val="Saturs2"/>
            <w:rPr>
              <w:rFonts w:asciiTheme="minorHAnsi" w:eastAsiaTheme="minorEastAsia" w:hAnsiTheme="minorHAnsi" w:cstheme="minorBidi"/>
              <w:noProof/>
              <w:sz w:val="22"/>
              <w:szCs w:val="22"/>
              <w:lang w:val="en-GB"/>
            </w:rPr>
          </w:pPr>
          <w:hyperlink w:anchor="_Toc155128115" w:history="1">
            <w:r w:rsidR="00B67A28" w:rsidRPr="00A64147">
              <w:rPr>
                <w:rStyle w:val="Hipersaite"/>
                <w:noProof/>
              </w:rPr>
              <w:t>4.1. Priekšizpētes rezultāti iekšējās komunikācijas atbildības problēmas identificēšanai</w:t>
            </w:r>
            <w:r w:rsidR="00B67A28" w:rsidRPr="00A64147">
              <w:rPr>
                <w:noProof/>
                <w:webHidden/>
              </w:rPr>
              <w:tab/>
            </w:r>
            <w:r w:rsidR="00B67A28" w:rsidRPr="00A64147">
              <w:rPr>
                <w:noProof/>
                <w:webHidden/>
              </w:rPr>
              <w:fldChar w:fldCharType="begin"/>
            </w:r>
            <w:r w:rsidR="00B67A28" w:rsidRPr="00A64147">
              <w:rPr>
                <w:noProof/>
                <w:webHidden/>
              </w:rPr>
              <w:instrText xml:space="preserve"> PAGEREF _Toc155128115 \h </w:instrText>
            </w:r>
            <w:r w:rsidR="00B67A28" w:rsidRPr="00A64147">
              <w:rPr>
                <w:noProof/>
                <w:webHidden/>
              </w:rPr>
            </w:r>
            <w:r w:rsidR="00B67A28" w:rsidRPr="00A64147">
              <w:rPr>
                <w:noProof/>
                <w:webHidden/>
              </w:rPr>
              <w:fldChar w:fldCharType="separate"/>
            </w:r>
            <w:r w:rsidR="00D65EF5" w:rsidRPr="00A64147">
              <w:rPr>
                <w:noProof/>
                <w:webHidden/>
              </w:rPr>
              <w:t>90</w:t>
            </w:r>
            <w:r w:rsidR="00B67A28" w:rsidRPr="00A64147">
              <w:rPr>
                <w:noProof/>
                <w:webHidden/>
              </w:rPr>
              <w:fldChar w:fldCharType="end"/>
            </w:r>
          </w:hyperlink>
        </w:p>
        <w:p w14:paraId="04EE134F" w14:textId="413D0333" w:rsidR="00B67A28" w:rsidRPr="00A64147" w:rsidRDefault="00000000">
          <w:pPr>
            <w:pStyle w:val="Saturs2"/>
            <w:rPr>
              <w:rFonts w:asciiTheme="minorHAnsi" w:eastAsiaTheme="minorEastAsia" w:hAnsiTheme="minorHAnsi" w:cstheme="minorBidi"/>
              <w:noProof/>
              <w:sz w:val="22"/>
              <w:szCs w:val="22"/>
              <w:lang w:val="en-GB"/>
            </w:rPr>
          </w:pPr>
          <w:hyperlink w:anchor="_Toc155128116" w:history="1">
            <w:r w:rsidR="00B67A28" w:rsidRPr="00A64147">
              <w:rPr>
                <w:rStyle w:val="Hipersaite"/>
                <w:noProof/>
              </w:rPr>
              <w:t>4.2. Gadījumu izpētes rezultāti</w:t>
            </w:r>
            <w:r w:rsidR="00B67A28" w:rsidRPr="00A64147">
              <w:rPr>
                <w:noProof/>
                <w:webHidden/>
              </w:rPr>
              <w:tab/>
            </w:r>
            <w:r w:rsidR="00B67A28" w:rsidRPr="00A64147">
              <w:rPr>
                <w:noProof/>
                <w:webHidden/>
              </w:rPr>
              <w:fldChar w:fldCharType="begin"/>
            </w:r>
            <w:r w:rsidR="00B67A28" w:rsidRPr="00A64147">
              <w:rPr>
                <w:noProof/>
                <w:webHidden/>
              </w:rPr>
              <w:instrText xml:space="preserve"> PAGEREF _Toc155128116 \h </w:instrText>
            </w:r>
            <w:r w:rsidR="00B67A28" w:rsidRPr="00A64147">
              <w:rPr>
                <w:noProof/>
                <w:webHidden/>
              </w:rPr>
            </w:r>
            <w:r w:rsidR="00B67A28" w:rsidRPr="00A64147">
              <w:rPr>
                <w:noProof/>
                <w:webHidden/>
              </w:rPr>
              <w:fldChar w:fldCharType="separate"/>
            </w:r>
            <w:r w:rsidR="00D65EF5" w:rsidRPr="00A64147">
              <w:rPr>
                <w:noProof/>
                <w:webHidden/>
              </w:rPr>
              <w:t>93</w:t>
            </w:r>
            <w:r w:rsidR="00B67A28" w:rsidRPr="00A64147">
              <w:rPr>
                <w:noProof/>
                <w:webHidden/>
              </w:rPr>
              <w:fldChar w:fldCharType="end"/>
            </w:r>
          </w:hyperlink>
        </w:p>
        <w:p w14:paraId="3C67608B" w14:textId="0DADCD98" w:rsidR="00B67A28" w:rsidRPr="00A64147" w:rsidRDefault="00000000">
          <w:pPr>
            <w:pStyle w:val="Saturs3"/>
            <w:rPr>
              <w:rFonts w:asciiTheme="minorHAnsi" w:eastAsiaTheme="minorEastAsia" w:hAnsiTheme="minorHAnsi" w:cstheme="minorBidi"/>
              <w:noProof/>
              <w:sz w:val="22"/>
              <w:szCs w:val="22"/>
              <w:lang w:val="en-GB"/>
            </w:rPr>
          </w:pPr>
          <w:hyperlink w:anchor="_Toc155128117" w:history="1">
            <w:r w:rsidR="00B67A28" w:rsidRPr="00A64147">
              <w:rPr>
                <w:rStyle w:val="Hipersaite"/>
                <w:noProof/>
              </w:rPr>
              <w:t>4.2.1. Iekšējās komunikācijas atrašanās vieta organizācijas struktūrā un funkcijas deleģējums</w:t>
            </w:r>
            <w:r w:rsidR="00B67A28" w:rsidRPr="00A64147">
              <w:rPr>
                <w:noProof/>
                <w:webHidden/>
              </w:rPr>
              <w:tab/>
            </w:r>
            <w:r w:rsidR="00B67A28" w:rsidRPr="00A64147">
              <w:rPr>
                <w:noProof/>
                <w:webHidden/>
              </w:rPr>
              <w:fldChar w:fldCharType="begin"/>
            </w:r>
            <w:r w:rsidR="00B67A28" w:rsidRPr="00A64147">
              <w:rPr>
                <w:noProof/>
                <w:webHidden/>
              </w:rPr>
              <w:instrText xml:space="preserve"> PAGEREF _Toc155128117 \h </w:instrText>
            </w:r>
            <w:r w:rsidR="00B67A28" w:rsidRPr="00A64147">
              <w:rPr>
                <w:noProof/>
                <w:webHidden/>
              </w:rPr>
            </w:r>
            <w:r w:rsidR="00B67A28" w:rsidRPr="00A64147">
              <w:rPr>
                <w:noProof/>
                <w:webHidden/>
              </w:rPr>
              <w:fldChar w:fldCharType="separate"/>
            </w:r>
            <w:r w:rsidR="00D65EF5" w:rsidRPr="00A64147">
              <w:rPr>
                <w:noProof/>
                <w:webHidden/>
              </w:rPr>
              <w:t>94</w:t>
            </w:r>
            <w:r w:rsidR="00B67A28" w:rsidRPr="00A64147">
              <w:rPr>
                <w:noProof/>
                <w:webHidden/>
              </w:rPr>
              <w:fldChar w:fldCharType="end"/>
            </w:r>
          </w:hyperlink>
        </w:p>
        <w:p w14:paraId="64EF79BA" w14:textId="4F738EDE" w:rsidR="00B67A28" w:rsidRPr="00A64147" w:rsidRDefault="00000000">
          <w:pPr>
            <w:pStyle w:val="Saturs4"/>
            <w:tabs>
              <w:tab w:val="right" w:leader="dot" w:pos="8615"/>
            </w:tabs>
            <w:rPr>
              <w:rFonts w:asciiTheme="minorHAnsi" w:eastAsiaTheme="minorEastAsia" w:hAnsiTheme="minorHAnsi" w:cstheme="minorBidi"/>
              <w:noProof/>
              <w:sz w:val="22"/>
              <w:szCs w:val="22"/>
              <w:lang w:val="en-GB"/>
            </w:rPr>
          </w:pPr>
          <w:hyperlink w:anchor="_Toc155128118" w:history="1">
            <w:r w:rsidR="00B67A28" w:rsidRPr="00A64147">
              <w:rPr>
                <w:rStyle w:val="Hipersaite"/>
                <w:noProof/>
              </w:rPr>
              <w:t>4.2.2.1. Iekšējās komunikācijas stratēģiskais mērķis, stratēģija un plānošana</w:t>
            </w:r>
            <w:r w:rsidR="00B67A28" w:rsidRPr="00A64147">
              <w:rPr>
                <w:noProof/>
                <w:webHidden/>
              </w:rPr>
              <w:tab/>
            </w:r>
            <w:r w:rsidR="00B67A28" w:rsidRPr="00A64147">
              <w:rPr>
                <w:noProof/>
                <w:webHidden/>
              </w:rPr>
              <w:fldChar w:fldCharType="begin"/>
            </w:r>
            <w:r w:rsidR="00B67A28" w:rsidRPr="00A64147">
              <w:rPr>
                <w:noProof/>
                <w:webHidden/>
              </w:rPr>
              <w:instrText xml:space="preserve"> PAGEREF _Toc155128118 \h </w:instrText>
            </w:r>
            <w:r w:rsidR="00B67A28" w:rsidRPr="00A64147">
              <w:rPr>
                <w:noProof/>
                <w:webHidden/>
              </w:rPr>
            </w:r>
            <w:r w:rsidR="00B67A28" w:rsidRPr="00A64147">
              <w:rPr>
                <w:noProof/>
                <w:webHidden/>
              </w:rPr>
              <w:fldChar w:fldCharType="separate"/>
            </w:r>
            <w:r w:rsidR="00D65EF5" w:rsidRPr="00A64147">
              <w:rPr>
                <w:noProof/>
                <w:webHidden/>
              </w:rPr>
              <w:t>126</w:t>
            </w:r>
            <w:r w:rsidR="00B67A28" w:rsidRPr="00A64147">
              <w:rPr>
                <w:noProof/>
                <w:webHidden/>
              </w:rPr>
              <w:fldChar w:fldCharType="end"/>
            </w:r>
          </w:hyperlink>
        </w:p>
        <w:p w14:paraId="521DCE7A" w14:textId="68646FEC" w:rsidR="00B67A28" w:rsidRPr="00A64147" w:rsidRDefault="00000000">
          <w:pPr>
            <w:pStyle w:val="Saturs4"/>
            <w:tabs>
              <w:tab w:val="right" w:leader="dot" w:pos="8615"/>
            </w:tabs>
            <w:rPr>
              <w:rFonts w:asciiTheme="minorHAnsi" w:eastAsiaTheme="minorEastAsia" w:hAnsiTheme="minorHAnsi" w:cstheme="minorBidi"/>
              <w:noProof/>
              <w:sz w:val="22"/>
              <w:szCs w:val="22"/>
              <w:lang w:val="en-GB"/>
            </w:rPr>
          </w:pPr>
          <w:hyperlink w:anchor="_Toc155128119" w:history="1">
            <w:r w:rsidR="00B67A28" w:rsidRPr="00A64147">
              <w:rPr>
                <w:rStyle w:val="Hipersaite"/>
                <w:noProof/>
              </w:rPr>
              <w:t>4.2.2.2. Interviju dalībnieku izpratne par stratēģisku iekšējās komunikācijas vadību un skatījums uz pastāvošo praksi pētītajos uzņēmumos</w:t>
            </w:r>
            <w:r w:rsidR="00B67A28" w:rsidRPr="00A64147">
              <w:rPr>
                <w:noProof/>
                <w:webHidden/>
              </w:rPr>
              <w:tab/>
            </w:r>
            <w:r w:rsidR="00B67A28" w:rsidRPr="00A64147">
              <w:rPr>
                <w:noProof/>
                <w:webHidden/>
              </w:rPr>
              <w:fldChar w:fldCharType="begin"/>
            </w:r>
            <w:r w:rsidR="00B67A28" w:rsidRPr="00A64147">
              <w:rPr>
                <w:noProof/>
                <w:webHidden/>
              </w:rPr>
              <w:instrText xml:space="preserve"> PAGEREF _Toc155128119 \h </w:instrText>
            </w:r>
            <w:r w:rsidR="00B67A28" w:rsidRPr="00A64147">
              <w:rPr>
                <w:noProof/>
                <w:webHidden/>
              </w:rPr>
            </w:r>
            <w:r w:rsidR="00B67A28" w:rsidRPr="00A64147">
              <w:rPr>
                <w:noProof/>
                <w:webHidden/>
              </w:rPr>
              <w:fldChar w:fldCharType="separate"/>
            </w:r>
            <w:r w:rsidR="00D65EF5" w:rsidRPr="00A64147">
              <w:rPr>
                <w:noProof/>
                <w:webHidden/>
              </w:rPr>
              <w:t>132</w:t>
            </w:r>
            <w:r w:rsidR="00B67A28" w:rsidRPr="00A64147">
              <w:rPr>
                <w:noProof/>
                <w:webHidden/>
              </w:rPr>
              <w:fldChar w:fldCharType="end"/>
            </w:r>
          </w:hyperlink>
        </w:p>
        <w:p w14:paraId="5C870C77" w14:textId="2CEB4DF7" w:rsidR="00B67A28" w:rsidRPr="00A64147" w:rsidRDefault="00000000">
          <w:pPr>
            <w:pStyle w:val="Saturs4"/>
            <w:tabs>
              <w:tab w:val="right" w:leader="dot" w:pos="8615"/>
            </w:tabs>
            <w:rPr>
              <w:rFonts w:asciiTheme="minorHAnsi" w:eastAsiaTheme="minorEastAsia" w:hAnsiTheme="minorHAnsi" w:cstheme="minorBidi"/>
              <w:noProof/>
              <w:sz w:val="22"/>
              <w:szCs w:val="22"/>
              <w:lang w:val="en-GB"/>
            </w:rPr>
          </w:pPr>
          <w:hyperlink w:anchor="_Toc155128120" w:history="1">
            <w:r w:rsidR="00B67A28" w:rsidRPr="00A64147">
              <w:rPr>
                <w:rStyle w:val="Hipersaite"/>
                <w:noProof/>
              </w:rPr>
              <w:t>4.2.2.3. Darbinieki kā ietekmes puse un komunikācijas simetrija kā daļa no stratēģiskas iekšējās komunikācijas</w:t>
            </w:r>
            <w:r w:rsidR="00B67A28" w:rsidRPr="00A64147">
              <w:rPr>
                <w:noProof/>
                <w:webHidden/>
              </w:rPr>
              <w:tab/>
            </w:r>
            <w:r w:rsidR="00B67A28" w:rsidRPr="00A64147">
              <w:rPr>
                <w:noProof/>
                <w:webHidden/>
              </w:rPr>
              <w:fldChar w:fldCharType="begin"/>
            </w:r>
            <w:r w:rsidR="00B67A28" w:rsidRPr="00A64147">
              <w:rPr>
                <w:noProof/>
                <w:webHidden/>
              </w:rPr>
              <w:instrText xml:space="preserve"> PAGEREF _Toc155128120 \h </w:instrText>
            </w:r>
            <w:r w:rsidR="00B67A28" w:rsidRPr="00A64147">
              <w:rPr>
                <w:noProof/>
                <w:webHidden/>
              </w:rPr>
            </w:r>
            <w:r w:rsidR="00B67A28" w:rsidRPr="00A64147">
              <w:rPr>
                <w:noProof/>
                <w:webHidden/>
              </w:rPr>
              <w:fldChar w:fldCharType="separate"/>
            </w:r>
            <w:r w:rsidR="00D65EF5" w:rsidRPr="00A64147">
              <w:rPr>
                <w:noProof/>
                <w:webHidden/>
              </w:rPr>
              <w:t>141</w:t>
            </w:r>
            <w:r w:rsidR="00B67A28" w:rsidRPr="00A64147">
              <w:rPr>
                <w:noProof/>
                <w:webHidden/>
              </w:rPr>
              <w:fldChar w:fldCharType="end"/>
            </w:r>
          </w:hyperlink>
        </w:p>
        <w:p w14:paraId="43F60B85" w14:textId="3439CBD3" w:rsidR="00B67A28" w:rsidRPr="00A64147" w:rsidRDefault="00000000">
          <w:pPr>
            <w:pStyle w:val="Saturs2"/>
            <w:rPr>
              <w:rFonts w:asciiTheme="minorHAnsi" w:eastAsiaTheme="minorEastAsia" w:hAnsiTheme="minorHAnsi" w:cstheme="minorBidi"/>
              <w:noProof/>
              <w:sz w:val="22"/>
              <w:szCs w:val="22"/>
              <w:lang w:val="en-GB"/>
            </w:rPr>
          </w:pPr>
          <w:hyperlink w:anchor="_Toc155128121" w:history="1">
            <w:r w:rsidR="00B67A28" w:rsidRPr="00A64147">
              <w:rPr>
                <w:rStyle w:val="Hipersaite"/>
                <w:noProof/>
              </w:rPr>
              <w:t>4.3. Pētāmo uzņēmumu darbinieku iesaistes novērtējums</w:t>
            </w:r>
            <w:r w:rsidR="00B67A28" w:rsidRPr="00A64147">
              <w:rPr>
                <w:noProof/>
                <w:webHidden/>
              </w:rPr>
              <w:tab/>
            </w:r>
            <w:r w:rsidR="00B67A28" w:rsidRPr="00A64147">
              <w:rPr>
                <w:noProof/>
                <w:webHidden/>
              </w:rPr>
              <w:fldChar w:fldCharType="begin"/>
            </w:r>
            <w:r w:rsidR="00B67A28" w:rsidRPr="00A64147">
              <w:rPr>
                <w:noProof/>
                <w:webHidden/>
              </w:rPr>
              <w:instrText xml:space="preserve"> PAGEREF _Toc155128121 \h </w:instrText>
            </w:r>
            <w:r w:rsidR="00B67A28" w:rsidRPr="00A64147">
              <w:rPr>
                <w:noProof/>
                <w:webHidden/>
              </w:rPr>
            </w:r>
            <w:r w:rsidR="00B67A28" w:rsidRPr="00A64147">
              <w:rPr>
                <w:noProof/>
                <w:webHidden/>
              </w:rPr>
              <w:fldChar w:fldCharType="separate"/>
            </w:r>
            <w:r w:rsidR="00D65EF5" w:rsidRPr="00A64147">
              <w:rPr>
                <w:noProof/>
                <w:webHidden/>
              </w:rPr>
              <w:t>159</w:t>
            </w:r>
            <w:r w:rsidR="00B67A28" w:rsidRPr="00A64147">
              <w:rPr>
                <w:noProof/>
                <w:webHidden/>
              </w:rPr>
              <w:fldChar w:fldCharType="end"/>
            </w:r>
          </w:hyperlink>
        </w:p>
        <w:p w14:paraId="5124C26F" w14:textId="265571B1" w:rsidR="00B67A28" w:rsidRPr="00A64147" w:rsidRDefault="00000000">
          <w:pPr>
            <w:pStyle w:val="Saturs2"/>
            <w:rPr>
              <w:rFonts w:asciiTheme="minorHAnsi" w:eastAsiaTheme="minorEastAsia" w:hAnsiTheme="minorHAnsi" w:cstheme="minorBidi"/>
              <w:noProof/>
              <w:sz w:val="22"/>
              <w:szCs w:val="22"/>
              <w:lang w:val="en-GB"/>
            </w:rPr>
          </w:pPr>
          <w:hyperlink w:anchor="_Toc155128122" w:history="1">
            <w:r w:rsidR="00B67A28" w:rsidRPr="00A64147">
              <w:rPr>
                <w:rStyle w:val="Hipersaite"/>
                <w:noProof/>
              </w:rPr>
              <w:t>4.4. Pētījuma kopsavilkums</w:t>
            </w:r>
            <w:r w:rsidR="00B67A28" w:rsidRPr="00A64147">
              <w:rPr>
                <w:noProof/>
                <w:webHidden/>
              </w:rPr>
              <w:tab/>
            </w:r>
            <w:r w:rsidR="00B67A28" w:rsidRPr="00A64147">
              <w:rPr>
                <w:noProof/>
                <w:webHidden/>
              </w:rPr>
              <w:fldChar w:fldCharType="begin"/>
            </w:r>
            <w:r w:rsidR="00B67A28" w:rsidRPr="00A64147">
              <w:rPr>
                <w:noProof/>
                <w:webHidden/>
              </w:rPr>
              <w:instrText xml:space="preserve"> PAGEREF _Toc155128122 \h </w:instrText>
            </w:r>
            <w:r w:rsidR="00B67A28" w:rsidRPr="00A64147">
              <w:rPr>
                <w:noProof/>
                <w:webHidden/>
              </w:rPr>
            </w:r>
            <w:r w:rsidR="00B67A28" w:rsidRPr="00A64147">
              <w:rPr>
                <w:noProof/>
                <w:webHidden/>
              </w:rPr>
              <w:fldChar w:fldCharType="separate"/>
            </w:r>
            <w:r w:rsidR="00D65EF5" w:rsidRPr="00A64147">
              <w:rPr>
                <w:noProof/>
                <w:webHidden/>
              </w:rPr>
              <w:t>164</w:t>
            </w:r>
            <w:r w:rsidR="00B67A28" w:rsidRPr="00A64147">
              <w:rPr>
                <w:noProof/>
                <w:webHidden/>
              </w:rPr>
              <w:fldChar w:fldCharType="end"/>
            </w:r>
          </w:hyperlink>
        </w:p>
        <w:p w14:paraId="0A44035B" w14:textId="746B006F" w:rsidR="00B67A28" w:rsidRPr="00A64147" w:rsidRDefault="00000000">
          <w:pPr>
            <w:pStyle w:val="Saturs1"/>
            <w:tabs>
              <w:tab w:val="left" w:pos="440"/>
            </w:tabs>
            <w:rPr>
              <w:rFonts w:asciiTheme="minorHAnsi" w:eastAsiaTheme="minorEastAsia" w:hAnsiTheme="minorHAnsi" w:cstheme="minorBidi"/>
              <w:noProof/>
              <w:sz w:val="22"/>
              <w:szCs w:val="22"/>
              <w:lang w:val="en-GB"/>
            </w:rPr>
          </w:pPr>
          <w:hyperlink w:anchor="_Toc155128123" w:history="1">
            <w:r w:rsidR="00B67A28" w:rsidRPr="00A64147">
              <w:rPr>
                <w:rStyle w:val="Hipersaite"/>
                <w:noProof/>
              </w:rPr>
              <w:t>5.</w:t>
            </w:r>
            <w:r w:rsidR="00B67A28" w:rsidRPr="00A64147">
              <w:rPr>
                <w:rFonts w:asciiTheme="minorHAnsi" w:eastAsiaTheme="minorEastAsia" w:hAnsiTheme="minorHAnsi" w:cstheme="minorBidi"/>
                <w:noProof/>
                <w:sz w:val="22"/>
                <w:szCs w:val="22"/>
                <w:lang w:val="en-GB"/>
              </w:rPr>
              <w:tab/>
            </w:r>
            <w:r w:rsidR="00B67A28" w:rsidRPr="00A64147">
              <w:rPr>
                <w:rStyle w:val="Hipersaite"/>
                <w:noProof/>
              </w:rPr>
              <w:t>IEKŠĒJĀS KOMUNIKĀCIJAS FUNKCIJAS VADĪBAS INTEGRĀCIJAS MODELIS</w:t>
            </w:r>
            <w:r w:rsidR="00B67A28" w:rsidRPr="00A64147">
              <w:rPr>
                <w:noProof/>
                <w:webHidden/>
              </w:rPr>
              <w:tab/>
            </w:r>
            <w:r w:rsidR="00B67A28" w:rsidRPr="00A64147">
              <w:rPr>
                <w:noProof/>
                <w:webHidden/>
              </w:rPr>
              <w:fldChar w:fldCharType="begin"/>
            </w:r>
            <w:r w:rsidR="00B67A28" w:rsidRPr="00A64147">
              <w:rPr>
                <w:noProof/>
                <w:webHidden/>
              </w:rPr>
              <w:instrText xml:space="preserve"> PAGEREF _Toc155128123 \h </w:instrText>
            </w:r>
            <w:r w:rsidR="00B67A28" w:rsidRPr="00A64147">
              <w:rPr>
                <w:noProof/>
                <w:webHidden/>
              </w:rPr>
            </w:r>
            <w:r w:rsidR="00B67A28" w:rsidRPr="00A64147">
              <w:rPr>
                <w:noProof/>
                <w:webHidden/>
              </w:rPr>
              <w:fldChar w:fldCharType="separate"/>
            </w:r>
            <w:r w:rsidR="00D65EF5" w:rsidRPr="00A64147">
              <w:rPr>
                <w:noProof/>
                <w:webHidden/>
              </w:rPr>
              <w:t>170</w:t>
            </w:r>
            <w:r w:rsidR="00B67A28" w:rsidRPr="00A64147">
              <w:rPr>
                <w:noProof/>
                <w:webHidden/>
              </w:rPr>
              <w:fldChar w:fldCharType="end"/>
            </w:r>
          </w:hyperlink>
        </w:p>
        <w:p w14:paraId="6E41642A" w14:textId="0780FBA2" w:rsidR="00B67A28" w:rsidRPr="00A64147" w:rsidRDefault="00000000">
          <w:pPr>
            <w:pStyle w:val="Saturs2"/>
            <w:rPr>
              <w:rFonts w:asciiTheme="minorHAnsi" w:eastAsiaTheme="minorEastAsia" w:hAnsiTheme="minorHAnsi" w:cstheme="minorBidi"/>
              <w:noProof/>
              <w:sz w:val="22"/>
              <w:szCs w:val="22"/>
              <w:lang w:val="en-GB"/>
            </w:rPr>
          </w:pPr>
          <w:hyperlink w:anchor="_Toc155128124" w:history="1">
            <w:r w:rsidR="00B67A28" w:rsidRPr="00A64147">
              <w:rPr>
                <w:rStyle w:val="Hipersaite"/>
                <w:noProof/>
              </w:rPr>
              <w:t>5.1. Iekšējās komunikācijas vadītāja zināšanas</w:t>
            </w:r>
            <w:r w:rsidR="00B67A28" w:rsidRPr="00A64147">
              <w:rPr>
                <w:noProof/>
                <w:webHidden/>
              </w:rPr>
              <w:tab/>
            </w:r>
            <w:r w:rsidR="00B67A28" w:rsidRPr="00A64147">
              <w:rPr>
                <w:noProof/>
                <w:webHidden/>
              </w:rPr>
              <w:fldChar w:fldCharType="begin"/>
            </w:r>
            <w:r w:rsidR="00B67A28" w:rsidRPr="00A64147">
              <w:rPr>
                <w:noProof/>
                <w:webHidden/>
              </w:rPr>
              <w:instrText xml:space="preserve"> PAGEREF _Toc155128124 \h </w:instrText>
            </w:r>
            <w:r w:rsidR="00B67A28" w:rsidRPr="00A64147">
              <w:rPr>
                <w:noProof/>
                <w:webHidden/>
              </w:rPr>
            </w:r>
            <w:r w:rsidR="00B67A28" w:rsidRPr="00A64147">
              <w:rPr>
                <w:noProof/>
                <w:webHidden/>
              </w:rPr>
              <w:fldChar w:fldCharType="separate"/>
            </w:r>
            <w:r w:rsidR="00D65EF5" w:rsidRPr="00A64147">
              <w:rPr>
                <w:noProof/>
                <w:webHidden/>
              </w:rPr>
              <w:t>171</w:t>
            </w:r>
            <w:r w:rsidR="00B67A28" w:rsidRPr="00A64147">
              <w:rPr>
                <w:noProof/>
                <w:webHidden/>
              </w:rPr>
              <w:fldChar w:fldCharType="end"/>
            </w:r>
          </w:hyperlink>
        </w:p>
        <w:p w14:paraId="5DACA29B" w14:textId="73BA420E" w:rsidR="00B67A28" w:rsidRPr="00A64147" w:rsidRDefault="00000000">
          <w:pPr>
            <w:pStyle w:val="Saturs2"/>
            <w:rPr>
              <w:rFonts w:asciiTheme="minorHAnsi" w:eastAsiaTheme="minorEastAsia" w:hAnsiTheme="minorHAnsi" w:cstheme="minorBidi"/>
              <w:noProof/>
              <w:sz w:val="22"/>
              <w:szCs w:val="22"/>
              <w:lang w:val="en-GB"/>
            </w:rPr>
          </w:pPr>
          <w:hyperlink w:anchor="_Toc155128125" w:history="1">
            <w:r w:rsidR="00B67A28" w:rsidRPr="00A64147">
              <w:rPr>
                <w:rStyle w:val="Hipersaite"/>
                <w:noProof/>
              </w:rPr>
              <w:t>5.2. Iekšējās komunikācijas vadības funkcionālās integrācijas modelis</w:t>
            </w:r>
            <w:r w:rsidR="00B67A28" w:rsidRPr="00A64147">
              <w:rPr>
                <w:noProof/>
                <w:webHidden/>
              </w:rPr>
              <w:tab/>
            </w:r>
            <w:r w:rsidR="00B67A28" w:rsidRPr="00A64147">
              <w:rPr>
                <w:noProof/>
                <w:webHidden/>
              </w:rPr>
              <w:fldChar w:fldCharType="begin"/>
            </w:r>
            <w:r w:rsidR="00B67A28" w:rsidRPr="00A64147">
              <w:rPr>
                <w:noProof/>
                <w:webHidden/>
              </w:rPr>
              <w:instrText xml:space="preserve"> PAGEREF _Toc155128125 \h </w:instrText>
            </w:r>
            <w:r w:rsidR="00B67A28" w:rsidRPr="00A64147">
              <w:rPr>
                <w:noProof/>
                <w:webHidden/>
              </w:rPr>
            </w:r>
            <w:r w:rsidR="00B67A28" w:rsidRPr="00A64147">
              <w:rPr>
                <w:noProof/>
                <w:webHidden/>
              </w:rPr>
              <w:fldChar w:fldCharType="separate"/>
            </w:r>
            <w:r w:rsidR="00D65EF5" w:rsidRPr="00A64147">
              <w:rPr>
                <w:noProof/>
                <w:webHidden/>
              </w:rPr>
              <w:t>174</w:t>
            </w:r>
            <w:r w:rsidR="00B67A28" w:rsidRPr="00A64147">
              <w:rPr>
                <w:noProof/>
                <w:webHidden/>
              </w:rPr>
              <w:fldChar w:fldCharType="end"/>
            </w:r>
          </w:hyperlink>
        </w:p>
        <w:p w14:paraId="42E6FE2F" w14:textId="3405CE7D" w:rsidR="00B67A28" w:rsidRPr="00A64147" w:rsidRDefault="00000000">
          <w:pPr>
            <w:pStyle w:val="Saturs1"/>
            <w:rPr>
              <w:rFonts w:asciiTheme="minorHAnsi" w:eastAsiaTheme="minorEastAsia" w:hAnsiTheme="minorHAnsi" w:cstheme="minorBidi"/>
              <w:noProof/>
              <w:sz w:val="22"/>
              <w:szCs w:val="22"/>
              <w:lang w:val="en-GB"/>
            </w:rPr>
          </w:pPr>
          <w:hyperlink w:anchor="_Toc155128126" w:history="1">
            <w:r w:rsidR="00B67A28" w:rsidRPr="00A64147">
              <w:rPr>
                <w:rStyle w:val="Hipersaite"/>
                <w:noProof/>
              </w:rPr>
              <w:t>SECINĀJUMI UN PRIEKŠLIKUMI</w:t>
            </w:r>
            <w:r w:rsidR="00B67A28" w:rsidRPr="00A64147">
              <w:rPr>
                <w:noProof/>
                <w:webHidden/>
              </w:rPr>
              <w:tab/>
            </w:r>
            <w:r w:rsidR="00B67A28" w:rsidRPr="00A64147">
              <w:rPr>
                <w:noProof/>
                <w:webHidden/>
              </w:rPr>
              <w:fldChar w:fldCharType="begin"/>
            </w:r>
            <w:r w:rsidR="00B67A28" w:rsidRPr="00A64147">
              <w:rPr>
                <w:noProof/>
                <w:webHidden/>
              </w:rPr>
              <w:instrText xml:space="preserve"> PAGEREF _Toc155128126 \h </w:instrText>
            </w:r>
            <w:r w:rsidR="00B67A28" w:rsidRPr="00A64147">
              <w:rPr>
                <w:noProof/>
                <w:webHidden/>
              </w:rPr>
            </w:r>
            <w:r w:rsidR="00B67A28" w:rsidRPr="00A64147">
              <w:rPr>
                <w:noProof/>
                <w:webHidden/>
              </w:rPr>
              <w:fldChar w:fldCharType="separate"/>
            </w:r>
            <w:r w:rsidR="00D65EF5" w:rsidRPr="00A64147">
              <w:rPr>
                <w:noProof/>
                <w:webHidden/>
              </w:rPr>
              <w:t>183</w:t>
            </w:r>
            <w:r w:rsidR="00B67A28" w:rsidRPr="00A64147">
              <w:rPr>
                <w:noProof/>
                <w:webHidden/>
              </w:rPr>
              <w:fldChar w:fldCharType="end"/>
            </w:r>
          </w:hyperlink>
        </w:p>
        <w:p w14:paraId="32B21DCD" w14:textId="5A2DD809" w:rsidR="00B67A28" w:rsidRPr="00A64147" w:rsidRDefault="00000000">
          <w:pPr>
            <w:pStyle w:val="Saturs1"/>
            <w:rPr>
              <w:rFonts w:asciiTheme="minorHAnsi" w:eastAsiaTheme="minorEastAsia" w:hAnsiTheme="minorHAnsi" w:cstheme="minorBidi"/>
              <w:noProof/>
              <w:sz w:val="22"/>
              <w:szCs w:val="22"/>
              <w:lang w:val="en-GB"/>
            </w:rPr>
          </w:pPr>
          <w:hyperlink w:anchor="_Toc155128127" w:history="1">
            <w:r w:rsidR="00B67A28" w:rsidRPr="00A64147">
              <w:rPr>
                <w:rStyle w:val="Hipersaite"/>
                <w:noProof/>
              </w:rPr>
              <w:t>IZMANTOTĀS LITERATŪRAS UN AVOTU SARAKSTS</w:t>
            </w:r>
            <w:r w:rsidR="00B67A28" w:rsidRPr="00A64147">
              <w:rPr>
                <w:noProof/>
                <w:webHidden/>
              </w:rPr>
              <w:tab/>
            </w:r>
            <w:r w:rsidR="00B67A28" w:rsidRPr="00A64147">
              <w:rPr>
                <w:noProof/>
                <w:webHidden/>
              </w:rPr>
              <w:fldChar w:fldCharType="begin"/>
            </w:r>
            <w:r w:rsidR="00B67A28" w:rsidRPr="00A64147">
              <w:rPr>
                <w:noProof/>
                <w:webHidden/>
              </w:rPr>
              <w:instrText xml:space="preserve"> PAGEREF _Toc155128127 \h </w:instrText>
            </w:r>
            <w:r w:rsidR="00B67A28" w:rsidRPr="00A64147">
              <w:rPr>
                <w:noProof/>
                <w:webHidden/>
              </w:rPr>
            </w:r>
            <w:r w:rsidR="00B67A28" w:rsidRPr="00A64147">
              <w:rPr>
                <w:noProof/>
                <w:webHidden/>
              </w:rPr>
              <w:fldChar w:fldCharType="separate"/>
            </w:r>
            <w:r w:rsidR="00D65EF5" w:rsidRPr="00A64147">
              <w:rPr>
                <w:noProof/>
                <w:webHidden/>
              </w:rPr>
              <w:t>193</w:t>
            </w:r>
            <w:r w:rsidR="00B67A28" w:rsidRPr="00A64147">
              <w:rPr>
                <w:noProof/>
                <w:webHidden/>
              </w:rPr>
              <w:fldChar w:fldCharType="end"/>
            </w:r>
          </w:hyperlink>
        </w:p>
        <w:p w14:paraId="762E1B4F" w14:textId="31FDDE22" w:rsidR="00B67A28" w:rsidRPr="00A64147" w:rsidRDefault="00000000">
          <w:pPr>
            <w:pStyle w:val="Saturs1"/>
            <w:rPr>
              <w:rFonts w:asciiTheme="minorHAnsi" w:eastAsiaTheme="minorEastAsia" w:hAnsiTheme="minorHAnsi" w:cstheme="minorBidi"/>
              <w:noProof/>
              <w:sz w:val="22"/>
              <w:szCs w:val="22"/>
              <w:lang w:val="en-GB"/>
            </w:rPr>
          </w:pPr>
          <w:hyperlink w:anchor="_Toc155128128" w:history="1">
            <w:r w:rsidR="00B67A28" w:rsidRPr="00A64147">
              <w:rPr>
                <w:rStyle w:val="Hipersaite"/>
                <w:noProof/>
              </w:rPr>
              <w:t>PATEICĪBAS</w:t>
            </w:r>
            <w:r w:rsidR="00B67A28" w:rsidRPr="00A64147">
              <w:rPr>
                <w:noProof/>
                <w:webHidden/>
              </w:rPr>
              <w:tab/>
            </w:r>
            <w:r w:rsidR="00B67A28" w:rsidRPr="00A64147">
              <w:rPr>
                <w:noProof/>
                <w:webHidden/>
              </w:rPr>
              <w:fldChar w:fldCharType="begin"/>
            </w:r>
            <w:r w:rsidR="00B67A28" w:rsidRPr="00A64147">
              <w:rPr>
                <w:noProof/>
                <w:webHidden/>
              </w:rPr>
              <w:instrText xml:space="preserve"> PAGEREF _Toc155128128 \h </w:instrText>
            </w:r>
            <w:r w:rsidR="00B67A28" w:rsidRPr="00A64147">
              <w:rPr>
                <w:noProof/>
                <w:webHidden/>
              </w:rPr>
            </w:r>
            <w:r w:rsidR="00B67A28" w:rsidRPr="00A64147">
              <w:rPr>
                <w:noProof/>
                <w:webHidden/>
              </w:rPr>
              <w:fldChar w:fldCharType="separate"/>
            </w:r>
            <w:r w:rsidR="00D65EF5" w:rsidRPr="00A64147">
              <w:rPr>
                <w:noProof/>
                <w:webHidden/>
              </w:rPr>
              <w:t>205</w:t>
            </w:r>
            <w:r w:rsidR="00B67A28" w:rsidRPr="00A64147">
              <w:rPr>
                <w:noProof/>
                <w:webHidden/>
              </w:rPr>
              <w:fldChar w:fldCharType="end"/>
            </w:r>
          </w:hyperlink>
        </w:p>
        <w:p w14:paraId="61DA9DBC" w14:textId="23F5CE25" w:rsidR="00B67A28" w:rsidRPr="00A64147" w:rsidRDefault="00000000">
          <w:pPr>
            <w:pStyle w:val="Saturs1"/>
            <w:rPr>
              <w:rFonts w:asciiTheme="minorHAnsi" w:eastAsiaTheme="minorEastAsia" w:hAnsiTheme="minorHAnsi" w:cstheme="minorBidi"/>
              <w:noProof/>
              <w:sz w:val="22"/>
              <w:szCs w:val="22"/>
              <w:lang w:val="en-GB"/>
            </w:rPr>
          </w:pPr>
          <w:hyperlink w:anchor="_Toc155128129" w:history="1">
            <w:r w:rsidR="00B67A28" w:rsidRPr="00A64147">
              <w:rPr>
                <w:rStyle w:val="Hipersaite"/>
                <w:noProof/>
              </w:rPr>
              <w:t>PIELIKUMI</w:t>
            </w:r>
            <w:r w:rsidR="00B67A28" w:rsidRPr="00A64147">
              <w:rPr>
                <w:noProof/>
                <w:webHidden/>
              </w:rPr>
              <w:tab/>
            </w:r>
            <w:r w:rsidR="00B67A28" w:rsidRPr="00A64147">
              <w:rPr>
                <w:noProof/>
                <w:webHidden/>
              </w:rPr>
              <w:fldChar w:fldCharType="begin"/>
            </w:r>
            <w:r w:rsidR="00B67A28" w:rsidRPr="00A64147">
              <w:rPr>
                <w:noProof/>
                <w:webHidden/>
              </w:rPr>
              <w:instrText xml:space="preserve"> PAGEREF _Toc155128129 \h </w:instrText>
            </w:r>
            <w:r w:rsidR="00B67A28" w:rsidRPr="00A64147">
              <w:rPr>
                <w:noProof/>
                <w:webHidden/>
              </w:rPr>
            </w:r>
            <w:r w:rsidR="00B67A28" w:rsidRPr="00A64147">
              <w:rPr>
                <w:noProof/>
                <w:webHidden/>
              </w:rPr>
              <w:fldChar w:fldCharType="separate"/>
            </w:r>
            <w:r w:rsidR="00D65EF5" w:rsidRPr="00A64147">
              <w:rPr>
                <w:noProof/>
                <w:webHidden/>
              </w:rPr>
              <w:t>206</w:t>
            </w:r>
            <w:r w:rsidR="00B67A28" w:rsidRPr="00A64147">
              <w:rPr>
                <w:noProof/>
                <w:webHidden/>
              </w:rPr>
              <w:fldChar w:fldCharType="end"/>
            </w:r>
          </w:hyperlink>
        </w:p>
        <w:p w14:paraId="7679BBAE" w14:textId="736AC6D0" w:rsidR="00690AC1" w:rsidRPr="00A64147" w:rsidRDefault="00242D42">
          <w:pPr>
            <w:rPr>
              <w:b/>
            </w:rPr>
          </w:pPr>
          <w:r w:rsidRPr="00A64147">
            <w:fldChar w:fldCharType="end"/>
          </w:r>
        </w:p>
      </w:sdtContent>
    </w:sdt>
    <w:p w14:paraId="3721ED5C" w14:textId="77777777" w:rsidR="00690AC1" w:rsidRPr="00A64147" w:rsidRDefault="00242D42">
      <w:pPr>
        <w:rPr>
          <w:b/>
        </w:rPr>
      </w:pPr>
      <w:r w:rsidRPr="00A64147">
        <w:br w:type="page"/>
      </w:r>
    </w:p>
    <w:p w14:paraId="2B9BB2AC" w14:textId="77777777" w:rsidR="00690AC1" w:rsidRPr="00A64147" w:rsidRDefault="00242D42" w:rsidP="00242D42">
      <w:pPr>
        <w:pStyle w:val="Virsraksts1"/>
      </w:pPr>
      <w:bookmarkStart w:id="0" w:name="_Toc155128088"/>
      <w:r w:rsidRPr="00A64147">
        <w:lastRenderedPageBreak/>
        <w:t>KOPSAVILKUMS</w:t>
      </w:r>
      <w:bookmarkEnd w:id="0"/>
    </w:p>
    <w:p w14:paraId="0F223892" w14:textId="0622B7D6" w:rsidR="00690AC1" w:rsidRPr="00A64147" w:rsidRDefault="00242D42">
      <w:pPr>
        <w:spacing w:before="240" w:after="240" w:line="360" w:lineRule="auto"/>
        <w:ind w:firstLine="567"/>
        <w:jc w:val="both"/>
      </w:pPr>
      <w:r w:rsidRPr="00A64147">
        <w:t>Promocijas darba mērķis ir, analizējot uzņēmumu iekšējās komunikācijas stratēģisko vadību un funkcijas atbildību, izveidot iekšējās komunikācijas vadības funkcionālās integrācijas konceptuālo modeli, kas paaugstinātu darbinieku iesaisti uzņēmuma stratēģisko mērķu sasniegšan</w:t>
      </w:r>
      <w:r w:rsidR="002E71C9" w:rsidRPr="00A64147">
        <w:t>ā</w:t>
      </w:r>
      <w:r w:rsidRPr="00A64147">
        <w:t>. Šis pētījums ir pirmais solis zinātniskajā diskusijā par</w:t>
      </w:r>
      <w:r w:rsidR="00DC0467" w:rsidRPr="00A64147">
        <w:t xml:space="preserve"> </w:t>
      </w:r>
      <w:r w:rsidRPr="00A64147">
        <w:t>iekšējo komunikāciju (</w:t>
      </w:r>
      <w:r w:rsidR="001162FC" w:rsidRPr="00A64147">
        <w:t xml:space="preserve">Kopsavilkumā </w:t>
      </w:r>
      <w:r w:rsidRPr="00A64147">
        <w:t xml:space="preserve">turpmāk - IK) kā stratēģiskas nozīmes vadības funkciju, veidojot efektīvu iekšējās komunikācijas vadības modeli, kas </w:t>
      </w:r>
      <w:r w:rsidR="000009DF" w:rsidRPr="00A64147">
        <w:t xml:space="preserve">var </w:t>
      </w:r>
      <w:r w:rsidRPr="00A64147">
        <w:t xml:space="preserve">palīdzēt īstenot uzņēmējdarbības stratēģiju un sasniegt biznesa mērķus. Pētījumā ir izvēlēta kvalitatīva pētījuma stratēģija – vairāku gadījumu  analīze, kuras mērķis ir, analizējot konkrētus gadījumus, nonākt pie konceptuāla skatījuma par esošo praksi uzņēmumos un iespējamajiem risinājumiem, radot modeli, ko </w:t>
      </w:r>
      <w:r w:rsidR="00B57FD5" w:rsidRPr="00A64147">
        <w:t xml:space="preserve">turpmākajos </w:t>
      </w:r>
      <w:r w:rsidRPr="00A64147">
        <w:t xml:space="preserve"> zinātniskajos pētījumos aprobēt praksē. Pētījums norisinājās divās fāzēs. Pirmajā </w:t>
      </w:r>
      <w:r w:rsidR="00553F92" w:rsidRPr="00A64147">
        <w:t xml:space="preserve">fāzē </w:t>
      </w:r>
      <w:r w:rsidRPr="00A64147">
        <w:t xml:space="preserve">tika veikta </w:t>
      </w:r>
      <w:proofErr w:type="spellStart"/>
      <w:r w:rsidRPr="00A64147">
        <w:t>priekšizpēte</w:t>
      </w:r>
      <w:proofErr w:type="spellEnd"/>
      <w:r w:rsidRPr="00A64147">
        <w:t xml:space="preserve"> </w:t>
      </w:r>
      <w:r w:rsidR="00740994" w:rsidRPr="00A64147">
        <w:t xml:space="preserve">vairākās </w:t>
      </w:r>
      <w:r w:rsidRPr="00A64147">
        <w:t>Latvijas profesionālajās asociācijās, kas saistītas ar iekšējās komunikācijas funkciju (</w:t>
      </w:r>
      <w:r w:rsidRPr="00A64147">
        <w:rPr>
          <w:i/>
          <w:iCs/>
        </w:rPr>
        <w:t>N</w:t>
      </w:r>
      <w:r w:rsidR="00DE241C" w:rsidRPr="00A64147">
        <w:t xml:space="preserve"> </w:t>
      </w:r>
      <w:r w:rsidRPr="00A64147">
        <w:t>=</w:t>
      </w:r>
      <w:r w:rsidR="00DE241C" w:rsidRPr="00A64147">
        <w:t xml:space="preserve"> </w:t>
      </w:r>
      <w:r w:rsidRPr="00A64147">
        <w:t xml:space="preserve">124). Otrajā – četru uzņēmumu gadījumu analīze, kuras ietvaros </w:t>
      </w:r>
      <w:r w:rsidR="009E2F38" w:rsidRPr="00A64147">
        <w:t xml:space="preserve">tika </w:t>
      </w:r>
      <w:r w:rsidRPr="00A64147">
        <w:t>veiktas 13 padziļinātas intervijas un darbinieku aptaujas (kopumā saņemtas 832 anketas).</w:t>
      </w:r>
    </w:p>
    <w:p w14:paraId="2EE0E27A" w14:textId="12A03493" w:rsidR="00690AC1" w:rsidRPr="00A64147" w:rsidRDefault="00242D42">
      <w:pPr>
        <w:spacing w:line="360" w:lineRule="auto"/>
        <w:ind w:firstLine="720"/>
        <w:jc w:val="both"/>
      </w:pPr>
      <w:r w:rsidRPr="00A64147">
        <w:t xml:space="preserve">Pētījuma rezultāti atspoguļo  dažādu profesionālo asociāciju pārstāvju vidū </w:t>
      </w:r>
      <w:r w:rsidR="00F74F2C" w:rsidRPr="00A64147">
        <w:t xml:space="preserve">pastāvošo viedokļu atšķirību </w:t>
      </w:r>
      <w:r w:rsidRPr="00A64147">
        <w:t xml:space="preserve">par to, kuram būtu jābūt atbildīgam par iekšējo komunikāciju. Savukārt padziļināti izpētītie uzņēmumu gadījumi apliecina nevienprātību praksē, turklāt lielākajā daļā gadījumu šī funkcija nav </w:t>
      </w:r>
      <w:r w:rsidR="001555B4" w:rsidRPr="00A64147">
        <w:t xml:space="preserve">arī </w:t>
      </w:r>
      <w:r w:rsidRPr="00A64147">
        <w:t>skaidri deleģēta. Līdz ar to</w:t>
      </w:r>
      <w:r w:rsidR="005E7370" w:rsidRPr="00A64147">
        <w:t xml:space="preserve"> var secināt, ka</w:t>
      </w:r>
      <w:r w:rsidRPr="00A64147">
        <w:t xml:space="preserve"> IK  tiek īstenota fragmentāri, </w:t>
      </w:r>
      <w:r w:rsidR="00E94FC8" w:rsidRPr="00A64147">
        <w:t xml:space="preserve">nerealizējot </w:t>
      </w:r>
      <w:r w:rsidR="005E4D9D" w:rsidRPr="00A64147">
        <w:t xml:space="preserve">tās </w:t>
      </w:r>
      <w:r w:rsidRPr="00A64147">
        <w:t xml:space="preserve"> stratēģisko potenciālu. IK kā funkcijai nav skaidra deleģējuma un vietas uzņēmumā</w:t>
      </w:r>
      <w:r w:rsidR="005E4D9D" w:rsidRPr="00A64147">
        <w:t>.</w:t>
      </w:r>
      <w:r w:rsidRPr="00A64147">
        <w:t xml:space="preserve"> </w:t>
      </w:r>
      <w:r w:rsidR="009A7021" w:rsidRPr="00A64147">
        <w:t>P</w:t>
      </w:r>
      <w:r w:rsidRPr="00A64147">
        <w:t>ētījums atklāj vēl trīs fundamentālas problēmas, kas neļauj IK izpausties kā stratēģiskai vadības funkcijai</w:t>
      </w:r>
      <w:r w:rsidR="009A7021" w:rsidRPr="00A64147">
        <w:t>,</w:t>
      </w:r>
      <w:r w:rsidRPr="00A64147">
        <w:t xml:space="preserve"> - uzņēmumu vadības pārstāvju vidū ir vāja izpratne par stratēģiski vadītu iekšējo komunikāciju; uzņēmumos nav vienota IK mērķa, kas būtu sa</w:t>
      </w:r>
      <w:r w:rsidR="00367654" w:rsidRPr="00A64147">
        <w:t xml:space="preserve">saistīts </w:t>
      </w:r>
      <w:r w:rsidRPr="00A64147">
        <w:t xml:space="preserve"> ar uzņēmuma stratēģisko mērķi; nav iekšējās komunikācijas stratēģijas. Lai radītu pamatu IK funkcijas attīstībai un stratēģiskai tās vadībai uzņēmumos, promocijas darbā ir izstrādāts konceptuāls iekšējās komunikācijas vadības modelis funkcijas integrācijai uzņēmumos.</w:t>
      </w:r>
    </w:p>
    <w:p w14:paraId="045D26F5" w14:textId="77777777" w:rsidR="00690AC1" w:rsidRPr="00A64147" w:rsidRDefault="00690AC1">
      <w:pPr>
        <w:spacing w:line="360" w:lineRule="auto"/>
        <w:jc w:val="both"/>
      </w:pPr>
    </w:p>
    <w:p w14:paraId="04AC472B" w14:textId="270DA27A" w:rsidR="00690AC1" w:rsidRPr="00A64147" w:rsidRDefault="00242D42">
      <w:pPr>
        <w:spacing w:line="360" w:lineRule="auto"/>
        <w:jc w:val="both"/>
        <w:rPr>
          <w:b/>
        </w:rPr>
      </w:pPr>
      <w:r w:rsidRPr="00A64147">
        <w:rPr>
          <w:b/>
        </w:rPr>
        <w:t>Atslēgvārdi:</w:t>
      </w:r>
    </w:p>
    <w:p w14:paraId="6032FF02" w14:textId="780763A1" w:rsidR="00690AC1" w:rsidRPr="00A64147" w:rsidRDefault="00242D42">
      <w:pPr>
        <w:spacing w:line="360" w:lineRule="auto"/>
        <w:ind w:firstLine="720"/>
        <w:jc w:val="both"/>
      </w:pPr>
      <w:r w:rsidRPr="00A64147">
        <w:t>Iekšējās komunikācijas vadība, stratēģiskā vadība, iekšējās komunikācijas funkcija, integrācija, starpdisciplin</w:t>
      </w:r>
      <w:r w:rsidR="00024801" w:rsidRPr="00A64147">
        <w:t>āra</w:t>
      </w:r>
      <w:r w:rsidR="005C57B3" w:rsidRPr="00A64147">
        <w:t xml:space="preserve"> daba</w:t>
      </w:r>
      <w:r w:rsidRPr="00A64147">
        <w:t>, funkcionālā atbildība, iekšējā komunikācija</w:t>
      </w:r>
      <w:r w:rsidR="00024801" w:rsidRPr="00A64147">
        <w:t>.</w:t>
      </w:r>
    </w:p>
    <w:p w14:paraId="1F6DC705" w14:textId="51143B76" w:rsidR="00690AC1" w:rsidRPr="00A64147" w:rsidRDefault="00242D42" w:rsidP="00242D42">
      <w:pPr>
        <w:pStyle w:val="Virsraksts1"/>
      </w:pPr>
      <w:r w:rsidRPr="00A64147">
        <w:br w:type="page"/>
      </w:r>
      <w:bookmarkStart w:id="1" w:name="_Toc155128089"/>
      <w:r w:rsidRPr="00A64147">
        <w:lastRenderedPageBreak/>
        <w:t>ABST</w:t>
      </w:r>
      <w:bookmarkEnd w:id="1"/>
      <w:r w:rsidR="00283EDB" w:rsidRPr="00A64147">
        <w:t>RACT</w:t>
      </w:r>
    </w:p>
    <w:p w14:paraId="24406CFD" w14:textId="77777777" w:rsidR="00242D42" w:rsidRPr="00A64147" w:rsidRDefault="00F258B4" w:rsidP="00F258B4">
      <w:pPr>
        <w:spacing w:line="360" w:lineRule="auto"/>
        <w:jc w:val="both"/>
      </w:pPr>
      <w:proofErr w:type="spellStart"/>
      <w:r w:rsidRPr="00A64147">
        <w:t>The</w:t>
      </w:r>
      <w:proofErr w:type="spellEnd"/>
      <w:r w:rsidRPr="00A64147">
        <w:t xml:space="preserve"> </w:t>
      </w:r>
      <w:proofErr w:type="spellStart"/>
      <w:r w:rsidRPr="00A64147">
        <w:t>aim</w:t>
      </w:r>
      <w:proofErr w:type="spellEnd"/>
      <w:r w:rsidRPr="00A64147">
        <w:t xml:space="preserve"> </w:t>
      </w:r>
      <w:proofErr w:type="spellStart"/>
      <w:r w:rsidRPr="00A64147">
        <w:t>of</w:t>
      </w:r>
      <w:proofErr w:type="spellEnd"/>
      <w:r w:rsidRPr="00A64147">
        <w:t xml:space="preserve"> </w:t>
      </w:r>
      <w:proofErr w:type="spellStart"/>
      <w:r w:rsidRPr="00A64147">
        <w:t>the</w:t>
      </w:r>
      <w:proofErr w:type="spellEnd"/>
      <w:r w:rsidRPr="00A64147">
        <w:t xml:space="preserve"> </w:t>
      </w:r>
      <w:proofErr w:type="spellStart"/>
      <w:r w:rsidRPr="00A64147">
        <w:t>doctoral</w:t>
      </w:r>
      <w:proofErr w:type="spellEnd"/>
      <w:r w:rsidRPr="00A64147">
        <w:t xml:space="preserve"> </w:t>
      </w:r>
      <w:proofErr w:type="spellStart"/>
      <w:r w:rsidRPr="00A64147">
        <w:t>thesis</w:t>
      </w:r>
      <w:proofErr w:type="spellEnd"/>
      <w:r w:rsidRPr="00A64147">
        <w:t xml:space="preserve"> </w:t>
      </w:r>
      <w:proofErr w:type="spellStart"/>
      <w:r w:rsidRPr="00A64147">
        <w:t>is</w:t>
      </w:r>
      <w:proofErr w:type="spellEnd"/>
      <w:r w:rsidRPr="00A64147">
        <w:t xml:space="preserve"> to </w:t>
      </w:r>
      <w:proofErr w:type="spellStart"/>
      <w:r w:rsidRPr="00A64147">
        <w:t>develop</w:t>
      </w:r>
      <w:proofErr w:type="spellEnd"/>
      <w:r w:rsidRPr="00A64147">
        <w:t xml:space="preserve"> a </w:t>
      </w:r>
      <w:proofErr w:type="spellStart"/>
      <w:r w:rsidRPr="00A64147">
        <w:t>conceptual</w:t>
      </w:r>
      <w:proofErr w:type="spellEnd"/>
      <w:r w:rsidRPr="00A64147">
        <w:t xml:space="preserve"> </w:t>
      </w:r>
      <w:proofErr w:type="spellStart"/>
      <w:r w:rsidRPr="00A64147">
        <w:t>model</w:t>
      </w:r>
      <w:proofErr w:type="spellEnd"/>
      <w:r w:rsidRPr="00A64147">
        <w:t xml:space="preserve"> </w:t>
      </w:r>
      <w:proofErr w:type="spellStart"/>
      <w:r w:rsidRPr="00A64147">
        <w:t>for</w:t>
      </w:r>
      <w:proofErr w:type="spellEnd"/>
      <w:r w:rsidRPr="00A64147">
        <w:t xml:space="preserve"> </w:t>
      </w:r>
      <w:proofErr w:type="spellStart"/>
      <w:r w:rsidRPr="00A64147">
        <w:t>the</w:t>
      </w:r>
      <w:proofErr w:type="spellEnd"/>
      <w:r w:rsidRPr="00A64147">
        <w:t xml:space="preserve"> </w:t>
      </w:r>
      <w:proofErr w:type="spellStart"/>
      <w:r w:rsidRPr="00A64147">
        <w:t>functional</w:t>
      </w:r>
      <w:proofErr w:type="spellEnd"/>
      <w:r w:rsidRPr="00A64147">
        <w:t xml:space="preserve"> </w:t>
      </w:r>
      <w:proofErr w:type="spellStart"/>
      <w:r w:rsidRPr="00A64147">
        <w:t>management</w:t>
      </w:r>
      <w:proofErr w:type="spellEnd"/>
      <w:r w:rsidRPr="00A64147">
        <w:t xml:space="preserve"> </w:t>
      </w:r>
      <w:proofErr w:type="spellStart"/>
      <w:r w:rsidRPr="00A64147">
        <w:t>of</w:t>
      </w:r>
      <w:proofErr w:type="spellEnd"/>
      <w:r w:rsidRPr="00A64147">
        <w:t xml:space="preserve"> </w:t>
      </w:r>
      <w:proofErr w:type="spellStart"/>
      <w:r w:rsidRPr="00A64147">
        <w:t>internal</w:t>
      </w:r>
      <w:proofErr w:type="spellEnd"/>
      <w:r w:rsidRPr="00A64147">
        <w:t xml:space="preserve"> </w:t>
      </w:r>
      <w:proofErr w:type="spellStart"/>
      <w:r w:rsidRPr="00A64147">
        <w:t>communication</w:t>
      </w:r>
      <w:proofErr w:type="spellEnd"/>
      <w:r w:rsidRPr="00A64147">
        <w:t xml:space="preserve">, </w:t>
      </w:r>
      <w:proofErr w:type="spellStart"/>
      <w:r w:rsidRPr="00A64147">
        <w:t>aimed</w:t>
      </w:r>
      <w:proofErr w:type="spellEnd"/>
      <w:r w:rsidRPr="00A64147">
        <w:t xml:space="preserve"> </w:t>
      </w:r>
      <w:proofErr w:type="spellStart"/>
      <w:r w:rsidRPr="00A64147">
        <w:t>at</w:t>
      </w:r>
      <w:proofErr w:type="spellEnd"/>
      <w:r w:rsidRPr="00A64147">
        <w:t xml:space="preserve"> </w:t>
      </w:r>
      <w:proofErr w:type="spellStart"/>
      <w:r w:rsidRPr="00A64147">
        <w:t>increasing</w:t>
      </w:r>
      <w:proofErr w:type="spellEnd"/>
      <w:r w:rsidRPr="00A64147">
        <w:t xml:space="preserve"> </w:t>
      </w:r>
      <w:proofErr w:type="spellStart"/>
      <w:r w:rsidRPr="00A64147">
        <w:t>employee</w:t>
      </w:r>
      <w:proofErr w:type="spellEnd"/>
      <w:r w:rsidRPr="00A64147">
        <w:t xml:space="preserve"> </w:t>
      </w:r>
      <w:proofErr w:type="spellStart"/>
      <w:r w:rsidRPr="00A64147">
        <w:t>engagement</w:t>
      </w:r>
      <w:proofErr w:type="spellEnd"/>
      <w:r w:rsidRPr="00A64147">
        <w:t xml:space="preserve"> </w:t>
      </w:r>
      <w:proofErr w:type="spellStart"/>
      <w:r w:rsidRPr="00A64147">
        <w:t>and</w:t>
      </w:r>
      <w:proofErr w:type="spellEnd"/>
      <w:r w:rsidRPr="00A64147">
        <w:t xml:space="preserve"> </w:t>
      </w:r>
      <w:proofErr w:type="spellStart"/>
      <w:r w:rsidRPr="00A64147">
        <w:t>enabling</w:t>
      </w:r>
      <w:proofErr w:type="spellEnd"/>
      <w:r w:rsidRPr="00A64147">
        <w:t xml:space="preserve"> </w:t>
      </w:r>
      <w:proofErr w:type="spellStart"/>
      <w:r w:rsidRPr="00A64147">
        <w:t>companies</w:t>
      </w:r>
      <w:proofErr w:type="spellEnd"/>
      <w:r w:rsidRPr="00A64147">
        <w:t xml:space="preserve"> to </w:t>
      </w:r>
      <w:proofErr w:type="spellStart"/>
      <w:r w:rsidRPr="00A64147">
        <w:t>achieve</w:t>
      </w:r>
      <w:proofErr w:type="spellEnd"/>
      <w:r w:rsidRPr="00A64147">
        <w:t xml:space="preserve"> </w:t>
      </w:r>
      <w:proofErr w:type="spellStart"/>
      <w:r w:rsidRPr="00A64147">
        <w:t>their</w:t>
      </w:r>
      <w:proofErr w:type="spellEnd"/>
      <w:r w:rsidRPr="00A64147">
        <w:t xml:space="preserve"> </w:t>
      </w:r>
      <w:proofErr w:type="spellStart"/>
      <w:r w:rsidRPr="00A64147">
        <w:t>strategic</w:t>
      </w:r>
      <w:proofErr w:type="spellEnd"/>
      <w:r w:rsidRPr="00A64147">
        <w:t xml:space="preserve"> </w:t>
      </w:r>
      <w:proofErr w:type="spellStart"/>
      <w:r w:rsidRPr="00A64147">
        <w:t>goals</w:t>
      </w:r>
      <w:proofErr w:type="spellEnd"/>
      <w:r w:rsidRPr="00A64147">
        <w:t xml:space="preserve">. </w:t>
      </w:r>
      <w:proofErr w:type="spellStart"/>
      <w:r w:rsidRPr="00A64147">
        <w:t>This</w:t>
      </w:r>
      <w:proofErr w:type="spellEnd"/>
      <w:r w:rsidRPr="00A64147">
        <w:t xml:space="preserve"> </w:t>
      </w:r>
      <w:proofErr w:type="spellStart"/>
      <w:r w:rsidRPr="00A64147">
        <w:t>is</w:t>
      </w:r>
      <w:proofErr w:type="spellEnd"/>
      <w:r w:rsidRPr="00A64147">
        <w:t xml:space="preserve"> </w:t>
      </w:r>
      <w:proofErr w:type="spellStart"/>
      <w:r w:rsidRPr="00A64147">
        <w:t>accomplished</w:t>
      </w:r>
      <w:proofErr w:type="spellEnd"/>
      <w:r w:rsidRPr="00A64147">
        <w:t xml:space="preserve"> </w:t>
      </w:r>
      <w:proofErr w:type="spellStart"/>
      <w:r w:rsidRPr="00A64147">
        <w:t>through</w:t>
      </w:r>
      <w:proofErr w:type="spellEnd"/>
      <w:r w:rsidRPr="00A64147">
        <w:t xml:space="preserve"> </w:t>
      </w:r>
      <w:proofErr w:type="spellStart"/>
      <w:r w:rsidRPr="00A64147">
        <w:t>an</w:t>
      </w:r>
      <w:proofErr w:type="spellEnd"/>
      <w:r w:rsidRPr="00A64147">
        <w:t xml:space="preserve"> </w:t>
      </w:r>
      <w:proofErr w:type="spellStart"/>
      <w:r w:rsidRPr="00A64147">
        <w:t>analysis</w:t>
      </w:r>
      <w:proofErr w:type="spellEnd"/>
      <w:r w:rsidRPr="00A64147">
        <w:t xml:space="preserve"> </w:t>
      </w:r>
      <w:proofErr w:type="spellStart"/>
      <w:r w:rsidRPr="00A64147">
        <w:t>of</w:t>
      </w:r>
      <w:proofErr w:type="spellEnd"/>
      <w:r w:rsidRPr="00A64147">
        <w:t xml:space="preserve"> </w:t>
      </w:r>
      <w:proofErr w:type="spellStart"/>
      <w:r w:rsidRPr="00A64147">
        <w:t>internal</w:t>
      </w:r>
      <w:proofErr w:type="spellEnd"/>
      <w:r w:rsidRPr="00A64147">
        <w:t xml:space="preserve"> </w:t>
      </w:r>
      <w:proofErr w:type="spellStart"/>
      <w:r w:rsidRPr="00A64147">
        <w:t>communication</w:t>
      </w:r>
      <w:proofErr w:type="spellEnd"/>
      <w:r w:rsidRPr="00A64147">
        <w:t xml:space="preserve"> (</w:t>
      </w:r>
      <w:proofErr w:type="spellStart"/>
      <w:r w:rsidRPr="00A64147">
        <w:t>hereafter</w:t>
      </w:r>
      <w:proofErr w:type="spellEnd"/>
      <w:r w:rsidRPr="00A64147">
        <w:t xml:space="preserve"> </w:t>
      </w:r>
      <w:proofErr w:type="spellStart"/>
      <w:r w:rsidRPr="00A64147">
        <w:t>as</w:t>
      </w:r>
      <w:proofErr w:type="spellEnd"/>
      <w:r w:rsidRPr="00A64147">
        <w:t xml:space="preserve"> IC ) </w:t>
      </w:r>
      <w:proofErr w:type="spellStart"/>
      <w:r w:rsidRPr="00A64147">
        <w:t>practices</w:t>
      </w:r>
      <w:proofErr w:type="spellEnd"/>
      <w:r w:rsidRPr="00A64147">
        <w:t xml:space="preserve"> </w:t>
      </w:r>
      <w:proofErr w:type="spellStart"/>
      <w:r w:rsidRPr="00A64147">
        <w:t>within</w:t>
      </w:r>
      <w:proofErr w:type="spellEnd"/>
      <w:r w:rsidRPr="00A64147">
        <w:t xml:space="preserve"> </w:t>
      </w:r>
      <w:proofErr w:type="spellStart"/>
      <w:r w:rsidRPr="00A64147">
        <w:t>companies</w:t>
      </w:r>
      <w:proofErr w:type="spellEnd"/>
      <w:r w:rsidRPr="00A64147">
        <w:t xml:space="preserve"> </w:t>
      </w:r>
      <w:proofErr w:type="spellStart"/>
      <w:r w:rsidRPr="00A64147">
        <w:t>in</w:t>
      </w:r>
      <w:proofErr w:type="spellEnd"/>
      <w:r w:rsidRPr="00A64147">
        <w:t xml:space="preserve"> Latvia. </w:t>
      </w:r>
      <w:proofErr w:type="spellStart"/>
      <w:r w:rsidRPr="00A64147">
        <w:t>This</w:t>
      </w:r>
      <w:proofErr w:type="spellEnd"/>
      <w:r w:rsidRPr="00A64147">
        <w:t xml:space="preserve"> </w:t>
      </w:r>
      <w:proofErr w:type="spellStart"/>
      <w:r w:rsidRPr="00A64147">
        <w:t>study</w:t>
      </w:r>
      <w:proofErr w:type="spellEnd"/>
      <w:r w:rsidRPr="00A64147">
        <w:t xml:space="preserve"> </w:t>
      </w:r>
      <w:proofErr w:type="spellStart"/>
      <w:r w:rsidRPr="00A64147">
        <w:t>represents</w:t>
      </w:r>
      <w:proofErr w:type="spellEnd"/>
      <w:r w:rsidRPr="00A64147">
        <w:t xml:space="preserve"> </w:t>
      </w:r>
      <w:proofErr w:type="spellStart"/>
      <w:r w:rsidRPr="00A64147">
        <w:t>the</w:t>
      </w:r>
      <w:proofErr w:type="spellEnd"/>
      <w:r w:rsidRPr="00A64147">
        <w:t xml:space="preserve"> </w:t>
      </w:r>
      <w:proofErr w:type="spellStart"/>
      <w:r w:rsidRPr="00A64147">
        <w:t>initial</w:t>
      </w:r>
      <w:proofErr w:type="spellEnd"/>
      <w:r w:rsidRPr="00A64147">
        <w:t xml:space="preserve"> step </w:t>
      </w:r>
      <w:proofErr w:type="spellStart"/>
      <w:r w:rsidRPr="00A64147">
        <w:t>in</w:t>
      </w:r>
      <w:proofErr w:type="spellEnd"/>
      <w:r w:rsidRPr="00A64147">
        <w:t xml:space="preserve"> </w:t>
      </w:r>
      <w:proofErr w:type="spellStart"/>
      <w:r w:rsidRPr="00A64147">
        <w:t>the</w:t>
      </w:r>
      <w:proofErr w:type="spellEnd"/>
      <w:r w:rsidRPr="00A64147">
        <w:t xml:space="preserve"> </w:t>
      </w:r>
      <w:proofErr w:type="spellStart"/>
      <w:r w:rsidRPr="00A64147">
        <w:t>academic</w:t>
      </w:r>
      <w:proofErr w:type="spellEnd"/>
      <w:r w:rsidRPr="00A64147">
        <w:t xml:space="preserve"> </w:t>
      </w:r>
      <w:proofErr w:type="spellStart"/>
      <w:r w:rsidRPr="00A64147">
        <w:t>discourse</w:t>
      </w:r>
      <w:proofErr w:type="spellEnd"/>
      <w:r w:rsidRPr="00A64147">
        <w:t xml:space="preserve"> </w:t>
      </w:r>
      <w:proofErr w:type="spellStart"/>
      <w:r w:rsidRPr="00A64147">
        <w:t>surrounding</w:t>
      </w:r>
      <w:proofErr w:type="spellEnd"/>
      <w:r w:rsidRPr="00A64147">
        <w:t xml:space="preserve"> IC </w:t>
      </w:r>
      <w:proofErr w:type="spellStart"/>
      <w:r w:rsidRPr="00A64147">
        <w:t>as</w:t>
      </w:r>
      <w:proofErr w:type="spellEnd"/>
      <w:r w:rsidRPr="00A64147">
        <w:t xml:space="preserve"> a </w:t>
      </w:r>
      <w:proofErr w:type="spellStart"/>
      <w:r w:rsidRPr="00A64147">
        <w:t>strategic</w:t>
      </w:r>
      <w:proofErr w:type="spellEnd"/>
      <w:r w:rsidRPr="00A64147">
        <w:t xml:space="preserve"> </w:t>
      </w:r>
      <w:proofErr w:type="spellStart"/>
      <w:r w:rsidRPr="00A64147">
        <w:t>management</w:t>
      </w:r>
      <w:proofErr w:type="spellEnd"/>
      <w:r w:rsidRPr="00A64147">
        <w:t xml:space="preserve"> </w:t>
      </w:r>
      <w:proofErr w:type="spellStart"/>
      <w:r w:rsidRPr="00A64147">
        <w:t>function</w:t>
      </w:r>
      <w:proofErr w:type="spellEnd"/>
      <w:r w:rsidRPr="00A64147">
        <w:t xml:space="preserve"> </w:t>
      </w:r>
      <w:proofErr w:type="spellStart"/>
      <w:r w:rsidRPr="00A64147">
        <w:t>and</w:t>
      </w:r>
      <w:proofErr w:type="spellEnd"/>
      <w:r w:rsidRPr="00A64147">
        <w:t xml:space="preserve"> </w:t>
      </w:r>
      <w:proofErr w:type="spellStart"/>
      <w:r w:rsidRPr="00A64147">
        <w:t>seeks</w:t>
      </w:r>
      <w:proofErr w:type="spellEnd"/>
      <w:r w:rsidRPr="00A64147">
        <w:t xml:space="preserve"> to </w:t>
      </w:r>
      <w:proofErr w:type="spellStart"/>
      <w:r w:rsidRPr="00A64147">
        <w:t>identify</w:t>
      </w:r>
      <w:proofErr w:type="spellEnd"/>
      <w:r w:rsidRPr="00A64147">
        <w:t xml:space="preserve"> </w:t>
      </w:r>
      <w:proofErr w:type="spellStart"/>
      <w:r w:rsidRPr="00A64147">
        <w:t>the</w:t>
      </w:r>
      <w:proofErr w:type="spellEnd"/>
      <w:r w:rsidRPr="00A64147">
        <w:t xml:space="preserve"> </w:t>
      </w:r>
      <w:proofErr w:type="spellStart"/>
      <w:r w:rsidRPr="00A64147">
        <w:t>most</w:t>
      </w:r>
      <w:proofErr w:type="spellEnd"/>
      <w:r w:rsidRPr="00A64147">
        <w:t xml:space="preserve"> </w:t>
      </w:r>
      <w:proofErr w:type="spellStart"/>
      <w:r w:rsidRPr="00A64147">
        <w:t>effective</w:t>
      </w:r>
      <w:proofErr w:type="spellEnd"/>
      <w:r w:rsidRPr="00A64147">
        <w:t xml:space="preserve"> </w:t>
      </w:r>
      <w:proofErr w:type="spellStart"/>
      <w:r w:rsidRPr="00A64147">
        <w:t>model</w:t>
      </w:r>
      <w:proofErr w:type="spellEnd"/>
      <w:r w:rsidRPr="00A64147">
        <w:t xml:space="preserve"> </w:t>
      </w:r>
      <w:proofErr w:type="spellStart"/>
      <w:r w:rsidRPr="00A64147">
        <w:t>for</w:t>
      </w:r>
      <w:proofErr w:type="spellEnd"/>
      <w:r w:rsidRPr="00A64147">
        <w:t xml:space="preserve"> </w:t>
      </w:r>
      <w:proofErr w:type="spellStart"/>
      <w:r w:rsidRPr="00A64147">
        <w:t>managing</w:t>
      </w:r>
      <w:proofErr w:type="spellEnd"/>
      <w:r w:rsidRPr="00A64147">
        <w:t xml:space="preserve"> </w:t>
      </w:r>
      <w:proofErr w:type="spellStart"/>
      <w:r w:rsidRPr="00A64147">
        <w:t>internal</w:t>
      </w:r>
      <w:proofErr w:type="spellEnd"/>
      <w:r w:rsidRPr="00A64147">
        <w:t xml:space="preserve"> </w:t>
      </w:r>
      <w:proofErr w:type="spellStart"/>
      <w:r w:rsidRPr="00A64147">
        <w:t>communication</w:t>
      </w:r>
      <w:proofErr w:type="spellEnd"/>
      <w:r w:rsidRPr="00A64147">
        <w:t xml:space="preserve"> to </w:t>
      </w:r>
      <w:proofErr w:type="spellStart"/>
      <w:r w:rsidRPr="00A64147">
        <w:t>help</w:t>
      </w:r>
      <w:proofErr w:type="spellEnd"/>
      <w:r w:rsidRPr="00A64147">
        <w:t xml:space="preserve"> </w:t>
      </w:r>
      <w:proofErr w:type="spellStart"/>
      <w:r w:rsidRPr="00A64147">
        <w:t>achieve</w:t>
      </w:r>
      <w:proofErr w:type="spellEnd"/>
      <w:r w:rsidRPr="00A64147">
        <w:t xml:space="preserve"> </w:t>
      </w:r>
      <w:proofErr w:type="spellStart"/>
      <w:r w:rsidRPr="00A64147">
        <w:t>business</w:t>
      </w:r>
      <w:proofErr w:type="spellEnd"/>
      <w:r w:rsidRPr="00A64147">
        <w:t xml:space="preserve"> </w:t>
      </w:r>
      <w:proofErr w:type="spellStart"/>
      <w:r w:rsidRPr="00A64147">
        <w:t>objectives</w:t>
      </w:r>
      <w:proofErr w:type="spellEnd"/>
      <w:r w:rsidRPr="00A64147">
        <w:t xml:space="preserve"> </w:t>
      </w:r>
      <w:proofErr w:type="spellStart"/>
      <w:r w:rsidRPr="00A64147">
        <w:t>and</w:t>
      </w:r>
      <w:proofErr w:type="spellEnd"/>
      <w:r w:rsidRPr="00A64147">
        <w:t xml:space="preserve"> </w:t>
      </w:r>
      <w:proofErr w:type="spellStart"/>
      <w:r w:rsidRPr="00A64147">
        <w:t>implement</w:t>
      </w:r>
      <w:proofErr w:type="spellEnd"/>
      <w:r w:rsidRPr="00A64147">
        <w:t xml:space="preserve"> </w:t>
      </w:r>
      <w:proofErr w:type="spellStart"/>
      <w:r w:rsidRPr="00A64147">
        <w:t>corporate</w:t>
      </w:r>
      <w:proofErr w:type="spellEnd"/>
      <w:r w:rsidRPr="00A64147">
        <w:t xml:space="preserve"> </w:t>
      </w:r>
      <w:proofErr w:type="spellStart"/>
      <w:r w:rsidRPr="00A64147">
        <w:t>strategies</w:t>
      </w:r>
      <w:proofErr w:type="spellEnd"/>
      <w:r w:rsidRPr="00A64147">
        <w:t xml:space="preserve">. </w:t>
      </w:r>
      <w:proofErr w:type="spellStart"/>
      <w:r w:rsidRPr="00A64147">
        <w:t>Therefore</w:t>
      </w:r>
      <w:proofErr w:type="spellEnd"/>
      <w:r w:rsidRPr="00A64147">
        <w:t xml:space="preserve">, a </w:t>
      </w:r>
      <w:proofErr w:type="spellStart"/>
      <w:r w:rsidRPr="00A64147">
        <w:t>qualitative</w:t>
      </w:r>
      <w:proofErr w:type="spellEnd"/>
      <w:r w:rsidRPr="00A64147">
        <w:t xml:space="preserve"> </w:t>
      </w:r>
      <w:proofErr w:type="spellStart"/>
      <w:r w:rsidRPr="00A64147">
        <w:t>research</w:t>
      </w:r>
      <w:proofErr w:type="spellEnd"/>
      <w:r w:rsidRPr="00A64147">
        <w:t xml:space="preserve"> </w:t>
      </w:r>
      <w:proofErr w:type="spellStart"/>
      <w:r w:rsidRPr="00A64147">
        <w:t>strategy</w:t>
      </w:r>
      <w:proofErr w:type="spellEnd"/>
      <w:r w:rsidRPr="00A64147">
        <w:t xml:space="preserve">, </w:t>
      </w:r>
      <w:proofErr w:type="spellStart"/>
      <w:r w:rsidRPr="00A64147">
        <w:t>specifically</w:t>
      </w:r>
      <w:proofErr w:type="spellEnd"/>
      <w:r w:rsidRPr="00A64147">
        <w:t xml:space="preserve"> a </w:t>
      </w:r>
      <w:proofErr w:type="spellStart"/>
      <w:r w:rsidRPr="00A64147">
        <w:t>multiple</w:t>
      </w:r>
      <w:proofErr w:type="spellEnd"/>
      <w:r w:rsidRPr="00A64147">
        <w:t xml:space="preserve"> </w:t>
      </w:r>
      <w:proofErr w:type="spellStart"/>
      <w:r w:rsidRPr="00A64147">
        <w:t>case</w:t>
      </w:r>
      <w:proofErr w:type="spellEnd"/>
      <w:r w:rsidRPr="00A64147">
        <w:t xml:space="preserve"> </w:t>
      </w:r>
      <w:proofErr w:type="spellStart"/>
      <w:r w:rsidRPr="00A64147">
        <w:t>study</w:t>
      </w:r>
      <w:proofErr w:type="spellEnd"/>
      <w:r w:rsidRPr="00A64147">
        <w:t xml:space="preserve"> </w:t>
      </w:r>
      <w:proofErr w:type="spellStart"/>
      <w:r w:rsidRPr="00A64147">
        <w:t>analysis</w:t>
      </w:r>
      <w:proofErr w:type="spellEnd"/>
      <w:r w:rsidRPr="00A64147">
        <w:t xml:space="preserve">, </w:t>
      </w:r>
      <w:proofErr w:type="spellStart"/>
      <w:r w:rsidRPr="00A64147">
        <w:t>was</w:t>
      </w:r>
      <w:proofErr w:type="spellEnd"/>
      <w:r w:rsidRPr="00A64147">
        <w:t xml:space="preserve"> </w:t>
      </w:r>
      <w:proofErr w:type="spellStart"/>
      <w:r w:rsidRPr="00A64147">
        <w:t>selected</w:t>
      </w:r>
      <w:proofErr w:type="spellEnd"/>
      <w:r w:rsidRPr="00A64147">
        <w:t xml:space="preserve">. </w:t>
      </w:r>
      <w:proofErr w:type="spellStart"/>
      <w:r w:rsidRPr="00A64147">
        <w:t>The</w:t>
      </w:r>
      <w:proofErr w:type="spellEnd"/>
      <w:r w:rsidRPr="00A64147">
        <w:t xml:space="preserve"> </w:t>
      </w:r>
      <w:proofErr w:type="spellStart"/>
      <w:r w:rsidRPr="00A64147">
        <w:t>primary</w:t>
      </w:r>
      <w:proofErr w:type="spellEnd"/>
      <w:r w:rsidRPr="00A64147">
        <w:t xml:space="preserve"> </w:t>
      </w:r>
      <w:proofErr w:type="spellStart"/>
      <w:r w:rsidRPr="00A64147">
        <w:t>objective</w:t>
      </w:r>
      <w:proofErr w:type="spellEnd"/>
      <w:r w:rsidRPr="00A64147">
        <w:t xml:space="preserve"> </w:t>
      </w:r>
      <w:proofErr w:type="spellStart"/>
      <w:r w:rsidRPr="00A64147">
        <w:t>of</w:t>
      </w:r>
      <w:proofErr w:type="spellEnd"/>
      <w:r w:rsidRPr="00A64147">
        <w:t xml:space="preserve"> </w:t>
      </w:r>
      <w:proofErr w:type="spellStart"/>
      <w:r w:rsidRPr="00A64147">
        <w:t>this</w:t>
      </w:r>
      <w:proofErr w:type="spellEnd"/>
      <w:r w:rsidRPr="00A64147">
        <w:t xml:space="preserve"> </w:t>
      </w:r>
      <w:proofErr w:type="spellStart"/>
      <w:r w:rsidRPr="00A64147">
        <w:t>approach</w:t>
      </w:r>
      <w:proofErr w:type="spellEnd"/>
      <w:r w:rsidRPr="00A64147">
        <w:t xml:space="preserve"> </w:t>
      </w:r>
      <w:proofErr w:type="spellStart"/>
      <w:r w:rsidRPr="00A64147">
        <w:t>is</w:t>
      </w:r>
      <w:proofErr w:type="spellEnd"/>
      <w:r w:rsidRPr="00A64147">
        <w:t xml:space="preserve"> to </w:t>
      </w:r>
      <w:proofErr w:type="spellStart"/>
      <w:r w:rsidRPr="00A64147">
        <w:t>gain</w:t>
      </w:r>
      <w:proofErr w:type="spellEnd"/>
      <w:r w:rsidRPr="00A64147">
        <w:t xml:space="preserve"> </w:t>
      </w:r>
      <w:proofErr w:type="spellStart"/>
      <w:r w:rsidRPr="00A64147">
        <w:t>insights</w:t>
      </w:r>
      <w:proofErr w:type="spellEnd"/>
      <w:r w:rsidRPr="00A64147">
        <w:t xml:space="preserve"> </w:t>
      </w:r>
      <w:proofErr w:type="spellStart"/>
      <w:r w:rsidRPr="00A64147">
        <w:t>into</w:t>
      </w:r>
      <w:proofErr w:type="spellEnd"/>
      <w:r w:rsidRPr="00A64147">
        <w:t xml:space="preserve"> </w:t>
      </w:r>
      <w:proofErr w:type="spellStart"/>
      <w:r w:rsidRPr="00A64147">
        <w:t>existing</w:t>
      </w:r>
      <w:proofErr w:type="spellEnd"/>
      <w:r w:rsidRPr="00A64147">
        <w:t xml:space="preserve"> </w:t>
      </w:r>
      <w:proofErr w:type="spellStart"/>
      <w:r w:rsidRPr="00A64147">
        <w:t>practices</w:t>
      </w:r>
      <w:proofErr w:type="spellEnd"/>
      <w:r w:rsidRPr="00A64147">
        <w:t xml:space="preserve"> </w:t>
      </w:r>
      <w:proofErr w:type="spellStart"/>
      <w:r w:rsidRPr="00A64147">
        <w:t>within</w:t>
      </w:r>
      <w:proofErr w:type="spellEnd"/>
      <w:r w:rsidRPr="00A64147">
        <w:t xml:space="preserve"> </w:t>
      </w:r>
      <w:proofErr w:type="spellStart"/>
      <w:r w:rsidRPr="00A64147">
        <w:t>companies</w:t>
      </w:r>
      <w:proofErr w:type="spellEnd"/>
      <w:r w:rsidRPr="00A64147">
        <w:t xml:space="preserve"> </w:t>
      </w:r>
      <w:proofErr w:type="spellStart"/>
      <w:r w:rsidRPr="00A64147">
        <w:t>by</w:t>
      </w:r>
      <w:proofErr w:type="spellEnd"/>
      <w:r w:rsidRPr="00A64147">
        <w:t xml:space="preserve"> </w:t>
      </w:r>
      <w:proofErr w:type="spellStart"/>
      <w:r w:rsidRPr="00A64147">
        <w:t>examining</w:t>
      </w:r>
      <w:proofErr w:type="spellEnd"/>
      <w:r w:rsidRPr="00A64147">
        <w:t xml:space="preserve"> </w:t>
      </w:r>
      <w:proofErr w:type="spellStart"/>
      <w:r w:rsidRPr="00A64147">
        <w:t>specific</w:t>
      </w:r>
      <w:proofErr w:type="spellEnd"/>
      <w:r w:rsidRPr="00A64147">
        <w:t xml:space="preserve"> </w:t>
      </w:r>
      <w:proofErr w:type="spellStart"/>
      <w:r w:rsidRPr="00A64147">
        <w:t>cases</w:t>
      </w:r>
      <w:proofErr w:type="spellEnd"/>
      <w:r w:rsidRPr="00A64147">
        <w:t xml:space="preserve"> </w:t>
      </w:r>
      <w:proofErr w:type="spellStart"/>
      <w:r w:rsidRPr="00A64147">
        <w:t>and</w:t>
      </w:r>
      <w:proofErr w:type="spellEnd"/>
      <w:r w:rsidRPr="00A64147">
        <w:t xml:space="preserve"> </w:t>
      </w:r>
      <w:proofErr w:type="spellStart"/>
      <w:r w:rsidRPr="00A64147">
        <w:t>proposing</w:t>
      </w:r>
      <w:proofErr w:type="spellEnd"/>
      <w:r w:rsidRPr="00A64147">
        <w:t xml:space="preserve"> </w:t>
      </w:r>
      <w:proofErr w:type="spellStart"/>
      <w:r w:rsidRPr="00A64147">
        <w:t>potential</w:t>
      </w:r>
      <w:proofErr w:type="spellEnd"/>
      <w:r w:rsidRPr="00A64147">
        <w:t xml:space="preserve"> </w:t>
      </w:r>
      <w:proofErr w:type="spellStart"/>
      <w:r w:rsidRPr="00A64147">
        <w:t>solutions</w:t>
      </w:r>
      <w:proofErr w:type="spellEnd"/>
      <w:r w:rsidRPr="00A64147">
        <w:t xml:space="preserve">, </w:t>
      </w:r>
      <w:proofErr w:type="spellStart"/>
      <w:r w:rsidRPr="00A64147">
        <w:t>ultimately</w:t>
      </w:r>
      <w:proofErr w:type="spellEnd"/>
      <w:r w:rsidRPr="00A64147">
        <w:t xml:space="preserve"> </w:t>
      </w:r>
      <w:proofErr w:type="spellStart"/>
      <w:r w:rsidRPr="00A64147">
        <w:t>leading</w:t>
      </w:r>
      <w:proofErr w:type="spellEnd"/>
      <w:r w:rsidRPr="00A64147">
        <w:t xml:space="preserve"> to </w:t>
      </w:r>
      <w:proofErr w:type="spellStart"/>
      <w:r w:rsidRPr="00A64147">
        <w:t>the</w:t>
      </w:r>
      <w:proofErr w:type="spellEnd"/>
      <w:r w:rsidRPr="00A64147">
        <w:t xml:space="preserve"> </w:t>
      </w:r>
      <w:proofErr w:type="spellStart"/>
      <w:r w:rsidRPr="00A64147">
        <w:t>development</w:t>
      </w:r>
      <w:proofErr w:type="spellEnd"/>
      <w:r w:rsidRPr="00A64147">
        <w:t xml:space="preserve"> </w:t>
      </w:r>
      <w:proofErr w:type="spellStart"/>
      <w:r w:rsidRPr="00A64147">
        <w:t>of</w:t>
      </w:r>
      <w:proofErr w:type="spellEnd"/>
      <w:r w:rsidRPr="00A64147">
        <w:t xml:space="preserve"> a </w:t>
      </w:r>
      <w:proofErr w:type="spellStart"/>
      <w:r w:rsidRPr="00A64147">
        <w:t>model</w:t>
      </w:r>
      <w:proofErr w:type="spellEnd"/>
      <w:r w:rsidRPr="00A64147">
        <w:t xml:space="preserve"> </w:t>
      </w:r>
      <w:proofErr w:type="spellStart"/>
      <w:r w:rsidRPr="00A64147">
        <w:t>that</w:t>
      </w:r>
      <w:proofErr w:type="spellEnd"/>
      <w:r w:rsidRPr="00A64147">
        <w:t xml:space="preserve"> </w:t>
      </w:r>
      <w:proofErr w:type="spellStart"/>
      <w:r w:rsidRPr="00A64147">
        <w:t>can</w:t>
      </w:r>
      <w:proofErr w:type="spellEnd"/>
      <w:r w:rsidRPr="00A64147">
        <w:t xml:space="preserve"> </w:t>
      </w:r>
      <w:proofErr w:type="spellStart"/>
      <w:r w:rsidRPr="00A64147">
        <w:t>be</w:t>
      </w:r>
      <w:proofErr w:type="spellEnd"/>
      <w:r w:rsidRPr="00A64147">
        <w:t xml:space="preserve"> </w:t>
      </w:r>
      <w:proofErr w:type="spellStart"/>
      <w:r w:rsidRPr="00A64147">
        <w:t>tested</w:t>
      </w:r>
      <w:proofErr w:type="spellEnd"/>
      <w:r w:rsidRPr="00A64147">
        <w:t xml:space="preserve"> </w:t>
      </w:r>
      <w:proofErr w:type="spellStart"/>
      <w:r w:rsidRPr="00A64147">
        <w:t>in</w:t>
      </w:r>
      <w:proofErr w:type="spellEnd"/>
      <w:r w:rsidRPr="00A64147">
        <w:t xml:space="preserve"> </w:t>
      </w:r>
      <w:proofErr w:type="spellStart"/>
      <w:r w:rsidRPr="00A64147">
        <w:t>future</w:t>
      </w:r>
      <w:proofErr w:type="spellEnd"/>
      <w:r w:rsidRPr="00A64147">
        <w:t xml:space="preserve"> </w:t>
      </w:r>
      <w:proofErr w:type="spellStart"/>
      <w:r w:rsidRPr="00A64147">
        <w:t>scientific</w:t>
      </w:r>
      <w:proofErr w:type="spellEnd"/>
      <w:r w:rsidRPr="00A64147">
        <w:t xml:space="preserve"> </w:t>
      </w:r>
      <w:proofErr w:type="spellStart"/>
      <w:r w:rsidRPr="00A64147">
        <w:t>studies</w:t>
      </w:r>
      <w:proofErr w:type="spellEnd"/>
      <w:r w:rsidRPr="00A64147">
        <w:t xml:space="preserve"> </w:t>
      </w:r>
      <w:proofErr w:type="spellStart"/>
      <w:r w:rsidRPr="00A64147">
        <w:t>using</w:t>
      </w:r>
      <w:proofErr w:type="spellEnd"/>
      <w:r w:rsidRPr="00A64147">
        <w:t xml:space="preserve"> </w:t>
      </w:r>
      <w:proofErr w:type="spellStart"/>
      <w:r w:rsidRPr="00A64147">
        <w:t>quantitative</w:t>
      </w:r>
      <w:proofErr w:type="spellEnd"/>
      <w:r w:rsidRPr="00A64147">
        <w:t xml:space="preserve"> </w:t>
      </w:r>
      <w:proofErr w:type="spellStart"/>
      <w:r w:rsidRPr="00A64147">
        <w:t>research</w:t>
      </w:r>
      <w:proofErr w:type="spellEnd"/>
      <w:r w:rsidRPr="00A64147">
        <w:t xml:space="preserve"> </w:t>
      </w:r>
      <w:proofErr w:type="spellStart"/>
      <w:r w:rsidRPr="00A64147">
        <w:t>methods</w:t>
      </w:r>
      <w:proofErr w:type="spellEnd"/>
      <w:r w:rsidRPr="00A64147">
        <w:t>.</w:t>
      </w:r>
    </w:p>
    <w:p w14:paraId="372BCC8A" w14:textId="1C57E5FB" w:rsidR="00690AC1" w:rsidRPr="00A64147" w:rsidRDefault="00F258B4" w:rsidP="00F258B4">
      <w:pPr>
        <w:spacing w:line="360" w:lineRule="auto"/>
        <w:jc w:val="both"/>
      </w:pPr>
      <w:proofErr w:type="spellStart"/>
      <w:r w:rsidRPr="00A64147">
        <w:t>The</w:t>
      </w:r>
      <w:proofErr w:type="spellEnd"/>
      <w:r w:rsidRPr="00A64147">
        <w:t xml:space="preserve"> </w:t>
      </w:r>
      <w:proofErr w:type="spellStart"/>
      <w:r w:rsidRPr="00A64147">
        <w:t>study</w:t>
      </w:r>
      <w:proofErr w:type="spellEnd"/>
      <w:r w:rsidRPr="00A64147">
        <w:t xml:space="preserve"> </w:t>
      </w:r>
      <w:proofErr w:type="spellStart"/>
      <w:r w:rsidRPr="00A64147">
        <w:t>was</w:t>
      </w:r>
      <w:proofErr w:type="spellEnd"/>
      <w:r w:rsidRPr="00A64147">
        <w:t xml:space="preserve"> </w:t>
      </w:r>
      <w:proofErr w:type="spellStart"/>
      <w:r w:rsidRPr="00A64147">
        <w:t>conducted</w:t>
      </w:r>
      <w:proofErr w:type="spellEnd"/>
      <w:r w:rsidRPr="00A64147">
        <w:t xml:space="preserve"> </w:t>
      </w:r>
      <w:proofErr w:type="spellStart"/>
      <w:r w:rsidRPr="00A64147">
        <w:t>in</w:t>
      </w:r>
      <w:proofErr w:type="spellEnd"/>
      <w:r w:rsidRPr="00A64147">
        <w:t xml:space="preserve"> </w:t>
      </w:r>
      <w:proofErr w:type="spellStart"/>
      <w:r w:rsidRPr="00A64147">
        <w:t>two</w:t>
      </w:r>
      <w:proofErr w:type="spellEnd"/>
      <w:r w:rsidRPr="00A64147">
        <w:t xml:space="preserve"> </w:t>
      </w:r>
      <w:proofErr w:type="spellStart"/>
      <w:r w:rsidRPr="00A64147">
        <w:t>phases</w:t>
      </w:r>
      <w:proofErr w:type="spellEnd"/>
      <w:r w:rsidRPr="00A64147">
        <w:t xml:space="preserve">. </w:t>
      </w:r>
      <w:proofErr w:type="spellStart"/>
      <w:r w:rsidRPr="00A64147">
        <w:t>The</w:t>
      </w:r>
      <w:proofErr w:type="spellEnd"/>
      <w:r w:rsidRPr="00A64147">
        <w:t xml:space="preserve"> first </w:t>
      </w:r>
      <w:proofErr w:type="spellStart"/>
      <w:r w:rsidRPr="00A64147">
        <w:t>phase</w:t>
      </w:r>
      <w:proofErr w:type="spellEnd"/>
      <w:r w:rsidRPr="00A64147">
        <w:t xml:space="preserve"> </w:t>
      </w:r>
      <w:proofErr w:type="spellStart"/>
      <w:r w:rsidRPr="00A64147">
        <w:t>involved</w:t>
      </w:r>
      <w:proofErr w:type="spellEnd"/>
      <w:r w:rsidRPr="00A64147">
        <w:t xml:space="preserve"> a </w:t>
      </w:r>
      <w:proofErr w:type="spellStart"/>
      <w:r w:rsidRPr="00A64147">
        <w:t>feasibility</w:t>
      </w:r>
      <w:proofErr w:type="spellEnd"/>
      <w:r w:rsidRPr="00A64147">
        <w:t xml:space="preserve"> </w:t>
      </w:r>
      <w:proofErr w:type="spellStart"/>
      <w:r w:rsidRPr="00A64147">
        <w:t>study</w:t>
      </w:r>
      <w:proofErr w:type="spellEnd"/>
      <w:r w:rsidRPr="00A64147">
        <w:t xml:space="preserve"> </w:t>
      </w:r>
      <w:proofErr w:type="spellStart"/>
      <w:r w:rsidRPr="00A64147">
        <w:t>conducted</w:t>
      </w:r>
      <w:proofErr w:type="spellEnd"/>
      <w:r w:rsidRPr="00A64147">
        <w:t xml:space="preserve"> </w:t>
      </w:r>
      <w:proofErr w:type="spellStart"/>
      <w:r w:rsidRPr="00A64147">
        <w:t>among</w:t>
      </w:r>
      <w:proofErr w:type="spellEnd"/>
      <w:r w:rsidRPr="00A64147">
        <w:t xml:space="preserve"> </w:t>
      </w:r>
      <w:proofErr w:type="spellStart"/>
      <w:r w:rsidRPr="00A64147">
        <w:t>Latvian</w:t>
      </w:r>
      <w:proofErr w:type="spellEnd"/>
      <w:r w:rsidRPr="00A64147">
        <w:t xml:space="preserve"> </w:t>
      </w:r>
      <w:proofErr w:type="spellStart"/>
      <w:r w:rsidRPr="00A64147">
        <w:t>professional</w:t>
      </w:r>
      <w:proofErr w:type="spellEnd"/>
      <w:r w:rsidRPr="00A64147">
        <w:t xml:space="preserve"> </w:t>
      </w:r>
      <w:proofErr w:type="spellStart"/>
      <w:r w:rsidRPr="00A64147">
        <w:t>associations</w:t>
      </w:r>
      <w:proofErr w:type="spellEnd"/>
      <w:r w:rsidRPr="00A64147">
        <w:t xml:space="preserve"> </w:t>
      </w:r>
      <w:proofErr w:type="spellStart"/>
      <w:r w:rsidRPr="00A64147">
        <w:t>associated</w:t>
      </w:r>
      <w:proofErr w:type="spellEnd"/>
      <w:r w:rsidRPr="00A64147">
        <w:t xml:space="preserve"> </w:t>
      </w:r>
      <w:proofErr w:type="spellStart"/>
      <w:r w:rsidRPr="00A64147">
        <w:t>with</w:t>
      </w:r>
      <w:proofErr w:type="spellEnd"/>
      <w:r w:rsidRPr="00A64147">
        <w:t xml:space="preserve"> </w:t>
      </w:r>
      <w:proofErr w:type="spellStart"/>
      <w:r w:rsidRPr="00A64147">
        <w:t>the</w:t>
      </w:r>
      <w:proofErr w:type="spellEnd"/>
      <w:r w:rsidRPr="00A64147">
        <w:t xml:space="preserve"> IC </w:t>
      </w:r>
      <w:proofErr w:type="spellStart"/>
      <w:r w:rsidRPr="00A64147">
        <w:t>function</w:t>
      </w:r>
      <w:proofErr w:type="spellEnd"/>
      <w:r w:rsidRPr="00A64147">
        <w:t xml:space="preserve"> (</w:t>
      </w:r>
      <w:r w:rsidRPr="00A64147">
        <w:rPr>
          <w:i/>
          <w:iCs/>
        </w:rPr>
        <w:t>N</w:t>
      </w:r>
      <w:r w:rsidR="00DE241C" w:rsidRPr="00A64147">
        <w:t xml:space="preserve"> </w:t>
      </w:r>
      <w:r w:rsidRPr="00A64147">
        <w:t>=</w:t>
      </w:r>
      <w:r w:rsidR="00DE241C" w:rsidRPr="00A64147">
        <w:t xml:space="preserve"> </w:t>
      </w:r>
      <w:r w:rsidRPr="00A64147">
        <w:t xml:space="preserve">124). </w:t>
      </w:r>
      <w:proofErr w:type="spellStart"/>
      <w:r w:rsidRPr="00A64147">
        <w:t>In</w:t>
      </w:r>
      <w:proofErr w:type="spellEnd"/>
      <w:r w:rsidRPr="00A64147">
        <w:t xml:space="preserve"> </w:t>
      </w:r>
      <w:proofErr w:type="spellStart"/>
      <w:r w:rsidRPr="00A64147">
        <w:t>the</w:t>
      </w:r>
      <w:proofErr w:type="spellEnd"/>
      <w:r w:rsidRPr="00A64147">
        <w:t xml:space="preserve"> </w:t>
      </w:r>
      <w:proofErr w:type="spellStart"/>
      <w:r w:rsidRPr="00A64147">
        <w:t>second</w:t>
      </w:r>
      <w:proofErr w:type="spellEnd"/>
      <w:r w:rsidRPr="00A64147">
        <w:t xml:space="preserve"> </w:t>
      </w:r>
      <w:proofErr w:type="spellStart"/>
      <w:r w:rsidRPr="00A64147">
        <w:t>phase</w:t>
      </w:r>
      <w:proofErr w:type="spellEnd"/>
      <w:r w:rsidRPr="00A64147">
        <w:t xml:space="preserve">, a </w:t>
      </w:r>
      <w:proofErr w:type="spellStart"/>
      <w:r w:rsidRPr="00A64147">
        <w:t>case</w:t>
      </w:r>
      <w:proofErr w:type="spellEnd"/>
      <w:r w:rsidRPr="00A64147">
        <w:t xml:space="preserve"> </w:t>
      </w:r>
      <w:proofErr w:type="spellStart"/>
      <w:r w:rsidRPr="00A64147">
        <w:t>analysis</w:t>
      </w:r>
      <w:proofErr w:type="spellEnd"/>
      <w:r w:rsidRPr="00A64147">
        <w:t xml:space="preserve"> </w:t>
      </w:r>
      <w:proofErr w:type="spellStart"/>
      <w:r w:rsidRPr="00A64147">
        <w:t>was</w:t>
      </w:r>
      <w:proofErr w:type="spellEnd"/>
      <w:r w:rsidRPr="00A64147">
        <w:t xml:space="preserve"> </w:t>
      </w:r>
      <w:proofErr w:type="spellStart"/>
      <w:r w:rsidRPr="00A64147">
        <w:t>performed</w:t>
      </w:r>
      <w:proofErr w:type="spellEnd"/>
      <w:r w:rsidRPr="00A64147">
        <w:t xml:space="preserve"> </w:t>
      </w:r>
      <w:proofErr w:type="spellStart"/>
      <w:r w:rsidRPr="00A64147">
        <w:t>on</w:t>
      </w:r>
      <w:proofErr w:type="spellEnd"/>
      <w:r w:rsidRPr="00A64147">
        <w:t xml:space="preserve"> </w:t>
      </w:r>
      <w:proofErr w:type="spellStart"/>
      <w:r w:rsidRPr="00A64147">
        <w:t>four</w:t>
      </w:r>
      <w:proofErr w:type="spellEnd"/>
      <w:r w:rsidRPr="00A64147">
        <w:t xml:space="preserve"> </w:t>
      </w:r>
      <w:proofErr w:type="spellStart"/>
      <w:r w:rsidRPr="00A64147">
        <w:t>companies</w:t>
      </w:r>
      <w:proofErr w:type="spellEnd"/>
      <w:r w:rsidRPr="00A64147">
        <w:t xml:space="preserve">. </w:t>
      </w:r>
      <w:proofErr w:type="spellStart"/>
      <w:r w:rsidRPr="00A64147">
        <w:t>Within</w:t>
      </w:r>
      <w:proofErr w:type="spellEnd"/>
      <w:r w:rsidRPr="00A64147">
        <w:t xml:space="preserve"> </w:t>
      </w:r>
      <w:proofErr w:type="spellStart"/>
      <w:r w:rsidRPr="00A64147">
        <w:t>this</w:t>
      </w:r>
      <w:proofErr w:type="spellEnd"/>
      <w:r w:rsidRPr="00A64147">
        <w:t xml:space="preserve"> </w:t>
      </w:r>
      <w:proofErr w:type="spellStart"/>
      <w:r w:rsidRPr="00A64147">
        <w:t>framework</w:t>
      </w:r>
      <w:proofErr w:type="spellEnd"/>
      <w:r w:rsidRPr="00A64147">
        <w:t xml:space="preserve">, a </w:t>
      </w:r>
      <w:proofErr w:type="spellStart"/>
      <w:r w:rsidRPr="00A64147">
        <w:t>total</w:t>
      </w:r>
      <w:proofErr w:type="spellEnd"/>
      <w:r w:rsidRPr="00A64147">
        <w:t xml:space="preserve"> </w:t>
      </w:r>
      <w:proofErr w:type="spellStart"/>
      <w:r w:rsidRPr="00A64147">
        <w:t>of</w:t>
      </w:r>
      <w:proofErr w:type="spellEnd"/>
      <w:r w:rsidRPr="00A64147">
        <w:t xml:space="preserve"> 13 </w:t>
      </w:r>
      <w:proofErr w:type="spellStart"/>
      <w:r w:rsidRPr="00A64147">
        <w:t>in-depth</w:t>
      </w:r>
      <w:proofErr w:type="spellEnd"/>
      <w:r w:rsidRPr="00A64147">
        <w:t xml:space="preserve"> </w:t>
      </w:r>
      <w:proofErr w:type="spellStart"/>
      <w:r w:rsidRPr="00A64147">
        <w:t>interviews</w:t>
      </w:r>
      <w:proofErr w:type="spellEnd"/>
      <w:r w:rsidRPr="00A64147">
        <w:t xml:space="preserve"> </w:t>
      </w:r>
      <w:proofErr w:type="spellStart"/>
      <w:r w:rsidRPr="00A64147">
        <w:t>and</w:t>
      </w:r>
      <w:proofErr w:type="spellEnd"/>
      <w:r w:rsidRPr="00A64147">
        <w:t xml:space="preserve"> </w:t>
      </w:r>
      <w:proofErr w:type="spellStart"/>
      <w:r w:rsidRPr="00A64147">
        <w:t>employee</w:t>
      </w:r>
      <w:proofErr w:type="spellEnd"/>
      <w:r w:rsidRPr="00A64147">
        <w:t xml:space="preserve"> </w:t>
      </w:r>
      <w:proofErr w:type="spellStart"/>
      <w:r w:rsidRPr="00A64147">
        <w:t>surveys</w:t>
      </w:r>
      <w:proofErr w:type="spellEnd"/>
      <w:r w:rsidRPr="00A64147">
        <w:t xml:space="preserve"> </w:t>
      </w:r>
      <w:proofErr w:type="spellStart"/>
      <w:r w:rsidRPr="00A64147">
        <w:t>were</w:t>
      </w:r>
      <w:proofErr w:type="spellEnd"/>
      <w:r w:rsidRPr="00A64147">
        <w:t xml:space="preserve"> </w:t>
      </w:r>
      <w:proofErr w:type="spellStart"/>
      <w:r w:rsidRPr="00A64147">
        <w:t>conducted</w:t>
      </w:r>
      <w:proofErr w:type="spellEnd"/>
      <w:r w:rsidRPr="00A64147">
        <w:t xml:space="preserve"> </w:t>
      </w:r>
      <w:proofErr w:type="spellStart"/>
      <w:r w:rsidRPr="00A64147">
        <w:t>across</w:t>
      </w:r>
      <w:proofErr w:type="spellEnd"/>
      <w:r w:rsidRPr="00A64147">
        <w:t xml:space="preserve"> </w:t>
      </w:r>
      <w:proofErr w:type="spellStart"/>
      <w:r w:rsidRPr="00A64147">
        <w:t>all</w:t>
      </w:r>
      <w:proofErr w:type="spellEnd"/>
      <w:r w:rsidRPr="00A64147">
        <w:t xml:space="preserve"> </w:t>
      </w:r>
      <w:proofErr w:type="spellStart"/>
      <w:r w:rsidRPr="00A64147">
        <w:t>four</w:t>
      </w:r>
      <w:proofErr w:type="spellEnd"/>
      <w:r w:rsidRPr="00A64147">
        <w:t xml:space="preserve"> </w:t>
      </w:r>
      <w:proofErr w:type="spellStart"/>
      <w:r w:rsidRPr="00A64147">
        <w:t>companies</w:t>
      </w:r>
      <w:proofErr w:type="spellEnd"/>
      <w:r w:rsidRPr="00A64147">
        <w:t xml:space="preserve">, </w:t>
      </w:r>
      <w:proofErr w:type="spellStart"/>
      <w:r w:rsidRPr="00A64147">
        <w:t>resulting</w:t>
      </w:r>
      <w:proofErr w:type="spellEnd"/>
      <w:r w:rsidRPr="00A64147">
        <w:t xml:space="preserve"> </w:t>
      </w:r>
      <w:proofErr w:type="spellStart"/>
      <w:r w:rsidRPr="00A64147">
        <w:t>in</w:t>
      </w:r>
      <w:proofErr w:type="spellEnd"/>
      <w:r w:rsidRPr="00A64147">
        <w:t xml:space="preserve"> a </w:t>
      </w:r>
      <w:proofErr w:type="spellStart"/>
      <w:r w:rsidRPr="00A64147">
        <w:t>total</w:t>
      </w:r>
      <w:proofErr w:type="spellEnd"/>
      <w:r w:rsidRPr="00A64147">
        <w:t xml:space="preserve"> </w:t>
      </w:r>
      <w:proofErr w:type="spellStart"/>
      <w:r w:rsidRPr="00A64147">
        <w:t>of</w:t>
      </w:r>
      <w:proofErr w:type="spellEnd"/>
      <w:r w:rsidRPr="00A64147">
        <w:t xml:space="preserve"> 832 </w:t>
      </w:r>
      <w:proofErr w:type="spellStart"/>
      <w:r w:rsidRPr="00A64147">
        <w:t>questionnaires</w:t>
      </w:r>
      <w:proofErr w:type="spellEnd"/>
      <w:r w:rsidRPr="00A64147">
        <w:t xml:space="preserve"> </w:t>
      </w:r>
      <w:proofErr w:type="spellStart"/>
      <w:r w:rsidRPr="00A64147">
        <w:t>received</w:t>
      </w:r>
      <w:proofErr w:type="spellEnd"/>
      <w:r w:rsidRPr="00A64147">
        <w:t>.</w:t>
      </w:r>
      <w:r w:rsidRPr="00A64147">
        <w:br/>
      </w:r>
      <w:proofErr w:type="spellStart"/>
      <w:r w:rsidRPr="00A64147">
        <w:t>The</w:t>
      </w:r>
      <w:proofErr w:type="spellEnd"/>
      <w:r w:rsidRPr="00A64147">
        <w:t xml:space="preserve"> </w:t>
      </w:r>
      <w:proofErr w:type="spellStart"/>
      <w:r w:rsidRPr="00A64147">
        <w:t>study's</w:t>
      </w:r>
      <w:proofErr w:type="spellEnd"/>
      <w:r w:rsidRPr="00A64147">
        <w:t xml:space="preserve"> </w:t>
      </w:r>
      <w:proofErr w:type="spellStart"/>
      <w:r w:rsidRPr="00A64147">
        <w:t>findings</w:t>
      </w:r>
      <w:proofErr w:type="spellEnd"/>
      <w:r w:rsidRPr="00A64147">
        <w:t xml:space="preserve"> </w:t>
      </w:r>
      <w:proofErr w:type="spellStart"/>
      <w:r w:rsidRPr="00A64147">
        <w:t>reveal</w:t>
      </w:r>
      <w:proofErr w:type="spellEnd"/>
      <w:r w:rsidRPr="00A64147">
        <w:t xml:space="preserve"> a </w:t>
      </w:r>
      <w:proofErr w:type="spellStart"/>
      <w:r w:rsidRPr="00A64147">
        <w:t>lack</w:t>
      </w:r>
      <w:proofErr w:type="spellEnd"/>
      <w:r w:rsidRPr="00A64147">
        <w:t xml:space="preserve"> </w:t>
      </w:r>
      <w:proofErr w:type="spellStart"/>
      <w:r w:rsidRPr="00A64147">
        <w:t>of</w:t>
      </w:r>
      <w:proofErr w:type="spellEnd"/>
      <w:r w:rsidRPr="00A64147">
        <w:t xml:space="preserve"> </w:t>
      </w:r>
      <w:proofErr w:type="spellStart"/>
      <w:r w:rsidRPr="00A64147">
        <w:t>consensus</w:t>
      </w:r>
      <w:proofErr w:type="spellEnd"/>
      <w:r w:rsidRPr="00A64147">
        <w:t xml:space="preserve"> </w:t>
      </w:r>
      <w:proofErr w:type="spellStart"/>
      <w:r w:rsidRPr="00A64147">
        <w:t>among</w:t>
      </w:r>
      <w:proofErr w:type="spellEnd"/>
      <w:r w:rsidRPr="00A64147">
        <w:t xml:space="preserve"> </w:t>
      </w:r>
      <w:proofErr w:type="spellStart"/>
      <w:r w:rsidRPr="00A64147">
        <w:t>representatives</w:t>
      </w:r>
      <w:proofErr w:type="spellEnd"/>
      <w:r w:rsidRPr="00A64147">
        <w:t xml:space="preserve"> </w:t>
      </w:r>
      <w:proofErr w:type="spellStart"/>
      <w:r w:rsidRPr="00A64147">
        <w:t>from</w:t>
      </w:r>
      <w:proofErr w:type="spellEnd"/>
      <w:r w:rsidRPr="00A64147">
        <w:t xml:space="preserve"> </w:t>
      </w:r>
      <w:proofErr w:type="spellStart"/>
      <w:r w:rsidRPr="00A64147">
        <w:t>various</w:t>
      </w:r>
      <w:proofErr w:type="spellEnd"/>
      <w:r w:rsidRPr="00A64147">
        <w:t xml:space="preserve"> </w:t>
      </w:r>
      <w:proofErr w:type="spellStart"/>
      <w:r w:rsidRPr="00A64147">
        <w:t>professional</w:t>
      </w:r>
      <w:proofErr w:type="spellEnd"/>
      <w:r w:rsidRPr="00A64147">
        <w:t xml:space="preserve"> </w:t>
      </w:r>
      <w:proofErr w:type="spellStart"/>
      <w:r w:rsidRPr="00A64147">
        <w:t>associations</w:t>
      </w:r>
      <w:proofErr w:type="spellEnd"/>
      <w:r w:rsidRPr="00A64147">
        <w:t xml:space="preserve"> </w:t>
      </w:r>
      <w:proofErr w:type="spellStart"/>
      <w:r w:rsidRPr="00A64147">
        <w:t>regarding</w:t>
      </w:r>
      <w:proofErr w:type="spellEnd"/>
      <w:r w:rsidRPr="00A64147">
        <w:t xml:space="preserve"> </w:t>
      </w:r>
      <w:proofErr w:type="spellStart"/>
      <w:r w:rsidRPr="00A64147">
        <w:t>who</w:t>
      </w:r>
      <w:proofErr w:type="spellEnd"/>
      <w:r w:rsidRPr="00A64147">
        <w:t xml:space="preserve"> </w:t>
      </w:r>
      <w:proofErr w:type="spellStart"/>
      <w:r w:rsidRPr="00A64147">
        <w:t>should</w:t>
      </w:r>
      <w:proofErr w:type="spellEnd"/>
      <w:r w:rsidRPr="00A64147">
        <w:t xml:space="preserve"> </w:t>
      </w:r>
      <w:proofErr w:type="spellStart"/>
      <w:r w:rsidRPr="00A64147">
        <w:t>bear</w:t>
      </w:r>
      <w:proofErr w:type="spellEnd"/>
      <w:r w:rsidRPr="00A64147">
        <w:t xml:space="preserve"> </w:t>
      </w:r>
      <w:proofErr w:type="spellStart"/>
      <w:r w:rsidRPr="00A64147">
        <w:t>responsibility</w:t>
      </w:r>
      <w:proofErr w:type="spellEnd"/>
      <w:r w:rsidRPr="00A64147">
        <w:t xml:space="preserve"> </w:t>
      </w:r>
      <w:proofErr w:type="spellStart"/>
      <w:r w:rsidRPr="00A64147">
        <w:t>for</w:t>
      </w:r>
      <w:proofErr w:type="spellEnd"/>
      <w:r w:rsidRPr="00A64147">
        <w:t xml:space="preserve"> </w:t>
      </w:r>
      <w:proofErr w:type="spellStart"/>
      <w:r w:rsidRPr="00A64147">
        <w:t>internal</w:t>
      </w:r>
      <w:proofErr w:type="spellEnd"/>
      <w:r w:rsidRPr="00A64147">
        <w:t xml:space="preserve"> </w:t>
      </w:r>
      <w:proofErr w:type="spellStart"/>
      <w:r w:rsidRPr="00A64147">
        <w:t>communication</w:t>
      </w:r>
      <w:proofErr w:type="spellEnd"/>
      <w:r w:rsidRPr="00A64147">
        <w:t xml:space="preserve"> </w:t>
      </w:r>
      <w:proofErr w:type="spellStart"/>
      <w:r w:rsidRPr="00A64147">
        <w:t>within</w:t>
      </w:r>
      <w:proofErr w:type="spellEnd"/>
      <w:r w:rsidRPr="00A64147">
        <w:t xml:space="preserve"> </w:t>
      </w:r>
      <w:proofErr w:type="spellStart"/>
      <w:r w:rsidRPr="00A64147">
        <w:t>organizations</w:t>
      </w:r>
      <w:proofErr w:type="spellEnd"/>
      <w:r w:rsidRPr="00A64147">
        <w:t xml:space="preserve">. </w:t>
      </w:r>
      <w:proofErr w:type="spellStart"/>
      <w:r w:rsidRPr="00A64147">
        <w:t>Furthermore</w:t>
      </w:r>
      <w:proofErr w:type="spellEnd"/>
      <w:r w:rsidRPr="00A64147">
        <w:t xml:space="preserve">, </w:t>
      </w:r>
      <w:proofErr w:type="spellStart"/>
      <w:r w:rsidRPr="00A64147">
        <w:t>the</w:t>
      </w:r>
      <w:proofErr w:type="spellEnd"/>
      <w:r w:rsidRPr="00A64147">
        <w:t xml:space="preserve"> </w:t>
      </w:r>
      <w:proofErr w:type="spellStart"/>
      <w:r w:rsidRPr="00A64147">
        <w:t>in-depth</w:t>
      </w:r>
      <w:proofErr w:type="spellEnd"/>
      <w:r w:rsidRPr="00A64147">
        <w:t xml:space="preserve"> </w:t>
      </w:r>
      <w:proofErr w:type="spellStart"/>
      <w:r w:rsidRPr="00A64147">
        <w:t>analysis</w:t>
      </w:r>
      <w:proofErr w:type="spellEnd"/>
      <w:r w:rsidRPr="00A64147">
        <w:t xml:space="preserve"> </w:t>
      </w:r>
      <w:proofErr w:type="spellStart"/>
      <w:r w:rsidRPr="00A64147">
        <w:t>of</w:t>
      </w:r>
      <w:proofErr w:type="spellEnd"/>
      <w:r w:rsidRPr="00A64147">
        <w:t xml:space="preserve"> </w:t>
      </w:r>
      <w:proofErr w:type="spellStart"/>
      <w:r w:rsidRPr="00A64147">
        <w:t>the</w:t>
      </w:r>
      <w:proofErr w:type="spellEnd"/>
      <w:r w:rsidRPr="00A64147">
        <w:t xml:space="preserve"> </w:t>
      </w:r>
      <w:proofErr w:type="spellStart"/>
      <w:r w:rsidRPr="00A64147">
        <w:t>company</w:t>
      </w:r>
      <w:proofErr w:type="spellEnd"/>
      <w:r w:rsidRPr="00A64147">
        <w:t xml:space="preserve"> </w:t>
      </w:r>
      <w:proofErr w:type="spellStart"/>
      <w:r w:rsidRPr="00A64147">
        <w:t>cases</w:t>
      </w:r>
      <w:proofErr w:type="spellEnd"/>
      <w:r w:rsidRPr="00A64147">
        <w:t xml:space="preserve"> </w:t>
      </w:r>
      <w:proofErr w:type="spellStart"/>
      <w:r w:rsidRPr="00A64147">
        <w:t>underscores</w:t>
      </w:r>
      <w:proofErr w:type="spellEnd"/>
      <w:r w:rsidRPr="00A64147">
        <w:t xml:space="preserve"> </w:t>
      </w:r>
      <w:proofErr w:type="spellStart"/>
      <w:r w:rsidRPr="00A64147">
        <w:t>the</w:t>
      </w:r>
      <w:proofErr w:type="spellEnd"/>
      <w:r w:rsidRPr="00A64147">
        <w:t xml:space="preserve"> </w:t>
      </w:r>
      <w:proofErr w:type="spellStart"/>
      <w:r w:rsidRPr="00A64147">
        <w:t>practical</w:t>
      </w:r>
      <w:proofErr w:type="spellEnd"/>
      <w:r w:rsidRPr="00A64147">
        <w:t xml:space="preserve"> </w:t>
      </w:r>
      <w:proofErr w:type="spellStart"/>
      <w:r w:rsidRPr="00A64147">
        <w:t>discord</w:t>
      </w:r>
      <w:proofErr w:type="spellEnd"/>
      <w:r w:rsidRPr="00A64147">
        <w:t xml:space="preserve"> </w:t>
      </w:r>
      <w:proofErr w:type="spellStart"/>
      <w:r w:rsidRPr="00A64147">
        <w:t>in</w:t>
      </w:r>
      <w:proofErr w:type="spellEnd"/>
      <w:r w:rsidRPr="00A64147">
        <w:t xml:space="preserve"> </w:t>
      </w:r>
      <w:proofErr w:type="spellStart"/>
      <w:r w:rsidRPr="00A64147">
        <w:t>which</w:t>
      </w:r>
      <w:proofErr w:type="spellEnd"/>
      <w:r w:rsidRPr="00A64147">
        <w:t xml:space="preserve"> </w:t>
      </w:r>
      <w:proofErr w:type="spellStart"/>
      <w:r w:rsidRPr="00A64147">
        <w:t>this</w:t>
      </w:r>
      <w:proofErr w:type="spellEnd"/>
      <w:r w:rsidRPr="00A64147">
        <w:t xml:space="preserve"> </w:t>
      </w:r>
      <w:proofErr w:type="spellStart"/>
      <w:r w:rsidRPr="00A64147">
        <w:t>function</w:t>
      </w:r>
      <w:proofErr w:type="spellEnd"/>
      <w:r w:rsidRPr="00A64147">
        <w:t xml:space="preserve"> </w:t>
      </w:r>
      <w:proofErr w:type="spellStart"/>
      <w:r w:rsidRPr="00A64147">
        <w:t>is</w:t>
      </w:r>
      <w:proofErr w:type="spellEnd"/>
      <w:r w:rsidRPr="00A64147">
        <w:t xml:space="preserve"> </w:t>
      </w:r>
      <w:proofErr w:type="spellStart"/>
      <w:r w:rsidRPr="00A64147">
        <w:t>often</w:t>
      </w:r>
      <w:proofErr w:type="spellEnd"/>
      <w:r w:rsidRPr="00A64147">
        <w:t xml:space="preserve"> </w:t>
      </w:r>
      <w:proofErr w:type="spellStart"/>
      <w:r w:rsidRPr="00A64147">
        <w:t>not</w:t>
      </w:r>
      <w:proofErr w:type="spellEnd"/>
      <w:r w:rsidRPr="00A64147">
        <w:t xml:space="preserve"> </w:t>
      </w:r>
      <w:proofErr w:type="spellStart"/>
      <w:r w:rsidRPr="00A64147">
        <w:t>clearly</w:t>
      </w:r>
      <w:proofErr w:type="spellEnd"/>
      <w:r w:rsidRPr="00A64147">
        <w:t xml:space="preserve"> </w:t>
      </w:r>
      <w:proofErr w:type="spellStart"/>
      <w:r w:rsidRPr="00A64147">
        <w:t>delegated</w:t>
      </w:r>
      <w:proofErr w:type="spellEnd"/>
      <w:r w:rsidRPr="00A64147">
        <w:t xml:space="preserve">. </w:t>
      </w:r>
      <w:proofErr w:type="spellStart"/>
      <w:r w:rsidRPr="00A64147">
        <w:t>Consequently</w:t>
      </w:r>
      <w:proofErr w:type="spellEnd"/>
      <w:r w:rsidRPr="00A64147">
        <w:t xml:space="preserve">, IC </w:t>
      </w:r>
      <w:proofErr w:type="spellStart"/>
      <w:r w:rsidRPr="00A64147">
        <w:t>is</w:t>
      </w:r>
      <w:proofErr w:type="spellEnd"/>
      <w:r w:rsidRPr="00A64147">
        <w:t xml:space="preserve"> </w:t>
      </w:r>
      <w:proofErr w:type="spellStart"/>
      <w:r w:rsidRPr="00A64147">
        <w:t>frequently</w:t>
      </w:r>
      <w:proofErr w:type="spellEnd"/>
      <w:r w:rsidRPr="00A64147">
        <w:t xml:space="preserve"> </w:t>
      </w:r>
      <w:proofErr w:type="spellStart"/>
      <w:r w:rsidRPr="00A64147">
        <w:t>implemented</w:t>
      </w:r>
      <w:proofErr w:type="spellEnd"/>
      <w:r w:rsidRPr="00A64147">
        <w:t xml:space="preserve"> </w:t>
      </w:r>
      <w:proofErr w:type="spellStart"/>
      <w:r w:rsidRPr="00A64147">
        <w:t>in</w:t>
      </w:r>
      <w:proofErr w:type="spellEnd"/>
      <w:r w:rsidRPr="00A64147">
        <w:t xml:space="preserve"> a </w:t>
      </w:r>
      <w:proofErr w:type="spellStart"/>
      <w:r w:rsidRPr="00A64147">
        <w:t>fragmented</w:t>
      </w:r>
      <w:proofErr w:type="spellEnd"/>
      <w:r w:rsidRPr="00A64147">
        <w:t xml:space="preserve"> </w:t>
      </w:r>
      <w:proofErr w:type="spellStart"/>
      <w:r w:rsidRPr="00A64147">
        <w:t>manner</w:t>
      </w:r>
      <w:proofErr w:type="spellEnd"/>
      <w:r w:rsidRPr="00A64147">
        <w:t xml:space="preserve">, </w:t>
      </w:r>
      <w:proofErr w:type="spellStart"/>
      <w:r w:rsidRPr="00A64147">
        <w:t>falling</w:t>
      </w:r>
      <w:proofErr w:type="spellEnd"/>
      <w:r w:rsidRPr="00A64147">
        <w:t xml:space="preserve"> </w:t>
      </w:r>
      <w:proofErr w:type="spellStart"/>
      <w:r w:rsidRPr="00A64147">
        <w:t>short</w:t>
      </w:r>
      <w:proofErr w:type="spellEnd"/>
      <w:r w:rsidRPr="00A64147">
        <w:t xml:space="preserve"> </w:t>
      </w:r>
      <w:proofErr w:type="spellStart"/>
      <w:r w:rsidRPr="00A64147">
        <w:t>of</w:t>
      </w:r>
      <w:proofErr w:type="spellEnd"/>
      <w:r w:rsidRPr="00A64147">
        <w:t xml:space="preserve"> </w:t>
      </w:r>
      <w:proofErr w:type="spellStart"/>
      <w:r w:rsidRPr="00A64147">
        <w:t>its</w:t>
      </w:r>
      <w:proofErr w:type="spellEnd"/>
      <w:r w:rsidRPr="00A64147">
        <w:t xml:space="preserve"> </w:t>
      </w:r>
      <w:proofErr w:type="spellStart"/>
      <w:r w:rsidRPr="00A64147">
        <w:t>strategic</w:t>
      </w:r>
      <w:proofErr w:type="spellEnd"/>
      <w:r w:rsidRPr="00A64147">
        <w:t xml:space="preserve"> </w:t>
      </w:r>
      <w:proofErr w:type="spellStart"/>
      <w:r w:rsidRPr="00A64147">
        <w:t>potential</w:t>
      </w:r>
      <w:proofErr w:type="spellEnd"/>
      <w:r w:rsidRPr="00A64147">
        <w:t xml:space="preserve">. </w:t>
      </w:r>
      <w:proofErr w:type="spellStart"/>
      <w:r w:rsidRPr="00A64147">
        <w:t>In</w:t>
      </w:r>
      <w:proofErr w:type="spellEnd"/>
      <w:r w:rsidRPr="00A64147">
        <w:t xml:space="preserve"> </w:t>
      </w:r>
      <w:proofErr w:type="spellStart"/>
      <w:r w:rsidRPr="00A64147">
        <w:t>addition</w:t>
      </w:r>
      <w:proofErr w:type="spellEnd"/>
      <w:r w:rsidRPr="00A64147">
        <w:t xml:space="preserve"> to </w:t>
      </w:r>
      <w:proofErr w:type="spellStart"/>
      <w:r w:rsidRPr="00A64147">
        <w:t>the</w:t>
      </w:r>
      <w:proofErr w:type="spellEnd"/>
      <w:r w:rsidRPr="00A64147">
        <w:t xml:space="preserve"> </w:t>
      </w:r>
      <w:proofErr w:type="spellStart"/>
      <w:r w:rsidRPr="00A64147">
        <w:t>ambiguity</w:t>
      </w:r>
      <w:proofErr w:type="spellEnd"/>
      <w:r w:rsidRPr="00A64147">
        <w:t xml:space="preserve"> </w:t>
      </w:r>
      <w:proofErr w:type="spellStart"/>
      <w:r w:rsidRPr="00A64147">
        <w:t>surrounding</w:t>
      </w:r>
      <w:proofErr w:type="spellEnd"/>
      <w:r w:rsidRPr="00A64147">
        <w:t xml:space="preserve"> </w:t>
      </w:r>
      <w:proofErr w:type="spellStart"/>
      <w:r w:rsidRPr="00A64147">
        <w:t>the</w:t>
      </w:r>
      <w:proofErr w:type="spellEnd"/>
      <w:r w:rsidRPr="00A64147">
        <w:t xml:space="preserve"> </w:t>
      </w:r>
      <w:proofErr w:type="spellStart"/>
      <w:r w:rsidRPr="00A64147">
        <w:t>delegation</w:t>
      </w:r>
      <w:proofErr w:type="spellEnd"/>
      <w:r w:rsidRPr="00A64147">
        <w:t xml:space="preserve"> </w:t>
      </w:r>
      <w:proofErr w:type="spellStart"/>
      <w:r w:rsidRPr="00A64147">
        <w:t>and</w:t>
      </w:r>
      <w:proofErr w:type="spellEnd"/>
      <w:r w:rsidRPr="00A64147">
        <w:t xml:space="preserve"> </w:t>
      </w:r>
      <w:proofErr w:type="spellStart"/>
      <w:r w:rsidRPr="00A64147">
        <w:t>positioning</w:t>
      </w:r>
      <w:proofErr w:type="spellEnd"/>
      <w:r w:rsidRPr="00A64147">
        <w:t xml:space="preserve"> </w:t>
      </w:r>
      <w:proofErr w:type="spellStart"/>
      <w:r w:rsidRPr="00A64147">
        <w:t>of</w:t>
      </w:r>
      <w:proofErr w:type="spellEnd"/>
      <w:r w:rsidRPr="00A64147">
        <w:t xml:space="preserve"> IC </w:t>
      </w:r>
      <w:proofErr w:type="spellStart"/>
      <w:r w:rsidRPr="00A64147">
        <w:t>within</w:t>
      </w:r>
      <w:proofErr w:type="spellEnd"/>
      <w:r w:rsidRPr="00A64147">
        <w:t xml:space="preserve"> </w:t>
      </w:r>
      <w:proofErr w:type="spellStart"/>
      <w:r w:rsidRPr="00A64147">
        <w:t>companies</w:t>
      </w:r>
      <w:proofErr w:type="spellEnd"/>
      <w:r w:rsidRPr="00A64147">
        <w:t xml:space="preserve">, </w:t>
      </w:r>
      <w:proofErr w:type="spellStart"/>
      <w:r w:rsidRPr="00A64147">
        <w:t>the</w:t>
      </w:r>
      <w:proofErr w:type="spellEnd"/>
      <w:r w:rsidRPr="00A64147">
        <w:t xml:space="preserve"> </w:t>
      </w:r>
      <w:proofErr w:type="spellStart"/>
      <w:r w:rsidRPr="00A64147">
        <w:t>study</w:t>
      </w:r>
      <w:proofErr w:type="spellEnd"/>
      <w:r w:rsidRPr="00A64147">
        <w:t xml:space="preserve"> </w:t>
      </w:r>
      <w:proofErr w:type="spellStart"/>
      <w:r w:rsidRPr="00A64147">
        <w:t>identifies</w:t>
      </w:r>
      <w:proofErr w:type="spellEnd"/>
      <w:r w:rsidRPr="00A64147">
        <w:t xml:space="preserve"> </w:t>
      </w:r>
      <w:proofErr w:type="spellStart"/>
      <w:r w:rsidRPr="00A64147">
        <w:t>three</w:t>
      </w:r>
      <w:proofErr w:type="spellEnd"/>
      <w:r w:rsidRPr="00A64147">
        <w:t xml:space="preserve"> </w:t>
      </w:r>
      <w:proofErr w:type="spellStart"/>
      <w:r w:rsidRPr="00A64147">
        <w:t>fundamental</w:t>
      </w:r>
      <w:proofErr w:type="spellEnd"/>
      <w:r w:rsidRPr="00A64147">
        <w:t xml:space="preserve"> </w:t>
      </w:r>
      <w:proofErr w:type="spellStart"/>
      <w:r w:rsidRPr="00A64147">
        <w:t>issues</w:t>
      </w:r>
      <w:proofErr w:type="spellEnd"/>
      <w:r w:rsidRPr="00A64147">
        <w:t xml:space="preserve"> </w:t>
      </w:r>
      <w:proofErr w:type="spellStart"/>
      <w:r w:rsidRPr="00A64147">
        <w:t>hindering</w:t>
      </w:r>
      <w:proofErr w:type="spellEnd"/>
      <w:r w:rsidRPr="00A64147">
        <w:t xml:space="preserve"> IC </w:t>
      </w:r>
      <w:proofErr w:type="spellStart"/>
      <w:r w:rsidRPr="00A64147">
        <w:t>from</w:t>
      </w:r>
      <w:proofErr w:type="spellEnd"/>
      <w:r w:rsidRPr="00A64147">
        <w:t xml:space="preserve"> </w:t>
      </w:r>
      <w:proofErr w:type="spellStart"/>
      <w:r w:rsidRPr="00A64147">
        <w:t>functioning</w:t>
      </w:r>
      <w:proofErr w:type="spellEnd"/>
      <w:r w:rsidRPr="00A64147">
        <w:t xml:space="preserve"> </w:t>
      </w:r>
      <w:proofErr w:type="spellStart"/>
      <w:r w:rsidRPr="00A64147">
        <w:t>as</w:t>
      </w:r>
      <w:proofErr w:type="spellEnd"/>
      <w:r w:rsidRPr="00A64147">
        <w:t xml:space="preserve"> a </w:t>
      </w:r>
      <w:proofErr w:type="spellStart"/>
      <w:r w:rsidRPr="00A64147">
        <w:t>strategic</w:t>
      </w:r>
      <w:proofErr w:type="spellEnd"/>
      <w:r w:rsidRPr="00A64147">
        <w:t xml:space="preserve"> </w:t>
      </w:r>
      <w:proofErr w:type="spellStart"/>
      <w:r w:rsidRPr="00A64147">
        <w:t>management</w:t>
      </w:r>
      <w:proofErr w:type="spellEnd"/>
      <w:r w:rsidRPr="00A64147">
        <w:t xml:space="preserve"> </w:t>
      </w:r>
      <w:proofErr w:type="spellStart"/>
      <w:r w:rsidRPr="00A64147">
        <w:t>function</w:t>
      </w:r>
      <w:proofErr w:type="spellEnd"/>
      <w:r w:rsidRPr="00A64147">
        <w:t xml:space="preserve">: a </w:t>
      </w:r>
      <w:proofErr w:type="spellStart"/>
      <w:r w:rsidRPr="00A64147">
        <w:t>limited</w:t>
      </w:r>
      <w:proofErr w:type="spellEnd"/>
      <w:r w:rsidRPr="00A64147">
        <w:t xml:space="preserve"> </w:t>
      </w:r>
      <w:proofErr w:type="spellStart"/>
      <w:r w:rsidRPr="00A64147">
        <w:t>understanding</w:t>
      </w:r>
      <w:proofErr w:type="spellEnd"/>
      <w:r w:rsidRPr="00A64147">
        <w:t xml:space="preserve"> </w:t>
      </w:r>
      <w:proofErr w:type="spellStart"/>
      <w:r w:rsidRPr="00A64147">
        <w:t>of</w:t>
      </w:r>
      <w:proofErr w:type="spellEnd"/>
      <w:r w:rsidRPr="00A64147">
        <w:t xml:space="preserve"> </w:t>
      </w:r>
      <w:proofErr w:type="spellStart"/>
      <w:r w:rsidRPr="00A64147">
        <w:t>strategically</w:t>
      </w:r>
      <w:proofErr w:type="spellEnd"/>
      <w:r w:rsidRPr="00A64147">
        <w:t xml:space="preserve"> </w:t>
      </w:r>
      <w:proofErr w:type="spellStart"/>
      <w:r w:rsidRPr="00A64147">
        <w:t>managed</w:t>
      </w:r>
      <w:proofErr w:type="spellEnd"/>
      <w:r w:rsidRPr="00A64147">
        <w:t xml:space="preserve"> </w:t>
      </w:r>
      <w:proofErr w:type="spellStart"/>
      <w:r w:rsidRPr="00A64147">
        <w:t>internal</w:t>
      </w:r>
      <w:proofErr w:type="spellEnd"/>
      <w:r w:rsidRPr="00A64147">
        <w:t xml:space="preserve"> </w:t>
      </w:r>
      <w:proofErr w:type="spellStart"/>
      <w:r w:rsidRPr="00A64147">
        <w:t>communication</w:t>
      </w:r>
      <w:proofErr w:type="spellEnd"/>
      <w:r w:rsidRPr="00A64147">
        <w:t xml:space="preserve"> </w:t>
      </w:r>
      <w:proofErr w:type="spellStart"/>
      <w:r w:rsidRPr="00A64147">
        <w:t>among</w:t>
      </w:r>
      <w:proofErr w:type="spellEnd"/>
      <w:r w:rsidRPr="00A64147">
        <w:t xml:space="preserve"> </w:t>
      </w:r>
      <w:proofErr w:type="spellStart"/>
      <w:r w:rsidRPr="00A64147">
        <w:t>company</w:t>
      </w:r>
      <w:proofErr w:type="spellEnd"/>
      <w:r w:rsidRPr="00A64147">
        <w:t xml:space="preserve"> </w:t>
      </w:r>
      <w:proofErr w:type="spellStart"/>
      <w:r w:rsidRPr="00A64147">
        <w:t>management</w:t>
      </w:r>
      <w:proofErr w:type="spellEnd"/>
      <w:r w:rsidRPr="00A64147">
        <w:t xml:space="preserve"> </w:t>
      </w:r>
      <w:proofErr w:type="spellStart"/>
      <w:r w:rsidRPr="00A64147">
        <w:t>representatives</w:t>
      </w:r>
      <w:proofErr w:type="spellEnd"/>
      <w:r w:rsidRPr="00A64147">
        <w:t xml:space="preserve">, </w:t>
      </w:r>
      <w:proofErr w:type="spellStart"/>
      <w:r w:rsidRPr="00A64147">
        <w:t>the</w:t>
      </w:r>
      <w:proofErr w:type="spellEnd"/>
      <w:r w:rsidRPr="00A64147">
        <w:t xml:space="preserve"> </w:t>
      </w:r>
      <w:proofErr w:type="spellStart"/>
      <w:r w:rsidRPr="00A64147">
        <w:t>absence</w:t>
      </w:r>
      <w:proofErr w:type="spellEnd"/>
      <w:r w:rsidRPr="00A64147">
        <w:t xml:space="preserve"> </w:t>
      </w:r>
      <w:proofErr w:type="spellStart"/>
      <w:r w:rsidRPr="00A64147">
        <w:t>of</w:t>
      </w:r>
      <w:proofErr w:type="spellEnd"/>
      <w:r w:rsidRPr="00A64147">
        <w:t xml:space="preserve"> a </w:t>
      </w:r>
      <w:proofErr w:type="spellStart"/>
      <w:r w:rsidRPr="00A64147">
        <w:t>shared</w:t>
      </w:r>
      <w:proofErr w:type="spellEnd"/>
      <w:r w:rsidRPr="00A64147">
        <w:t xml:space="preserve"> IC </w:t>
      </w:r>
      <w:proofErr w:type="spellStart"/>
      <w:r w:rsidRPr="00A64147">
        <w:t>objective</w:t>
      </w:r>
      <w:proofErr w:type="spellEnd"/>
      <w:r w:rsidRPr="00A64147">
        <w:t xml:space="preserve"> </w:t>
      </w:r>
      <w:proofErr w:type="spellStart"/>
      <w:r w:rsidRPr="00A64147">
        <w:t>linked</w:t>
      </w:r>
      <w:proofErr w:type="spellEnd"/>
      <w:r w:rsidRPr="00A64147">
        <w:t xml:space="preserve"> to </w:t>
      </w:r>
      <w:proofErr w:type="spellStart"/>
      <w:r w:rsidRPr="00A64147">
        <w:t>the</w:t>
      </w:r>
      <w:proofErr w:type="spellEnd"/>
      <w:r w:rsidRPr="00A64147">
        <w:t xml:space="preserve"> </w:t>
      </w:r>
      <w:proofErr w:type="spellStart"/>
      <w:r w:rsidRPr="00A64147">
        <w:t>company's</w:t>
      </w:r>
      <w:proofErr w:type="spellEnd"/>
      <w:r w:rsidRPr="00A64147">
        <w:t xml:space="preserve"> </w:t>
      </w:r>
      <w:proofErr w:type="spellStart"/>
      <w:r w:rsidRPr="00A64147">
        <w:t>strategic</w:t>
      </w:r>
      <w:proofErr w:type="spellEnd"/>
      <w:r w:rsidRPr="00A64147">
        <w:t xml:space="preserve"> </w:t>
      </w:r>
      <w:proofErr w:type="spellStart"/>
      <w:r w:rsidRPr="00A64147">
        <w:t>goals</w:t>
      </w:r>
      <w:proofErr w:type="spellEnd"/>
      <w:r w:rsidRPr="00A64147">
        <w:t xml:space="preserve">, </w:t>
      </w:r>
      <w:proofErr w:type="spellStart"/>
      <w:r w:rsidRPr="00A64147">
        <w:t>and</w:t>
      </w:r>
      <w:proofErr w:type="spellEnd"/>
      <w:r w:rsidRPr="00A64147">
        <w:t xml:space="preserve"> </w:t>
      </w:r>
      <w:proofErr w:type="spellStart"/>
      <w:r w:rsidRPr="00A64147">
        <w:t>the</w:t>
      </w:r>
      <w:proofErr w:type="spellEnd"/>
      <w:r w:rsidRPr="00A64147">
        <w:t xml:space="preserve"> </w:t>
      </w:r>
      <w:proofErr w:type="spellStart"/>
      <w:r w:rsidRPr="00A64147">
        <w:t>lack</w:t>
      </w:r>
      <w:proofErr w:type="spellEnd"/>
      <w:r w:rsidRPr="00A64147">
        <w:t xml:space="preserve"> </w:t>
      </w:r>
      <w:proofErr w:type="spellStart"/>
      <w:r w:rsidRPr="00A64147">
        <w:t>of</w:t>
      </w:r>
      <w:proofErr w:type="spellEnd"/>
      <w:r w:rsidRPr="00A64147">
        <w:t xml:space="preserve"> </w:t>
      </w:r>
      <w:proofErr w:type="spellStart"/>
      <w:r w:rsidRPr="00A64147">
        <w:t>an</w:t>
      </w:r>
      <w:proofErr w:type="spellEnd"/>
      <w:r w:rsidRPr="00A64147">
        <w:t xml:space="preserve"> </w:t>
      </w:r>
      <w:proofErr w:type="spellStart"/>
      <w:r w:rsidRPr="00A64147">
        <w:t>internal</w:t>
      </w:r>
      <w:proofErr w:type="spellEnd"/>
      <w:r w:rsidRPr="00A64147">
        <w:t xml:space="preserve"> </w:t>
      </w:r>
      <w:proofErr w:type="spellStart"/>
      <w:r w:rsidRPr="00A64147">
        <w:t>communication</w:t>
      </w:r>
      <w:proofErr w:type="spellEnd"/>
      <w:r w:rsidRPr="00A64147">
        <w:t xml:space="preserve"> </w:t>
      </w:r>
      <w:proofErr w:type="spellStart"/>
      <w:r w:rsidRPr="00A64147">
        <w:t>strategy</w:t>
      </w:r>
      <w:proofErr w:type="spellEnd"/>
      <w:r w:rsidRPr="00A64147">
        <w:t xml:space="preserve">. To </w:t>
      </w:r>
      <w:proofErr w:type="spellStart"/>
      <w:r w:rsidRPr="00A64147">
        <w:t>lay</w:t>
      </w:r>
      <w:proofErr w:type="spellEnd"/>
      <w:r w:rsidRPr="00A64147">
        <w:t xml:space="preserve"> </w:t>
      </w:r>
      <w:proofErr w:type="spellStart"/>
      <w:r w:rsidRPr="00A64147">
        <w:t>the</w:t>
      </w:r>
      <w:proofErr w:type="spellEnd"/>
      <w:r w:rsidRPr="00A64147">
        <w:t xml:space="preserve"> </w:t>
      </w:r>
      <w:proofErr w:type="spellStart"/>
      <w:r w:rsidRPr="00A64147">
        <w:t>groundwork</w:t>
      </w:r>
      <w:proofErr w:type="spellEnd"/>
      <w:r w:rsidRPr="00A64147">
        <w:t xml:space="preserve"> </w:t>
      </w:r>
      <w:proofErr w:type="spellStart"/>
      <w:r w:rsidRPr="00A64147">
        <w:t>for</w:t>
      </w:r>
      <w:proofErr w:type="spellEnd"/>
      <w:r w:rsidRPr="00A64147">
        <w:t xml:space="preserve"> </w:t>
      </w:r>
      <w:proofErr w:type="spellStart"/>
      <w:r w:rsidRPr="00A64147">
        <w:t>the</w:t>
      </w:r>
      <w:proofErr w:type="spellEnd"/>
      <w:r w:rsidRPr="00A64147">
        <w:t xml:space="preserve"> </w:t>
      </w:r>
      <w:proofErr w:type="spellStart"/>
      <w:r w:rsidRPr="00A64147">
        <w:t>development</w:t>
      </w:r>
      <w:proofErr w:type="spellEnd"/>
      <w:r w:rsidRPr="00A64147">
        <w:t xml:space="preserve"> </w:t>
      </w:r>
      <w:proofErr w:type="spellStart"/>
      <w:r w:rsidRPr="00A64147">
        <w:t>of</w:t>
      </w:r>
      <w:proofErr w:type="spellEnd"/>
      <w:r w:rsidRPr="00A64147">
        <w:t xml:space="preserve"> </w:t>
      </w:r>
      <w:proofErr w:type="spellStart"/>
      <w:r w:rsidRPr="00A64147">
        <w:t>the</w:t>
      </w:r>
      <w:proofErr w:type="spellEnd"/>
      <w:r w:rsidRPr="00A64147">
        <w:t xml:space="preserve"> IC </w:t>
      </w:r>
      <w:proofErr w:type="spellStart"/>
      <w:r w:rsidRPr="00A64147">
        <w:t>function</w:t>
      </w:r>
      <w:proofErr w:type="spellEnd"/>
      <w:r w:rsidRPr="00A64147">
        <w:t xml:space="preserve"> </w:t>
      </w:r>
      <w:proofErr w:type="spellStart"/>
      <w:r w:rsidRPr="00A64147">
        <w:t>and</w:t>
      </w:r>
      <w:proofErr w:type="spellEnd"/>
      <w:r w:rsidRPr="00A64147">
        <w:t xml:space="preserve"> </w:t>
      </w:r>
      <w:proofErr w:type="spellStart"/>
      <w:r w:rsidRPr="00A64147">
        <w:t>its</w:t>
      </w:r>
      <w:proofErr w:type="spellEnd"/>
      <w:r w:rsidRPr="00A64147">
        <w:t xml:space="preserve"> </w:t>
      </w:r>
      <w:proofErr w:type="spellStart"/>
      <w:r w:rsidRPr="00A64147">
        <w:t>strategic</w:t>
      </w:r>
      <w:proofErr w:type="spellEnd"/>
      <w:r w:rsidRPr="00A64147">
        <w:t xml:space="preserve"> </w:t>
      </w:r>
      <w:proofErr w:type="spellStart"/>
      <w:r w:rsidRPr="00A64147">
        <w:t>management</w:t>
      </w:r>
      <w:proofErr w:type="spellEnd"/>
      <w:r w:rsidRPr="00A64147">
        <w:t xml:space="preserve"> </w:t>
      </w:r>
      <w:proofErr w:type="spellStart"/>
      <w:r w:rsidRPr="00A64147">
        <w:t>within</w:t>
      </w:r>
      <w:proofErr w:type="spellEnd"/>
      <w:r w:rsidRPr="00A64147">
        <w:t xml:space="preserve"> </w:t>
      </w:r>
      <w:proofErr w:type="spellStart"/>
      <w:r w:rsidRPr="00A64147">
        <w:t>companies</w:t>
      </w:r>
      <w:proofErr w:type="spellEnd"/>
      <w:r w:rsidRPr="00A64147">
        <w:t xml:space="preserve">, </w:t>
      </w:r>
      <w:proofErr w:type="spellStart"/>
      <w:r w:rsidRPr="00A64147">
        <w:t>the</w:t>
      </w:r>
      <w:proofErr w:type="spellEnd"/>
      <w:r w:rsidRPr="00A64147">
        <w:t xml:space="preserve"> </w:t>
      </w:r>
      <w:proofErr w:type="spellStart"/>
      <w:r w:rsidRPr="00A64147">
        <w:t>thesis</w:t>
      </w:r>
      <w:proofErr w:type="spellEnd"/>
      <w:r w:rsidRPr="00A64147">
        <w:t xml:space="preserve"> </w:t>
      </w:r>
      <w:proofErr w:type="spellStart"/>
      <w:r w:rsidRPr="00A64147">
        <w:t>proposes</w:t>
      </w:r>
      <w:proofErr w:type="spellEnd"/>
      <w:r w:rsidRPr="00A64147">
        <w:t xml:space="preserve"> a </w:t>
      </w:r>
      <w:proofErr w:type="spellStart"/>
      <w:r w:rsidRPr="00A64147">
        <w:t>conceptual</w:t>
      </w:r>
      <w:proofErr w:type="spellEnd"/>
      <w:r w:rsidRPr="00A64147">
        <w:t xml:space="preserve"> IC </w:t>
      </w:r>
      <w:proofErr w:type="spellStart"/>
      <w:r w:rsidRPr="00A64147">
        <w:t>management</w:t>
      </w:r>
      <w:proofErr w:type="spellEnd"/>
      <w:r w:rsidRPr="00A64147">
        <w:t xml:space="preserve"> </w:t>
      </w:r>
      <w:proofErr w:type="spellStart"/>
      <w:r w:rsidRPr="00A64147">
        <w:t>model</w:t>
      </w:r>
      <w:proofErr w:type="spellEnd"/>
      <w:r w:rsidRPr="00A64147">
        <w:t xml:space="preserve"> </w:t>
      </w:r>
      <w:proofErr w:type="spellStart"/>
      <w:r w:rsidRPr="00A64147">
        <w:t>for</w:t>
      </w:r>
      <w:proofErr w:type="spellEnd"/>
      <w:r w:rsidRPr="00A64147">
        <w:t xml:space="preserve"> </w:t>
      </w:r>
      <w:proofErr w:type="spellStart"/>
      <w:r w:rsidRPr="00A64147">
        <w:t>integrating</w:t>
      </w:r>
      <w:proofErr w:type="spellEnd"/>
      <w:r w:rsidRPr="00A64147">
        <w:t xml:space="preserve"> </w:t>
      </w:r>
      <w:proofErr w:type="spellStart"/>
      <w:r w:rsidRPr="00A64147">
        <w:t>this</w:t>
      </w:r>
      <w:proofErr w:type="spellEnd"/>
      <w:r w:rsidRPr="00A64147">
        <w:t xml:space="preserve"> </w:t>
      </w:r>
      <w:proofErr w:type="spellStart"/>
      <w:r w:rsidRPr="00A64147">
        <w:t>function</w:t>
      </w:r>
      <w:proofErr w:type="spellEnd"/>
      <w:r w:rsidRPr="00A64147">
        <w:t xml:space="preserve"> </w:t>
      </w:r>
      <w:proofErr w:type="spellStart"/>
      <w:r w:rsidRPr="00A64147">
        <w:t>into</w:t>
      </w:r>
      <w:proofErr w:type="spellEnd"/>
      <w:r w:rsidRPr="00A64147">
        <w:t xml:space="preserve"> </w:t>
      </w:r>
      <w:proofErr w:type="spellStart"/>
      <w:r w:rsidRPr="00A64147">
        <w:t>organizations</w:t>
      </w:r>
      <w:proofErr w:type="spellEnd"/>
      <w:r w:rsidRPr="00A64147">
        <w:t>.</w:t>
      </w:r>
    </w:p>
    <w:p w14:paraId="26529A88" w14:textId="77777777" w:rsidR="00690AC1" w:rsidRPr="00A64147" w:rsidRDefault="00242D42" w:rsidP="00F258B4">
      <w:pPr>
        <w:spacing w:line="360" w:lineRule="auto"/>
        <w:jc w:val="both"/>
      </w:pPr>
      <w:proofErr w:type="spellStart"/>
      <w:r w:rsidRPr="00A64147">
        <w:rPr>
          <w:b/>
        </w:rPr>
        <w:lastRenderedPageBreak/>
        <w:t>Keywords</w:t>
      </w:r>
      <w:proofErr w:type="spellEnd"/>
      <w:r w:rsidRPr="00A64147">
        <w:t xml:space="preserve">: </w:t>
      </w:r>
      <w:proofErr w:type="spellStart"/>
      <w:r w:rsidRPr="00A64147">
        <w:t>Internal</w:t>
      </w:r>
      <w:proofErr w:type="spellEnd"/>
      <w:r w:rsidRPr="00A64147">
        <w:t xml:space="preserve"> </w:t>
      </w:r>
      <w:proofErr w:type="spellStart"/>
      <w:r w:rsidRPr="00A64147">
        <w:t>communication</w:t>
      </w:r>
      <w:proofErr w:type="spellEnd"/>
      <w:r w:rsidRPr="00A64147">
        <w:t xml:space="preserve"> </w:t>
      </w:r>
      <w:proofErr w:type="spellStart"/>
      <w:r w:rsidRPr="00A64147">
        <w:t>management</w:t>
      </w:r>
      <w:proofErr w:type="spellEnd"/>
      <w:r w:rsidRPr="00A64147">
        <w:t xml:space="preserve">, </w:t>
      </w:r>
      <w:proofErr w:type="spellStart"/>
      <w:r w:rsidRPr="00A64147">
        <w:t>Strategic</w:t>
      </w:r>
      <w:proofErr w:type="spellEnd"/>
      <w:r w:rsidRPr="00A64147">
        <w:t xml:space="preserve"> </w:t>
      </w:r>
      <w:proofErr w:type="spellStart"/>
      <w:r w:rsidRPr="00A64147">
        <w:t>management</w:t>
      </w:r>
      <w:proofErr w:type="spellEnd"/>
      <w:r w:rsidRPr="00A64147">
        <w:t xml:space="preserve">, </w:t>
      </w:r>
      <w:proofErr w:type="spellStart"/>
      <w:r w:rsidRPr="00A64147">
        <w:t>Internal</w:t>
      </w:r>
      <w:proofErr w:type="spellEnd"/>
      <w:r w:rsidRPr="00A64147">
        <w:t xml:space="preserve"> </w:t>
      </w:r>
      <w:proofErr w:type="spellStart"/>
      <w:r w:rsidRPr="00A64147">
        <w:t>communication</w:t>
      </w:r>
      <w:proofErr w:type="spellEnd"/>
      <w:r w:rsidRPr="00A64147">
        <w:t xml:space="preserve"> </w:t>
      </w:r>
      <w:proofErr w:type="spellStart"/>
      <w:r w:rsidRPr="00A64147">
        <w:t>functions</w:t>
      </w:r>
      <w:proofErr w:type="spellEnd"/>
      <w:r w:rsidRPr="00A64147">
        <w:t xml:space="preserve">, </w:t>
      </w:r>
      <w:proofErr w:type="spellStart"/>
      <w:r w:rsidRPr="00A64147">
        <w:t>Integration</w:t>
      </w:r>
      <w:proofErr w:type="spellEnd"/>
      <w:r w:rsidRPr="00A64147">
        <w:t xml:space="preserve">, </w:t>
      </w:r>
      <w:proofErr w:type="spellStart"/>
      <w:r w:rsidRPr="00A64147">
        <w:t>Multidisciplinary</w:t>
      </w:r>
      <w:proofErr w:type="spellEnd"/>
      <w:r w:rsidRPr="00A64147">
        <w:t xml:space="preserve">, </w:t>
      </w:r>
      <w:proofErr w:type="spellStart"/>
      <w:r w:rsidRPr="00A64147">
        <w:t>Functional</w:t>
      </w:r>
      <w:proofErr w:type="spellEnd"/>
      <w:r w:rsidRPr="00A64147">
        <w:t xml:space="preserve"> </w:t>
      </w:r>
      <w:proofErr w:type="spellStart"/>
      <w:r w:rsidRPr="00A64147">
        <w:t>responsibility</w:t>
      </w:r>
      <w:proofErr w:type="spellEnd"/>
      <w:r w:rsidRPr="00A64147">
        <w:t xml:space="preserve">, </w:t>
      </w:r>
      <w:proofErr w:type="spellStart"/>
      <w:r w:rsidRPr="00A64147">
        <w:t>Internal</w:t>
      </w:r>
      <w:proofErr w:type="spellEnd"/>
      <w:r w:rsidRPr="00A64147">
        <w:t xml:space="preserve"> </w:t>
      </w:r>
      <w:proofErr w:type="spellStart"/>
      <w:r w:rsidRPr="00A64147">
        <w:t>communications</w:t>
      </w:r>
      <w:proofErr w:type="spellEnd"/>
      <w:r w:rsidRPr="00A64147">
        <w:br w:type="page"/>
      </w:r>
    </w:p>
    <w:p w14:paraId="49FF296C" w14:textId="77777777" w:rsidR="00690AC1" w:rsidRPr="00A64147" w:rsidRDefault="00242D42" w:rsidP="000D3CFD">
      <w:pPr>
        <w:pStyle w:val="Virsraksts1"/>
      </w:pPr>
      <w:bookmarkStart w:id="2" w:name="_Toc155128090"/>
      <w:r w:rsidRPr="00A64147">
        <w:lastRenderedPageBreak/>
        <w:t>ABREVIATŪRAS UN SAĪSINĀJUMI</w:t>
      </w:r>
      <w:bookmarkEnd w:id="2"/>
    </w:p>
    <w:p w14:paraId="5CE50227" w14:textId="77777777" w:rsidR="00690AC1" w:rsidRPr="00A64147" w:rsidRDefault="00242D42">
      <w:r w:rsidRPr="00A64147">
        <w:t>IK – iekšējā komunikācija</w:t>
      </w:r>
    </w:p>
    <w:p w14:paraId="58907DEA" w14:textId="77777777" w:rsidR="00690AC1" w:rsidRPr="00A64147" w:rsidRDefault="00242D42">
      <w:r w:rsidRPr="00A64147">
        <w:t>IKV – iekšējās komunikācijas vadība</w:t>
      </w:r>
    </w:p>
    <w:p w14:paraId="3A3B5B7D" w14:textId="182F9932" w:rsidR="00690AC1" w:rsidRPr="00A64147" w:rsidRDefault="00242D42">
      <w:r w:rsidRPr="00A64147">
        <w:t>IKV</w:t>
      </w:r>
      <w:r w:rsidR="00DC0467" w:rsidRPr="00A64147">
        <w:t>F</w:t>
      </w:r>
      <w:r w:rsidRPr="00A64147">
        <w:t xml:space="preserve">IM – iekšējās komunikācijas vadības </w:t>
      </w:r>
      <w:r w:rsidR="00DC0467" w:rsidRPr="00A64147">
        <w:t xml:space="preserve">funkcijas </w:t>
      </w:r>
      <w:r w:rsidRPr="00A64147">
        <w:t>integrācijas modelis</w:t>
      </w:r>
    </w:p>
    <w:p w14:paraId="1231B051" w14:textId="77777777" w:rsidR="00690AC1" w:rsidRPr="00A64147" w:rsidRDefault="00242D42">
      <w:r w:rsidRPr="00A64147">
        <w:br w:type="page"/>
      </w:r>
    </w:p>
    <w:p w14:paraId="1745C81A" w14:textId="77777777" w:rsidR="00690AC1" w:rsidRPr="00A64147" w:rsidRDefault="00242D42" w:rsidP="000D3CFD">
      <w:pPr>
        <w:pStyle w:val="Virsraksts1"/>
      </w:pPr>
      <w:bookmarkStart w:id="3" w:name="_Toc155128091"/>
      <w:r w:rsidRPr="00A64147">
        <w:lastRenderedPageBreak/>
        <w:t>IEVADS</w:t>
      </w:r>
      <w:bookmarkEnd w:id="3"/>
    </w:p>
    <w:p w14:paraId="6B1A5B85" w14:textId="1C61D3EC" w:rsidR="00690AC1" w:rsidRPr="00A64147" w:rsidRDefault="00242D42">
      <w:pPr>
        <w:spacing w:before="240" w:after="240" w:line="360" w:lineRule="auto"/>
        <w:ind w:firstLine="567"/>
        <w:jc w:val="both"/>
      </w:pPr>
      <w:r w:rsidRPr="00A64147">
        <w:t xml:space="preserve">Pēdējās divās desmitgadēs straujās tehnoloģiju attīstības un globalizācijas  rezultātā  uzņēmēji saskaras ar konkurences cīņu ne tikai lokāli, bet arī pasaules mērogā. Preču un pakalpojumu apritei nav robežu, tāpēc uzņēmuma veiksmi nosaka tā priekšrocības konkurētspējā. Viena no šādām priekšrocībām ir piesaistītie talanti, kas palīdz sasniegt uzņēmuma stratēģiskos mērķus un nodrošina biznesa ilgtspēju. Taču  daudzos uzņēmumos Latvijā un pasaulē </w:t>
      </w:r>
      <w:proofErr w:type="spellStart"/>
      <w:r w:rsidRPr="00A64147">
        <w:t>cieņpilnas</w:t>
      </w:r>
      <w:proofErr w:type="spellEnd"/>
      <w:r w:rsidRPr="00A64147">
        <w:t xml:space="preserve"> attiecības un efektīva komunikācija ar darbiniekiem kā konkurences priekšrocība joprojām ir nepietiekami novērtēta.</w:t>
      </w:r>
    </w:p>
    <w:p w14:paraId="6D35E17E" w14:textId="24DCBD4F" w:rsidR="00690AC1" w:rsidRPr="00A64147" w:rsidRDefault="00242D42">
      <w:pPr>
        <w:spacing w:before="240" w:after="240" w:line="360" w:lineRule="auto"/>
        <w:ind w:firstLine="567"/>
        <w:jc w:val="both"/>
      </w:pPr>
      <w:r w:rsidRPr="00A64147">
        <w:t>Lai gan līdzšinējie zinātniskie un praktiskie pētījumi pierādījuši saikni starp iekšējo komunikāciju un biznesa rezultātiem</w:t>
      </w:r>
      <w:r w:rsidR="00941EF9" w:rsidRPr="00A64147">
        <w:t xml:space="preserve"> (</w:t>
      </w:r>
      <w:proofErr w:type="spellStart"/>
      <w:r w:rsidR="00941EF9" w:rsidRPr="00A64147">
        <w:t>Yates</w:t>
      </w:r>
      <w:proofErr w:type="spellEnd"/>
      <w:r w:rsidR="00941EF9" w:rsidRPr="00A64147">
        <w:t xml:space="preserve">, 2006; </w:t>
      </w:r>
      <w:proofErr w:type="spellStart"/>
      <w:r w:rsidR="00941EF9" w:rsidRPr="00A64147">
        <w:t>Mengs</w:t>
      </w:r>
      <w:proofErr w:type="spellEnd"/>
      <w:r w:rsidR="00941EF9" w:rsidRPr="00A64147">
        <w:t xml:space="preserve"> &amp; </w:t>
      </w:r>
      <w:proofErr w:type="spellStart"/>
      <w:r w:rsidR="00941EF9" w:rsidRPr="00A64147">
        <w:t>Pans</w:t>
      </w:r>
      <w:proofErr w:type="spellEnd"/>
      <w:r w:rsidR="00941EF9" w:rsidRPr="00A64147">
        <w:t>, 2012)</w:t>
      </w:r>
      <w:r w:rsidRPr="00A64147">
        <w:t>, joprojām praksē uzņēmumos iekšējā komunikācija tiek īstenota kā daļa no sabiedrisko attiecību programmas</w:t>
      </w:r>
      <w:r w:rsidR="00941EF9" w:rsidRPr="00A64147">
        <w:t xml:space="preserve"> (</w:t>
      </w:r>
      <w:proofErr w:type="spellStart"/>
      <w:r w:rsidR="00941EF9" w:rsidRPr="00A64147">
        <w:t>Gallagher</w:t>
      </w:r>
      <w:proofErr w:type="spellEnd"/>
      <w:r w:rsidR="00941EF9" w:rsidRPr="00A64147">
        <w:t xml:space="preserve"> </w:t>
      </w:r>
      <w:proofErr w:type="spellStart"/>
      <w:r w:rsidR="00941EF9" w:rsidRPr="00A64147">
        <w:t>State</w:t>
      </w:r>
      <w:proofErr w:type="spellEnd"/>
      <w:r w:rsidR="00941EF9" w:rsidRPr="00A64147">
        <w:t xml:space="preserve"> </w:t>
      </w:r>
      <w:proofErr w:type="spellStart"/>
      <w:r w:rsidR="00941EF9" w:rsidRPr="00A64147">
        <w:t>of</w:t>
      </w:r>
      <w:proofErr w:type="spellEnd"/>
      <w:r w:rsidR="00941EF9" w:rsidRPr="00A64147">
        <w:t xml:space="preserve"> </w:t>
      </w:r>
      <w:proofErr w:type="spellStart"/>
      <w:r w:rsidR="00941EF9" w:rsidRPr="00A64147">
        <w:t>the</w:t>
      </w:r>
      <w:proofErr w:type="spellEnd"/>
      <w:r w:rsidR="00941EF9" w:rsidRPr="00A64147">
        <w:t xml:space="preserve"> </w:t>
      </w:r>
      <w:proofErr w:type="spellStart"/>
      <w:r w:rsidR="00941EF9" w:rsidRPr="00A64147">
        <w:t>sector</w:t>
      </w:r>
      <w:proofErr w:type="spellEnd"/>
      <w:r w:rsidR="00941EF9" w:rsidRPr="00A64147">
        <w:t>, 2021)</w:t>
      </w:r>
      <w:r w:rsidRPr="00A64147">
        <w:t>. Tās fokusā ir vadības ziņojumu nodošana darbiniekiem ar mērķi tos informēt par vadībai svarīgiem jautājumiem. Tomēr iekšējā komunikācija ir daudzdimensionāla, un savu potenciālu tā var sasniegt, ja ir vadības no</w:t>
      </w:r>
      <w:r w:rsidR="00263EE3" w:rsidRPr="00A64147">
        <w:t xml:space="preserve">vērtēta, stratēģiski vadīta un </w:t>
      </w:r>
      <w:r w:rsidRPr="00A64147">
        <w:t xml:space="preserve">tās fokusā ir darbinieku vajadzības. </w:t>
      </w:r>
    </w:p>
    <w:p w14:paraId="5BCDB4A9" w14:textId="46870329" w:rsidR="000E191E" w:rsidRPr="00A64147" w:rsidRDefault="000E191E" w:rsidP="000E191E">
      <w:pPr>
        <w:pStyle w:val="Paraststmeklis"/>
        <w:spacing w:before="240" w:beforeAutospacing="0" w:after="240" w:afterAutospacing="0" w:line="360" w:lineRule="auto"/>
        <w:ind w:firstLine="567"/>
        <w:jc w:val="both"/>
        <w:rPr>
          <w:lang w:val="lv-LV"/>
        </w:rPr>
      </w:pPr>
      <w:r w:rsidRPr="00A64147">
        <w:rPr>
          <w:color w:val="000000"/>
          <w:lang w:val="lv-LV"/>
        </w:rPr>
        <w:t>Problēma sakņojas iekšējās komunikācijas pētniecības praksē. Zinātnisko publikāciju datu bāzēs atrodami tūkstošiem pētījumu, kas ļauj secināt, kāda iekšējā komunikācija sekmē uzticēšanās attiecības starp organizācijas dažādiem vadības līmeņiem un darbiniekiem; kādi kanāli un komunikācijas pieejas padara iekšējo komunikāciju efektīvu; kādi komunikācijas principi jāizmanto līderiem, taču ir ļoti maz pētījumu</w:t>
      </w:r>
      <w:r w:rsidR="00941EF9" w:rsidRPr="00A64147">
        <w:rPr>
          <w:color w:val="000000"/>
          <w:lang w:val="lv-LV"/>
        </w:rPr>
        <w:t xml:space="preserve"> (</w:t>
      </w:r>
      <w:proofErr w:type="spellStart"/>
      <w:r w:rsidR="00941EF9" w:rsidRPr="00A64147">
        <w:rPr>
          <w:color w:val="000000"/>
          <w:lang w:val="lv-LV"/>
        </w:rPr>
        <w:t>Araujo</w:t>
      </w:r>
      <w:proofErr w:type="spellEnd"/>
      <w:r w:rsidR="00941EF9" w:rsidRPr="00A64147">
        <w:rPr>
          <w:color w:val="000000"/>
          <w:lang w:val="lv-LV"/>
        </w:rPr>
        <w:t>&amp;</w:t>
      </w:r>
      <w:r w:rsidR="00593455" w:rsidRPr="00A64147">
        <w:rPr>
          <w:color w:val="000000"/>
          <w:lang w:val="lv-LV"/>
        </w:rPr>
        <w:t xml:space="preserve"> </w:t>
      </w:r>
      <w:r w:rsidR="00941EF9" w:rsidRPr="00A64147">
        <w:rPr>
          <w:color w:val="000000"/>
          <w:lang w:val="lv-LV"/>
        </w:rPr>
        <w:t xml:space="preserve">Miranda, 2020; </w:t>
      </w:r>
      <w:proofErr w:type="spellStart"/>
      <w:r w:rsidR="00941EF9" w:rsidRPr="00A64147">
        <w:rPr>
          <w:color w:val="000000"/>
          <w:lang w:val="lv-LV"/>
        </w:rPr>
        <w:t>Neil&amp;Jiang</w:t>
      </w:r>
      <w:proofErr w:type="spellEnd"/>
      <w:r w:rsidR="00941EF9" w:rsidRPr="00A64147">
        <w:rPr>
          <w:color w:val="000000"/>
          <w:lang w:val="lv-LV"/>
        </w:rPr>
        <w:t xml:space="preserve">, 2017; </w:t>
      </w:r>
      <w:proofErr w:type="spellStart"/>
      <w:r w:rsidR="00941EF9" w:rsidRPr="00A64147">
        <w:rPr>
          <w:color w:val="000000"/>
          <w:lang w:val="lv-LV"/>
        </w:rPr>
        <w:t>Little&amp;Little</w:t>
      </w:r>
      <w:proofErr w:type="spellEnd"/>
      <w:r w:rsidR="00941EF9" w:rsidRPr="00A64147">
        <w:rPr>
          <w:color w:val="000000"/>
          <w:lang w:val="lv-LV"/>
        </w:rPr>
        <w:t xml:space="preserve">, 2009; </w:t>
      </w:r>
      <w:proofErr w:type="spellStart"/>
      <w:r w:rsidR="00941EF9" w:rsidRPr="00A64147">
        <w:rPr>
          <w:color w:val="000000"/>
          <w:lang w:val="lv-LV"/>
        </w:rPr>
        <w:t>Saary</w:t>
      </w:r>
      <w:proofErr w:type="spellEnd"/>
      <w:r w:rsidR="00941EF9" w:rsidRPr="00A64147">
        <w:rPr>
          <w:color w:val="000000"/>
          <w:lang w:val="lv-LV"/>
        </w:rPr>
        <w:t xml:space="preserve">, 2017; Kalla, 2005; </w:t>
      </w:r>
      <w:proofErr w:type="spellStart"/>
      <w:r w:rsidR="00941EF9" w:rsidRPr="00A64147">
        <w:rPr>
          <w:color w:val="000000"/>
          <w:lang w:val="lv-LV"/>
        </w:rPr>
        <w:t>Moss</w:t>
      </w:r>
      <w:proofErr w:type="spellEnd"/>
      <w:r w:rsidR="00941EF9" w:rsidRPr="00A64147">
        <w:rPr>
          <w:color w:val="000000"/>
          <w:lang w:val="lv-LV"/>
        </w:rPr>
        <w:t xml:space="preserve">, </w:t>
      </w:r>
      <w:proofErr w:type="spellStart"/>
      <w:r w:rsidR="00941EF9" w:rsidRPr="00A64147">
        <w:rPr>
          <w:color w:val="000000"/>
          <w:lang w:val="lv-LV"/>
        </w:rPr>
        <w:t>Likely</w:t>
      </w:r>
      <w:proofErr w:type="spellEnd"/>
      <w:r w:rsidR="00941EF9" w:rsidRPr="00A64147">
        <w:rPr>
          <w:color w:val="000000"/>
          <w:lang w:val="lv-LV"/>
        </w:rPr>
        <w:t xml:space="preserve">, </w:t>
      </w:r>
      <w:proofErr w:type="spellStart"/>
      <w:r w:rsidR="00941EF9" w:rsidRPr="00A64147">
        <w:rPr>
          <w:color w:val="000000"/>
          <w:lang w:val="lv-LV"/>
        </w:rPr>
        <w:t>Sriramesh</w:t>
      </w:r>
      <w:proofErr w:type="spellEnd"/>
      <w:r w:rsidR="00941EF9" w:rsidRPr="00A64147">
        <w:rPr>
          <w:color w:val="000000"/>
          <w:lang w:val="lv-LV"/>
        </w:rPr>
        <w:t xml:space="preserve">, Ferrari, 2017; </w:t>
      </w:r>
      <w:proofErr w:type="spellStart"/>
      <w:r w:rsidR="00941EF9" w:rsidRPr="00A64147">
        <w:rPr>
          <w:color w:val="000000"/>
          <w:lang w:val="lv-LV"/>
        </w:rPr>
        <w:t>Akmetshin</w:t>
      </w:r>
      <w:proofErr w:type="spellEnd"/>
      <w:r w:rsidR="00941EF9" w:rsidRPr="00A64147">
        <w:rPr>
          <w:color w:val="000000"/>
          <w:lang w:val="lv-LV"/>
        </w:rPr>
        <w:t xml:space="preserve">, </w:t>
      </w:r>
      <w:proofErr w:type="spellStart"/>
      <w:r w:rsidR="00941EF9" w:rsidRPr="00A64147">
        <w:rPr>
          <w:color w:val="000000"/>
          <w:lang w:val="lv-LV"/>
        </w:rPr>
        <w:t>Kulibanova</w:t>
      </w:r>
      <w:proofErr w:type="spellEnd"/>
      <w:r w:rsidR="00941EF9" w:rsidRPr="00A64147">
        <w:rPr>
          <w:color w:val="000000"/>
          <w:lang w:val="lv-LV"/>
        </w:rPr>
        <w:t xml:space="preserve">, </w:t>
      </w:r>
      <w:proofErr w:type="spellStart"/>
      <w:r w:rsidR="00941EF9" w:rsidRPr="00A64147">
        <w:rPr>
          <w:color w:val="000000"/>
          <w:lang w:val="lv-LV"/>
        </w:rPr>
        <w:t>Ilyine</w:t>
      </w:r>
      <w:proofErr w:type="spellEnd"/>
      <w:r w:rsidR="00941EF9" w:rsidRPr="00A64147">
        <w:rPr>
          <w:color w:val="000000"/>
          <w:lang w:val="lv-LV"/>
        </w:rPr>
        <w:t xml:space="preserve">, </w:t>
      </w:r>
      <w:proofErr w:type="spellStart"/>
      <w:r w:rsidR="00941EF9" w:rsidRPr="00A64147">
        <w:rPr>
          <w:color w:val="000000"/>
          <w:lang w:val="lv-LV"/>
        </w:rPr>
        <w:t>Teor</w:t>
      </w:r>
      <w:proofErr w:type="spellEnd"/>
      <w:r w:rsidR="00941EF9" w:rsidRPr="00A64147">
        <w:rPr>
          <w:color w:val="000000"/>
          <w:lang w:val="lv-LV"/>
        </w:rPr>
        <w:t>, 2020)</w:t>
      </w:r>
      <w:r w:rsidRPr="00A64147">
        <w:rPr>
          <w:color w:val="000000"/>
          <w:lang w:val="lv-LV"/>
        </w:rPr>
        <w:t>, kas definē iekšējo komunikāciju kā funkciju un analizē tās izpausmes no organizācijas teorijas un stratēģiskās vadības perspektīvas. Šis promocijas darbs šo plaisu iekšējās komunikācijas pētniecībā tiecas aizpildīt, uzsverot, ka, lai varētu ieviest efektīvu iekšējās komunikācijas praksi uzņēmumā, vispirms jau zinātniskās pētniecības līmenī ir jābūt skaidram iekšējās komunikācijas funkcijas vadības ietvaram, kas paredz skaidru redzējumu, kurš un kā īsteno šīs funkcijas vadību.</w:t>
      </w:r>
    </w:p>
    <w:p w14:paraId="4718996E" w14:textId="36BFD2D1" w:rsidR="00690AC1" w:rsidRPr="00A64147" w:rsidRDefault="00242D42">
      <w:pPr>
        <w:spacing w:before="240" w:after="240" w:line="360" w:lineRule="auto"/>
        <w:ind w:firstLine="567"/>
        <w:jc w:val="both"/>
      </w:pPr>
      <w:r w:rsidRPr="00A64147">
        <w:t xml:space="preserve">Tāpat kā jebkurai funkcijai, arī iekšējai komunikācijai, lai to realizētu efektīvi, būtu jābūt skaidri deleģētai un  būtu nepieciešams definēt tās vietu organizācijas struktūrā. Taču, analizējot starptautiskus pētījumus un citu autoru atziņas, jāsecina, ka iekšējās </w:t>
      </w:r>
      <w:r w:rsidRPr="00A64147">
        <w:lastRenderedPageBreak/>
        <w:t>komunikācijas kā funkcijas vieta organizācijā joprojām nav viennozīmīga un skaidri definēta un</w:t>
      </w:r>
      <w:r w:rsidR="00014F4C" w:rsidRPr="00A64147">
        <w:t xml:space="preserve"> nereti trūkst </w:t>
      </w:r>
      <w:r w:rsidRPr="00A64147">
        <w:t xml:space="preserve"> skaidra vadības deleģējuma tās izpildei. Problēmas būtība meklējama  faktā, ka iekšējās komunikācijas pētniecība ir fragmentāra. Dažādu nozaru pētnieki analizē iekšējās komunikācijas problemātiku no konkrētās nozares </w:t>
      </w:r>
      <w:proofErr w:type="spellStart"/>
      <w:r w:rsidRPr="00A64147">
        <w:t>skatpunkta</w:t>
      </w:r>
      <w:proofErr w:type="spellEnd"/>
      <w:r w:rsidRPr="00A64147">
        <w:t xml:space="preserve">, un tas tiešā mērā ietekmē arī to, kā uz iekšējās komunikācijas funkciju raugās uzņēmumu vadītāji, komunikācijas, mārketinga speciālisti un  personāla vadītāji. Kā uzsver </w:t>
      </w:r>
      <w:proofErr w:type="spellStart"/>
      <w:r w:rsidRPr="00A64147">
        <w:t>Arauho</w:t>
      </w:r>
      <w:proofErr w:type="spellEnd"/>
      <w:r w:rsidRPr="00A64147">
        <w:t xml:space="preserve"> un Miranda, iekšējā komunikācija ir starpdisciplināra funkcija, kuru nedrīkst pētīt vai realizēt fragmentāri (</w:t>
      </w:r>
      <w:proofErr w:type="spellStart"/>
      <w:r w:rsidRPr="00A64147">
        <w:t>Araujo</w:t>
      </w:r>
      <w:proofErr w:type="spellEnd"/>
      <w:r w:rsidRPr="00A64147">
        <w:t xml:space="preserve"> &amp; Miranda, 2020). Bet  funkcijas fragmentārā pētniecība un prakse ir novedusi pie situācijas, ko raksturo Nīla un </w:t>
      </w:r>
      <w:proofErr w:type="spellStart"/>
      <w:r w:rsidRPr="00A64147">
        <w:t>Džianga</w:t>
      </w:r>
      <w:proofErr w:type="spellEnd"/>
      <w:r w:rsidRPr="00A64147">
        <w:t>, proti,  nereti iekšējās komunikācijas stratēģiskas īstenošanas problēma ir tā, ka uzņēmumā nav definētas specializētas iekšējās komunikācijas komandas un līdz ar to trūkst arī  skaidras un mērķtiecīgas uzdevumu sadales starp kolēģiem dažādās struktūrvienībās (</w:t>
      </w:r>
      <w:proofErr w:type="spellStart"/>
      <w:r w:rsidRPr="00A64147">
        <w:t>Neill</w:t>
      </w:r>
      <w:proofErr w:type="spellEnd"/>
      <w:r w:rsidRPr="00A64147">
        <w:t xml:space="preserve"> &amp; </w:t>
      </w:r>
      <w:proofErr w:type="spellStart"/>
      <w:r w:rsidRPr="00A64147">
        <w:t>Jiang</w:t>
      </w:r>
      <w:proofErr w:type="spellEnd"/>
      <w:r w:rsidRPr="00A64147">
        <w:t xml:space="preserve">, 2017). Praksē dažādi speciālisti organizācijas ietvaros intuitīvi izpilda noteiktu daļu  no iekšējās komunikācijas lomas, taču nav mērķtiecīgas, integrētas pieejas tās vadīšanai. Tas, savukārt, neļauj realizēt iekšējās komunikācijas  stratēģisko potenciālu uzņēmuma biznesa mērķu sasniegšanā. Turklāt fragmentāras pētniecības prakse novedusi arī pie tā, ka dažādos uzņēmumos un organizācijās atbildība par iekšējās komunikācijas funkciju var būt deleģēta atšķirīgu jomu speciālistiem. </w:t>
      </w:r>
      <w:proofErr w:type="spellStart"/>
      <w:r w:rsidRPr="00A64147">
        <w:rPr>
          <w:i/>
        </w:rPr>
        <w:t>Gallagher</w:t>
      </w:r>
      <w:proofErr w:type="spellEnd"/>
      <w:r w:rsidRPr="00A64147">
        <w:t xml:space="preserve"> veiktajā pētījumā iekšējās komunikācijas speciālisti, atbildot uz jautājumu, kam organizācijas ietvaros ir pakļauti, 47% gadījumu atbildējuši, ka komunikācijas vadītājam, 24% - personāla vadītājam, 13% - mārketinga vadītājam un tikai 9% - ka tieši pakļauti uzņēmuma vadītājam (</w:t>
      </w:r>
      <w:proofErr w:type="spellStart"/>
      <w:r w:rsidRPr="00A64147">
        <w:t>Gallagher</w:t>
      </w:r>
      <w:proofErr w:type="spellEnd"/>
      <w:r w:rsidRPr="00A64147">
        <w:t xml:space="preserve"> </w:t>
      </w:r>
      <w:proofErr w:type="spellStart"/>
      <w:r w:rsidRPr="00A64147">
        <w:t>State</w:t>
      </w:r>
      <w:proofErr w:type="spellEnd"/>
      <w:r w:rsidRPr="00A64147">
        <w:t xml:space="preserve"> </w:t>
      </w:r>
      <w:proofErr w:type="spellStart"/>
      <w:r w:rsidRPr="00A64147">
        <w:t>of</w:t>
      </w:r>
      <w:proofErr w:type="spellEnd"/>
      <w:r w:rsidRPr="00A64147">
        <w:t xml:space="preserve"> </w:t>
      </w:r>
      <w:proofErr w:type="spellStart"/>
      <w:r w:rsidRPr="00A64147">
        <w:t>the</w:t>
      </w:r>
      <w:proofErr w:type="spellEnd"/>
      <w:r w:rsidRPr="00A64147">
        <w:t xml:space="preserve"> </w:t>
      </w:r>
      <w:proofErr w:type="spellStart"/>
      <w:r w:rsidRPr="00A64147">
        <w:t>sector</w:t>
      </w:r>
      <w:proofErr w:type="spellEnd"/>
      <w:r w:rsidRPr="00A64147">
        <w:t>, 2021). Līdz šim veikto pētījumu (</w:t>
      </w:r>
      <w:proofErr w:type="spellStart"/>
      <w:r w:rsidRPr="00A64147">
        <w:t>Freitag</w:t>
      </w:r>
      <w:proofErr w:type="spellEnd"/>
      <w:r w:rsidRPr="00A64147">
        <w:t xml:space="preserve"> &amp; </w:t>
      </w:r>
      <w:proofErr w:type="spellStart"/>
      <w:r w:rsidRPr="00A64147">
        <w:t>Picherit-Duthler</w:t>
      </w:r>
      <w:proofErr w:type="spellEnd"/>
      <w:r w:rsidRPr="00A64147">
        <w:t xml:space="preserve">, 2004; </w:t>
      </w:r>
      <w:proofErr w:type="spellStart"/>
      <w:r w:rsidRPr="00A64147">
        <w:t>Buffington</w:t>
      </w:r>
      <w:proofErr w:type="spellEnd"/>
      <w:r w:rsidRPr="00A64147">
        <w:t xml:space="preserve">, 2004; </w:t>
      </w:r>
      <w:proofErr w:type="spellStart"/>
      <w:r w:rsidRPr="00A64147">
        <w:t>Dolphin</w:t>
      </w:r>
      <w:proofErr w:type="spellEnd"/>
      <w:r w:rsidRPr="00A64147">
        <w:t xml:space="preserve">, 2005; </w:t>
      </w:r>
      <w:proofErr w:type="spellStart"/>
      <w:r w:rsidRPr="00A64147">
        <w:t>Neill</w:t>
      </w:r>
      <w:proofErr w:type="spellEnd"/>
      <w:r w:rsidRPr="00A64147">
        <w:t xml:space="preserve"> &amp; </w:t>
      </w:r>
      <w:proofErr w:type="spellStart"/>
      <w:r w:rsidRPr="00A64147">
        <w:t>Jiang</w:t>
      </w:r>
      <w:proofErr w:type="spellEnd"/>
      <w:r w:rsidRPr="00A64147">
        <w:t xml:space="preserve">, 2017; </w:t>
      </w:r>
      <w:proofErr w:type="spellStart"/>
      <w:r w:rsidRPr="00A64147">
        <w:t>Arauja</w:t>
      </w:r>
      <w:proofErr w:type="spellEnd"/>
      <w:r w:rsidRPr="00A64147">
        <w:t xml:space="preserve"> &amp; Miranda, 2020) rezultāti arī atklāj, ka iekšējās komunikācijas atrašanās kādā no augstākminētajām struktūrvienībām mazina tās stratēģisko spēku un ietekmi, padarot to par tehnisku funkciju, kuras centrā ir tikai saziņas kanālu izvēle un iekšēja publicistika. Taču šie pētījumi pilnībā neatbild uz jautājumu, kam un kā būtu jāvada iekšējā komunikācija uzņēmumā, lai tā pildītu savu stratēģisko lomu uzņēmuma mērķu sasniegšanā un pozitīvi ietekmētu biznesa rezultātus.</w:t>
      </w:r>
    </w:p>
    <w:p w14:paraId="15C2F824" w14:textId="373AA466" w:rsidR="00690AC1" w:rsidRPr="00A64147" w:rsidRDefault="00242D42">
      <w:pPr>
        <w:spacing w:before="240" w:after="240" w:line="360" w:lineRule="auto"/>
        <w:ind w:firstLine="567"/>
        <w:jc w:val="both"/>
      </w:pPr>
      <w:r w:rsidRPr="00A64147">
        <w:t xml:space="preserve">Jau 2003. un 2005.gadā kompānija </w:t>
      </w:r>
      <w:proofErr w:type="spellStart"/>
      <w:r w:rsidRPr="00A64147">
        <w:rPr>
          <w:i/>
        </w:rPr>
        <w:t>Watson</w:t>
      </w:r>
      <w:proofErr w:type="spellEnd"/>
      <w:r w:rsidRPr="00A64147">
        <w:rPr>
          <w:i/>
        </w:rPr>
        <w:t xml:space="preserve"> </w:t>
      </w:r>
      <w:proofErr w:type="spellStart"/>
      <w:r w:rsidRPr="00A64147">
        <w:rPr>
          <w:i/>
        </w:rPr>
        <w:t>Wyatt</w:t>
      </w:r>
      <w:proofErr w:type="spellEnd"/>
      <w:r w:rsidRPr="00A64147">
        <w:rPr>
          <w:i/>
        </w:rPr>
        <w:t xml:space="preserve"> </w:t>
      </w:r>
      <w:proofErr w:type="spellStart"/>
      <w:r w:rsidRPr="00A64147">
        <w:rPr>
          <w:i/>
        </w:rPr>
        <w:t>Worldwide</w:t>
      </w:r>
      <w:proofErr w:type="spellEnd"/>
      <w:r w:rsidRPr="00A64147">
        <w:rPr>
          <w:i/>
        </w:rPr>
        <w:t xml:space="preserve"> </w:t>
      </w:r>
      <w:r w:rsidRPr="00A64147">
        <w:t>veica pētījumu uzņēmumos ASV un Kanādā, kas atklāja ciešu saikni starp iekšējās komunikācijas efektivitāti un biznesa sniegumu. Katrīna Jeitsa  noskaidrojusi, ka uzņēmumi ar augstu komunikācijas efektivitāti akcionāriem piecu gadu periodā radīja par 57% lielāku atdevi  nekā uzņēmumi ar zemu komunikācijas efektivitāti (</w:t>
      </w:r>
      <w:proofErr w:type="spellStart"/>
      <w:r w:rsidRPr="00A64147">
        <w:t>Yates</w:t>
      </w:r>
      <w:proofErr w:type="spellEnd"/>
      <w:r w:rsidRPr="00A64147">
        <w:t xml:space="preserve">, 2006). Viņa secināja, ka, </w:t>
      </w:r>
      <w:r w:rsidRPr="00A64147">
        <w:lastRenderedPageBreak/>
        <w:t xml:space="preserve">uzlabojot iekšējās komunikācijas efektivitāti, palielinājās uzņēmuma tirgus daļa, paaugstinājās darbinieku iesaiste un pazeminājās darbinieku mainības rādītāji, kam ir tieša ietekme uz biznesa rezultātu. Savukārt </w:t>
      </w:r>
      <w:proofErr w:type="spellStart"/>
      <w:r w:rsidRPr="00A64147">
        <w:t>Mengss</w:t>
      </w:r>
      <w:proofErr w:type="spellEnd"/>
      <w:r w:rsidRPr="00A64147">
        <w:t xml:space="preserve"> un </w:t>
      </w:r>
      <w:proofErr w:type="spellStart"/>
      <w:r w:rsidRPr="00A64147">
        <w:t>Panss</w:t>
      </w:r>
      <w:proofErr w:type="spellEnd"/>
      <w:r w:rsidRPr="00A64147">
        <w:t xml:space="preserve">, veicot pētījumu uzņēmumos, kas ieguvuši godalgas par teicamu iekšējo komunikāciju </w:t>
      </w:r>
      <w:proofErr w:type="spellStart"/>
      <w:r w:rsidRPr="00A64147">
        <w:rPr>
          <w:i/>
        </w:rPr>
        <w:t>Gold</w:t>
      </w:r>
      <w:proofErr w:type="spellEnd"/>
      <w:r w:rsidRPr="00A64147">
        <w:rPr>
          <w:i/>
        </w:rPr>
        <w:t xml:space="preserve"> </w:t>
      </w:r>
      <w:proofErr w:type="spellStart"/>
      <w:r w:rsidRPr="00A64147">
        <w:rPr>
          <w:i/>
        </w:rPr>
        <w:t>Quill</w:t>
      </w:r>
      <w:proofErr w:type="spellEnd"/>
      <w:r w:rsidRPr="00A64147">
        <w:rPr>
          <w:i/>
        </w:rPr>
        <w:t xml:space="preserve"> </w:t>
      </w:r>
      <w:proofErr w:type="spellStart"/>
      <w:r w:rsidRPr="00A64147">
        <w:rPr>
          <w:i/>
        </w:rPr>
        <w:t>Awards</w:t>
      </w:r>
      <w:proofErr w:type="spellEnd"/>
      <w:r w:rsidRPr="00A64147">
        <w:rPr>
          <w:i/>
        </w:rPr>
        <w:t xml:space="preserve">, </w:t>
      </w:r>
      <w:r w:rsidRPr="00A64147">
        <w:t>secinājuši, ka izcila komunikācija ar darbiniekiem uzlabo darbinieku produktivitāti (ziņojuši 40%  respondentu) un nodrošina klientu bāzes pieaugumu (ziņojuši 33% respondentu) (</w:t>
      </w:r>
      <w:proofErr w:type="spellStart"/>
      <w:r w:rsidRPr="00A64147">
        <w:t>Mengs</w:t>
      </w:r>
      <w:proofErr w:type="spellEnd"/>
      <w:r w:rsidRPr="00A64147">
        <w:t xml:space="preserve"> &amp; </w:t>
      </w:r>
      <w:proofErr w:type="spellStart"/>
      <w:r w:rsidRPr="00A64147">
        <w:t>Pans</w:t>
      </w:r>
      <w:proofErr w:type="spellEnd"/>
      <w:r w:rsidRPr="00A64147">
        <w:t>, 2012).</w:t>
      </w:r>
    </w:p>
    <w:p w14:paraId="73B6351F" w14:textId="4E86112C" w:rsidR="00690AC1" w:rsidRPr="00A64147" w:rsidRDefault="00242D42">
      <w:pPr>
        <w:spacing w:before="240" w:after="240" w:line="360" w:lineRule="auto"/>
        <w:ind w:firstLine="567"/>
        <w:jc w:val="both"/>
      </w:pPr>
      <w:r w:rsidRPr="00A64147">
        <w:t xml:space="preserve">Kā liecina starptautiskie pētījumi, pastāv arī cieša saikne starp stratēģiski vadītu un efektīvu iekšējo komunikāciju un darbinieku iesaistes līmeni organizācijā, kam savukārt ir tieša saistība ar uzņēmuma biznesa rādītājiem. </w:t>
      </w:r>
      <w:proofErr w:type="spellStart"/>
      <w:r w:rsidRPr="00A64147">
        <w:rPr>
          <w:i/>
        </w:rPr>
        <w:t>Gallup</w:t>
      </w:r>
      <w:proofErr w:type="spellEnd"/>
      <w:r w:rsidRPr="00A64147">
        <w:t xml:space="preserve"> globālajos pētījumos par darbinieku iesaisti (</w:t>
      </w:r>
      <w:proofErr w:type="spellStart"/>
      <w:r w:rsidRPr="00A64147">
        <w:t>employee</w:t>
      </w:r>
      <w:proofErr w:type="spellEnd"/>
      <w:r w:rsidRPr="00A64147">
        <w:t xml:space="preserve"> </w:t>
      </w:r>
      <w:proofErr w:type="spellStart"/>
      <w:r w:rsidRPr="00A64147">
        <w:t>engagement</w:t>
      </w:r>
      <w:proofErr w:type="spellEnd"/>
      <w:r w:rsidRPr="00A64147">
        <w:t>) secināts, ka uzņēmumos, kuros ir augsti darbinieku iesaistes rādītāji, novērots par 48% mazāk negadījumu, par 41% mazāk produktu kvalitātes incidentu, par 21% augstāki produktivitātes rādītāji un par 22% augstāki peļņas rādītāji (</w:t>
      </w:r>
      <w:proofErr w:type="spellStart"/>
      <w:r w:rsidRPr="00A64147">
        <w:t>Gallup</w:t>
      </w:r>
      <w:proofErr w:type="spellEnd"/>
      <w:r w:rsidRPr="00A64147">
        <w:t xml:space="preserve">, 2012). Tāpat </w:t>
      </w:r>
      <w:proofErr w:type="spellStart"/>
      <w:r w:rsidRPr="00A64147">
        <w:rPr>
          <w:i/>
        </w:rPr>
        <w:t>Gallup</w:t>
      </w:r>
      <w:proofErr w:type="spellEnd"/>
      <w:r w:rsidRPr="00A64147">
        <w:t xml:space="preserve"> pētnieki šos iesaistes rādītājus ir analizējuši kontekstā ar kopējiem produktivitātes rādītājiem valstī un atklājuši, ka, piemēram, ASV aktīvi neiesaistītie darbinieki ekonomikai ik gadu rada zaudējumus aptuveni 450-550 miljardu dolāru apmērā, Vācijā tie varētu būt aptuveni 112–138 miljardi eiro gadā, savukārt Lielbritānij</w:t>
      </w:r>
      <w:r w:rsidR="00203BF9" w:rsidRPr="00A64147">
        <w:t>as</w:t>
      </w:r>
      <w:r w:rsidRPr="00A64147">
        <w:t xml:space="preserve"> </w:t>
      </w:r>
      <w:r w:rsidR="00203BF9" w:rsidRPr="00A64147">
        <w:t xml:space="preserve">ekonomikai </w:t>
      </w:r>
      <w:r w:rsidRPr="00A64147">
        <w:t xml:space="preserve">aktīvi neiesaistītie darbinieki izmaksā  52-70 miljardus mārciņu gadā. Latvijā šāda mēroga pētījums nav veikts, taču pēdējos gados politiskajā dienaskārtībā ir ienācis jautājums par darba nespējas lapas izsniegšanas pamatotību, kas ir viens no faktoriem , kurš norāda uz zaudējumu rašanos ekonomikā, ja neiesaistīto darbinieku īpatsvars uzņēmumos ir augsts. Secināts, ka neiesaistītie darbinieki biežāk atrodas nepamatotā prombūtnē, tādējādi radot zaudējumus ne tikai darba devējam, bet visai valsts ekonomikai kopumā. Ņemot vērā, ka </w:t>
      </w:r>
      <w:proofErr w:type="spellStart"/>
      <w:r w:rsidRPr="00A64147">
        <w:rPr>
          <w:i/>
        </w:rPr>
        <w:t>Gallup</w:t>
      </w:r>
      <w:proofErr w:type="spellEnd"/>
      <w:r w:rsidRPr="00A64147">
        <w:t xml:space="preserve"> pētījumi astoņu gadu periodā (no 2012. līdz</w:t>
      </w:r>
      <w:r w:rsidR="008225E5" w:rsidRPr="00A64147">
        <w:t xml:space="preserve"> </w:t>
      </w:r>
      <w:r w:rsidRPr="00A64147">
        <w:t>2020.gadam) gan citās pasaules valstīs, gan  arī Latvijā konstatē  zemu darbinieku iesaistes līmeni – tikai aptuveni 14% no kopējā respondentu skaita bija iesaistītie darbinieki, pārējie bija  neiesaistīti</w:t>
      </w:r>
      <w:r w:rsidR="00803357" w:rsidRPr="00A64147">
        <w:t>e</w:t>
      </w:r>
      <w:r w:rsidRPr="00A64147">
        <w:t xml:space="preserve"> vai aktīvi neiesaistīti</w:t>
      </w:r>
      <w:r w:rsidR="00803357" w:rsidRPr="00A64147">
        <w:t>e</w:t>
      </w:r>
      <w:r w:rsidRPr="00A64147">
        <w:t xml:space="preserve"> – jāatzīst, ka pastāv nopietni riski ne tikai uzņēmējdarbības, bet arī valsts ekonomiskajai ilgtspējai. </w:t>
      </w:r>
    </w:p>
    <w:p w14:paraId="3020E15F" w14:textId="063845C0" w:rsidR="00690AC1" w:rsidRPr="00A64147" w:rsidRDefault="00242D42">
      <w:pPr>
        <w:spacing w:before="240" w:after="240" w:line="360" w:lineRule="auto"/>
        <w:ind w:firstLine="567"/>
        <w:jc w:val="both"/>
      </w:pPr>
      <w:r w:rsidRPr="00A64147">
        <w:t>Neraugoties uz to, ka ir pierādīta iekšējās komunikācijas saikne ar darbinieku iesaistes līmeni un uzņēmuma pamata biznesa rādītājiem, joprojām ļoti daudzi uzņēmumi un organizācijas nenovērtē iekšējās komunikācijas lomu stratēģisko mērķu sasniegšanā un biznesa ilgtspējā</w:t>
      </w:r>
      <w:r w:rsidR="00913D13" w:rsidRPr="00A64147">
        <w:t xml:space="preserve">, ko apstiprina uzņēmuma </w:t>
      </w:r>
      <w:proofErr w:type="spellStart"/>
      <w:r w:rsidR="00913D13" w:rsidRPr="00A64147">
        <w:t>Gallup</w:t>
      </w:r>
      <w:proofErr w:type="spellEnd"/>
      <w:r w:rsidR="00913D13" w:rsidRPr="00A64147">
        <w:t xml:space="preserve"> veiktie aprēķini par zaudējumiem </w:t>
      </w:r>
      <w:r w:rsidR="00913D13" w:rsidRPr="00A64147">
        <w:lastRenderedPageBreak/>
        <w:t>ekonomikai, ko izraisa zemais darbinieku iesaistes līmenis (</w:t>
      </w:r>
      <w:proofErr w:type="spellStart"/>
      <w:r w:rsidR="00913D13" w:rsidRPr="00A64147">
        <w:t>Gallup</w:t>
      </w:r>
      <w:proofErr w:type="spellEnd"/>
      <w:r w:rsidR="00913D13" w:rsidRPr="00A64147">
        <w:t xml:space="preserve">, 2021). Tas savukārt izriet no Ruka un </w:t>
      </w:r>
      <w:proofErr w:type="spellStart"/>
      <w:r w:rsidR="00913D13" w:rsidRPr="00A64147">
        <w:t>Velčas</w:t>
      </w:r>
      <w:proofErr w:type="spellEnd"/>
      <w:r w:rsidR="00913D13" w:rsidRPr="00A64147">
        <w:t xml:space="preserve"> secinātā par darbinieku izpratni par organizācijas stratēģiju un tajā ietvertajiem mērķiem (Ruks &amp; </w:t>
      </w:r>
      <w:proofErr w:type="spellStart"/>
      <w:r w:rsidR="00913D13" w:rsidRPr="00A64147">
        <w:t>Velča</w:t>
      </w:r>
      <w:proofErr w:type="spellEnd"/>
      <w:r w:rsidR="00913D13" w:rsidRPr="00A64147">
        <w:t>, 2012)</w:t>
      </w:r>
      <w:r w:rsidRPr="00A64147">
        <w:t xml:space="preserve">. Vēl vairāk, </w:t>
      </w:r>
      <w:proofErr w:type="spellStart"/>
      <w:r w:rsidRPr="00A64147">
        <w:t>Grimšovs</w:t>
      </w:r>
      <w:proofErr w:type="spellEnd"/>
      <w:r w:rsidRPr="00A64147">
        <w:t xml:space="preserve"> un Maiks secinājuši, ka viens no galvenajiem iemesliem, kāpēc uzņēmumos nav efektīvas iekšējās komunikācijas funkcijas, ir vadītāju izpratnes trūkums par to, kas vispār ir stratēģiski vadīta iekšējā komunikācija (</w:t>
      </w:r>
      <w:proofErr w:type="spellStart"/>
      <w:r w:rsidRPr="00A64147">
        <w:t>Grimshaw</w:t>
      </w:r>
      <w:proofErr w:type="spellEnd"/>
      <w:r w:rsidRPr="00A64147">
        <w:t xml:space="preserve"> &amp; </w:t>
      </w:r>
      <w:proofErr w:type="spellStart"/>
      <w:r w:rsidRPr="00A64147">
        <w:t>Mike</w:t>
      </w:r>
      <w:proofErr w:type="spellEnd"/>
      <w:r w:rsidRPr="00A64147">
        <w:t xml:space="preserve">, 2008). Un atbilstoši, ja nav vadības un, iespējams, pašu iekšējās komunikācijas praktiķu izpratnes, ir sarežģīti virzīt iekšējās komunikācijas funkciju stratēģiskā līmenī. Viens no apliecinājumiem šāda apgalvojuma patiesumam ir praktiskajos pētījumos atklātais zemais iekšējās komunikācijas stratēģiskās plānošanas līmenis - tikai 40% iekšējās komunikācijas praktiķu atzinuši, ka viņiem ir izstrādāta visaptveroša iekšējās komunikācijas stratēģija, kas sagatavota vairāk nekā viena gada periodam (IC </w:t>
      </w:r>
      <w:proofErr w:type="spellStart"/>
      <w:r w:rsidRPr="00A64147">
        <w:t>State</w:t>
      </w:r>
      <w:proofErr w:type="spellEnd"/>
      <w:r w:rsidRPr="00A64147">
        <w:t xml:space="preserve"> </w:t>
      </w:r>
      <w:proofErr w:type="spellStart"/>
      <w:r w:rsidRPr="00A64147">
        <w:t>of</w:t>
      </w:r>
      <w:proofErr w:type="spellEnd"/>
      <w:r w:rsidRPr="00A64147">
        <w:t xml:space="preserve"> </w:t>
      </w:r>
      <w:proofErr w:type="spellStart"/>
      <w:r w:rsidRPr="00A64147">
        <w:t>the</w:t>
      </w:r>
      <w:proofErr w:type="spellEnd"/>
      <w:r w:rsidRPr="00A64147">
        <w:t xml:space="preserve"> </w:t>
      </w:r>
      <w:proofErr w:type="spellStart"/>
      <w:r w:rsidRPr="00A64147">
        <w:t>Sector</w:t>
      </w:r>
      <w:proofErr w:type="spellEnd"/>
      <w:r w:rsidRPr="00A64147">
        <w:t xml:space="preserve"> 2021). Savukārt, par spīti tam, ka viena no iekšējās komunikācijas  pamata misijām ir stratēģiskā savienošana (</w:t>
      </w:r>
      <w:proofErr w:type="spellStart"/>
      <w:r w:rsidRPr="00A64147">
        <w:t>Gallagher</w:t>
      </w:r>
      <w:proofErr w:type="spellEnd"/>
      <w:r w:rsidRPr="00A64147">
        <w:t xml:space="preserve"> </w:t>
      </w:r>
      <w:proofErr w:type="spellStart"/>
      <w:r w:rsidRPr="00A64147">
        <w:t>State</w:t>
      </w:r>
      <w:proofErr w:type="spellEnd"/>
      <w:r w:rsidRPr="00A64147">
        <w:t xml:space="preserve"> </w:t>
      </w:r>
      <w:proofErr w:type="spellStart"/>
      <w:r w:rsidRPr="00A64147">
        <w:t>of</w:t>
      </w:r>
      <w:proofErr w:type="spellEnd"/>
      <w:r w:rsidRPr="00A64147">
        <w:t xml:space="preserve"> </w:t>
      </w:r>
      <w:proofErr w:type="spellStart"/>
      <w:r w:rsidRPr="00A64147">
        <w:t>the</w:t>
      </w:r>
      <w:proofErr w:type="spellEnd"/>
      <w:r w:rsidRPr="00A64147">
        <w:t xml:space="preserve"> </w:t>
      </w:r>
      <w:proofErr w:type="spellStart"/>
      <w:r w:rsidRPr="00A64147">
        <w:t>Sector</w:t>
      </w:r>
      <w:proofErr w:type="spellEnd"/>
      <w:r w:rsidRPr="00A64147">
        <w:t>, 2023), praksē vadības un iekšējās komunikācijas īstenotāju izpratne par stratēģiski vadītu iekšējo komunikāciju ir novedusi pie situācijas, ka tikai ap</w:t>
      </w:r>
      <w:r w:rsidR="006C15E3" w:rsidRPr="00A64147">
        <w:t>tuveni</w:t>
      </w:r>
      <w:r w:rsidRPr="00A64147">
        <w:t xml:space="preserve"> 60% darbinieku izprot organizācijas stratēģiju (Ruks &amp; </w:t>
      </w:r>
      <w:proofErr w:type="spellStart"/>
      <w:r w:rsidRPr="00A64147">
        <w:t>Velča</w:t>
      </w:r>
      <w:proofErr w:type="spellEnd"/>
      <w:r w:rsidRPr="00A64147">
        <w:t>, 2012). Tam</w:t>
      </w:r>
      <w:r w:rsidR="00C2653B" w:rsidRPr="00A64147">
        <w:t>,</w:t>
      </w:r>
      <w:r w:rsidRPr="00A64147">
        <w:t xml:space="preserve"> savukārt</w:t>
      </w:r>
      <w:r w:rsidR="00C2653B" w:rsidRPr="00A64147">
        <w:t>,</w:t>
      </w:r>
      <w:r w:rsidRPr="00A64147">
        <w:t xml:space="preserve"> ir tieša saikne ar darbinieku vēlmi un motivāciju palīdzēt uzņēmuma vadībai sasniegt stratēģiskos biznesa mērķus.</w:t>
      </w:r>
    </w:p>
    <w:p w14:paraId="7872BDC5" w14:textId="77777777" w:rsidR="00690AC1" w:rsidRPr="00A64147" w:rsidRDefault="00242D42">
      <w:pPr>
        <w:spacing w:before="240" w:after="240" w:line="360" w:lineRule="auto"/>
        <w:ind w:firstLine="567"/>
        <w:jc w:val="both"/>
      </w:pPr>
      <w:r w:rsidRPr="00A64147">
        <w:t xml:space="preserve">Šī promocijas darba centrā ir uzņēmuma iekšējās komunikācijas vadības funkcijas atbildības, deleģējuma un  stratēģiskas vadīšanas prakses izpēte un analīze ar mērķi risināt  iekšējās komunikācijas fragmentāras izpētes problēmu dažādos zinātņu virzienos un atbilstoši arī šīs funkcijas neskaidro vietu organizācijā, atbildību un stratēģisku vadību, kas ietver plānošanu, ieviešanu un kontroli. </w:t>
      </w:r>
    </w:p>
    <w:p w14:paraId="64E71A9C" w14:textId="6A5703AA" w:rsidR="00690AC1" w:rsidRPr="00A64147" w:rsidRDefault="00242D42">
      <w:pPr>
        <w:spacing w:before="240" w:after="240" w:line="360" w:lineRule="auto"/>
        <w:jc w:val="both"/>
        <w:rPr>
          <w:b/>
        </w:rPr>
      </w:pPr>
      <w:r w:rsidRPr="00A64147">
        <w:rPr>
          <w:b/>
        </w:rPr>
        <w:t xml:space="preserve">Pētījuma objekts – </w:t>
      </w:r>
      <w:r w:rsidRPr="00A64147">
        <w:t xml:space="preserve">iekšējās komunikācijas </w:t>
      </w:r>
      <w:r w:rsidR="003915AB" w:rsidRPr="00A64147">
        <w:t>funkcijas vadība</w:t>
      </w:r>
      <w:r w:rsidRPr="00A64147">
        <w:t xml:space="preserve"> uzņēmumos Latvijā</w:t>
      </w:r>
      <w:r w:rsidRPr="00A64147">
        <w:rPr>
          <w:b/>
        </w:rPr>
        <w:t>.</w:t>
      </w:r>
    </w:p>
    <w:p w14:paraId="10F4D02E" w14:textId="77777777" w:rsidR="00690AC1" w:rsidRPr="00A64147" w:rsidRDefault="00242D42">
      <w:pPr>
        <w:spacing w:before="240" w:after="240" w:line="360" w:lineRule="auto"/>
        <w:jc w:val="both"/>
        <w:rPr>
          <w:b/>
        </w:rPr>
      </w:pPr>
      <w:r w:rsidRPr="00A64147">
        <w:rPr>
          <w:b/>
        </w:rPr>
        <w:t xml:space="preserve">Pētījuma priekšmets – </w:t>
      </w:r>
      <w:r w:rsidRPr="00A64147">
        <w:t>iekšējās komunikācijas funkcijas atbildība un stratēģiskā īstenošana.</w:t>
      </w:r>
    </w:p>
    <w:p w14:paraId="1AE331B5" w14:textId="77777777" w:rsidR="00690AC1" w:rsidRPr="00A64147" w:rsidRDefault="00242D42">
      <w:pPr>
        <w:spacing w:before="240" w:after="240" w:line="360" w:lineRule="auto"/>
        <w:jc w:val="both"/>
        <w:rPr>
          <w:b/>
        </w:rPr>
      </w:pPr>
      <w:bookmarkStart w:id="4" w:name="_heading=h.3znysh7" w:colFirst="0" w:colLast="0"/>
      <w:bookmarkEnd w:id="4"/>
      <w:r w:rsidRPr="00A64147">
        <w:rPr>
          <w:b/>
        </w:rPr>
        <w:t>Pētījuma jautājumi:</w:t>
      </w:r>
    </w:p>
    <w:p w14:paraId="18F69AB0" w14:textId="0BD94C09" w:rsidR="00690AC1" w:rsidRPr="00A64147" w:rsidRDefault="00593455">
      <w:pPr>
        <w:spacing w:before="240" w:after="240" w:line="360" w:lineRule="auto"/>
        <w:jc w:val="both"/>
      </w:pPr>
      <w:r w:rsidRPr="00A64147">
        <w:t>J</w:t>
      </w:r>
      <w:r w:rsidR="00242D42" w:rsidRPr="00A64147">
        <w:t>1: Kā iekšējās komunikācijas stratēģisko vadību īsteno vidēji un lieli uzņēmumi Latvijā</w:t>
      </w:r>
      <w:r w:rsidR="00E95F39" w:rsidRPr="00A64147">
        <w:t>.</w:t>
      </w:r>
    </w:p>
    <w:p w14:paraId="479912AD" w14:textId="72D5E3CA" w:rsidR="00690AC1" w:rsidRPr="00A64147" w:rsidRDefault="00593455">
      <w:pPr>
        <w:spacing w:before="240" w:after="240" w:line="360" w:lineRule="auto"/>
        <w:jc w:val="both"/>
      </w:pPr>
      <w:r w:rsidRPr="00A64147">
        <w:t>J</w:t>
      </w:r>
      <w:r w:rsidR="00242D42" w:rsidRPr="00A64147">
        <w:t>2: Kam organizācijā deleģēta iekšējās komunikācijas funkcija, un kā funkcijas atbildība ietekmē stratēģisku iekšējās komunikācijas vadību</w:t>
      </w:r>
      <w:r w:rsidR="00E95F39" w:rsidRPr="00A64147">
        <w:t>.</w:t>
      </w:r>
    </w:p>
    <w:p w14:paraId="566E4E4A" w14:textId="5512BEA6" w:rsidR="00690AC1" w:rsidRPr="00A64147" w:rsidRDefault="00593455">
      <w:pPr>
        <w:spacing w:before="240" w:after="240" w:line="360" w:lineRule="auto"/>
        <w:jc w:val="both"/>
      </w:pPr>
      <w:r w:rsidRPr="00A64147">
        <w:lastRenderedPageBreak/>
        <w:t>J</w:t>
      </w:r>
      <w:r w:rsidR="00242D42" w:rsidRPr="00A64147">
        <w:t>3: Vai pastāv sakarība starp to, kurš ir atbildīgs par iekšējās komunikācijas funkciju (</w:t>
      </w:r>
      <w:r w:rsidR="00114EB9" w:rsidRPr="00A64147">
        <w:t>p</w:t>
      </w:r>
      <w:r w:rsidR="00242D42" w:rsidRPr="00A64147">
        <w:t xml:space="preserve">ersonāla vadība, </w:t>
      </w:r>
      <w:r w:rsidR="00114EB9" w:rsidRPr="00A64147">
        <w:t>k</w:t>
      </w:r>
      <w:r w:rsidR="00242D42" w:rsidRPr="00A64147">
        <w:t xml:space="preserve">omunikācijas vadība, </w:t>
      </w:r>
      <w:r w:rsidR="00114EB9" w:rsidRPr="00A64147">
        <w:t>m</w:t>
      </w:r>
      <w:r w:rsidR="00242D42" w:rsidRPr="00A64147">
        <w:t>ārketinga vadība) un darbinieku iesaistes līmeni</w:t>
      </w:r>
      <w:r w:rsidR="00E95F39" w:rsidRPr="00A64147">
        <w:t>.</w:t>
      </w:r>
    </w:p>
    <w:p w14:paraId="60BE45BF" w14:textId="78E9945F" w:rsidR="00690AC1" w:rsidRPr="00A64147" w:rsidRDefault="00593455">
      <w:pPr>
        <w:spacing w:before="240" w:after="240" w:line="360" w:lineRule="auto"/>
        <w:jc w:val="both"/>
      </w:pPr>
      <w:r w:rsidRPr="00A64147">
        <w:t>J</w:t>
      </w:r>
      <w:r w:rsidR="00242D42" w:rsidRPr="00A64147">
        <w:t>4: Kam būtu jāīsteno iekšējās komunikācijas vadība un kur funkcijai būtu jāatrodas uzņēmuma organizatoriskā struktūrā, lai varētu nodrošināt  stratēģisku tās īstenošanu</w:t>
      </w:r>
      <w:r w:rsidR="00114EB9" w:rsidRPr="00A64147">
        <w:t>.</w:t>
      </w:r>
    </w:p>
    <w:p w14:paraId="2CDF7292" w14:textId="08D671E9" w:rsidR="00954685" w:rsidRPr="00A64147" w:rsidRDefault="00954685" w:rsidP="00445CF8">
      <w:pPr>
        <w:spacing w:before="240" w:after="240" w:line="360" w:lineRule="auto"/>
        <w:ind w:firstLine="567"/>
        <w:jc w:val="both"/>
      </w:pPr>
      <w:r w:rsidRPr="00A64147">
        <w:rPr>
          <w:b/>
        </w:rPr>
        <w:t>Pētījuma mērķis:</w:t>
      </w:r>
      <w:r w:rsidRPr="00A64147">
        <w:t xml:space="preserve"> Analizējot uzņēmumu iekšējās komunikācijas stratēģisko vadību un funkcijas atbildību, izveidot iekšējās komunikācijas vadības funkcionālās integrācijas konceptuālo modeli, lai veicinātu darbinieku iesais</w:t>
      </w:r>
      <w:r w:rsidR="0084407F" w:rsidRPr="00A64147">
        <w:t>tīšanos</w:t>
      </w:r>
      <w:r w:rsidRPr="00A64147">
        <w:t xml:space="preserve"> uzņēmuma stratēģisko mērķu sasniegšanā.</w:t>
      </w:r>
    </w:p>
    <w:p w14:paraId="0CE4488D" w14:textId="77777777" w:rsidR="00690AC1" w:rsidRPr="00A64147" w:rsidRDefault="00242D42">
      <w:pPr>
        <w:spacing w:before="240" w:after="240" w:line="360" w:lineRule="auto"/>
        <w:ind w:left="567"/>
        <w:jc w:val="both"/>
        <w:rPr>
          <w:b/>
        </w:rPr>
      </w:pPr>
      <w:r w:rsidRPr="00A64147">
        <w:rPr>
          <w:b/>
        </w:rPr>
        <w:t>Pētījuma uzdevumi:</w:t>
      </w:r>
    </w:p>
    <w:p w14:paraId="2CC01294" w14:textId="77777777" w:rsidR="00690AC1" w:rsidRPr="00A64147" w:rsidRDefault="00242D42">
      <w:pPr>
        <w:numPr>
          <w:ilvl w:val="0"/>
          <w:numId w:val="4"/>
        </w:numPr>
        <w:spacing w:before="240" w:after="240" w:line="360" w:lineRule="auto"/>
        <w:jc w:val="both"/>
      </w:pPr>
      <w:r w:rsidRPr="00A64147">
        <w:t>Atlasīt un analizēt zinātniskos rakstus un citus avotus par iekšējo komunikāciju, stratēģisko vadību un organizācijas dizainu un izveidot teorētisko pārskatu par stratēģiski vadītu iekšējo komunikāciju un šīs funkcijas atbildību.</w:t>
      </w:r>
    </w:p>
    <w:p w14:paraId="5F958AEF" w14:textId="77777777" w:rsidR="00690AC1" w:rsidRPr="00A64147" w:rsidRDefault="00242D42">
      <w:pPr>
        <w:numPr>
          <w:ilvl w:val="0"/>
          <w:numId w:val="4"/>
        </w:numPr>
        <w:spacing w:before="240" w:after="240" w:line="360" w:lineRule="auto"/>
        <w:jc w:val="both"/>
      </w:pPr>
      <w:r w:rsidRPr="00A64147">
        <w:t>Identificēt problēmu, kas saistīta ar iekšējās komunikācijas funkcijas atbildību uzņēmumos.</w:t>
      </w:r>
    </w:p>
    <w:p w14:paraId="06FFE47F" w14:textId="77777777" w:rsidR="00690AC1" w:rsidRPr="00A64147" w:rsidRDefault="00242D42">
      <w:pPr>
        <w:numPr>
          <w:ilvl w:val="0"/>
          <w:numId w:val="4"/>
        </w:numPr>
        <w:spacing w:before="240" w:after="240" w:line="360" w:lineRule="auto"/>
        <w:jc w:val="both"/>
      </w:pPr>
      <w:r w:rsidRPr="00A64147">
        <w:t>Veikt pētījumu un analizēt iekšējās komunikācijas vadības īstenošanas praksi uzņēmumos Latvijā.</w:t>
      </w:r>
    </w:p>
    <w:p w14:paraId="21ED7E4E" w14:textId="77777777" w:rsidR="00690AC1" w:rsidRPr="00A64147" w:rsidRDefault="00242D42">
      <w:pPr>
        <w:numPr>
          <w:ilvl w:val="0"/>
          <w:numId w:val="4"/>
        </w:numPr>
        <w:spacing w:before="240" w:after="240" w:line="360" w:lineRule="auto"/>
        <w:jc w:val="both"/>
      </w:pPr>
      <w:r w:rsidRPr="00A64147">
        <w:t>Izstrādāt iekšējās komunikācijas vadības funkcionālās integrācijas modeli.</w:t>
      </w:r>
    </w:p>
    <w:p w14:paraId="2F134995" w14:textId="77777777" w:rsidR="00690AC1" w:rsidRPr="00A64147" w:rsidRDefault="00242D42">
      <w:pPr>
        <w:numPr>
          <w:ilvl w:val="0"/>
          <w:numId w:val="4"/>
        </w:numPr>
        <w:spacing w:before="240" w:after="240" w:line="360" w:lineRule="auto"/>
        <w:jc w:val="both"/>
      </w:pPr>
      <w:r w:rsidRPr="00A64147">
        <w:t>Izstrādāt rekomendācijas iekšējās komunikācijas vadības konceptuālā modeļa tālākai zinātniskajai testēšanai un aprobēšanai, kā arī izstrādāt ieteikumus iekšējās komunikācijas vadībā iesaistīto nozaru asociācijām, augstākās izglītības iestādēm, vadības konsultantiem un tālākajā pētniecībā iesaistītajiem profesionāļiem.</w:t>
      </w:r>
    </w:p>
    <w:p w14:paraId="11FAAB67" w14:textId="77777777" w:rsidR="00690AC1" w:rsidRPr="00A64147" w:rsidRDefault="00242D42">
      <w:pPr>
        <w:spacing w:before="240" w:after="240" w:line="360" w:lineRule="auto"/>
        <w:ind w:left="567"/>
        <w:jc w:val="both"/>
        <w:rPr>
          <w:b/>
        </w:rPr>
      </w:pPr>
      <w:bookmarkStart w:id="5" w:name="_heading=h.2et92p0" w:colFirst="0" w:colLast="0"/>
      <w:bookmarkEnd w:id="5"/>
      <w:r w:rsidRPr="00A64147">
        <w:rPr>
          <w:b/>
        </w:rPr>
        <w:t>Aizstāvēšanai izvirzītās tēzes</w:t>
      </w:r>
    </w:p>
    <w:p w14:paraId="588E52D4" w14:textId="77777777" w:rsidR="00690AC1" w:rsidRPr="00A64147" w:rsidRDefault="00242D42">
      <w:pPr>
        <w:numPr>
          <w:ilvl w:val="0"/>
          <w:numId w:val="8"/>
        </w:numPr>
        <w:pBdr>
          <w:top w:val="nil"/>
          <w:left w:val="nil"/>
          <w:bottom w:val="nil"/>
          <w:right w:val="nil"/>
          <w:between w:val="nil"/>
        </w:pBdr>
        <w:spacing w:before="240" w:line="360" w:lineRule="auto"/>
        <w:jc w:val="both"/>
        <w:rPr>
          <w:color w:val="000000"/>
        </w:rPr>
      </w:pPr>
      <w:r w:rsidRPr="00A64147">
        <w:rPr>
          <w:color w:val="000000"/>
        </w:rPr>
        <w:t>Iekšējās komunikācijas funkcija uzņēmumos nav skaidri deleģēta un tiek īstenota fragmentāri, kas apdraud šīs funkcijas stratēģisko lomu.</w:t>
      </w:r>
    </w:p>
    <w:p w14:paraId="251650CA" w14:textId="67C43456" w:rsidR="003915AB" w:rsidRPr="00A64147" w:rsidRDefault="003915AB">
      <w:pPr>
        <w:numPr>
          <w:ilvl w:val="0"/>
          <w:numId w:val="8"/>
        </w:numPr>
        <w:pBdr>
          <w:top w:val="nil"/>
          <w:left w:val="nil"/>
          <w:bottom w:val="nil"/>
          <w:right w:val="nil"/>
          <w:between w:val="nil"/>
        </w:pBdr>
        <w:spacing w:before="240" w:line="360" w:lineRule="auto"/>
        <w:jc w:val="both"/>
        <w:rPr>
          <w:color w:val="000000"/>
        </w:rPr>
      </w:pPr>
      <w:bookmarkStart w:id="6" w:name="_Hlk146800793"/>
      <w:r w:rsidRPr="00A64147">
        <w:rPr>
          <w:color w:val="000000"/>
        </w:rPr>
        <w:t>Iekšējās komunikācijas funkcijas deleģējums un subordinācija nosaka</w:t>
      </w:r>
      <w:r w:rsidR="00EF1A1F" w:rsidRPr="00A64147">
        <w:rPr>
          <w:color w:val="000000"/>
        </w:rPr>
        <w:t xml:space="preserve"> to, vai</w:t>
      </w:r>
      <w:r w:rsidR="00E02792" w:rsidRPr="00A64147">
        <w:rPr>
          <w:color w:val="000000"/>
        </w:rPr>
        <w:t xml:space="preserve"> funkcija tiek realizēta</w:t>
      </w:r>
      <w:r w:rsidRPr="00A64147">
        <w:rPr>
          <w:color w:val="000000"/>
        </w:rPr>
        <w:t xml:space="preserve"> stratēģisk</w:t>
      </w:r>
      <w:r w:rsidR="001C633C" w:rsidRPr="00A64147">
        <w:rPr>
          <w:color w:val="000000"/>
        </w:rPr>
        <w:t>i</w:t>
      </w:r>
      <w:r w:rsidR="00676039" w:rsidRPr="00A64147">
        <w:rPr>
          <w:color w:val="000000"/>
        </w:rPr>
        <w:t>.</w:t>
      </w:r>
    </w:p>
    <w:bookmarkEnd w:id="6"/>
    <w:p w14:paraId="670C62A2" w14:textId="77777777" w:rsidR="00690AC1" w:rsidRPr="00A64147" w:rsidRDefault="00242D42">
      <w:pPr>
        <w:numPr>
          <w:ilvl w:val="0"/>
          <w:numId w:val="8"/>
        </w:numPr>
        <w:pBdr>
          <w:top w:val="nil"/>
          <w:left w:val="nil"/>
          <w:bottom w:val="nil"/>
          <w:right w:val="nil"/>
          <w:between w:val="nil"/>
        </w:pBdr>
        <w:spacing w:line="360" w:lineRule="auto"/>
        <w:jc w:val="both"/>
        <w:rPr>
          <w:color w:val="000000"/>
        </w:rPr>
      </w:pPr>
      <w:r w:rsidRPr="00A64147">
        <w:rPr>
          <w:color w:val="000000"/>
        </w:rPr>
        <w:lastRenderedPageBreak/>
        <w:t>Pastāv sakarība starp iekšējās komunikācijas funkcijas atbildību un zemu darbinieku iesaistes līmeni.</w:t>
      </w:r>
    </w:p>
    <w:p w14:paraId="6130D5F6" w14:textId="77777777" w:rsidR="00690AC1" w:rsidRPr="00A64147" w:rsidRDefault="00242D42">
      <w:pPr>
        <w:numPr>
          <w:ilvl w:val="0"/>
          <w:numId w:val="8"/>
        </w:numPr>
        <w:pBdr>
          <w:top w:val="nil"/>
          <w:left w:val="nil"/>
          <w:bottom w:val="nil"/>
          <w:right w:val="nil"/>
          <w:between w:val="nil"/>
        </w:pBdr>
        <w:spacing w:after="240" w:line="360" w:lineRule="auto"/>
        <w:jc w:val="both"/>
        <w:rPr>
          <w:color w:val="000000"/>
        </w:rPr>
      </w:pPr>
      <w:r w:rsidRPr="00A64147">
        <w:t>Veiksmīgai un stratēģiskai iekšējās komunikācijas   īstenošanai šī funkcija ir jāizceļ ārpus organizācijas struktūrshēmas.</w:t>
      </w:r>
    </w:p>
    <w:p w14:paraId="57C9AEB2" w14:textId="77777777" w:rsidR="00976BF1" w:rsidRPr="00A64147" w:rsidRDefault="00976BF1">
      <w:pPr>
        <w:spacing w:before="240" w:after="240" w:line="360" w:lineRule="auto"/>
        <w:ind w:left="567"/>
        <w:jc w:val="both"/>
        <w:rPr>
          <w:b/>
        </w:rPr>
      </w:pPr>
    </w:p>
    <w:p w14:paraId="2A195F0D" w14:textId="4AC3E233" w:rsidR="00690AC1" w:rsidRPr="00A64147" w:rsidRDefault="00242D42">
      <w:pPr>
        <w:spacing w:before="240" w:after="240" w:line="360" w:lineRule="auto"/>
        <w:ind w:left="567"/>
        <w:jc w:val="both"/>
        <w:rPr>
          <w:b/>
        </w:rPr>
      </w:pPr>
      <w:r w:rsidRPr="00A64147">
        <w:rPr>
          <w:b/>
        </w:rPr>
        <w:t>Pētījuma metodes</w:t>
      </w:r>
    </w:p>
    <w:p w14:paraId="2A6032DE" w14:textId="77777777" w:rsidR="00690AC1" w:rsidRPr="00A64147" w:rsidRDefault="00242D42" w:rsidP="003A2F73">
      <w:pPr>
        <w:spacing w:line="360" w:lineRule="auto"/>
        <w:ind w:firstLine="567"/>
        <w:jc w:val="both"/>
      </w:pPr>
      <w:proofErr w:type="spellStart"/>
      <w:r w:rsidRPr="00A64147">
        <w:t>Priekšizpētes</w:t>
      </w:r>
      <w:proofErr w:type="spellEnd"/>
      <w:r w:rsidRPr="00A64147">
        <w:t xml:space="preserve"> stadijā tika īstenota aptauja trijās profesionālajās asociācijās (Latvijas Personāla vadīšanas asociācija, Latvijas Asociācija sabiedrisko attiecību profesionāļiem, Latvijas organizāciju psihologu biedrība), kas ir tieši saistītas ar pētījumos identificēto iekšējās komunikācijas funkcijas īstenotāju profesionālo piederību (personāla vadītāji/ speciālisti, komunikācijas vadītāji/speciālisti). Šī aptauja ļāva noskaidrot, vai darbā izvirzītā problēma  pastāv arī Latvijas uzņēmumu un organizāciju vidē.</w:t>
      </w:r>
    </w:p>
    <w:p w14:paraId="41AB3534" w14:textId="79293E34" w:rsidR="0043411E" w:rsidRPr="00A64147" w:rsidRDefault="0043411E" w:rsidP="0043411E">
      <w:pPr>
        <w:spacing w:before="240" w:after="240" w:line="360" w:lineRule="auto"/>
        <w:ind w:firstLine="567"/>
        <w:jc w:val="both"/>
      </w:pPr>
      <w:r w:rsidRPr="00A64147">
        <w:rPr>
          <w:rStyle w:val="cf01"/>
          <w:rFonts w:ascii="Times New Roman" w:hAnsi="Times New Roman" w:cs="Times New Roman"/>
          <w:sz w:val="24"/>
          <w:szCs w:val="24"/>
        </w:rPr>
        <w:t xml:space="preserve">Lai atbildētu uz pētījuma jautājumiem, tika izvēlēta vairāku gadījumu analīze </w:t>
      </w:r>
      <w:r w:rsidRPr="00A64147">
        <w:t>(</w:t>
      </w:r>
      <w:proofErr w:type="spellStart"/>
      <w:r w:rsidRPr="00A64147">
        <w:rPr>
          <w:i/>
        </w:rPr>
        <w:t>multiple</w:t>
      </w:r>
      <w:proofErr w:type="spellEnd"/>
      <w:r w:rsidRPr="00A64147">
        <w:rPr>
          <w:i/>
        </w:rPr>
        <w:t xml:space="preserve"> </w:t>
      </w:r>
      <w:proofErr w:type="spellStart"/>
      <w:r w:rsidRPr="00A64147">
        <w:rPr>
          <w:i/>
        </w:rPr>
        <w:t>case-study</w:t>
      </w:r>
      <w:proofErr w:type="spellEnd"/>
      <w:r w:rsidRPr="00A64147">
        <w:rPr>
          <w:i/>
        </w:rPr>
        <w:t>)</w:t>
      </w:r>
      <w:r w:rsidRPr="00A64147">
        <w:rPr>
          <w:rStyle w:val="cf01"/>
          <w:rFonts w:ascii="Times New Roman" w:hAnsi="Times New Roman" w:cs="Times New Roman"/>
          <w:sz w:val="24"/>
          <w:szCs w:val="24"/>
        </w:rPr>
        <w:t>, izpētot</w:t>
      </w:r>
      <w:r w:rsidRPr="00A64147">
        <w:t xml:space="preserve"> iekšējās komunikācijas vadības praksi četros dažādos uzņēmumos.</w:t>
      </w:r>
      <w:r w:rsidRPr="00A64147">
        <w:rPr>
          <w:rStyle w:val="cf01"/>
          <w:rFonts w:ascii="Times New Roman" w:hAnsi="Times New Roman" w:cs="Times New Roman"/>
          <w:sz w:val="24"/>
          <w:szCs w:val="24"/>
        </w:rPr>
        <w:t xml:space="preserve"> Katra gadījuma analīzes ietvaros tika izmantotas divas datu ieguves metodes: </w:t>
      </w:r>
      <w:r w:rsidRPr="00A64147">
        <w:t xml:space="preserve">intervijas ar uzņēmumu pārstāvjiem un darbinieku aptauja, kas ļauj  noskaidrot darbinieku iesaistes līmeni uzņēmumā. Darbinieku aptauja sniedza </w:t>
      </w:r>
      <w:r w:rsidR="00445CF8" w:rsidRPr="00A64147">
        <w:t xml:space="preserve">būtisku </w:t>
      </w:r>
      <w:r w:rsidRPr="00A64147">
        <w:t>kontekstuālu devumu  izpratnei par to, vai iekšējās komunikācijas vadības funkcijas atbildībai ir saikne ar darbinieku iesaistes rādītājiem konkrētajos uzņēmumos.</w:t>
      </w:r>
    </w:p>
    <w:p w14:paraId="1D6602F8" w14:textId="77777777" w:rsidR="0043411E" w:rsidRPr="00A64147" w:rsidRDefault="0043411E" w:rsidP="0043411E">
      <w:pPr>
        <w:spacing w:before="240" w:after="240" w:line="360" w:lineRule="auto"/>
        <w:jc w:val="both"/>
      </w:pPr>
    </w:p>
    <w:p w14:paraId="6747E8CF" w14:textId="77777777" w:rsidR="00690AC1" w:rsidRPr="00A64147" w:rsidRDefault="00242D42">
      <w:pPr>
        <w:spacing w:before="240" w:after="240" w:line="360" w:lineRule="auto"/>
        <w:ind w:left="567"/>
        <w:jc w:val="both"/>
        <w:rPr>
          <w:b/>
        </w:rPr>
      </w:pPr>
      <w:r w:rsidRPr="00A64147">
        <w:rPr>
          <w:b/>
        </w:rPr>
        <w:t>Pētījuma ierobežojumi</w:t>
      </w:r>
    </w:p>
    <w:p w14:paraId="4CBB4BC1" w14:textId="49A6139D" w:rsidR="00690AC1" w:rsidRPr="00A64147" w:rsidRDefault="00242D42">
      <w:pPr>
        <w:spacing w:before="240" w:after="240" w:line="360" w:lineRule="auto"/>
        <w:ind w:firstLine="567"/>
        <w:jc w:val="both"/>
      </w:pPr>
      <w:r w:rsidRPr="00A64147">
        <w:t xml:space="preserve">Šī promocijas darba pētījuma īstenošanā ir izmantota </w:t>
      </w:r>
      <w:r w:rsidR="003F2309" w:rsidRPr="00A64147">
        <w:t>vairāku gadījumu analīzes metode</w:t>
      </w:r>
      <w:r w:rsidRPr="00A64147">
        <w:t xml:space="preserve">, kas nozīmē, ka darba autore analizē iekšējās komunikācijas stratēģiskās vadības funkcijas fenomenu konkrētos uzņēmumos. </w:t>
      </w:r>
      <w:r w:rsidR="008E03BC" w:rsidRPr="00A64147">
        <w:t xml:space="preserve">Līdz ar  to darba empīriskā pētījuma gaitā  iegūtie rezultāti </w:t>
      </w:r>
      <w:r w:rsidRPr="00A64147">
        <w:t>atklā</w:t>
      </w:r>
      <w:r w:rsidR="008E03BC" w:rsidRPr="00A64147">
        <w:t>j</w:t>
      </w:r>
      <w:r w:rsidRPr="00A64147">
        <w:t xml:space="preserve"> </w:t>
      </w:r>
      <w:r w:rsidR="003F2309" w:rsidRPr="00A64147">
        <w:t xml:space="preserve">jaunas zināšanas </w:t>
      </w:r>
      <w:r w:rsidRPr="00A64147">
        <w:t xml:space="preserve">un </w:t>
      </w:r>
      <w:r w:rsidR="008E03BC" w:rsidRPr="00A64147">
        <w:t xml:space="preserve">ļauj </w:t>
      </w:r>
      <w:r w:rsidRPr="00A64147">
        <w:t>izmantot dažād</w:t>
      </w:r>
      <w:r w:rsidR="003F2309" w:rsidRPr="00A64147">
        <w:t>ā</w:t>
      </w:r>
      <w:r w:rsidRPr="00A64147">
        <w:t xml:space="preserve">s pieredzes, kas dod iespēju izstrādāt </w:t>
      </w:r>
      <w:r w:rsidR="003F2309" w:rsidRPr="00A64147">
        <w:t xml:space="preserve">teorētiskus </w:t>
      </w:r>
      <w:r w:rsidRPr="00A64147">
        <w:t xml:space="preserve">modeļus iekšējās komunikācijas funkcijas vadībai organizācijas ietvaros un sniegt rekomendācijas uzņēmumu vadītājiem, kas </w:t>
      </w:r>
      <w:r w:rsidR="00914EE1" w:rsidRPr="00A64147">
        <w:t xml:space="preserve">varētu </w:t>
      </w:r>
      <w:r w:rsidR="00217993" w:rsidRPr="00A64147">
        <w:t xml:space="preserve">dot ierosmi </w:t>
      </w:r>
      <w:r w:rsidRPr="00A64147">
        <w:t xml:space="preserve"> apsvērt modeļa testēšanu savos uzņēmumos</w:t>
      </w:r>
      <w:bookmarkStart w:id="7" w:name="_Hlk154695529"/>
      <w:r w:rsidR="008E03BC" w:rsidRPr="00A64147">
        <w:t xml:space="preserve">. Iegūtie rezultāti </w:t>
      </w:r>
      <w:bookmarkEnd w:id="7"/>
      <w:r w:rsidR="008E03BC" w:rsidRPr="00A64147">
        <w:t>ne</w:t>
      </w:r>
      <w:r w:rsidR="00044286" w:rsidRPr="00A64147">
        <w:t xml:space="preserve">var </w:t>
      </w:r>
      <w:r w:rsidR="008E03BC" w:rsidRPr="00A64147">
        <w:t>pretendē</w:t>
      </w:r>
      <w:r w:rsidR="00044286" w:rsidRPr="00A64147">
        <w:t>t</w:t>
      </w:r>
      <w:r w:rsidR="008E03BC" w:rsidRPr="00A64147">
        <w:t xml:space="preserve"> uz vispārinātu  piemērošanu visiem Latvijas uzņēmumiem.</w:t>
      </w:r>
    </w:p>
    <w:p w14:paraId="4855FCEF" w14:textId="27F17655" w:rsidR="00690AC1" w:rsidRPr="00A64147" w:rsidRDefault="00242D42">
      <w:pPr>
        <w:spacing w:before="240" w:after="240" w:line="360" w:lineRule="auto"/>
        <w:ind w:firstLine="567"/>
        <w:jc w:val="both"/>
      </w:pPr>
      <w:r w:rsidRPr="00A64147">
        <w:lastRenderedPageBreak/>
        <w:t>Darba ietvaros netiek pētīti uzņēmumi, kuros darbinieku skaits ir mazāks par 50, līdz ar to izdarītie  secinājumi un izstrādātais modelis nekādā mērā nevar tikt attiecināt</w:t>
      </w:r>
      <w:r w:rsidR="003A6FFE" w:rsidRPr="00A64147">
        <w:t>i</w:t>
      </w:r>
      <w:r w:rsidRPr="00A64147">
        <w:t xml:space="preserve"> uz šāda tipa uzņēmumiem.</w:t>
      </w:r>
    </w:p>
    <w:p w14:paraId="25D54427" w14:textId="77777777" w:rsidR="00690AC1" w:rsidRPr="00A64147" w:rsidRDefault="00242D42">
      <w:pPr>
        <w:spacing w:line="360" w:lineRule="auto"/>
        <w:ind w:left="567"/>
        <w:jc w:val="both"/>
        <w:rPr>
          <w:b/>
        </w:rPr>
      </w:pPr>
      <w:r w:rsidRPr="00A64147">
        <w:rPr>
          <w:b/>
        </w:rPr>
        <w:t>Izmantotā informācija</w:t>
      </w:r>
    </w:p>
    <w:p w14:paraId="01A45228" w14:textId="364A3667" w:rsidR="00690AC1" w:rsidRPr="00A64147" w:rsidRDefault="00242D42">
      <w:pPr>
        <w:spacing w:before="240" w:line="360" w:lineRule="auto"/>
        <w:ind w:firstLine="567"/>
        <w:jc w:val="both"/>
        <w:rPr>
          <w:i/>
        </w:rPr>
      </w:pPr>
      <w:r w:rsidRPr="00A64147">
        <w:t xml:space="preserve">Izstrādājot šī promocijas darba teorijas pārskatu, </w:t>
      </w:r>
      <w:r w:rsidR="00A4288B" w:rsidRPr="00A64147">
        <w:t>A</w:t>
      </w:r>
      <w:r w:rsidRPr="00A64147">
        <w:t xml:space="preserve">utore veica zinātnisko publikāciju, teoriju, praktisko pētījumu un populārzinātnisko publikāciju par iekšējās komunikācijas vadību izpēti un analīzi. Tās ietvaros </w:t>
      </w:r>
      <w:r w:rsidR="00A4288B" w:rsidRPr="00A64147">
        <w:t>A</w:t>
      </w:r>
      <w:r w:rsidRPr="00A64147">
        <w:t xml:space="preserve">utore  kā atslēgvārdus sākotnēji izvēlējās divus literatūrā visvairāk izplatītos jēdzienus, kas raksturo iekšējās komunikācijas vadību un darbinieku iesaisti </w:t>
      </w:r>
      <w:r w:rsidR="00A4288B" w:rsidRPr="00A64147">
        <w:t>-</w:t>
      </w:r>
      <w:r w:rsidRPr="00A64147">
        <w:t xml:space="preserve"> </w:t>
      </w:r>
      <w:r w:rsidRPr="00A64147">
        <w:rPr>
          <w:i/>
        </w:rPr>
        <w:t>iekšējā komunikācija (</w:t>
      </w:r>
      <w:proofErr w:type="spellStart"/>
      <w:r w:rsidRPr="00A64147">
        <w:rPr>
          <w:i/>
        </w:rPr>
        <w:t>internal</w:t>
      </w:r>
      <w:proofErr w:type="spellEnd"/>
      <w:r w:rsidRPr="00A64147">
        <w:rPr>
          <w:i/>
        </w:rPr>
        <w:t xml:space="preserve"> </w:t>
      </w:r>
      <w:proofErr w:type="spellStart"/>
      <w:r w:rsidRPr="00A64147">
        <w:rPr>
          <w:i/>
        </w:rPr>
        <w:t>communication</w:t>
      </w:r>
      <w:proofErr w:type="spellEnd"/>
      <w:r w:rsidRPr="00A64147">
        <w:rPr>
          <w:i/>
        </w:rPr>
        <w:t xml:space="preserve">) </w:t>
      </w:r>
      <w:r w:rsidRPr="00A64147">
        <w:t>un</w:t>
      </w:r>
      <w:r w:rsidRPr="00A64147">
        <w:rPr>
          <w:i/>
        </w:rPr>
        <w:t xml:space="preserve"> darbinieku iesaiste (</w:t>
      </w:r>
      <w:proofErr w:type="spellStart"/>
      <w:r w:rsidRPr="00A64147">
        <w:rPr>
          <w:i/>
        </w:rPr>
        <w:t>employee</w:t>
      </w:r>
      <w:proofErr w:type="spellEnd"/>
      <w:r w:rsidRPr="00A64147">
        <w:rPr>
          <w:i/>
        </w:rPr>
        <w:t xml:space="preserve"> </w:t>
      </w:r>
      <w:proofErr w:type="spellStart"/>
      <w:r w:rsidRPr="00A64147">
        <w:rPr>
          <w:i/>
        </w:rPr>
        <w:t>engagement</w:t>
      </w:r>
      <w:proofErr w:type="spellEnd"/>
      <w:r w:rsidRPr="00A64147">
        <w:rPr>
          <w:i/>
        </w:rPr>
        <w:t xml:space="preserve">). </w:t>
      </w:r>
      <w:r w:rsidRPr="00A64147">
        <w:t xml:space="preserve">Atlasot publikācijas pēc šiem atslēgvārdiem un analizējot autoru izmantotos definējumus un atsauces, atslēgvārdu loks angļu valodā tika paplašināts, iekļaujot tādus terminus kā </w:t>
      </w:r>
      <w:proofErr w:type="spellStart"/>
      <w:r w:rsidRPr="00A64147">
        <w:rPr>
          <w:i/>
        </w:rPr>
        <w:t>internal</w:t>
      </w:r>
      <w:proofErr w:type="spellEnd"/>
      <w:r w:rsidRPr="00A64147">
        <w:rPr>
          <w:i/>
        </w:rPr>
        <w:t xml:space="preserve"> </w:t>
      </w:r>
      <w:proofErr w:type="spellStart"/>
      <w:r w:rsidRPr="00A64147">
        <w:rPr>
          <w:i/>
        </w:rPr>
        <w:t>relations</w:t>
      </w:r>
      <w:proofErr w:type="spellEnd"/>
      <w:r w:rsidRPr="00A64147">
        <w:rPr>
          <w:i/>
        </w:rPr>
        <w:t xml:space="preserve">; </w:t>
      </w:r>
      <w:proofErr w:type="spellStart"/>
      <w:r w:rsidRPr="00A64147">
        <w:rPr>
          <w:i/>
        </w:rPr>
        <w:t>internal</w:t>
      </w:r>
      <w:proofErr w:type="spellEnd"/>
      <w:r w:rsidRPr="00A64147">
        <w:rPr>
          <w:i/>
        </w:rPr>
        <w:t xml:space="preserve"> marketing; </w:t>
      </w:r>
      <w:proofErr w:type="spellStart"/>
      <w:r w:rsidRPr="00A64147">
        <w:rPr>
          <w:i/>
        </w:rPr>
        <w:t>employee</w:t>
      </w:r>
      <w:proofErr w:type="spellEnd"/>
      <w:r w:rsidRPr="00A64147">
        <w:rPr>
          <w:i/>
        </w:rPr>
        <w:t xml:space="preserve"> </w:t>
      </w:r>
      <w:proofErr w:type="spellStart"/>
      <w:r w:rsidRPr="00A64147">
        <w:rPr>
          <w:i/>
        </w:rPr>
        <w:t>communication</w:t>
      </w:r>
      <w:proofErr w:type="spellEnd"/>
      <w:r w:rsidRPr="00A64147">
        <w:rPr>
          <w:i/>
        </w:rPr>
        <w:t xml:space="preserve">; </w:t>
      </w:r>
      <w:proofErr w:type="spellStart"/>
      <w:r w:rsidRPr="00A64147">
        <w:rPr>
          <w:i/>
        </w:rPr>
        <w:t>employee</w:t>
      </w:r>
      <w:proofErr w:type="spellEnd"/>
      <w:r w:rsidRPr="00A64147">
        <w:rPr>
          <w:i/>
        </w:rPr>
        <w:t xml:space="preserve"> </w:t>
      </w:r>
      <w:proofErr w:type="spellStart"/>
      <w:r w:rsidRPr="00A64147">
        <w:rPr>
          <w:i/>
        </w:rPr>
        <w:t>relations</w:t>
      </w:r>
      <w:proofErr w:type="spellEnd"/>
      <w:r w:rsidRPr="00A64147">
        <w:rPr>
          <w:i/>
        </w:rPr>
        <w:t xml:space="preserve">; </w:t>
      </w:r>
      <w:proofErr w:type="spellStart"/>
      <w:r w:rsidRPr="00A64147">
        <w:rPr>
          <w:i/>
        </w:rPr>
        <w:t>corporate</w:t>
      </w:r>
      <w:proofErr w:type="spellEnd"/>
      <w:r w:rsidRPr="00A64147">
        <w:rPr>
          <w:i/>
        </w:rPr>
        <w:t xml:space="preserve"> </w:t>
      </w:r>
      <w:proofErr w:type="spellStart"/>
      <w:r w:rsidRPr="00A64147">
        <w:rPr>
          <w:i/>
        </w:rPr>
        <w:t>communication</w:t>
      </w:r>
      <w:proofErr w:type="spellEnd"/>
      <w:r w:rsidRPr="00A64147">
        <w:rPr>
          <w:i/>
        </w:rPr>
        <w:t xml:space="preserve">; </w:t>
      </w:r>
      <w:proofErr w:type="spellStart"/>
      <w:r w:rsidRPr="00A64147">
        <w:rPr>
          <w:i/>
        </w:rPr>
        <w:t>strategic</w:t>
      </w:r>
      <w:proofErr w:type="spellEnd"/>
      <w:r w:rsidRPr="00A64147">
        <w:rPr>
          <w:i/>
        </w:rPr>
        <w:t xml:space="preserve"> </w:t>
      </w:r>
      <w:proofErr w:type="spellStart"/>
      <w:r w:rsidRPr="00A64147">
        <w:rPr>
          <w:i/>
        </w:rPr>
        <w:t>internal</w:t>
      </w:r>
      <w:proofErr w:type="spellEnd"/>
      <w:r w:rsidRPr="00A64147">
        <w:rPr>
          <w:i/>
        </w:rPr>
        <w:t xml:space="preserve"> </w:t>
      </w:r>
      <w:proofErr w:type="spellStart"/>
      <w:r w:rsidRPr="00A64147">
        <w:rPr>
          <w:i/>
        </w:rPr>
        <w:t>communication</w:t>
      </w:r>
      <w:proofErr w:type="spellEnd"/>
      <w:r w:rsidRPr="00A64147">
        <w:rPr>
          <w:i/>
        </w:rPr>
        <w:t xml:space="preserve">; </w:t>
      </w:r>
      <w:proofErr w:type="spellStart"/>
      <w:r w:rsidRPr="00A64147">
        <w:rPr>
          <w:i/>
        </w:rPr>
        <w:t>internal</w:t>
      </w:r>
      <w:proofErr w:type="spellEnd"/>
      <w:r w:rsidRPr="00A64147">
        <w:rPr>
          <w:i/>
        </w:rPr>
        <w:t xml:space="preserve"> </w:t>
      </w:r>
      <w:proofErr w:type="spellStart"/>
      <w:r w:rsidRPr="00A64147">
        <w:rPr>
          <w:i/>
        </w:rPr>
        <w:t>communication</w:t>
      </w:r>
      <w:proofErr w:type="spellEnd"/>
      <w:r w:rsidRPr="00A64147">
        <w:rPr>
          <w:i/>
        </w:rPr>
        <w:t xml:space="preserve"> </w:t>
      </w:r>
      <w:proofErr w:type="spellStart"/>
      <w:r w:rsidRPr="00A64147">
        <w:rPr>
          <w:i/>
        </w:rPr>
        <w:t>management</w:t>
      </w:r>
      <w:proofErr w:type="spellEnd"/>
      <w:r w:rsidRPr="00A64147">
        <w:rPr>
          <w:i/>
        </w:rPr>
        <w:t xml:space="preserve">. </w:t>
      </w:r>
      <w:r w:rsidRPr="00A64147">
        <w:t xml:space="preserve">Nākamajos publikāciju atlases soļos, kad </w:t>
      </w:r>
      <w:r w:rsidR="0027275D" w:rsidRPr="00A64147">
        <w:t>A</w:t>
      </w:r>
      <w:r w:rsidRPr="00A64147">
        <w:t xml:space="preserve">utore formulēja pētījuma robežas, tika iekļauti arī atslēgvārdi ārpus iekšējās komunikācijas pētniecības ietvara, kas  bija nozīmīgs papildinājums šī darba teorētiskajam pamatam: </w:t>
      </w:r>
      <w:proofErr w:type="spellStart"/>
      <w:r w:rsidRPr="00A64147">
        <w:rPr>
          <w:i/>
        </w:rPr>
        <w:t>stakeholders</w:t>
      </w:r>
      <w:proofErr w:type="spellEnd"/>
      <w:r w:rsidRPr="00A64147">
        <w:rPr>
          <w:i/>
        </w:rPr>
        <w:t xml:space="preserve"> </w:t>
      </w:r>
      <w:proofErr w:type="spellStart"/>
      <w:r w:rsidRPr="00A64147">
        <w:rPr>
          <w:i/>
        </w:rPr>
        <w:t>management</w:t>
      </w:r>
      <w:proofErr w:type="spellEnd"/>
      <w:r w:rsidRPr="00A64147">
        <w:rPr>
          <w:i/>
        </w:rPr>
        <w:t xml:space="preserve">; </w:t>
      </w:r>
      <w:proofErr w:type="spellStart"/>
      <w:r w:rsidRPr="00A64147">
        <w:rPr>
          <w:i/>
        </w:rPr>
        <w:t>stakeholder</w:t>
      </w:r>
      <w:proofErr w:type="spellEnd"/>
      <w:r w:rsidRPr="00A64147">
        <w:rPr>
          <w:i/>
        </w:rPr>
        <w:t xml:space="preserve"> </w:t>
      </w:r>
      <w:proofErr w:type="spellStart"/>
      <w:r w:rsidRPr="00A64147">
        <w:rPr>
          <w:i/>
        </w:rPr>
        <w:t>theory</w:t>
      </w:r>
      <w:proofErr w:type="spellEnd"/>
      <w:r w:rsidRPr="00A64147">
        <w:rPr>
          <w:i/>
        </w:rPr>
        <w:t xml:space="preserve">, </w:t>
      </w:r>
      <w:proofErr w:type="spellStart"/>
      <w:r w:rsidRPr="00A64147">
        <w:rPr>
          <w:i/>
        </w:rPr>
        <w:t>strategic</w:t>
      </w:r>
      <w:proofErr w:type="spellEnd"/>
      <w:r w:rsidRPr="00A64147">
        <w:rPr>
          <w:i/>
        </w:rPr>
        <w:t xml:space="preserve"> </w:t>
      </w:r>
      <w:proofErr w:type="spellStart"/>
      <w:r w:rsidRPr="00A64147">
        <w:rPr>
          <w:i/>
        </w:rPr>
        <w:t>management</w:t>
      </w:r>
      <w:proofErr w:type="spellEnd"/>
      <w:r w:rsidRPr="00A64147">
        <w:rPr>
          <w:i/>
        </w:rPr>
        <w:t xml:space="preserve">; </w:t>
      </w:r>
      <w:proofErr w:type="spellStart"/>
      <w:r w:rsidRPr="00A64147">
        <w:rPr>
          <w:i/>
        </w:rPr>
        <w:t>organization</w:t>
      </w:r>
      <w:proofErr w:type="spellEnd"/>
      <w:r w:rsidRPr="00A64147">
        <w:rPr>
          <w:i/>
        </w:rPr>
        <w:t xml:space="preserve"> </w:t>
      </w:r>
      <w:proofErr w:type="spellStart"/>
      <w:r w:rsidRPr="00A64147">
        <w:rPr>
          <w:i/>
        </w:rPr>
        <w:t>theory</w:t>
      </w:r>
      <w:proofErr w:type="spellEnd"/>
      <w:r w:rsidRPr="00A64147">
        <w:rPr>
          <w:i/>
        </w:rPr>
        <w:t xml:space="preserve">; </w:t>
      </w:r>
      <w:proofErr w:type="spellStart"/>
      <w:r w:rsidRPr="00A64147">
        <w:rPr>
          <w:i/>
        </w:rPr>
        <w:t>organization</w:t>
      </w:r>
      <w:proofErr w:type="spellEnd"/>
      <w:r w:rsidRPr="00A64147">
        <w:rPr>
          <w:i/>
        </w:rPr>
        <w:t xml:space="preserve"> </w:t>
      </w:r>
      <w:proofErr w:type="spellStart"/>
      <w:r w:rsidRPr="00A64147">
        <w:rPr>
          <w:i/>
        </w:rPr>
        <w:t>structure</w:t>
      </w:r>
      <w:proofErr w:type="spellEnd"/>
      <w:r w:rsidRPr="00A64147">
        <w:rPr>
          <w:i/>
        </w:rPr>
        <w:t xml:space="preserve">; </w:t>
      </w:r>
      <w:proofErr w:type="spellStart"/>
      <w:r w:rsidRPr="00A64147">
        <w:rPr>
          <w:i/>
        </w:rPr>
        <w:t>organization</w:t>
      </w:r>
      <w:proofErr w:type="spellEnd"/>
      <w:r w:rsidRPr="00A64147">
        <w:rPr>
          <w:i/>
        </w:rPr>
        <w:t xml:space="preserve"> </w:t>
      </w:r>
      <w:proofErr w:type="spellStart"/>
      <w:r w:rsidRPr="00A64147">
        <w:rPr>
          <w:i/>
        </w:rPr>
        <w:t>design</w:t>
      </w:r>
      <w:proofErr w:type="spellEnd"/>
      <w:r w:rsidRPr="00A64147">
        <w:rPr>
          <w:i/>
        </w:rPr>
        <w:t xml:space="preserve">; </w:t>
      </w:r>
      <w:proofErr w:type="spellStart"/>
      <w:r w:rsidRPr="00A64147">
        <w:rPr>
          <w:i/>
        </w:rPr>
        <w:t>communication</w:t>
      </w:r>
      <w:proofErr w:type="spellEnd"/>
      <w:r w:rsidRPr="00A64147">
        <w:rPr>
          <w:i/>
        </w:rPr>
        <w:t xml:space="preserve"> </w:t>
      </w:r>
      <w:proofErr w:type="spellStart"/>
      <w:r w:rsidRPr="00A64147">
        <w:rPr>
          <w:i/>
        </w:rPr>
        <w:t>excellence</w:t>
      </w:r>
      <w:proofErr w:type="spellEnd"/>
      <w:r w:rsidRPr="00A64147">
        <w:rPr>
          <w:i/>
        </w:rPr>
        <w:t xml:space="preserve"> </w:t>
      </w:r>
      <w:proofErr w:type="spellStart"/>
      <w:r w:rsidRPr="00A64147">
        <w:rPr>
          <w:i/>
        </w:rPr>
        <w:t>theory</w:t>
      </w:r>
      <w:proofErr w:type="spellEnd"/>
      <w:r w:rsidRPr="00A64147">
        <w:rPr>
          <w:i/>
        </w:rPr>
        <w:t xml:space="preserve">; </w:t>
      </w:r>
      <w:proofErr w:type="spellStart"/>
      <w:r w:rsidRPr="00A64147">
        <w:rPr>
          <w:i/>
        </w:rPr>
        <w:t>system</w:t>
      </w:r>
      <w:proofErr w:type="spellEnd"/>
      <w:r w:rsidRPr="00A64147">
        <w:rPr>
          <w:i/>
        </w:rPr>
        <w:t xml:space="preserve"> </w:t>
      </w:r>
      <w:proofErr w:type="spellStart"/>
      <w:r w:rsidRPr="00A64147">
        <w:rPr>
          <w:i/>
        </w:rPr>
        <w:t>theory</w:t>
      </w:r>
      <w:proofErr w:type="spellEnd"/>
      <w:r w:rsidRPr="00A64147">
        <w:rPr>
          <w:i/>
        </w:rPr>
        <w:t xml:space="preserve">. </w:t>
      </w:r>
      <w:r w:rsidRPr="00A64147">
        <w:t xml:space="preserve">Savukārt, analizējot kvalitatīvo pētījumu metožu piemērotību šim pētījumam, tika atlasītas publikācijas pēc atslēgvārdiem </w:t>
      </w:r>
      <w:proofErr w:type="spellStart"/>
      <w:r w:rsidRPr="00A64147">
        <w:rPr>
          <w:i/>
        </w:rPr>
        <w:t>case</w:t>
      </w:r>
      <w:proofErr w:type="spellEnd"/>
      <w:r w:rsidRPr="00A64147">
        <w:rPr>
          <w:i/>
        </w:rPr>
        <w:t xml:space="preserve"> </w:t>
      </w:r>
      <w:proofErr w:type="spellStart"/>
      <w:r w:rsidRPr="00A64147">
        <w:rPr>
          <w:i/>
        </w:rPr>
        <w:t>study</w:t>
      </w:r>
      <w:proofErr w:type="spellEnd"/>
      <w:r w:rsidRPr="00A64147">
        <w:rPr>
          <w:i/>
        </w:rPr>
        <w:t xml:space="preserve">; </w:t>
      </w:r>
      <w:proofErr w:type="spellStart"/>
      <w:r w:rsidRPr="00A64147">
        <w:rPr>
          <w:i/>
        </w:rPr>
        <w:t>multiple</w:t>
      </w:r>
      <w:proofErr w:type="spellEnd"/>
      <w:r w:rsidRPr="00A64147">
        <w:rPr>
          <w:i/>
        </w:rPr>
        <w:t xml:space="preserve"> </w:t>
      </w:r>
      <w:proofErr w:type="spellStart"/>
      <w:r w:rsidRPr="00A64147">
        <w:rPr>
          <w:i/>
        </w:rPr>
        <w:t>case</w:t>
      </w:r>
      <w:proofErr w:type="spellEnd"/>
      <w:r w:rsidRPr="00A64147">
        <w:rPr>
          <w:i/>
        </w:rPr>
        <w:t xml:space="preserve"> </w:t>
      </w:r>
      <w:proofErr w:type="spellStart"/>
      <w:r w:rsidRPr="00A64147">
        <w:rPr>
          <w:i/>
        </w:rPr>
        <w:t>study</w:t>
      </w:r>
      <w:proofErr w:type="spellEnd"/>
      <w:r w:rsidRPr="00A64147">
        <w:rPr>
          <w:i/>
        </w:rPr>
        <w:t xml:space="preserve">; </w:t>
      </w:r>
      <w:proofErr w:type="spellStart"/>
      <w:r w:rsidRPr="00A64147">
        <w:rPr>
          <w:i/>
        </w:rPr>
        <w:t>qualitative</w:t>
      </w:r>
      <w:proofErr w:type="spellEnd"/>
      <w:r w:rsidRPr="00A64147">
        <w:rPr>
          <w:i/>
        </w:rPr>
        <w:t xml:space="preserve"> </w:t>
      </w:r>
      <w:proofErr w:type="spellStart"/>
      <w:r w:rsidRPr="00A64147">
        <w:rPr>
          <w:i/>
        </w:rPr>
        <w:t>research</w:t>
      </w:r>
      <w:proofErr w:type="spellEnd"/>
      <w:r w:rsidRPr="00A64147">
        <w:rPr>
          <w:i/>
        </w:rPr>
        <w:t>.</w:t>
      </w:r>
    </w:p>
    <w:p w14:paraId="17F06EAC" w14:textId="4803DB1C" w:rsidR="00690AC1" w:rsidRPr="00A64147" w:rsidRDefault="00242D42">
      <w:pPr>
        <w:spacing w:before="240" w:line="360" w:lineRule="auto"/>
        <w:ind w:firstLine="567"/>
        <w:jc w:val="both"/>
      </w:pPr>
      <w:r w:rsidRPr="00A64147">
        <w:t xml:space="preserve">Veicot ar  promocijas darbu </w:t>
      </w:r>
      <w:r w:rsidR="00BA779C" w:rsidRPr="00A64147">
        <w:t>saistītās</w:t>
      </w:r>
      <w:r w:rsidRPr="00A64147">
        <w:t xml:space="preserve"> teorijas studijas, autore pēc atslēgvārdiem atlasīja publikācijas  nozīmīgākajās zinātniskajās datu bāzēs SCOPUS, SAGE, EBSCO, Emerald, ELSEVIER. Savukārt, atlasot </w:t>
      </w:r>
      <w:r w:rsidR="008E03BC" w:rsidRPr="00A64147">
        <w:t>lietišķos</w:t>
      </w:r>
      <w:r w:rsidRPr="00A64147">
        <w:t xml:space="preserve"> pētījumus par iekšējo komunikāciju un informāciju, kas saistīta ar darbinieku iesaistes līmeņa noteikšanu, tika izmantoti meklētāji </w:t>
      </w:r>
      <w:r w:rsidRPr="00A64147">
        <w:rPr>
          <w:i/>
        </w:rPr>
        <w:t xml:space="preserve">Google </w:t>
      </w:r>
      <w:proofErr w:type="spellStart"/>
      <w:r w:rsidRPr="00A64147">
        <w:rPr>
          <w:i/>
        </w:rPr>
        <w:t>search</w:t>
      </w:r>
      <w:proofErr w:type="spellEnd"/>
      <w:r w:rsidRPr="00A64147">
        <w:rPr>
          <w:i/>
        </w:rPr>
        <w:t xml:space="preserve">; Google </w:t>
      </w:r>
      <w:proofErr w:type="spellStart"/>
      <w:r w:rsidRPr="00A64147">
        <w:rPr>
          <w:i/>
        </w:rPr>
        <w:t>scholar</w:t>
      </w:r>
      <w:proofErr w:type="spellEnd"/>
      <w:r w:rsidRPr="00A64147">
        <w:t>.</w:t>
      </w:r>
    </w:p>
    <w:p w14:paraId="7DD2816B" w14:textId="598780A4" w:rsidR="00690AC1" w:rsidRPr="00A64147" w:rsidRDefault="00242D42">
      <w:pPr>
        <w:spacing w:before="240" w:line="360" w:lineRule="auto"/>
        <w:ind w:firstLine="567"/>
        <w:jc w:val="both"/>
      </w:pPr>
      <w:r w:rsidRPr="00A64147">
        <w:t xml:space="preserve">Kopumā teorētisko studiju gaitā  tika atlasītas vairāk nekā </w:t>
      </w:r>
      <w:r w:rsidR="00B827D4" w:rsidRPr="00A64147">
        <w:t>195</w:t>
      </w:r>
      <w:r w:rsidRPr="00A64147">
        <w:t xml:space="preserve"> publikācijas dažādos zinātniskajos žurnālos, monogrāfijās un konferenču krājumos, kā arī izraudzīti praktiskie pētījumi, kas pieejami dažādu uzņēmumu interneta vietnēs, piemēram,</w:t>
      </w:r>
      <w:hyperlink r:id="rId9">
        <w:r w:rsidRPr="00A64147">
          <w:t xml:space="preserve"> </w:t>
        </w:r>
      </w:hyperlink>
      <w:hyperlink r:id="rId10">
        <w:r w:rsidRPr="00A64147">
          <w:rPr>
            <w:color w:val="1155CC"/>
            <w:u w:val="single"/>
          </w:rPr>
          <w:t>www.gallup.com</w:t>
        </w:r>
      </w:hyperlink>
      <w:r w:rsidRPr="00A64147">
        <w:t>.</w:t>
      </w:r>
    </w:p>
    <w:p w14:paraId="432F21DA" w14:textId="77777777" w:rsidR="0031160A" w:rsidRPr="00A64147" w:rsidRDefault="0031160A">
      <w:pPr>
        <w:spacing w:before="240" w:line="360" w:lineRule="auto"/>
        <w:ind w:firstLine="567"/>
        <w:jc w:val="both"/>
      </w:pPr>
    </w:p>
    <w:p w14:paraId="0FBBCF69" w14:textId="77777777" w:rsidR="00690AC1" w:rsidRPr="00A64147" w:rsidRDefault="00242D42">
      <w:pPr>
        <w:spacing w:before="240" w:after="240" w:line="360" w:lineRule="auto"/>
        <w:ind w:left="567"/>
        <w:jc w:val="both"/>
        <w:rPr>
          <w:b/>
        </w:rPr>
      </w:pPr>
      <w:r w:rsidRPr="00A64147">
        <w:rPr>
          <w:b/>
        </w:rPr>
        <w:lastRenderedPageBreak/>
        <w:t>Pētījuma novitāte un zinātniskais nozīmīgums</w:t>
      </w:r>
    </w:p>
    <w:p w14:paraId="4D4A1E95" w14:textId="7008D1C8" w:rsidR="00BA3824" w:rsidRPr="00A64147" w:rsidRDefault="00BA3824">
      <w:pPr>
        <w:spacing w:before="240" w:after="240" w:line="360" w:lineRule="auto"/>
        <w:ind w:firstLine="567"/>
        <w:jc w:val="both"/>
      </w:pPr>
      <w:r w:rsidRPr="00A64147">
        <w:t xml:space="preserve">Šī pētījuma </w:t>
      </w:r>
      <w:r w:rsidR="007B2DEB" w:rsidRPr="00A64147">
        <w:t xml:space="preserve">būtiskākā </w:t>
      </w:r>
      <w:r w:rsidRPr="00A64147">
        <w:t xml:space="preserve">novitāte ir saistīta ar iekšējās komunikācijas kā vadības funkcijas zinātnisko </w:t>
      </w:r>
      <w:proofErr w:type="spellStart"/>
      <w:r w:rsidRPr="00A64147">
        <w:t>konceptualizēšanu</w:t>
      </w:r>
      <w:proofErr w:type="spellEnd"/>
      <w:r w:rsidRPr="00A64147">
        <w:t xml:space="preserve">. Līdz ar trīs </w:t>
      </w:r>
      <w:r w:rsidR="008E03BC" w:rsidRPr="00A64147">
        <w:t>zinātnisko</w:t>
      </w:r>
      <w:r w:rsidRPr="00A64147">
        <w:t xml:space="preserve"> pētniecības virzienu – vadības teorijas, organizācijas teorijas, komunikācijas teorijas - integrāciju, iekšēj</w:t>
      </w:r>
      <w:r w:rsidR="0031160A" w:rsidRPr="00A64147">
        <w:t>ā</w:t>
      </w:r>
      <w:r w:rsidRPr="00A64147">
        <w:t xml:space="preserve"> komunikācij</w:t>
      </w:r>
      <w:r w:rsidR="0031160A" w:rsidRPr="00A64147">
        <w:t xml:space="preserve">a tiek </w:t>
      </w:r>
      <w:proofErr w:type="spellStart"/>
      <w:r w:rsidRPr="00A64147">
        <w:t>konceptualizēt</w:t>
      </w:r>
      <w:r w:rsidR="0031160A" w:rsidRPr="00A64147">
        <w:t>a</w:t>
      </w:r>
      <w:proofErr w:type="spellEnd"/>
      <w:r w:rsidRPr="00A64147">
        <w:t xml:space="preserve"> kā vien</w:t>
      </w:r>
      <w:r w:rsidR="0031160A" w:rsidRPr="00A64147">
        <w:t>a</w:t>
      </w:r>
      <w:r w:rsidRPr="00A64147">
        <w:t xml:space="preserve"> no vadības līmeņa funkcijām ar noteiktu vietu organizācijas struktūrā.</w:t>
      </w:r>
    </w:p>
    <w:p w14:paraId="5B5582F5" w14:textId="481AC55C" w:rsidR="00BA3824" w:rsidRPr="00A64147" w:rsidRDefault="008E03BC">
      <w:pPr>
        <w:spacing w:before="240" w:after="240" w:line="360" w:lineRule="auto"/>
        <w:ind w:firstLine="567"/>
        <w:jc w:val="both"/>
      </w:pPr>
      <w:r w:rsidRPr="00A64147">
        <w:t>P</w:t>
      </w:r>
      <w:r w:rsidR="00242D42" w:rsidRPr="00A64147">
        <w:t>romocijas darb</w:t>
      </w:r>
      <w:r w:rsidR="0031160A" w:rsidRPr="00A64147">
        <w:t>ā</w:t>
      </w:r>
      <w:r w:rsidR="00242D42" w:rsidRPr="00A64147">
        <w:t xml:space="preserve"> </w:t>
      </w:r>
      <w:r w:rsidR="0031160A" w:rsidRPr="00A64147">
        <w:t>tiek apvienotas</w:t>
      </w:r>
      <w:r w:rsidR="00242D42" w:rsidRPr="00A64147">
        <w:t xml:space="preserve"> dažādas akadēmiskās pētniecības skolas, izceļot iekšējās komunikācijas nozīmību organizācijās. Zinātniskajos rakstos ir vērojama tā dēvējamā “funkcionālo siļu” (</w:t>
      </w:r>
      <w:proofErr w:type="spellStart"/>
      <w:r w:rsidR="00242D42" w:rsidRPr="00A64147">
        <w:t>functional</w:t>
      </w:r>
      <w:proofErr w:type="spellEnd"/>
      <w:r w:rsidR="00242D42" w:rsidRPr="00A64147">
        <w:t xml:space="preserve"> silos) kultūra, kas nozīmē, ka uzņēmējdarbības pētniecības skola iekšējās komunikācijas probl</w:t>
      </w:r>
      <w:r w:rsidR="00305914" w:rsidRPr="00A64147">
        <w:t xml:space="preserve">emātiku </w:t>
      </w:r>
      <w:r w:rsidR="00242D42" w:rsidRPr="00A64147">
        <w:t xml:space="preserve"> apskata </w:t>
      </w:r>
      <w:r w:rsidR="007635C7" w:rsidRPr="00A64147">
        <w:t>galvenokārt</w:t>
      </w:r>
      <w:r w:rsidR="00242D42" w:rsidRPr="00A64147">
        <w:t xml:space="preserve"> no līderības </w:t>
      </w:r>
      <w:proofErr w:type="spellStart"/>
      <w:r w:rsidR="00242D42" w:rsidRPr="00A64147">
        <w:t>skatpunkta</w:t>
      </w:r>
      <w:proofErr w:type="spellEnd"/>
      <w:r w:rsidR="00242D42" w:rsidRPr="00A64147">
        <w:t xml:space="preserve">, komunikācijas un sabiedrisko attiecību pētnieki fokusējas uz darbinieku apmierinātību ar komunikācijas dažādajiem aspektiem organizācijās, personāla vadības  virziena pētnieki iekšējo komunikāciju “ierāmē” kā attiecības ar darbiniekiem. Līdz ar to veidojas zinātniskās plaisas (no angļu val. </w:t>
      </w:r>
      <w:proofErr w:type="spellStart"/>
      <w:r w:rsidR="00242D42" w:rsidRPr="00A64147">
        <w:rPr>
          <w:i/>
          <w:iCs/>
        </w:rPr>
        <w:t>gaps</w:t>
      </w:r>
      <w:proofErr w:type="spellEnd"/>
      <w:r w:rsidR="00242D42" w:rsidRPr="00A64147">
        <w:t xml:space="preserve">), kas neļauj iekšējās komunikācijas vadību apskatīt kā starpdisciplināru konceptu. Un, kamēr nav šīs kopīgās pētniecības prakses un integrēta skatījuma,  arī organizāciju vadītājiem trūkst zinātniski pamatotu norāžu, kā šo funkciju organizēt.  </w:t>
      </w:r>
    </w:p>
    <w:p w14:paraId="6E3A0E6E" w14:textId="6AA737AF" w:rsidR="00BA3824" w:rsidRPr="00A64147" w:rsidRDefault="00BA3824">
      <w:pPr>
        <w:spacing w:before="240" w:after="240" w:line="360" w:lineRule="auto"/>
        <w:ind w:firstLine="567"/>
        <w:jc w:val="both"/>
      </w:pPr>
      <w:r w:rsidRPr="00A64147">
        <w:t xml:space="preserve">Tāpēc šī promocijas darba galvenā </w:t>
      </w:r>
      <w:r w:rsidR="007635C7" w:rsidRPr="00A64147">
        <w:t>novitāte</w:t>
      </w:r>
      <w:r w:rsidRPr="00A64147">
        <w:t xml:space="preserve"> ir</w:t>
      </w:r>
      <w:r w:rsidR="00044286" w:rsidRPr="00A64147">
        <w:t xml:space="preserve"> </w:t>
      </w:r>
      <w:r w:rsidRPr="00A64147">
        <w:t xml:space="preserve">radīt iekšējās komunikācijas </w:t>
      </w:r>
      <w:r w:rsidR="0031160A" w:rsidRPr="00A64147">
        <w:t>vadības</w:t>
      </w:r>
      <w:r w:rsidRPr="00A64147">
        <w:t xml:space="preserve"> integrācijas modeli, kas sniedz zinātniski pamatotu atbildi uz jautājumu, kur organizācijas struktūrā ir jāatrodas iekšējās komunikācijas funkcijai un kam jāuzņemas atbildīb</w:t>
      </w:r>
      <w:r w:rsidR="0031160A" w:rsidRPr="00A64147">
        <w:t>a</w:t>
      </w:r>
      <w:r w:rsidRPr="00A64147">
        <w:t xml:space="preserve"> par tās </w:t>
      </w:r>
      <w:r w:rsidR="0031160A" w:rsidRPr="00A64147">
        <w:t xml:space="preserve">stratēģisku </w:t>
      </w:r>
      <w:r w:rsidRPr="00A64147">
        <w:t>vadīšanu</w:t>
      </w:r>
      <w:r w:rsidR="0031160A" w:rsidRPr="00A64147">
        <w:t>, lai paaugstinātu darbinieku iesaisti (</w:t>
      </w:r>
      <w:proofErr w:type="spellStart"/>
      <w:r w:rsidR="0031160A" w:rsidRPr="00A64147">
        <w:t>employee</w:t>
      </w:r>
      <w:proofErr w:type="spellEnd"/>
      <w:r w:rsidR="0031160A" w:rsidRPr="00A64147">
        <w:t xml:space="preserve"> </w:t>
      </w:r>
      <w:proofErr w:type="spellStart"/>
      <w:r w:rsidR="0031160A" w:rsidRPr="00A64147">
        <w:t>engagement</w:t>
      </w:r>
      <w:proofErr w:type="spellEnd"/>
      <w:r w:rsidR="0031160A" w:rsidRPr="00A64147">
        <w:t>) un līdz ar to arī darbinieku iesaistīšanos (</w:t>
      </w:r>
      <w:proofErr w:type="spellStart"/>
      <w:r w:rsidR="0031160A" w:rsidRPr="00A64147">
        <w:t>involvement</w:t>
      </w:r>
      <w:proofErr w:type="spellEnd"/>
      <w:r w:rsidR="0031160A" w:rsidRPr="00A64147">
        <w:t>) uzņēmuma mērķu sasniegšanā</w:t>
      </w:r>
      <w:r w:rsidRPr="00A64147">
        <w:t>.</w:t>
      </w:r>
    </w:p>
    <w:p w14:paraId="0DFF784C" w14:textId="4691C440" w:rsidR="00BA3824" w:rsidRPr="00A64147" w:rsidRDefault="007635C7" w:rsidP="0031160A">
      <w:pPr>
        <w:spacing w:before="240" w:after="240" w:line="360" w:lineRule="auto"/>
        <w:ind w:firstLine="567"/>
        <w:jc w:val="both"/>
      </w:pPr>
      <w:r w:rsidRPr="00A64147">
        <w:t>Z</w:t>
      </w:r>
      <w:r w:rsidR="0031160A" w:rsidRPr="00A64147">
        <w:t xml:space="preserve">inātniskā diskusija </w:t>
      </w:r>
      <w:r w:rsidRPr="00A64147">
        <w:t xml:space="preserve">promocijas darbā </w:t>
      </w:r>
      <w:r w:rsidR="00242D42" w:rsidRPr="00A64147">
        <w:t>ļau</w:t>
      </w:r>
      <w:r w:rsidR="0031160A" w:rsidRPr="00A64147">
        <w:t>j</w:t>
      </w:r>
      <w:r w:rsidR="00242D42" w:rsidRPr="00A64147">
        <w:t xml:space="preserve"> </w:t>
      </w:r>
      <w:r w:rsidR="007B2DEB" w:rsidRPr="00A64147">
        <w:t xml:space="preserve">būtiski </w:t>
      </w:r>
      <w:r w:rsidR="00242D42" w:rsidRPr="00A64147">
        <w:t>paplašināt izpratni par iekšējās komunikācijas stratēģisko un starpdisciplināro dabu un rād</w:t>
      </w:r>
      <w:r w:rsidR="0031160A" w:rsidRPr="00A64147">
        <w:t>a</w:t>
      </w:r>
      <w:r w:rsidR="00242D42" w:rsidRPr="00A64147">
        <w:t xml:space="preserve"> izeju no </w:t>
      </w:r>
      <w:r w:rsidR="00242D42" w:rsidRPr="00A64147">
        <w:rPr>
          <w:i/>
          <w:iCs/>
        </w:rPr>
        <w:t>funkcionālo siļu</w:t>
      </w:r>
      <w:r w:rsidR="00242D42" w:rsidRPr="00A64147">
        <w:t xml:space="preserve"> kultūras, kas bremzē šīs funkcijas kā stratēģiska rīka attīstību uzņēmumos. </w:t>
      </w:r>
    </w:p>
    <w:p w14:paraId="72C8CD53" w14:textId="76C0E99D" w:rsidR="000E191E" w:rsidRPr="00A64147" w:rsidRDefault="00044286" w:rsidP="00CA55CE">
      <w:pPr>
        <w:spacing w:before="240" w:after="240" w:line="360" w:lineRule="auto"/>
        <w:ind w:firstLine="567"/>
        <w:jc w:val="both"/>
      </w:pPr>
      <w:bookmarkStart w:id="8" w:name="_heading=h.tyjcwt" w:colFirst="0" w:colLast="0"/>
      <w:bookmarkEnd w:id="8"/>
      <w:r w:rsidRPr="00A64147">
        <w:t xml:space="preserve">Svarīgi </w:t>
      </w:r>
      <w:r w:rsidR="007B2DEB" w:rsidRPr="00A64147">
        <w:t>ir atzīmēt, ka</w:t>
      </w:r>
      <w:r w:rsidR="00242D42" w:rsidRPr="00A64147">
        <w:t xml:space="preserve"> šī pētījuma ietvaros </w:t>
      </w:r>
      <w:r w:rsidR="007B2DEB" w:rsidRPr="00A64147">
        <w:t xml:space="preserve">ir pirmo reizi </w:t>
      </w:r>
      <w:r w:rsidR="00242D42" w:rsidRPr="00A64147">
        <w:t xml:space="preserve">izstrādātas rekomendācijas iekšējās komunikācijas funkcijas stratēģiskai vadīšanai, kas ir </w:t>
      </w:r>
      <w:r w:rsidR="007B2DEB" w:rsidRPr="00A64147">
        <w:t xml:space="preserve">arī </w:t>
      </w:r>
      <w:r w:rsidR="00242D42" w:rsidRPr="00A64147">
        <w:t>praktisks ieguldījums organizācijas vadītāju izpratnes veidošanā un prakses ieviešanā uzņēmumos.</w:t>
      </w:r>
    </w:p>
    <w:p w14:paraId="1C79E024" w14:textId="77777777" w:rsidR="000E191E" w:rsidRPr="00A64147" w:rsidRDefault="000E191E" w:rsidP="000E191E">
      <w:pPr>
        <w:pStyle w:val="Virsraksts1"/>
      </w:pPr>
      <w:bookmarkStart w:id="9" w:name="_Toc155128092"/>
      <w:r w:rsidRPr="00A64147">
        <w:lastRenderedPageBreak/>
        <w:t>PĒTĪJUMA DATU APROBĀCIJA</w:t>
      </w:r>
      <w:bookmarkEnd w:id="9"/>
    </w:p>
    <w:p w14:paraId="0A9889A4" w14:textId="77777777" w:rsidR="000E191E" w:rsidRPr="00A64147" w:rsidRDefault="000E191E" w:rsidP="000E191E">
      <w:pPr>
        <w:spacing w:line="360" w:lineRule="auto"/>
        <w:jc w:val="both"/>
      </w:pPr>
    </w:p>
    <w:p w14:paraId="18E513C6" w14:textId="77777777" w:rsidR="000E191E" w:rsidRPr="00A64147" w:rsidRDefault="000E191E" w:rsidP="000E191E">
      <w:pPr>
        <w:spacing w:line="360" w:lineRule="auto"/>
        <w:jc w:val="both"/>
        <w:rPr>
          <w:b/>
        </w:rPr>
      </w:pPr>
      <w:r w:rsidRPr="00A64147">
        <w:rPr>
          <w:b/>
        </w:rPr>
        <w:t>Zinātniskās publikācijas</w:t>
      </w:r>
    </w:p>
    <w:p w14:paraId="1E57F49B" w14:textId="4206DFB4" w:rsidR="000E191E" w:rsidRPr="00A64147" w:rsidRDefault="000E191E" w:rsidP="002606A7">
      <w:pPr>
        <w:pStyle w:val="Sarakstarindkopa"/>
        <w:numPr>
          <w:ilvl w:val="0"/>
          <w:numId w:val="34"/>
        </w:numPr>
        <w:spacing w:line="360" w:lineRule="auto"/>
        <w:jc w:val="both"/>
        <w:rPr>
          <w:b/>
          <w:bCs/>
        </w:rPr>
      </w:pPr>
      <w:r w:rsidRPr="00A64147">
        <w:rPr>
          <w:b/>
          <w:bCs/>
        </w:rPr>
        <w:t xml:space="preserve">Zaumane, I. </w:t>
      </w:r>
      <w:proofErr w:type="spellStart"/>
      <w:r w:rsidRPr="00A64147">
        <w:rPr>
          <w:b/>
          <w:bCs/>
        </w:rPr>
        <w:t>and</w:t>
      </w:r>
      <w:proofErr w:type="spellEnd"/>
      <w:r w:rsidRPr="00A64147">
        <w:rPr>
          <w:b/>
          <w:bCs/>
        </w:rPr>
        <w:t xml:space="preserve"> Leščevica, M. (2021), "</w:t>
      </w:r>
      <w:proofErr w:type="spellStart"/>
      <w:r w:rsidRPr="00A64147">
        <w:rPr>
          <w:b/>
          <w:bCs/>
        </w:rPr>
        <w:t>Functional</w:t>
      </w:r>
      <w:proofErr w:type="spellEnd"/>
      <w:r w:rsidRPr="00A64147">
        <w:rPr>
          <w:b/>
          <w:bCs/>
        </w:rPr>
        <w:t xml:space="preserve"> </w:t>
      </w:r>
      <w:proofErr w:type="spellStart"/>
      <w:r w:rsidRPr="00A64147">
        <w:rPr>
          <w:b/>
          <w:bCs/>
        </w:rPr>
        <w:t>responsibility</w:t>
      </w:r>
      <w:proofErr w:type="spellEnd"/>
      <w:r w:rsidRPr="00A64147">
        <w:rPr>
          <w:b/>
          <w:bCs/>
        </w:rPr>
        <w:t xml:space="preserve"> </w:t>
      </w:r>
      <w:proofErr w:type="spellStart"/>
      <w:r w:rsidRPr="00A64147">
        <w:rPr>
          <w:b/>
          <w:bCs/>
        </w:rPr>
        <w:t>for</w:t>
      </w:r>
      <w:proofErr w:type="spellEnd"/>
      <w:r w:rsidRPr="00A64147">
        <w:rPr>
          <w:b/>
          <w:bCs/>
        </w:rPr>
        <w:t xml:space="preserve"> </w:t>
      </w:r>
      <w:proofErr w:type="spellStart"/>
      <w:r w:rsidRPr="00A64147">
        <w:rPr>
          <w:b/>
          <w:bCs/>
        </w:rPr>
        <w:t>internal</w:t>
      </w:r>
      <w:proofErr w:type="spellEnd"/>
      <w:r w:rsidRPr="00A64147">
        <w:rPr>
          <w:b/>
          <w:bCs/>
        </w:rPr>
        <w:t xml:space="preserve"> </w:t>
      </w:r>
      <w:proofErr w:type="spellStart"/>
      <w:r w:rsidRPr="00A64147">
        <w:rPr>
          <w:b/>
          <w:bCs/>
        </w:rPr>
        <w:t>communication</w:t>
      </w:r>
      <w:proofErr w:type="spellEnd"/>
      <w:r w:rsidRPr="00A64147">
        <w:rPr>
          <w:b/>
          <w:bCs/>
        </w:rPr>
        <w:t xml:space="preserve"> </w:t>
      </w:r>
      <w:proofErr w:type="spellStart"/>
      <w:r w:rsidRPr="00A64147">
        <w:rPr>
          <w:b/>
          <w:bCs/>
        </w:rPr>
        <w:t>management</w:t>
      </w:r>
      <w:proofErr w:type="spellEnd"/>
      <w:r w:rsidRPr="00A64147">
        <w:rPr>
          <w:b/>
          <w:bCs/>
        </w:rPr>
        <w:t xml:space="preserve"> </w:t>
      </w:r>
      <w:proofErr w:type="spellStart"/>
      <w:r w:rsidRPr="00A64147">
        <w:rPr>
          <w:b/>
          <w:bCs/>
        </w:rPr>
        <w:t>and</w:t>
      </w:r>
      <w:proofErr w:type="spellEnd"/>
      <w:r w:rsidRPr="00A64147">
        <w:rPr>
          <w:b/>
          <w:bCs/>
        </w:rPr>
        <w:t xml:space="preserve"> </w:t>
      </w:r>
      <w:proofErr w:type="spellStart"/>
      <w:r w:rsidRPr="00A64147">
        <w:rPr>
          <w:b/>
          <w:bCs/>
        </w:rPr>
        <w:t>its</w:t>
      </w:r>
      <w:proofErr w:type="spellEnd"/>
      <w:r w:rsidRPr="00A64147">
        <w:rPr>
          <w:b/>
          <w:bCs/>
        </w:rPr>
        <w:t xml:space="preserve"> </w:t>
      </w:r>
      <w:proofErr w:type="spellStart"/>
      <w:r w:rsidRPr="00A64147">
        <w:rPr>
          <w:b/>
          <w:bCs/>
        </w:rPr>
        <w:t>integration</w:t>
      </w:r>
      <w:proofErr w:type="spellEnd"/>
      <w:r w:rsidRPr="00A64147">
        <w:rPr>
          <w:b/>
          <w:bCs/>
        </w:rPr>
        <w:t xml:space="preserve"> </w:t>
      </w:r>
      <w:proofErr w:type="spellStart"/>
      <w:r w:rsidRPr="00A64147">
        <w:rPr>
          <w:b/>
          <w:bCs/>
        </w:rPr>
        <w:t>in</w:t>
      </w:r>
      <w:proofErr w:type="spellEnd"/>
      <w:r w:rsidRPr="00A64147">
        <w:rPr>
          <w:b/>
          <w:bCs/>
        </w:rPr>
        <w:t xml:space="preserve"> </w:t>
      </w:r>
      <w:proofErr w:type="spellStart"/>
      <w:r w:rsidRPr="00A64147">
        <w:rPr>
          <w:b/>
          <w:bCs/>
        </w:rPr>
        <w:t>contemporary</w:t>
      </w:r>
      <w:proofErr w:type="spellEnd"/>
      <w:r w:rsidRPr="00A64147">
        <w:rPr>
          <w:b/>
          <w:bCs/>
        </w:rPr>
        <w:t xml:space="preserve"> </w:t>
      </w:r>
      <w:proofErr w:type="spellStart"/>
      <w:r w:rsidRPr="00A64147">
        <w:rPr>
          <w:b/>
          <w:bCs/>
        </w:rPr>
        <w:t>businesses</w:t>
      </w:r>
      <w:proofErr w:type="spellEnd"/>
      <w:r w:rsidRPr="00A64147">
        <w:rPr>
          <w:b/>
          <w:bCs/>
        </w:rPr>
        <w:t xml:space="preserve">", </w:t>
      </w:r>
      <w:proofErr w:type="spellStart"/>
      <w:r w:rsidRPr="00A64147">
        <w:rPr>
          <w:b/>
          <w:bCs/>
        </w:rPr>
        <w:t>International</w:t>
      </w:r>
      <w:proofErr w:type="spellEnd"/>
      <w:r w:rsidRPr="00A64147">
        <w:rPr>
          <w:b/>
          <w:bCs/>
        </w:rPr>
        <w:t xml:space="preserve"> </w:t>
      </w:r>
      <w:proofErr w:type="spellStart"/>
      <w:r w:rsidRPr="00A64147">
        <w:rPr>
          <w:b/>
          <w:bCs/>
        </w:rPr>
        <w:t>Journal</w:t>
      </w:r>
      <w:proofErr w:type="spellEnd"/>
      <w:r w:rsidRPr="00A64147">
        <w:rPr>
          <w:b/>
          <w:bCs/>
        </w:rPr>
        <w:t xml:space="preserve"> </w:t>
      </w:r>
      <w:proofErr w:type="spellStart"/>
      <w:r w:rsidRPr="00A64147">
        <w:rPr>
          <w:b/>
          <w:bCs/>
        </w:rPr>
        <w:t>of</w:t>
      </w:r>
      <w:proofErr w:type="spellEnd"/>
      <w:r w:rsidRPr="00A64147">
        <w:rPr>
          <w:b/>
          <w:bCs/>
        </w:rPr>
        <w:t xml:space="preserve"> </w:t>
      </w:r>
      <w:proofErr w:type="spellStart"/>
      <w:r w:rsidRPr="00A64147">
        <w:rPr>
          <w:b/>
          <w:bCs/>
        </w:rPr>
        <w:t>Organizational</w:t>
      </w:r>
      <w:proofErr w:type="spellEnd"/>
      <w:r w:rsidRPr="00A64147">
        <w:rPr>
          <w:b/>
          <w:bCs/>
        </w:rPr>
        <w:t xml:space="preserve"> </w:t>
      </w:r>
      <w:proofErr w:type="spellStart"/>
      <w:r w:rsidRPr="00A64147">
        <w:rPr>
          <w:b/>
          <w:bCs/>
        </w:rPr>
        <w:t>Analysis</w:t>
      </w:r>
      <w:proofErr w:type="spellEnd"/>
      <w:r w:rsidRPr="00A64147">
        <w:rPr>
          <w:b/>
          <w:bCs/>
        </w:rPr>
        <w:t>,  https://doi.org/10.1108/IJOA-06-2021-2822 (Emerald/</w:t>
      </w:r>
      <w:proofErr w:type="spellStart"/>
      <w:r w:rsidR="00F1753B" w:rsidRPr="00A64147">
        <w:rPr>
          <w:b/>
          <w:bCs/>
        </w:rPr>
        <w:t>Web</w:t>
      </w:r>
      <w:proofErr w:type="spellEnd"/>
      <w:r w:rsidR="00F1753B" w:rsidRPr="00A64147">
        <w:rPr>
          <w:b/>
          <w:bCs/>
        </w:rPr>
        <w:t xml:space="preserve"> </w:t>
      </w:r>
      <w:proofErr w:type="spellStart"/>
      <w:r w:rsidR="00F1753B" w:rsidRPr="00A64147">
        <w:rPr>
          <w:b/>
          <w:bCs/>
        </w:rPr>
        <w:t>of</w:t>
      </w:r>
      <w:proofErr w:type="spellEnd"/>
      <w:r w:rsidR="00F1753B" w:rsidRPr="00A64147">
        <w:rPr>
          <w:b/>
          <w:bCs/>
        </w:rPr>
        <w:t xml:space="preserve"> </w:t>
      </w:r>
      <w:proofErr w:type="spellStart"/>
      <w:r w:rsidR="00F1753B" w:rsidRPr="00A64147">
        <w:rPr>
          <w:b/>
          <w:bCs/>
        </w:rPr>
        <w:t>Science</w:t>
      </w:r>
      <w:proofErr w:type="spellEnd"/>
      <w:r w:rsidRPr="00A64147">
        <w:rPr>
          <w:b/>
          <w:bCs/>
        </w:rPr>
        <w:t>)</w:t>
      </w:r>
    </w:p>
    <w:p w14:paraId="1EA36F23" w14:textId="1CC0D928" w:rsidR="000E191E" w:rsidRPr="00A64147" w:rsidRDefault="000E191E" w:rsidP="002606A7">
      <w:pPr>
        <w:pStyle w:val="Sarakstarindkopa"/>
        <w:numPr>
          <w:ilvl w:val="0"/>
          <w:numId w:val="34"/>
        </w:numPr>
        <w:spacing w:line="360" w:lineRule="auto"/>
        <w:jc w:val="both"/>
        <w:rPr>
          <w:b/>
          <w:bCs/>
        </w:rPr>
      </w:pPr>
      <w:proofErr w:type="spellStart"/>
      <w:r w:rsidRPr="00A64147">
        <w:rPr>
          <w:b/>
          <w:bCs/>
        </w:rPr>
        <w:t>Review</w:t>
      </w:r>
      <w:proofErr w:type="spellEnd"/>
      <w:r w:rsidRPr="00A64147">
        <w:rPr>
          <w:b/>
          <w:bCs/>
        </w:rPr>
        <w:t xml:space="preserve"> (2022), "</w:t>
      </w:r>
      <w:proofErr w:type="spellStart"/>
      <w:r w:rsidRPr="00A64147">
        <w:rPr>
          <w:b/>
          <w:bCs/>
        </w:rPr>
        <w:t>Internal</w:t>
      </w:r>
      <w:proofErr w:type="spellEnd"/>
      <w:r w:rsidRPr="00A64147">
        <w:rPr>
          <w:b/>
          <w:bCs/>
        </w:rPr>
        <w:t xml:space="preserve"> </w:t>
      </w:r>
      <w:proofErr w:type="spellStart"/>
      <w:r w:rsidRPr="00A64147">
        <w:rPr>
          <w:b/>
          <w:bCs/>
        </w:rPr>
        <w:t>communication</w:t>
      </w:r>
      <w:proofErr w:type="spellEnd"/>
      <w:r w:rsidRPr="00A64147">
        <w:rPr>
          <w:b/>
          <w:bCs/>
        </w:rPr>
        <w:t xml:space="preserve"> </w:t>
      </w:r>
      <w:proofErr w:type="spellStart"/>
      <w:r w:rsidRPr="00A64147">
        <w:rPr>
          <w:b/>
          <w:bCs/>
        </w:rPr>
        <w:t>management</w:t>
      </w:r>
      <w:proofErr w:type="spellEnd"/>
      <w:r w:rsidRPr="00A64147">
        <w:rPr>
          <w:b/>
          <w:bCs/>
        </w:rPr>
        <w:t xml:space="preserve">: </w:t>
      </w:r>
      <w:proofErr w:type="spellStart"/>
      <w:r w:rsidRPr="00A64147">
        <w:rPr>
          <w:b/>
          <w:bCs/>
        </w:rPr>
        <w:t>Practices</w:t>
      </w:r>
      <w:proofErr w:type="spellEnd"/>
      <w:r w:rsidRPr="00A64147">
        <w:rPr>
          <w:b/>
          <w:bCs/>
        </w:rPr>
        <w:t xml:space="preserve"> </w:t>
      </w:r>
      <w:proofErr w:type="spellStart"/>
      <w:r w:rsidRPr="00A64147">
        <w:rPr>
          <w:b/>
          <w:bCs/>
        </w:rPr>
        <w:t>in</w:t>
      </w:r>
      <w:proofErr w:type="spellEnd"/>
      <w:r w:rsidRPr="00A64147">
        <w:rPr>
          <w:b/>
          <w:bCs/>
        </w:rPr>
        <w:t xml:space="preserve"> </w:t>
      </w:r>
      <w:proofErr w:type="spellStart"/>
      <w:r w:rsidRPr="00A64147">
        <w:rPr>
          <w:b/>
          <w:bCs/>
        </w:rPr>
        <w:t>contemporary</w:t>
      </w:r>
      <w:proofErr w:type="spellEnd"/>
      <w:r w:rsidRPr="00A64147">
        <w:rPr>
          <w:b/>
          <w:bCs/>
        </w:rPr>
        <w:t xml:space="preserve"> </w:t>
      </w:r>
      <w:proofErr w:type="spellStart"/>
      <w:r w:rsidRPr="00A64147">
        <w:rPr>
          <w:b/>
          <w:bCs/>
        </w:rPr>
        <w:t>businesses</w:t>
      </w:r>
      <w:proofErr w:type="spellEnd"/>
      <w:r w:rsidRPr="00A64147">
        <w:rPr>
          <w:b/>
          <w:bCs/>
        </w:rPr>
        <w:t xml:space="preserve">", </w:t>
      </w:r>
      <w:proofErr w:type="spellStart"/>
      <w:r w:rsidRPr="00A64147">
        <w:rPr>
          <w:b/>
          <w:bCs/>
        </w:rPr>
        <w:t>Strategic</w:t>
      </w:r>
      <w:proofErr w:type="spellEnd"/>
      <w:r w:rsidRPr="00A64147">
        <w:rPr>
          <w:b/>
          <w:bCs/>
        </w:rPr>
        <w:t xml:space="preserve"> </w:t>
      </w:r>
      <w:proofErr w:type="spellStart"/>
      <w:r w:rsidRPr="00A64147">
        <w:rPr>
          <w:b/>
          <w:bCs/>
        </w:rPr>
        <w:t>Direction</w:t>
      </w:r>
      <w:proofErr w:type="spellEnd"/>
      <w:r w:rsidRPr="00A64147">
        <w:rPr>
          <w:b/>
          <w:bCs/>
        </w:rPr>
        <w:t xml:space="preserve">, </w:t>
      </w:r>
      <w:hyperlink r:id="rId11">
        <w:r w:rsidRPr="00A64147">
          <w:rPr>
            <w:b/>
            <w:bCs/>
            <w:color w:val="0000FF"/>
            <w:u w:val="single"/>
          </w:rPr>
          <w:t>https://doi.org/10.1108/SD-12-2021-0165</w:t>
        </w:r>
      </w:hyperlink>
      <w:r w:rsidRPr="00A64147">
        <w:rPr>
          <w:b/>
          <w:bCs/>
          <w:color w:val="0000FF"/>
          <w:u w:val="single"/>
        </w:rPr>
        <w:t xml:space="preserve"> </w:t>
      </w:r>
      <w:r w:rsidRPr="00A64147">
        <w:rPr>
          <w:b/>
          <w:bCs/>
        </w:rPr>
        <w:t>(SCOPUS)</w:t>
      </w:r>
    </w:p>
    <w:p w14:paraId="249BE586" w14:textId="5DE64D26" w:rsidR="000E191E" w:rsidRPr="00A64147" w:rsidRDefault="000E191E" w:rsidP="002606A7">
      <w:pPr>
        <w:pStyle w:val="Sarakstarindkopa"/>
        <w:numPr>
          <w:ilvl w:val="0"/>
          <w:numId w:val="34"/>
        </w:numPr>
        <w:spacing w:line="360" w:lineRule="auto"/>
        <w:jc w:val="both"/>
        <w:rPr>
          <w:b/>
          <w:bCs/>
        </w:rPr>
      </w:pPr>
      <w:r w:rsidRPr="00A64147">
        <w:rPr>
          <w:b/>
          <w:bCs/>
        </w:rPr>
        <w:t>Zaumane I.</w:t>
      </w:r>
      <w:r w:rsidR="009516BB" w:rsidRPr="00A64147">
        <w:rPr>
          <w:b/>
          <w:bCs/>
        </w:rPr>
        <w:t xml:space="preserve"> (2021)</w:t>
      </w:r>
      <w:r w:rsidRPr="00A64147">
        <w:rPr>
          <w:b/>
          <w:bCs/>
        </w:rPr>
        <w:t xml:space="preserve">, </w:t>
      </w:r>
      <w:proofErr w:type="spellStart"/>
      <w:r w:rsidRPr="00A64147">
        <w:rPr>
          <w:b/>
          <w:bCs/>
        </w:rPr>
        <w:t>Strategic</w:t>
      </w:r>
      <w:proofErr w:type="spellEnd"/>
      <w:r w:rsidRPr="00A64147">
        <w:rPr>
          <w:b/>
          <w:bCs/>
        </w:rPr>
        <w:t xml:space="preserve"> </w:t>
      </w:r>
      <w:proofErr w:type="spellStart"/>
      <w:r w:rsidRPr="00A64147">
        <w:rPr>
          <w:b/>
          <w:bCs/>
        </w:rPr>
        <w:t>Internal</w:t>
      </w:r>
      <w:proofErr w:type="spellEnd"/>
      <w:r w:rsidRPr="00A64147">
        <w:rPr>
          <w:b/>
          <w:bCs/>
        </w:rPr>
        <w:t xml:space="preserve"> </w:t>
      </w:r>
      <w:proofErr w:type="spellStart"/>
      <w:r w:rsidRPr="00A64147">
        <w:rPr>
          <w:b/>
          <w:bCs/>
        </w:rPr>
        <w:t>Communication</w:t>
      </w:r>
      <w:proofErr w:type="spellEnd"/>
      <w:r w:rsidRPr="00A64147">
        <w:rPr>
          <w:b/>
          <w:bCs/>
        </w:rPr>
        <w:t xml:space="preserve">: </w:t>
      </w:r>
      <w:proofErr w:type="spellStart"/>
      <w:r w:rsidRPr="00A64147">
        <w:rPr>
          <w:b/>
          <w:bCs/>
        </w:rPr>
        <w:t>Analysis</w:t>
      </w:r>
      <w:proofErr w:type="spellEnd"/>
      <w:r w:rsidRPr="00A64147">
        <w:rPr>
          <w:b/>
          <w:bCs/>
        </w:rPr>
        <w:t xml:space="preserve"> </w:t>
      </w:r>
      <w:proofErr w:type="spellStart"/>
      <w:r w:rsidRPr="00A64147">
        <w:rPr>
          <w:b/>
          <w:bCs/>
        </w:rPr>
        <w:t>of</w:t>
      </w:r>
      <w:proofErr w:type="spellEnd"/>
      <w:r w:rsidRPr="00A64147">
        <w:rPr>
          <w:b/>
          <w:bCs/>
        </w:rPr>
        <w:t xml:space="preserve"> </w:t>
      </w:r>
      <w:proofErr w:type="spellStart"/>
      <w:r w:rsidRPr="00A64147">
        <w:rPr>
          <w:b/>
          <w:bCs/>
        </w:rPr>
        <w:t>the</w:t>
      </w:r>
      <w:proofErr w:type="spellEnd"/>
      <w:r w:rsidRPr="00A64147">
        <w:rPr>
          <w:b/>
          <w:bCs/>
        </w:rPr>
        <w:t xml:space="preserve"> </w:t>
      </w:r>
      <w:proofErr w:type="spellStart"/>
      <w:r w:rsidRPr="00A64147">
        <w:rPr>
          <w:b/>
          <w:bCs/>
        </w:rPr>
        <w:t>Practice</w:t>
      </w:r>
      <w:proofErr w:type="spellEnd"/>
      <w:r w:rsidRPr="00A64147">
        <w:rPr>
          <w:b/>
          <w:bCs/>
        </w:rPr>
        <w:t xml:space="preserve"> </w:t>
      </w:r>
      <w:proofErr w:type="spellStart"/>
      <w:r w:rsidRPr="00A64147">
        <w:rPr>
          <w:b/>
          <w:bCs/>
        </w:rPr>
        <w:t>of</w:t>
      </w:r>
      <w:proofErr w:type="spellEnd"/>
      <w:r w:rsidRPr="00A64147">
        <w:rPr>
          <w:b/>
          <w:bCs/>
        </w:rPr>
        <w:t xml:space="preserve"> </w:t>
      </w:r>
      <w:proofErr w:type="spellStart"/>
      <w:r w:rsidRPr="00A64147">
        <w:rPr>
          <w:b/>
          <w:bCs/>
        </w:rPr>
        <w:t>Regional</w:t>
      </w:r>
      <w:proofErr w:type="spellEnd"/>
      <w:r w:rsidRPr="00A64147">
        <w:rPr>
          <w:b/>
          <w:bCs/>
        </w:rPr>
        <w:t xml:space="preserve"> </w:t>
      </w:r>
      <w:proofErr w:type="spellStart"/>
      <w:r w:rsidRPr="00A64147">
        <w:rPr>
          <w:b/>
          <w:bCs/>
        </w:rPr>
        <w:t>Higher</w:t>
      </w:r>
      <w:proofErr w:type="spellEnd"/>
      <w:r w:rsidRPr="00A64147">
        <w:rPr>
          <w:b/>
          <w:bCs/>
        </w:rPr>
        <w:t xml:space="preserve"> </w:t>
      </w:r>
      <w:proofErr w:type="spellStart"/>
      <w:r w:rsidRPr="00A64147">
        <w:rPr>
          <w:b/>
          <w:bCs/>
        </w:rPr>
        <w:t>Institutions</w:t>
      </w:r>
      <w:proofErr w:type="spellEnd"/>
      <w:r w:rsidRPr="00A64147">
        <w:rPr>
          <w:b/>
          <w:bCs/>
        </w:rPr>
        <w:t xml:space="preserve"> </w:t>
      </w:r>
      <w:proofErr w:type="spellStart"/>
      <w:r w:rsidRPr="00A64147">
        <w:rPr>
          <w:b/>
          <w:bCs/>
        </w:rPr>
        <w:t>of</w:t>
      </w:r>
      <w:proofErr w:type="spellEnd"/>
      <w:r w:rsidRPr="00A64147">
        <w:rPr>
          <w:b/>
          <w:bCs/>
        </w:rPr>
        <w:t xml:space="preserve"> Latvia. SOCIETY. INTEGRATION. EDUCATION. </w:t>
      </w:r>
      <w:proofErr w:type="spellStart"/>
      <w:r w:rsidRPr="00A64147">
        <w:rPr>
          <w:b/>
          <w:bCs/>
        </w:rPr>
        <w:t>Proceedings</w:t>
      </w:r>
      <w:proofErr w:type="spellEnd"/>
      <w:r w:rsidRPr="00A64147">
        <w:rPr>
          <w:b/>
          <w:bCs/>
        </w:rPr>
        <w:t xml:space="preserve"> </w:t>
      </w:r>
      <w:proofErr w:type="spellStart"/>
      <w:r w:rsidRPr="00A64147">
        <w:rPr>
          <w:b/>
          <w:bCs/>
        </w:rPr>
        <w:t>of</w:t>
      </w:r>
      <w:proofErr w:type="spellEnd"/>
      <w:r w:rsidRPr="00A64147">
        <w:rPr>
          <w:b/>
          <w:bCs/>
        </w:rPr>
        <w:t xml:space="preserve"> </w:t>
      </w:r>
      <w:proofErr w:type="spellStart"/>
      <w:r w:rsidRPr="00A64147">
        <w:rPr>
          <w:b/>
          <w:bCs/>
        </w:rPr>
        <w:t>the</w:t>
      </w:r>
      <w:proofErr w:type="spellEnd"/>
      <w:r w:rsidRPr="00A64147">
        <w:rPr>
          <w:b/>
          <w:bCs/>
        </w:rPr>
        <w:t xml:space="preserve"> </w:t>
      </w:r>
      <w:proofErr w:type="spellStart"/>
      <w:r w:rsidRPr="00A64147">
        <w:rPr>
          <w:b/>
          <w:bCs/>
        </w:rPr>
        <w:t>International</w:t>
      </w:r>
      <w:proofErr w:type="spellEnd"/>
      <w:r w:rsidRPr="00A64147">
        <w:rPr>
          <w:b/>
          <w:bCs/>
        </w:rPr>
        <w:t xml:space="preserve"> </w:t>
      </w:r>
      <w:proofErr w:type="spellStart"/>
      <w:r w:rsidRPr="00A64147">
        <w:rPr>
          <w:b/>
          <w:bCs/>
        </w:rPr>
        <w:t>Scientific</w:t>
      </w:r>
      <w:proofErr w:type="spellEnd"/>
      <w:r w:rsidRPr="00A64147">
        <w:rPr>
          <w:b/>
          <w:bCs/>
        </w:rPr>
        <w:t xml:space="preserve"> </w:t>
      </w:r>
      <w:proofErr w:type="spellStart"/>
      <w:r w:rsidRPr="00A64147">
        <w:rPr>
          <w:b/>
          <w:bCs/>
        </w:rPr>
        <w:t>Conference</w:t>
      </w:r>
      <w:proofErr w:type="spellEnd"/>
      <w:r w:rsidRPr="00A64147">
        <w:rPr>
          <w:b/>
          <w:bCs/>
        </w:rPr>
        <w:t xml:space="preserve">. </w:t>
      </w:r>
      <w:proofErr w:type="spellStart"/>
      <w:r w:rsidRPr="00A64147">
        <w:rPr>
          <w:b/>
          <w:bCs/>
        </w:rPr>
        <w:t>Volume</w:t>
      </w:r>
      <w:proofErr w:type="spellEnd"/>
      <w:r w:rsidRPr="00A64147">
        <w:rPr>
          <w:b/>
          <w:bCs/>
        </w:rPr>
        <w:t xml:space="preserve"> VI, </w:t>
      </w:r>
      <w:proofErr w:type="spellStart"/>
      <w:r w:rsidRPr="00A64147">
        <w:rPr>
          <w:b/>
          <w:bCs/>
        </w:rPr>
        <w:t>May</w:t>
      </w:r>
      <w:proofErr w:type="spellEnd"/>
      <w:r w:rsidRPr="00A64147">
        <w:rPr>
          <w:b/>
          <w:bCs/>
        </w:rPr>
        <w:t xml:space="preserve"> 28th-29th, 2021. 551-563</w:t>
      </w:r>
      <w:r w:rsidR="009516BB" w:rsidRPr="00A64147">
        <w:rPr>
          <w:b/>
          <w:bCs/>
        </w:rPr>
        <w:t xml:space="preserve"> </w:t>
      </w:r>
      <w:proofErr w:type="spellStart"/>
      <w:r w:rsidR="009516BB" w:rsidRPr="00A64147">
        <w:rPr>
          <w:b/>
          <w:bCs/>
        </w:rPr>
        <w:t>pp</w:t>
      </w:r>
      <w:proofErr w:type="spellEnd"/>
      <w:r w:rsidR="009516BB" w:rsidRPr="00A64147">
        <w:rPr>
          <w:b/>
          <w:bCs/>
        </w:rPr>
        <w:t>.</w:t>
      </w:r>
      <w:r w:rsidR="00F1753B" w:rsidRPr="00A64147">
        <w:rPr>
          <w:b/>
          <w:bCs/>
        </w:rPr>
        <w:t xml:space="preserve"> (</w:t>
      </w:r>
      <w:proofErr w:type="spellStart"/>
      <w:r w:rsidR="00F1753B" w:rsidRPr="00A64147">
        <w:rPr>
          <w:b/>
          <w:bCs/>
        </w:rPr>
        <w:t>Web</w:t>
      </w:r>
      <w:proofErr w:type="spellEnd"/>
      <w:r w:rsidR="00F1753B" w:rsidRPr="00A64147">
        <w:rPr>
          <w:b/>
          <w:bCs/>
        </w:rPr>
        <w:t xml:space="preserve"> </w:t>
      </w:r>
      <w:proofErr w:type="spellStart"/>
      <w:r w:rsidR="00F1753B" w:rsidRPr="00A64147">
        <w:rPr>
          <w:b/>
          <w:bCs/>
        </w:rPr>
        <w:t>of</w:t>
      </w:r>
      <w:proofErr w:type="spellEnd"/>
      <w:r w:rsidR="00F1753B" w:rsidRPr="00A64147">
        <w:rPr>
          <w:b/>
          <w:bCs/>
        </w:rPr>
        <w:t xml:space="preserve"> </w:t>
      </w:r>
      <w:proofErr w:type="spellStart"/>
      <w:r w:rsidR="00F1753B" w:rsidRPr="00A64147">
        <w:rPr>
          <w:b/>
          <w:bCs/>
        </w:rPr>
        <w:t>Science</w:t>
      </w:r>
      <w:proofErr w:type="spellEnd"/>
      <w:r w:rsidR="00F1753B" w:rsidRPr="00A64147">
        <w:rPr>
          <w:b/>
          <w:bCs/>
        </w:rPr>
        <w:t>)</w:t>
      </w:r>
    </w:p>
    <w:p w14:paraId="08819E69" w14:textId="14834FD3" w:rsidR="000E191E" w:rsidRPr="00A64147" w:rsidRDefault="000E191E" w:rsidP="007B2DEB">
      <w:pPr>
        <w:pStyle w:val="Sarakstarindkopa"/>
        <w:numPr>
          <w:ilvl w:val="0"/>
          <w:numId w:val="34"/>
        </w:numPr>
        <w:spacing w:line="360" w:lineRule="auto"/>
        <w:jc w:val="both"/>
        <w:rPr>
          <w:b/>
        </w:rPr>
      </w:pPr>
      <w:r w:rsidRPr="00A64147">
        <w:rPr>
          <w:b/>
        </w:rPr>
        <w:t xml:space="preserve">Zaumane I. (2018), </w:t>
      </w:r>
      <w:proofErr w:type="spellStart"/>
      <w:r w:rsidRPr="00A64147">
        <w:rPr>
          <w:b/>
        </w:rPr>
        <w:t>Internal</w:t>
      </w:r>
      <w:proofErr w:type="spellEnd"/>
      <w:r w:rsidRPr="00A64147">
        <w:rPr>
          <w:b/>
        </w:rPr>
        <w:t xml:space="preserve"> </w:t>
      </w:r>
      <w:proofErr w:type="spellStart"/>
      <w:r w:rsidRPr="00A64147">
        <w:rPr>
          <w:b/>
        </w:rPr>
        <w:t>Communication</w:t>
      </w:r>
      <w:proofErr w:type="spellEnd"/>
      <w:r w:rsidRPr="00A64147">
        <w:rPr>
          <w:b/>
        </w:rPr>
        <w:t xml:space="preserve"> </w:t>
      </w:r>
      <w:proofErr w:type="spellStart"/>
      <w:r w:rsidRPr="00A64147">
        <w:rPr>
          <w:b/>
        </w:rPr>
        <w:t>Challenges</w:t>
      </w:r>
      <w:proofErr w:type="spellEnd"/>
      <w:r w:rsidRPr="00A64147">
        <w:rPr>
          <w:b/>
        </w:rPr>
        <w:t xml:space="preserve"> </w:t>
      </w:r>
      <w:proofErr w:type="spellStart"/>
      <w:r w:rsidRPr="00A64147">
        <w:rPr>
          <w:b/>
        </w:rPr>
        <w:t>in</w:t>
      </w:r>
      <w:proofErr w:type="spellEnd"/>
      <w:r w:rsidRPr="00A64147">
        <w:rPr>
          <w:b/>
        </w:rPr>
        <w:t xml:space="preserve"> 21st </w:t>
      </w:r>
      <w:proofErr w:type="spellStart"/>
      <w:r w:rsidRPr="00A64147">
        <w:rPr>
          <w:b/>
        </w:rPr>
        <w:t>Century</w:t>
      </w:r>
      <w:proofErr w:type="spellEnd"/>
      <w:r w:rsidRPr="00A64147">
        <w:rPr>
          <w:b/>
        </w:rPr>
        <w:t xml:space="preserve"> </w:t>
      </w:r>
      <w:proofErr w:type="spellStart"/>
      <w:r w:rsidRPr="00A64147">
        <w:rPr>
          <w:b/>
        </w:rPr>
        <w:t>Organization</w:t>
      </w:r>
      <w:proofErr w:type="spellEnd"/>
      <w:r w:rsidRPr="00A64147">
        <w:rPr>
          <w:b/>
        </w:rPr>
        <w:t xml:space="preserve">. </w:t>
      </w:r>
      <w:proofErr w:type="spellStart"/>
      <w:r w:rsidRPr="00A64147">
        <w:rPr>
          <w:b/>
        </w:rPr>
        <w:t>Leadership</w:t>
      </w:r>
      <w:proofErr w:type="spellEnd"/>
      <w:r w:rsidRPr="00A64147">
        <w:rPr>
          <w:b/>
        </w:rPr>
        <w:t xml:space="preserve"> </w:t>
      </w:r>
      <w:proofErr w:type="spellStart"/>
      <w:r w:rsidRPr="00A64147">
        <w:rPr>
          <w:b/>
        </w:rPr>
        <w:t>perspective</w:t>
      </w:r>
      <w:proofErr w:type="spellEnd"/>
      <w:r w:rsidRPr="00A64147">
        <w:rPr>
          <w:b/>
          <w:i/>
          <w:iCs/>
        </w:rPr>
        <w:t xml:space="preserve">. </w:t>
      </w:r>
      <w:r w:rsidRPr="00A64147">
        <w:rPr>
          <w:rStyle w:val="fontstyle01"/>
          <w:rFonts w:ascii="Times New Roman" w:hAnsi="Times New Roman"/>
          <w:b/>
          <w:i/>
          <w:iCs/>
          <w:sz w:val="24"/>
          <w:szCs w:val="24"/>
        </w:rPr>
        <w:t>IJRDO-</w:t>
      </w:r>
      <w:proofErr w:type="spellStart"/>
      <w:r w:rsidRPr="00A64147">
        <w:rPr>
          <w:rStyle w:val="fontstyle01"/>
          <w:rFonts w:ascii="Times New Roman" w:hAnsi="Times New Roman"/>
          <w:b/>
          <w:i/>
          <w:iCs/>
          <w:sz w:val="24"/>
          <w:szCs w:val="24"/>
        </w:rPr>
        <w:t>Journal</w:t>
      </w:r>
      <w:proofErr w:type="spellEnd"/>
      <w:r w:rsidRPr="00A64147">
        <w:rPr>
          <w:rStyle w:val="fontstyle01"/>
          <w:rFonts w:ascii="Times New Roman" w:hAnsi="Times New Roman"/>
          <w:b/>
          <w:i/>
          <w:iCs/>
          <w:sz w:val="24"/>
          <w:szCs w:val="24"/>
        </w:rPr>
        <w:t xml:space="preserve"> </w:t>
      </w:r>
      <w:proofErr w:type="spellStart"/>
      <w:r w:rsidRPr="00A64147">
        <w:rPr>
          <w:rStyle w:val="fontstyle01"/>
          <w:rFonts w:ascii="Times New Roman" w:hAnsi="Times New Roman"/>
          <w:b/>
          <w:i/>
          <w:iCs/>
          <w:sz w:val="24"/>
          <w:szCs w:val="24"/>
        </w:rPr>
        <w:t>of</w:t>
      </w:r>
      <w:proofErr w:type="spellEnd"/>
      <w:r w:rsidRPr="00A64147">
        <w:rPr>
          <w:rStyle w:val="fontstyle01"/>
          <w:rFonts w:ascii="Times New Roman" w:hAnsi="Times New Roman"/>
          <w:b/>
          <w:i/>
          <w:iCs/>
          <w:sz w:val="24"/>
          <w:szCs w:val="24"/>
        </w:rPr>
        <w:t xml:space="preserve"> </w:t>
      </w:r>
      <w:proofErr w:type="spellStart"/>
      <w:r w:rsidRPr="00A64147">
        <w:rPr>
          <w:rStyle w:val="fontstyle01"/>
          <w:rFonts w:ascii="Times New Roman" w:hAnsi="Times New Roman"/>
          <w:b/>
          <w:i/>
          <w:iCs/>
          <w:sz w:val="24"/>
          <w:szCs w:val="24"/>
        </w:rPr>
        <w:t>Business</w:t>
      </w:r>
      <w:proofErr w:type="spellEnd"/>
      <w:r w:rsidRPr="00A64147">
        <w:rPr>
          <w:rStyle w:val="fontstyle01"/>
          <w:rFonts w:ascii="Times New Roman" w:hAnsi="Times New Roman"/>
          <w:b/>
          <w:i/>
          <w:iCs/>
          <w:sz w:val="24"/>
          <w:szCs w:val="24"/>
        </w:rPr>
        <w:t xml:space="preserve"> </w:t>
      </w:r>
      <w:proofErr w:type="spellStart"/>
      <w:r w:rsidRPr="00A64147">
        <w:rPr>
          <w:rStyle w:val="fontstyle01"/>
          <w:rFonts w:ascii="Times New Roman" w:hAnsi="Times New Roman"/>
          <w:b/>
          <w:i/>
          <w:iCs/>
          <w:sz w:val="24"/>
          <w:szCs w:val="24"/>
        </w:rPr>
        <w:t>Management</w:t>
      </w:r>
      <w:proofErr w:type="spellEnd"/>
      <w:r w:rsidRPr="00A64147">
        <w:rPr>
          <w:rStyle w:val="fontstyle01"/>
          <w:rFonts w:ascii="Times New Roman" w:hAnsi="Times New Roman"/>
          <w:b/>
          <w:i/>
          <w:iCs/>
          <w:sz w:val="24"/>
          <w:szCs w:val="24"/>
        </w:rPr>
        <w:t xml:space="preserve">, </w:t>
      </w:r>
      <w:r w:rsidRPr="00A64147">
        <w:rPr>
          <w:rStyle w:val="fontstyle01"/>
          <w:rFonts w:ascii="Times New Roman" w:hAnsi="Times New Roman"/>
          <w:b/>
          <w:sz w:val="24"/>
          <w:szCs w:val="24"/>
        </w:rPr>
        <w:t>Vol.4, No.2.</w:t>
      </w:r>
      <w:r w:rsidRPr="00A64147">
        <w:rPr>
          <w:b/>
        </w:rPr>
        <w:t xml:space="preserve"> </w:t>
      </w:r>
      <w:r w:rsidRPr="00A64147">
        <w:rPr>
          <w:rStyle w:val="fontstyle01"/>
          <w:rFonts w:ascii="Times New Roman" w:hAnsi="Times New Roman"/>
          <w:b/>
          <w:sz w:val="24"/>
          <w:szCs w:val="24"/>
        </w:rPr>
        <w:t>ISSN: 2455-6661</w:t>
      </w:r>
    </w:p>
    <w:p w14:paraId="6FA6CC7A" w14:textId="77777777" w:rsidR="000E191E" w:rsidRPr="00A64147" w:rsidRDefault="000E191E" w:rsidP="002606A7">
      <w:pPr>
        <w:pStyle w:val="Sarakstarindkopa"/>
        <w:numPr>
          <w:ilvl w:val="0"/>
          <w:numId w:val="34"/>
        </w:numPr>
        <w:spacing w:line="360" w:lineRule="auto"/>
        <w:jc w:val="both"/>
        <w:rPr>
          <w:b/>
          <w:bCs/>
        </w:rPr>
      </w:pPr>
      <w:r w:rsidRPr="00A64147">
        <w:rPr>
          <w:b/>
          <w:bCs/>
        </w:rPr>
        <w:t>Zaumane I., (2016), “</w:t>
      </w:r>
      <w:proofErr w:type="spellStart"/>
      <w:r w:rsidRPr="00A64147">
        <w:rPr>
          <w:b/>
          <w:bCs/>
        </w:rPr>
        <w:t>Internal</w:t>
      </w:r>
      <w:proofErr w:type="spellEnd"/>
      <w:r w:rsidRPr="00A64147">
        <w:rPr>
          <w:b/>
          <w:bCs/>
        </w:rPr>
        <w:t xml:space="preserve"> </w:t>
      </w:r>
      <w:proofErr w:type="spellStart"/>
      <w:r w:rsidRPr="00A64147">
        <w:rPr>
          <w:b/>
          <w:bCs/>
        </w:rPr>
        <w:t>Communication</w:t>
      </w:r>
      <w:proofErr w:type="spellEnd"/>
      <w:r w:rsidRPr="00A64147">
        <w:rPr>
          <w:b/>
          <w:bCs/>
        </w:rPr>
        <w:t xml:space="preserve"> </w:t>
      </w:r>
      <w:proofErr w:type="spellStart"/>
      <w:r w:rsidRPr="00A64147">
        <w:rPr>
          <w:b/>
          <w:bCs/>
        </w:rPr>
        <w:t>crisis</w:t>
      </w:r>
      <w:proofErr w:type="spellEnd"/>
      <w:r w:rsidRPr="00A64147">
        <w:rPr>
          <w:b/>
          <w:bCs/>
        </w:rPr>
        <w:t xml:space="preserve"> </w:t>
      </w:r>
      <w:proofErr w:type="spellStart"/>
      <w:r w:rsidRPr="00A64147">
        <w:rPr>
          <w:b/>
          <w:bCs/>
        </w:rPr>
        <w:t>and</w:t>
      </w:r>
      <w:proofErr w:type="spellEnd"/>
      <w:r w:rsidRPr="00A64147">
        <w:rPr>
          <w:b/>
          <w:bCs/>
        </w:rPr>
        <w:t xml:space="preserve"> </w:t>
      </w:r>
      <w:proofErr w:type="spellStart"/>
      <w:r w:rsidRPr="00A64147">
        <w:rPr>
          <w:b/>
          <w:bCs/>
        </w:rPr>
        <w:t>it’s</w:t>
      </w:r>
      <w:proofErr w:type="spellEnd"/>
      <w:r w:rsidRPr="00A64147">
        <w:rPr>
          <w:b/>
          <w:bCs/>
        </w:rPr>
        <w:t xml:space="preserve"> </w:t>
      </w:r>
      <w:proofErr w:type="spellStart"/>
      <w:r w:rsidRPr="00A64147">
        <w:rPr>
          <w:b/>
          <w:bCs/>
        </w:rPr>
        <w:t>impact</w:t>
      </w:r>
      <w:proofErr w:type="spellEnd"/>
      <w:r w:rsidRPr="00A64147">
        <w:rPr>
          <w:b/>
          <w:bCs/>
        </w:rPr>
        <w:t xml:space="preserve"> </w:t>
      </w:r>
      <w:proofErr w:type="spellStart"/>
      <w:r w:rsidRPr="00A64147">
        <w:rPr>
          <w:b/>
          <w:bCs/>
        </w:rPr>
        <w:t>on</w:t>
      </w:r>
      <w:proofErr w:type="spellEnd"/>
      <w:r w:rsidRPr="00A64147">
        <w:rPr>
          <w:b/>
          <w:bCs/>
        </w:rPr>
        <w:t xml:space="preserve"> </w:t>
      </w:r>
      <w:proofErr w:type="spellStart"/>
      <w:r w:rsidRPr="00A64147">
        <w:rPr>
          <w:b/>
          <w:bCs/>
        </w:rPr>
        <w:t>organizations</w:t>
      </w:r>
      <w:proofErr w:type="spellEnd"/>
      <w:r w:rsidRPr="00A64147">
        <w:rPr>
          <w:b/>
          <w:bCs/>
        </w:rPr>
        <w:t xml:space="preserve"> </w:t>
      </w:r>
      <w:proofErr w:type="spellStart"/>
      <w:r w:rsidRPr="00A64147">
        <w:rPr>
          <w:b/>
          <w:bCs/>
        </w:rPr>
        <w:t>peformance</w:t>
      </w:r>
      <w:proofErr w:type="spellEnd"/>
      <w:r w:rsidRPr="00A64147">
        <w:rPr>
          <w:b/>
          <w:bCs/>
        </w:rPr>
        <w:t xml:space="preserve">”, </w:t>
      </w:r>
      <w:proofErr w:type="spellStart"/>
      <w:r w:rsidRPr="00A64147">
        <w:rPr>
          <w:b/>
          <w:bCs/>
        </w:rPr>
        <w:t>Journal</w:t>
      </w:r>
      <w:proofErr w:type="spellEnd"/>
      <w:r w:rsidRPr="00A64147">
        <w:rPr>
          <w:b/>
          <w:bCs/>
        </w:rPr>
        <w:t xml:space="preserve"> </w:t>
      </w:r>
      <w:proofErr w:type="spellStart"/>
      <w:r w:rsidRPr="00A64147">
        <w:rPr>
          <w:b/>
          <w:bCs/>
        </w:rPr>
        <w:t>of</w:t>
      </w:r>
      <w:proofErr w:type="spellEnd"/>
      <w:r w:rsidRPr="00A64147">
        <w:rPr>
          <w:b/>
          <w:bCs/>
        </w:rPr>
        <w:t xml:space="preserve"> </w:t>
      </w:r>
      <w:proofErr w:type="spellStart"/>
      <w:r w:rsidRPr="00A64147">
        <w:rPr>
          <w:b/>
          <w:bCs/>
        </w:rPr>
        <w:t>Business</w:t>
      </w:r>
      <w:proofErr w:type="spellEnd"/>
      <w:r w:rsidRPr="00A64147">
        <w:rPr>
          <w:b/>
          <w:bCs/>
        </w:rPr>
        <w:t xml:space="preserve"> </w:t>
      </w:r>
      <w:proofErr w:type="spellStart"/>
      <w:r w:rsidRPr="00A64147">
        <w:rPr>
          <w:b/>
          <w:bCs/>
        </w:rPr>
        <w:t>Management,Issue</w:t>
      </w:r>
      <w:proofErr w:type="spellEnd"/>
      <w:r w:rsidRPr="00A64147">
        <w:rPr>
          <w:b/>
          <w:bCs/>
        </w:rPr>
        <w:t xml:space="preserve"> 12, p24-33. (EBSCO)</w:t>
      </w:r>
    </w:p>
    <w:p w14:paraId="6CFF5635" w14:textId="77777777" w:rsidR="000E191E" w:rsidRPr="00A64147" w:rsidRDefault="000E191E" w:rsidP="000E191E">
      <w:pPr>
        <w:spacing w:line="360" w:lineRule="auto"/>
        <w:jc w:val="both"/>
      </w:pPr>
    </w:p>
    <w:p w14:paraId="1A9B330E" w14:textId="77777777" w:rsidR="000E191E" w:rsidRPr="00A64147" w:rsidRDefault="000E191E" w:rsidP="000E191E">
      <w:pPr>
        <w:spacing w:line="360" w:lineRule="auto"/>
        <w:jc w:val="both"/>
        <w:rPr>
          <w:b/>
        </w:rPr>
      </w:pPr>
      <w:r w:rsidRPr="00A64147">
        <w:rPr>
          <w:b/>
        </w:rPr>
        <w:t>Kopsavilkumi zinātnisko konferenču krājumos</w:t>
      </w:r>
    </w:p>
    <w:p w14:paraId="4F02670B" w14:textId="77777777" w:rsidR="000E191E" w:rsidRPr="00A64147" w:rsidRDefault="000E191E" w:rsidP="00044286">
      <w:pPr>
        <w:pStyle w:val="Sarakstarindkopa"/>
        <w:numPr>
          <w:ilvl w:val="0"/>
          <w:numId w:val="33"/>
        </w:numPr>
        <w:spacing w:line="360" w:lineRule="auto"/>
        <w:jc w:val="both"/>
      </w:pPr>
      <w:r w:rsidRPr="00A64147">
        <w:t xml:space="preserve">Zaumane I. (2018), </w:t>
      </w:r>
      <w:proofErr w:type="spellStart"/>
      <w:r w:rsidRPr="00A64147">
        <w:t>Institutionalization</w:t>
      </w:r>
      <w:proofErr w:type="spellEnd"/>
      <w:r w:rsidRPr="00A64147">
        <w:t xml:space="preserve"> </w:t>
      </w:r>
      <w:proofErr w:type="spellStart"/>
      <w:r w:rsidRPr="00A64147">
        <w:t>of</w:t>
      </w:r>
      <w:proofErr w:type="spellEnd"/>
      <w:r w:rsidRPr="00A64147">
        <w:t xml:space="preserve"> </w:t>
      </w:r>
      <w:proofErr w:type="spellStart"/>
      <w:r w:rsidRPr="00A64147">
        <w:t>the</w:t>
      </w:r>
      <w:proofErr w:type="spellEnd"/>
      <w:r w:rsidRPr="00A64147">
        <w:t xml:space="preserve"> </w:t>
      </w:r>
      <w:proofErr w:type="spellStart"/>
      <w:r w:rsidRPr="00A64147">
        <w:t>Internal</w:t>
      </w:r>
      <w:proofErr w:type="spellEnd"/>
      <w:r w:rsidRPr="00A64147">
        <w:t xml:space="preserve"> </w:t>
      </w:r>
      <w:proofErr w:type="spellStart"/>
      <w:r w:rsidRPr="00A64147">
        <w:t>Communication</w:t>
      </w:r>
      <w:proofErr w:type="spellEnd"/>
      <w:r w:rsidRPr="00A64147">
        <w:t xml:space="preserve"> </w:t>
      </w:r>
      <w:proofErr w:type="spellStart"/>
      <w:r w:rsidRPr="00A64147">
        <w:t>Knowledge</w:t>
      </w:r>
      <w:proofErr w:type="spellEnd"/>
      <w:r w:rsidRPr="00A64147">
        <w:t xml:space="preserve"> </w:t>
      </w:r>
      <w:proofErr w:type="spellStart"/>
      <w:r w:rsidRPr="00A64147">
        <w:t>and</w:t>
      </w:r>
      <w:proofErr w:type="spellEnd"/>
      <w:r w:rsidRPr="00A64147">
        <w:t xml:space="preserve"> </w:t>
      </w:r>
      <w:proofErr w:type="spellStart"/>
      <w:r w:rsidRPr="00A64147">
        <w:t>the</w:t>
      </w:r>
      <w:proofErr w:type="spellEnd"/>
      <w:r w:rsidRPr="00A64147">
        <w:t xml:space="preserve"> </w:t>
      </w:r>
      <w:proofErr w:type="spellStart"/>
      <w:r w:rsidRPr="00A64147">
        <w:t>Responsibility</w:t>
      </w:r>
      <w:proofErr w:type="spellEnd"/>
      <w:r w:rsidRPr="00A64147">
        <w:t xml:space="preserve"> </w:t>
      </w:r>
      <w:proofErr w:type="spellStart"/>
      <w:r w:rsidRPr="00A64147">
        <w:t>Dimension</w:t>
      </w:r>
      <w:proofErr w:type="spellEnd"/>
      <w:r w:rsidRPr="00A64147">
        <w:rPr>
          <w:i/>
          <w:iCs/>
        </w:rPr>
        <w:t xml:space="preserve">, </w:t>
      </w:r>
      <w:proofErr w:type="spellStart"/>
      <w:r w:rsidRPr="00A64147">
        <w:rPr>
          <w:i/>
          <w:iCs/>
        </w:rPr>
        <w:t>The</w:t>
      </w:r>
      <w:proofErr w:type="spellEnd"/>
      <w:r w:rsidRPr="00A64147">
        <w:rPr>
          <w:i/>
          <w:iCs/>
        </w:rPr>
        <w:t xml:space="preserve"> 11th </w:t>
      </w:r>
      <w:proofErr w:type="spellStart"/>
      <w:r w:rsidRPr="00A64147">
        <w:rPr>
          <w:i/>
          <w:iCs/>
        </w:rPr>
        <w:t>International</w:t>
      </w:r>
      <w:proofErr w:type="spellEnd"/>
      <w:r w:rsidRPr="00A64147">
        <w:rPr>
          <w:i/>
          <w:iCs/>
        </w:rPr>
        <w:t xml:space="preserve"> </w:t>
      </w:r>
      <w:proofErr w:type="spellStart"/>
      <w:r w:rsidRPr="00A64147">
        <w:rPr>
          <w:i/>
          <w:iCs/>
        </w:rPr>
        <w:t>Conference</w:t>
      </w:r>
      <w:proofErr w:type="spellEnd"/>
      <w:r w:rsidRPr="00A64147">
        <w:rPr>
          <w:i/>
          <w:iCs/>
        </w:rPr>
        <w:t xml:space="preserve"> </w:t>
      </w:r>
      <w:proofErr w:type="spellStart"/>
      <w:r w:rsidRPr="00A64147">
        <w:rPr>
          <w:i/>
          <w:iCs/>
        </w:rPr>
        <w:t>on</w:t>
      </w:r>
      <w:proofErr w:type="spellEnd"/>
      <w:r w:rsidRPr="00A64147">
        <w:rPr>
          <w:i/>
          <w:iCs/>
        </w:rPr>
        <w:t xml:space="preserve"> </w:t>
      </w:r>
      <w:proofErr w:type="spellStart"/>
      <w:r w:rsidRPr="00A64147">
        <w:rPr>
          <w:i/>
          <w:iCs/>
        </w:rPr>
        <w:t>New</w:t>
      </w:r>
      <w:proofErr w:type="spellEnd"/>
      <w:r w:rsidRPr="00A64147">
        <w:rPr>
          <w:i/>
          <w:iCs/>
        </w:rPr>
        <w:t xml:space="preserve"> </w:t>
      </w:r>
      <w:proofErr w:type="spellStart"/>
      <w:r w:rsidRPr="00A64147">
        <w:rPr>
          <w:i/>
          <w:iCs/>
        </w:rPr>
        <w:t>Challenges</w:t>
      </w:r>
      <w:proofErr w:type="spellEnd"/>
      <w:r w:rsidRPr="00A64147">
        <w:rPr>
          <w:i/>
          <w:iCs/>
        </w:rPr>
        <w:t xml:space="preserve"> </w:t>
      </w:r>
      <w:proofErr w:type="spellStart"/>
      <w:r w:rsidRPr="00A64147">
        <w:rPr>
          <w:i/>
          <w:iCs/>
        </w:rPr>
        <w:t>in</w:t>
      </w:r>
      <w:proofErr w:type="spellEnd"/>
      <w:r w:rsidRPr="00A64147">
        <w:rPr>
          <w:i/>
          <w:iCs/>
        </w:rPr>
        <w:t xml:space="preserve"> </w:t>
      </w:r>
      <w:proofErr w:type="spellStart"/>
      <w:r w:rsidRPr="00A64147">
        <w:rPr>
          <w:i/>
          <w:iCs/>
        </w:rPr>
        <w:t>Management</w:t>
      </w:r>
      <w:proofErr w:type="spellEnd"/>
      <w:r w:rsidRPr="00A64147">
        <w:rPr>
          <w:i/>
          <w:iCs/>
        </w:rPr>
        <w:t xml:space="preserve"> </w:t>
      </w:r>
      <w:proofErr w:type="spellStart"/>
      <w:r w:rsidRPr="00A64147">
        <w:rPr>
          <w:i/>
          <w:iCs/>
        </w:rPr>
        <w:t>and</w:t>
      </w:r>
      <w:proofErr w:type="spellEnd"/>
      <w:r w:rsidRPr="00A64147">
        <w:rPr>
          <w:i/>
          <w:iCs/>
        </w:rPr>
        <w:t xml:space="preserve"> </w:t>
      </w:r>
      <w:proofErr w:type="spellStart"/>
      <w:r w:rsidRPr="00A64147">
        <w:rPr>
          <w:i/>
          <w:iCs/>
        </w:rPr>
        <w:t>Business</w:t>
      </w:r>
      <w:proofErr w:type="spellEnd"/>
      <w:r w:rsidRPr="00A64147">
        <w:t xml:space="preserve">, </w:t>
      </w:r>
      <w:proofErr w:type="spellStart"/>
      <w:r w:rsidRPr="00A64147">
        <w:t>Turkey</w:t>
      </w:r>
      <w:proofErr w:type="spellEnd"/>
      <w:r w:rsidRPr="00A64147">
        <w:t xml:space="preserve">, </w:t>
      </w:r>
      <w:proofErr w:type="spellStart"/>
      <w:r w:rsidRPr="00A64147">
        <w:t>Istambul</w:t>
      </w:r>
      <w:proofErr w:type="spellEnd"/>
    </w:p>
    <w:p w14:paraId="2A37EB5C" w14:textId="77777777" w:rsidR="000E191E" w:rsidRPr="00A64147" w:rsidRDefault="000E191E" w:rsidP="00044286">
      <w:pPr>
        <w:spacing w:line="360" w:lineRule="auto"/>
        <w:jc w:val="both"/>
      </w:pPr>
    </w:p>
    <w:p w14:paraId="2416F41F" w14:textId="77777777" w:rsidR="000E191E" w:rsidRPr="00A64147" w:rsidRDefault="000E191E" w:rsidP="00044286">
      <w:pPr>
        <w:pStyle w:val="Sarakstarindkopa"/>
        <w:numPr>
          <w:ilvl w:val="0"/>
          <w:numId w:val="33"/>
        </w:numPr>
        <w:spacing w:line="360" w:lineRule="auto"/>
        <w:jc w:val="both"/>
      </w:pPr>
      <w:r w:rsidRPr="00A64147">
        <w:t xml:space="preserve">Zaumane I. (2017), </w:t>
      </w:r>
      <w:proofErr w:type="spellStart"/>
      <w:r w:rsidRPr="00A64147">
        <w:t>Challenge</w:t>
      </w:r>
      <w:proofErr w:type="spellEnd"/>
      <w:r w:rsidRPr="00A64147">
        <w:t xml:space="preserve"> </w:t>
      </w:r>
      <w:proofErr w:type="spellStart"/>
      <w:r w:rsidRPr="00A64147">
        <w:t>for</w:t>
      </w:r>
      <w:proofErr w:type="spellEnd"/>
      <w:r w:rsidRPr="00A64147">
        <w:t xml:space="preserve"> </w:t>
      </w:r>
      <w:proofErr w:type="spellStart"/>
      <w:r w:rsidRPr="00A64147">
        <w:t>the</w:t>
      </w:r>
      <w:proofErr w:type="spellEnd"/>
      <w:r w:rsidRPr="00A64147">
        <w:t xml:space="preserve"> </w:t>
      </w:r>
      <w:proofErr w:type="spellStart"/>
      <w:r w:rsidRPr="00A64147">
        <w:t>Internal</w:t>
      </w:r>
      <w:proofErr w:type="spellEnd"/>
      <w:r w:rsidRPr="00A64147">
        <w:t xml:space="preserve"> </w:t>
      </w:r>
      <w:proofErr w:type="spellStart"/>
      <w:r w:rsidRPr="00A64147">
        <w:t>Communication</w:t>
      </w:r>
      <w:proofErr w:type="spellEnd"/>
      <w:r w:rsidRPr="00A64147">
        <w:t xml:space="preserve"> </w:t>
      </w:r>
      <w:proofErr w:type="spellStart"/>
      <w:r w:rsidRPr="00A64147">
        <w:t>Function</w:t>
      </w:r>
      <w:proofErr w:type="spellEnd"/>
      <w:r w:rsidRPr="00A64147">
        <w:t xml:space="preserve"> </w:t>
      </w:r>
      <w:proofErr w:type="spellStart"/>
      <w:r w:rsidRPr="00A64147">
        <w:t>and</w:t>
      </w:r>
      <w:proofErr w:type="spellEnd"/>
      <w:r w:rsidRPr="00A64147">
        <w:t xml:space="preserve"> </w:t>
      </w:r>
      <w:proofErr w:type="spellStart"/>
      <w:r w:rsidRPr="00A64147">
        <w:t>its</w:t>
      </w:r>
      <w:proofErr w:type="spellEnd"/>
      <w:r w:rsidRPr="00A64147">
        <w:t xml:space="preserve"> </w:t>
      </w:r>
      <w:proofErr w:type="spellStart"/>
      <w:r w:rsidRPr="00A64147">
        <w:t>Relationship</w:t>
      </w:r>
      <w:proofErr w:type="spellEnd"/>
      <w:r w:rsidRPr="00A64147">
        <w:t xml:space="preserve"> </w:t>
      </w:r>
      <w:proofErr w:type="spellStart"/>
      <w:r w:rsidRPr="00A64147">
        <w:t>with</w:t>
      </w:r>
      <w:proofErr w:type="spellEnd"/>
      <w:r w:rsidRPr="00A64147">
        <w:t xml:space="preserve"> </w:t>
      </w:r>
      <w:proofErr w:type="spellStart"/>
      <w:r w:rsidRPr="00A64147">
        <w:t>Communication</w:t>
      </w:r>
      <w:proofErr w:type="spellEnd"/>
      <w:r w:rsidRPr="00A64147">
        <w:t xml:space="preserve"> </w:t>
      </w:r>
      <w:proofErr w:type="spellStart"/>
      <w:r w:rsidRPr="00A64147">
        <w:t>Excellence</w:t>
      </w:r>
      <w:proofErr w:type="spellEnd"/>
      <w:r w:rsidRPr="00A64147">
        <w:t xml:space="preserve">, </w:t>
      </w:r>
      <w:r w:rsidRPr="00A64147">
        <w:rPr>
          <w:i/>
          <w:iCs/>
        </w:rPr>
        <w:t xml:space="preserve">6th </w:t>
      </w:r>
      <w:proofErr w:type="spellStart"/>
      <w:r w:rsidRPr="00A64147">
        <w:rPr>
          <w:i/>
          <w:iCs/>
        </w:rPr>
        <w:t>International</w:t>
      </w:r>
      <w:proofErr w:type="spellEnd"/>
      <w:r w:rsidRPr="00A64147">
        <w:rPr>
          <w:i/>
          <w:iCs/>
        </w:rPr>
        <w:t xml:space="preserve"> </w:t>
      </w:r>
      <w:proofErr w:type="spellStart"/>
      <w:r w:rsidRPr="00A64147">
        <w:rPr>
          <w:i/>
          <w:iCs/>
        </w:rPr>
        <w:t>Conference</w:t>
      </w:r>
      <w:proofErr w:type="spellEnd"/>
      <w:r w:rsidRPr="00A64147">
        <w:rPr>
          <w:i/>
          <w:iCs/>
        </w:rPr>
        <w:t xml:space="preserve"> </w:t>
      </w:r>
      <w:proofErr w:type="spellStart"/>
      <w:r w:rsidRPr="00A64147">
        <w:rPr>
          <w:i/>
          <w:iCs/>
        </w:rPr>
        <w:t>on</w:t>
      </w:r>
      <w:proofErr w:type="spellEnd"/>
      <w:r w:rsidRPr="00A64147">
        <w:rPr>
          <w:i/>
          <w:iCs/>
        </w:rPr>
        <w:t xml:space="preserve"> </w:t>
      </w:r>
      <w:proofErr w:type="spellStart"/>
      <w:r w:rsidRPr="00A64147">
        <w:rPr>
          <w:i/>
          <w:iCs/>
        </w:rPr>
        <w:t>new</w:t>
      </w:r>
      <w:proofErr w:type="spellEnd"/>
      <w:r w:rsidRPr="00A64147">
        <w:rPr>
          <w:i/>
          <w:iCs/>
        </w:rPr>
        <w:t xml:space="preserve"> </w:t>
      </w:r>
      <w:proofErr w:type="spellStart"/>
      <w:r w:rsidRPr="00A64147">
        <w:rPr>
          <w:i/>
          <w:iCs/>
        </w:rPr>
        <w:t>Challenges</w:t>
      </w:r>
      <w:proofErr w:type="spellEnd"/>
      <w:r w:rsidRPr="00A64147">
        <w:rPr>
          <w:i/>
          <w:iCs/>
        </w:rPr>
        <w:t xml:space="preserve"> </w:t>
      </w:r>
      <w:proofErr w:type="spellStart"/>
      <w:r w:rsidRPr="00A64147">
        <w:rPr>
          <w:i/>
          <w:iCs/>
        </w:rPr>
        <w:t>in</w:t>
      </w:r>
      <w:proofErr w:type="spellEnd"/>
      <w:r w:rsidRPr="00A64147">
        <w:rPr>
          <w:i/>
          <w:iCs/>
        </w:rPr>
        <w:t xml:space="preserve"> </w:t>
      </w:r>
      <w:proofErr w:type="spellStart"/>
      <w:r w:rsidRPr="00A64147">
        <w:rPr>
          <w:i/>
          <w:iCs/>
        </w:rPr>
        <w:t>Management</w:t>
      </w:r>
      <w:proofErr w:type="spellEnd"/>
      <w:r w:rsidRPr="00A64147">
        <w:rPr>
          <w:i/>
          <w:iCs/>
        </w:rPr>
        <w:t xml:space="preserve"> </w:t>
      </w:r>
      <w:proofErr w:type="spellStart"/>
      <w:r w:rsidRPr="00A64147">
        <w:rPr>
          <w:i/>
          <w:iCs/>
        </w:rPr>
        <w:t>and</w:t>
      </w:r>
      <w:proofErr w:type="spellEnd"/>
      <w:r w:rsidRPr="00A64147">
        <w:rPr>
          <w:i/>
          <w:iCs/>
        </w:rPr>
        <w:t xml:space="preserve"> </w:t>
      </w:r>
      <w:proofErr w:type="spellStart"/>
      <w:r w:rsidRPr="00A64147">
        <w:rPr>
          <w:i/>
          <w:iCs/>
        </w:rPr>
        <w:t>Business</w:t>
      </w:r>
      <w:proofErr w:type="spellEnd"/>
      <w:r w:rsidRPr="00A64147">
        <w:rPr>
          <w:i/>
          <w:iCs/>
        </w:rPr>
        <w:t>.</w:t>
      </w:r>
      <w:r w:rsidRPr="00A64147">
        <w:t xml:space="preserve"> </w:t>
      </w:r>
      <w:proofErr w:type="spellStart"/>
      <w:r w:rsidRPr="00A64147">
        <w:t>Dubai</w:t>
      </w:r>
      <w:proofErr w:type="spellEnd"/>
      <w:r w:rsidRPr="00A64147">
        <w:t>, UAE;</w:t>
      </w:r>
    </w:p>
    <w:p w14:paraId="1FA0189D" w14:textId="77777777" w:rsidR="000E191E" w:rsidRPr="00A64147" w:rsidRDefault="000E191E" w:rsidP="00044286">
      <w:pPr>
        <w:pStyle w:val="Sarakstarindkopa"/>
        <w:spacing w:line="360" w:lineRule="auto"/>
        <w:ind w:left="0"/>
      </w:pPr>
    </w:p>
    <w:p w14:paraId="06343334" w14:textId="0E8F21F9" w:rsidR="000E191E" w:rsidRPr="00A64147" w:rsidRDefault="000E191E" w:rsidP="00044286">
      <w:pPr>
        <w:pStyle w:val="Sarakstarindkopa"/>
        <w:numPr>
          <w:ilvl w:val="0"/>
          <w:numId w:val="33"/>
        </w:numPr>
        <w:spacing w:line="360" w:lineRule="auto"/>
        <w:jc w:val="both"/>
      </w:pPr>
      <w:r w:rsidRPr="00A64147">
        <w:t xml:space="preserve">Zaumane I. (2016), </w:t>
      </w:r>
      <w:proofErr w:type="spellStart"/>
      <w:r w:rsidRPr="00A64147">
        <w:t>Internal</w:t>
      </w:r>
      <w:proofErr w:type="spellEnd"/>
      <w:r w:rsidRPr="00A64147">
        <w:t xml:space="preserve"> </w:t>
      </w:r>
      <w:proofErr w:type="spellStart"/>
      <w:r w:rsidRPr="00A64147">
        <w:t>Communication</w:t>
      </w:r>
      <w:proofErr w:type="spellEnd"/>
      <w:r w:rsidRPr="00A64147">
        <w:t xml:space="preserve"> </w:t>
      </w:r>
      <w:proofErr w:type="spellStart"/>
      <w:r w:rsidRPr="00A64147">
        <w:t>Challenges</w:t>
      </w:r>
      <w:proofErr w:type="spellEnd"/>
      <w:r w:rsidRPr="00A64147">
        <w:t xml:space="preserve"> </w:t>
      </w:r>
      <w:proofErr w:type="spellStart"/>
      <w:r w:rsidRPr="00A64147">
        <w:t>in</w:t>
      </w:r>
      <w:proofErr w:type="spellEnd"/>
      <w:r w:rsidRPr="00A64147">
        <w:t xml:space="preserve"> 21st </w:t>
      </w:r>
      <w:proofErr w:type="spellStart"/>
      <w:r w:rsidRPr="00A64147">
        <w:t>Century</w:t>
      </w:r>
      <w:proofErr w:type="spellEnd"/>
      <w:r w:rsidRPr="00A64147">
        <w:t xml:space="preserve"> </w:t>
      </w:r>
      <w:proofErr w:type="spellStart"/>
      <w:r w:rsidRPr="00A64147">
        <w:t>Organization</w:t>
      </w:r>
      <w:proofErr w:type="spellEnd"/>
      <w:r w:rsidRPr="00A64147">
        <w:t xml:space="preserve">, </w:t>
      </w:r>
      <w:r w:rsidRPr="00A64147">
        <w:rPr>
          <w:i/>
          <w:iCs/>
        </w:rPr>
        <w:t xml:space="preserve">VI </w:t>
      </w:r>
      <w:proofErr w:type="spellStart"/>
      <w:r w:rsidRPr="00A64147">
        <w:rPr>
          <w:i/>
          <w:iCs/>
        </w:rPr>
        <w:t>International</w:t>
      </w:r>
      <w:proofErr w:type="spellEnd"/>
      <w:r w:rsidRPr="00A64147">
        <w:rPr>
          <w:i/>
          <w:iCs/>
        </w:rPr>
        <w:t xml:space="preserve"> </w:t>
      </w:r>
      <w:proofErr w:type="spellStart"/>
      <w:r w:rsidRPr="00A64147">
        <w:rPr>
          <w:i/>
          <w:iCs/>
        </w:rPr>
        <w:t>Scientific</w:t>
      </w:r>
      <w:proofErr w:type="spellEnd"/>
      <w:r w:rsidRPr="00A64147">
        <w:rPr>
          <w:i/>
          <w:iCs/>
        </w:rPr>
        <w:t xml:space="preserve"> </w:t>
      </w:r>
      <w:proofErr w:type="spellStart"/>
      <w:r w:rsidRPr="00A64147">
        <w:rPr>
          <w:i/>
          <w:iCs/>
        </w:rPr>
        <w:t>Conference</w:t>
      </w:r>
      <w:proofErr w:type="spellEnd"/>
      <w:r w:rsidRPr="00A64147">
        <w:rPr>
          <w:i/>
          <w:iCs/>
        </w:rPr>
        <w:t xml:space="preserve"> 21st CENTURY </w:t>
      </w:r>
      <w:r w:rsidRPr="00A64147">
        <w:rPr>
          <w:i/>
          <w:iCs/>
        </w:rPr>
        <w:lastRenderedPageBreak/>
        <w:t xml:space="preserve">CHALLENGES FOR ECONOMICS AND CULTURE.  </w:t>
      </w:r>
      <w:proofErr w:type="spellStart"/>
      <w:r w:rsidRPr="00A64147">
        <w:rPr>
          <w:i/>
          <w:iCs/>
        </w:rPr>
        <w:t>Abstracts</w:t>
      </w:r>
      <w:proofErr w:type="spellEnd"/>
      <w:r w:rsidRPr="00A64147">
        <w:rPr>
          <w:i/>
          <w:iCs/>
        </w:rPr>
        <w:t xml:space="preserve"> </w:t>
      </w:r>
      <w:proofErr w:type="spellStart"/>
      <w:r w:rsidRPr="00A64147">
        <w:rPr>
          <w:i/>
          <w:iCs/>
        </w:rPr>
        <w:t>Proceedings</w:t>
      </w:r>
      <w:proofErr w:type="spellEnd"/>
      <w:r w:rsidRPr="00A64147">
        <w:rPr>
          <w:i/>
          <w:iCs/>
        </w:rPr>
        <w:t>, p.26.</w:t>
      </w:r>
    </w:p>
    <w:p w14:paraId="1B9D04FF" w14:textId="77777777" w:rsidR="000E191E" w:rsidRPr="00A64147" w:rsidRDefault="000E191E" w:rsidP="000E191E">
      <w:pPr>
        <w:spacing w:line="360" w:lineRule="auto"/>
        <w:jc w:val="both"/>
      </w:pPr>
    </w:p>
    <w:p w14:paraId="71D55977" w14:textId="77777777" w:rsidR="000E191E" w:rsidRPr="00A64147" w:rsidRDefault="000E191E" w:rsidP="000E191E">
      <w:pPr>
        <w:spacing w:line="360" w:lineRule="auto"/>
        <w:jc w:val="both"/>
        <w:rPr>
          <w:b/>
        </w:rPr>
      </w:pPr>
      <w:r w:rsidRPr="00A64147">
        <w:rPr>
          <w:b/>
        </w:rPr>
        <w:t>Citas publikācijas</w:t>
      </w:r>
    </w:p>
    <w:p w14:paraId="20D6183A" w14:textId="77777777" w:rsidR="000E191E" w:rsidRPr="00A64147" w:rsidRDefault="000E191E" w:rsidP="000E191E">
      <w:pPr>
        <w:spacing w:line="240" w:lineRule="auto"/>
        <w:jc w:val="both"/>
      </w:pPr>
    </w:p>
    <w:p w14:paraId="506C356C" w14:textId="77777777" w:rsidR="000E191E" w:rsidRPr="00A64147" w:rsidRDefault="000E191E" w:rsidP="002606A7">
      <w:pPr>
        <w:pStyle w:val="Sarakstarindkopa"/>
        <w:numPr>
          <w:ilvl w:val="0"/>
          <w:numId w:val="32"/>
        </w:numPr>
        <w:spacing w:line="360" w:lineRule="auto"/>
        <w:jc w:val="both"/>
      </w:pPr>
      <w:r w:rsidRPr="00A64147">
        <w:t>“Uzņemties atbildību”, laikraksts “Dienas Bizness”, 28.10.2019</w:t>
      </w:r>
    </w:p>
    <w:p w14:paraId="624A4D98" w14:textId="77777777" w:rsidR="000E191E" w:rsidRPr="00A64147" w:rsidRDefault="000E191E" w:rsidP="002606A7">
      <w:pPr>
        <w:pStyle w:val="Sarakstarindkopa"/>
        <w:numPr>
          <w:ilvl w:val="0"/>
          <w:numId w:val="32"/>
        </w:numPr>
        <w:spacing w:line="360" w:lineRule="auto"/>
        <w:jc w:val="both"/>
      </w:pPr>
      <w:r w:rsidRPr="00A64147">
        <w:t>“Iekšējā komunikācija. Veiksmīgu pārmaiņu atslēga”, laikraksts “Dienas Bizness”, 22.10.2019.</w:t>
      </w:r>
    </w:p>
    <w:p w14:paraId="3CF32DA7" w14:textId="54E45272" w:rsidR="000E191E" w:rsidRPr="00A64147" w:rsidRDefault="000E191E" w:rsidP="002606A7">
      <w:pPr>
        <w:pStyle w:val="Sarakstarindkopa"/>
        <w:numPr>
          <w:ilvl w:val="0"/>
          <w:numId w:val="32"/>
        </w:numPr>
        <w:spacing w:line="360" w:lineRule="auto"/>
        <w:jc w:val="both"/>
      </w:pPr>
      <w:r w:rsidRPr="00A64147">
        <w:t xml:space="preserve">Dienas Bizness Personāla vadības rokasgrāmatas sadaļa “Iekšējā  komunikācija organizācijā” (2019), </w:t>
      </w:r>
      <w:hyperlink r:id="rId12">
        <w:r w:rsidRPr="00A64147">
          <w:rPr>
            <w:color w:val="0000FF"/>
            <w:u w:val="single"/>
          </w:rPr>
          <w:t>https://www.dbhub.lv/personala-vadibas-rokasgramata</w:t>
        </w:r>
      </w:hyperlink>
      <w:r w:rsidRPr="00A64147">
        <w:t xml:space="preserve"> </w:t>
      </w:r>
    </w:p>
    <w:p w14:paraId="582B3F80" w14:textId="77777777" w:rsidR="000E191E" w:rsidRPr="00A64147" w:rsidRDefault="000E191E" w:rsidP="002606A7">
      <w:pPr>
        <w:pStyle w:val="Sarakstarindkopa"/>
        <w:numPr>
          <w:ilvl w:val="0"/>
          <w:numId w:val="32"/>
        </w:numPr>
        <w:spacing w:line="240" w:lineRule="auto"/>
        <w:jc w:val="both"/>
      </w:pPr>
      <w:r w:rsidRPr="00A64147">
        <w:t xml:space="preserve">Uzņēmuma H&amp;H (UK) viesu blogā: </w:t>
      </w:r>
      <w:proofErr w:type="spellStart"/>
      <w:r w:rsidRPr="00A64147">
        <w:t>Symphonic</w:t>
      </w:r>
      <w:proofErr w:type="spellEnd"/>
      <w:r w:rsidRPr="00A64147">
        <w:t xml:space="preserve"> </w:t>
      </w:r>
      <w:proofErr w:type="spellStart"/>
      <w:r w:rsidRPr="00A64147">
        <w:t>Management</w:t>
      </w:r>
      <w:proofErr w:type="spellEnd"/>
      <w:r w:rsidRPr="00A64147">
        <w:t xml:space="preserve"> </w:t>
      </w:r>
      <w:proofErr w:type="spellStart"/>
      <w:r w:rsidRPr="00A64147">
        <w:t>from</w:t>
      </w:r>
      <w:proofErr w:type="spellEnd"/>
      <w:r w:rsidRPr="00A64147">
        <w:t xml:space="preserve"> Ieva Zaumane </w:t>
      </w:r>
      <w:hyperlink r:id="rId13">
        <w:r w:rsidRPr="00A64147">
          <w:rPr>
            <w:color w:val="0000FF"/>
            <w:u w:val="single"/>
          </w:rPr>
          <w:t>https://handhcomms.co.uk/systemic-view-function-internal-communication/</w:t>
        </w:r>
      </w:hyperlink>
    </w:p>
    <w:p w14:paraId="0E2FF78E" w14:textId="77777777" w:rsidR="000E191E" w:rsidRPr="00A64147" w:rsidRDefault="000E191E" w:rsidP="002606A7">
      <w:pPr>
        <w:spacing w:line="240" w:lineRule="auto"/>
        <w:jc w:val="both"/>
      </w:pPr>
    </w:p>
    <w:p w14:paraId="6138C532" w14:textId="77777777" w:rsidR="000E191E" w:rsidRPr="00A64147" w:rsidRDefault="00000000" w:rsidP="002606A7">
      <w:pPr>
        <w:pStyle w:val="Sarakstarindkopa"/>
        <w:numPr>
          <w:ilvl w:val="0"/>
          <w:numId w:val="32"/>
        </w:numPr>
        <w:jc w:val="both"/>
      </w:pPr>
      <w:hyperlink r:id="rId14">
        <w:r w:rsidR="000E191E" w:rsidRPr="00A64147">
          <w:rPr>
            <w:color w:val="000000"/>
          </w:rPr>
          <w:t>Iekšējās komunikācija funkcija – kuram par to jāatbild? Kuram jāvada? (1.daļa)</w:t>
        </w:r>
      </w:hyperlink>
      <w:r w:rsidR="000E191E" w:rsidRPr="00A64147">
        <w:t xml:space="preserve"> </w:t>
      </w:r>
      <w:hyperlink r:id="rId15">
        <w:r w:rsidR="000E191E" w:rsidRPr="00A64147">
          <w:rPr>
            <w:color w:val="548DD4"/>
            <w:u w:val="single"/>
          </w:rPr>
          <w:t>https://www.ievazaumane.org/iekscaron275j257-komunik257cija/august-08th-2019</w:t>
        </w:r>
      </w:hyperlink>
    </w:p>
    <w:p w14:paraId="59F1FB5C" w14:textId="77777777" w:rsidR="000E191E" w:rsidRPr="00A64147" w:rsidRDefault="000E191E" w:rsidP="002606A7">
      <w:pPr>
        <w:jc w:val="both"/>
      </w:pPr>
    </w:p>
    <w:p w14:paraId="3344DD5A" w14:textId="77777777" w:rsidR="000E191E" w:rsidRPr="00A64147" w:rsidRDefault="00000000" w:rsidP="002606A7">
      <w:pPr>
        <w:pStyle w:val="Sarakstarindkopa"/>
        <w:numPr>
          <w:ilvl w:val="0"/>
          <w:numId w:val="32"/>
        </w:numPr>
        <w:jc w:val="both"/>
      </w:pPr>
      <w:hyperlink r:id="rId16">
        <w:r w:rsidR="000E191E" w:rsidRPr="00A64147">
          <w:rPr>
            <w:color w:val="000000"/>
          </w:rPr>
          <w:t>Iekšējās komunikācijas vadības perspektīvas dažādās struktūrvienībās (2.daļa)</w:t>
        </w:r>
      </w:hyperlink>
      <w:r w:rsidR="000E191E" w:rsidRPr="00A64147">
        <w:t xml:space="preserve"> </w:t>
      </w:r>
      <w:hyperlink r:id="rId17">
        <w:r w:rsidR="000E191E" w:rsidRPr="00A64147">
          <w:rPr>
            <w:color w:val="0000FF"/>
            <w:u w:val="single"/>
          </w:rPr>
          <w:t>https://www.ievazaumane.org/iekscaron275j257-komunik257cija/ieksejas-komunikacijas-vadibas-perspektivas-dazadas-strukturvienibas-2dala</w:t>
        </w:r>
      </w:hyperlink>
      <w:r w:rsidR="000E191E" w:rsidRPr="00A64147">
        <w:t xml:space="preserve"> </w:t>
      </w:r>
    </w:p>
    <w:p w14:paraId="73EC92DE" w14:textId="77777777" w:rsidR="000E191E" w:rsidRPr="00A64147" w:rsidRDefault="000E191E" w:rsidP="002606A7">
      <w:pPr>
        <w:jc w:val="both"/>
      </w:pPr>
    </w:p>
    <w:p w14:paraId="55CB524C" w14:textId="77777777" w:rsidR="000E191E" w:rsidRPr="00A64147" w:rsidRDefault="000E191E" w:rsidP="002606A7">
      <w:pPr>
        <w:pStyle w:val="Sarakstarindkopa"/>
        <w:numPr>
          <w:ilvl w:val="0"/>
          <w:numId w:val="32"/>
        </w:numPr>
        <w:spacing w:line="360" w:lineRule="auto"/>
        <w:jc w:val="both"/>
      </w:pPr>
      <w:r w:rsidRPr="00A64147">
        <w:t xml:space="preserve">Iekšējās komunikācijas vadība. Instruments ar stratēģiska ieroča spēku: </w:t>
      </w:r>
      <w:hyperlink r:id="rId18">
        <w:r w:rsidRPr="00A64147">
          <w:rPr>
            <w:color w:val="0000FF"/>
            <w:u w:val="single"/>
          </w:rPr>
          <w:t>https://issuu.com/biznesam/docs/vadiba_personals</w:t>
        </w:r>
      </w:hyperlink>
    </w:p>
    <w:p w14:paraId="74210CFD" w14:textId="77777777" w:rsidR="000E191E" w:rsidRPr="00A64147" w:rsidRDefault="000E191E" w:rsidP="002606A7">
      <w:pPr>
        <w:pStyle w:val="Sarakstarindkopa"/>
        <w:numPr>
          <w:ilvl w:val="0"/>
          <w:numId w:val="32"/>
        </w:numPr>
        <w:jc w:val="both"/>
      </w:pPr>
      <w:r w:rsidRPr="00A64147">
        <w:t xml:space="preserve">HR </w:t>
      </w:r>
      <w:proofErr w:type="spellStart"/>
      <w:r w:rsidRPr="00A64147">
        <w:t>podcast</w:t>
      </w:r>
      <w:proofErr w:type="spellEnd"/>
      <w:r w:rsidRPr="00A64147">
        <w:t xml:space="preserve"> #15 epizode: Kāpēc tieši iekšējā komunikācija ir atbilde darbinieku piesaistes un iesaistes rēbusā - saruna ar Ievu </w:t>
      </w:r>
      <w:proofErr w:type="spellStart"/>
      <w:r w:rsidRPr="00A64147">
        <w:t>Zaumani</w:t>
      </w:r>
      <w:proofErr w:type="spellEnd"/>
      <w:r w:rsidRPr="00A64147">
        <w:t xml:space="preserve">  </w:t>
      </w:r>
      <w:hyperlink r:id="rId19">
        <w:r w:rsidRPr="00A64147">
          <w:rPr>
            <w:color w:val="0000FF"/>
            <w:u w:val="single"/>
          </w:rPr>
          <w:t>https://hrpodcast.lv/episodes/ievaz-59823d6c</w:t>
        </w:r>
      </w:hyperlink>
    </w:p>
    <w:p w14:paraId="32FC4EE1" w14:textId="77777777" w:rsidR="000E191E" w:rsidRPr="00A64147" w:rsidRDefault="000E191E" w:rsidP="000E191E">
      <w:pPr>
        <w:spacing w:line="360" w:lineRule="auto"/>
        <w:jc w:val="both"/>
        <w:rPr>
          <w:b/>
        </w:rPr>
      </w:pPr>
    </w:p>
    <w:p w14:paraId="146AE914" w14:textId="77777777" w:rsidR="000E191E" w:rsidRPr="00A64147" w:rsidRDefault="000E191E" w:rsidP="000E191E">
      <w:pPr>
        <w:spacing w:line="360" w:lineRule="auto"/>
        <w:jc w:val="both"/>
        <w:rPr>
          <w:b/>
        </w:rPr>
      </w:pPr>
      <w:r w:rsidRPr="00A64147">
        <w:rPr>
          <w:b/>
        </w:rPr>
        <w:t>Zinātniskās konferences</w:t>
      </w:r>
    </w:p>
    <w:p w14:paraId="647C67D9" w14:textId="77777777" w:rsidR="000E191E" w:rsidRPr="00A64147" w:rsidRDefault="000E191E" w:rsidP="009516BB">
      <w:pPr>
        <w:pStyle w:val="Sarakstarindkopa"/>
        <w:numPr>
          <w:ilvl w:val="0"/>
          <w:numId w:val="31"/>
        </w:numPr>
        <w:spacing w:line="360" w:lineRule="auto"/>
        <w:ind w:left="360"/>
        <w:jc w:val="both"/>
      </w:pPr>
      <w:r w:rsidRPr="00A64147">
        <w:t xml:space="preserve">15th </w:t>
      </w:r>
      <w:proofErr w:type="spellStart"/>
      <w:r w:rsidRPr="00A64147">
        <w:t>International</w:t>
      </w:r>
      <w:proofErr w:type="spellEnd"/>
      <w:r w:rsidRPr="00A64147">
        <w:t xml:space="preserve"> </w:t>
      </w:r>
      <w:proofErr w:type="spellStart"/>
      <w:r w:rsidRPr="00A64147">
        <w:t>Scientific</w:t>
      </w:r>
      <w:proofErr w:type="spellEnd"/>
      <w:r w:rsidRPr="00A64147">
        <w:t xml:space="preserve"> </w:t>
      </w:r>
      <w:proofErr w:type="spellStart"/>
      <w:r w:rsidRPr="00A64147">
        <w:t>Conference</w:t>
      </w:r>
      <w:proofErr w:type="spellEnd"/>
      <w:r w:rsidRPr="00A64147">
        <w:t xml:space="preserve"> SOCIETY. INTEGRATION. EDUCATION. </w:t>
      </w:r>
      <w:proofErr w:type="spellStart"/>
      <w:r w:rsidRPr="00A64147">
        <w:t>Presentation</w:t>
      </w:r>
      <w:proofErr w:type="spellEnd"/>
      <w:r w:rsidRPr="00A64147">
        <w:t xml:space="preserve"> </w:t>
      </w:r>
      <w:proofErr w:type="spellStart"/>
      <w:r w:rsidRPr="00A64147">
        <w:t>of</w:t>
      </w:r>
      <w:proofErr w:type="spellEnd"/>
      <w:r w:rsidRPr="00A64147">
        <w:t xml:space="preserve"> </w:t>
      </w:r>
      <w:proofErr w:type="spellStart"/>
      <w:r w:rsidRPr="00A64147">
        <w:t>the</w:t>
      </w:r>
      <w:proofErr w:type="spellEnd"/>
      <w:r w:rsidRPr="00A64147">
        <w:t xml:space="preserve"> </w:t>
      </w:r>
      <w:proofErr w:type="spellStart"/>
      <w:r w:rsidRPr="00A64147">
        <w:t>publications</w:t>
      </w:r>
      <w:proofErr w:type="spellEnd"/>
      <w:r w:rsidRPr="00A64147">
        <w:t xml:space="preserve"> "</w:t>
      </w:r>
      <w:proofErr w:type="spellStart"/>
      <w:r w:rsidRPr="00A64147">
        <w:t>Strategic</w:t>
      </w:r>
      <w:proofErr w:type="spellEnd"/>
      <w:r w:rsidRPr="00A64147">
        <w:t xml:space="preserve"> </w:t>
      </w:r>
      <w:proofErr w:type="spellStart"/>
      <w:r w:rsidRPr="00A64147">
        <w:t>Internal</w:t>
      </w:r>
      <w:proofErr w:type="spellEnd"/>
      <w:r w:rsidRPr="00A64147">
        <w:t xml:space="preserve"> </w:t>
      </w:r>
      <w:proofErr w:type="spellStart"/>
      <w:r w:rsidRPr="00A64147">
        <w:t>Communication</w:t>
      </w:r>
      <w:proofErr w:type="spellEnd"/>
      <w:r w:rsidRPr="00A64147">
        <w:t xml:space="preserve">: </w:t>
      </w:r>
      <w:proofErr w:type="spellStart"/>
      <w:r w:rsidRPr="00A64147">
        <w:t>Analysis</w:t>
      </w:r>
      <w:proofErr w:type="spellEnd"/>
      <w:r w:rsidRPr="00A64147">
        <w:t xml:space="preserve"> </w:t>
      </w:r>
      <w:proofErr w:type="spellStart"/>
      <w:r w:rsidRPr="00A64147">
        <w:t>of</w:t>
      </w:r>
      <w:proofErr w:type="spellEnd"/>
      <w:r w:rsidRPr="00A64147">
        <w:t xml:space="preserve"> </w:t>
      </w:r>
      <w:proofErr w:type="spellStart"/>
      <w:r w:rsidRPr="00A64147">
        <w:t>the</w:t>
      </w:r>
      <w:proofErr w:type="spellEnd"/>
      <w:r w:rsidRPr="00A64147">
        <w:t xml:space="preserve"> </w:t>
      </w:r>
      <w:proofErr w:type="spellStart"/>
      <w:r w:rsidRPr="00A64147">
        <w:t>Practice</w:t>
      </w:r>
      <w:proofErr w:type="spellEnd"/>
      <w:r w:rsidRPr="00A64147">
        <w:t xml:space="preserve"> </w:t>
      </w:r>
      <w:proofErr w:type="spellStart"/>
      <w:r w:rsidRPr="00A64147">
        <w:t>of</w:t>
      </w:r>
      <w:proofErr w:type="spellEnd"/>
      <w:r w:rsidRPr="00A64147">
        <w:t xml:space="preserve"> </w:t>
      </w:r>
      <w:proofErr w:type="spellStart"/>
      <w:r w:rsidRPr="00A64147">
        <w:t>Regional</w:t>
      </w:r>
      <w:proofErr w:type="spellEnd"/>
      <w:r w:rsidRPr="00A64147">
        <w:t xml:space="preserve"> </w:t>
      </w:r>
      <w:proofErr w:type="spellStart"/>
      <w:r w:rsidRPr="00A64147">
        <w:t>Higher</w:t>
      </w:r>
      <w:proofErr w:type="spellEnd"/>
      <w:r w:rsidRPr="00A64147">
        <w:t xml:space="preserve"> </w:t>
      </w:r>
      <w:proofErr w:type="spellStart"/>
      <w:r w:rsidRPr="00A64147">
        <w:t>Institutions</w:t>
      </w:r>
      <w:proofErr w:type="spellEnd"/>
      <w:r w:rsidRPr="00A64147">
        <w:t xml:space="preserve"> </w:t>
      </w:r>
      <w:proofErr w:type="spellStart"/>
      <w:r w:rsidRPr="00A64147">
        <w:t>of</w:t>
      </w:r>
      <w:proofErr w:type="spellEnd"/>
      <w:r w:rsidRPr="00A64147">
        <w:t xml:space="preserve"> Latvia." 28/05/2021 – Rēzekne, Latvia;</w:t>
      </w:r>
    </w:p>
    <w:p w14:paraId="13A8E9E5" w14:textId="77777777" w:rsidR="000E191E" w:rsidRPr="00A64147" w:rsidRDefault="000E191E" w:rsidP="009516BB">
      <w:pPr>
        <w:spacing w:line="360" w:lineRule="auto"/>
        <w:jc w:val="both"/>
      </w:pPr>
    </w:p>
    <w:p w14:paraId="5221A58C" w14:textId="77777777" w:rsidR="000E191E" w:rsidRPr="00A64147" w:rsidRDefault="000E191E" w:rsidP="009516BB">
      <w:pPr>
        <w:pStyle w:val="Sarakstarindkopa"/>
        <w:numPr>
          <w:ilvl w:val="0"/>
          <w:numId w:val="31"/>
        </w:numPr>
        <w:spacing w:line="360" w:lineRule="auto"/>
        <w:ind w:left="360"/>
        <w:jc w:val="both"/>
      </w:pPr>
      <w:proofErr w:type="spellStart"/>
      <w:r w:rsidRPr="00A64147">
        <w:t>Scientific</w:t>
      </w:r>
      <w:proofErr w:type="spellEnd"/>
      <w:r w:rsidRPr="00A64147">
        <w:t xml:space="preserve"> </w:t>
      </w:r>
      <w:proofErr w:type="spellStart"/>
      <w:r w:rsidRPr="00A64147">
        <w:t>Conference</w:t>
      </w:r>
      <w:proofErr w:type="spellEnd"/>
      <w:r w:rsidRPr="00A64147">
        <w:t xml:space="preserve"> “SOCIETY. TECHNOLOGY. SECURITY”, </w:t>
      </w:r>
      <w:proofErr w:type="spellStart"/>
      <w:r w:rsidRPr="00A64147">
        <w:t>Presentation</w:t>
      </w:r>
      <w:proofErr w:type="spellEnd"/>
      <w:r w:rsidRPr="00A64147">
        <w:t xml:space="preserve"> "</w:t>
      </w:r>
      <w:proofErr w:type="spellStart"/>
      <w:r w:rsidRPr="00A64147">
        <w:t>Strategic</w:t>
      </w:r>
      <w:proofErr w:type="spellEnd"/>
      <w:r w:rsidRPr="00A64147">
        <w:t xml:space="preserve"> </w:t>
      </w:r>
      <w:proofErr w:type="spellStart"/>
      <w:r w:rsidRPr="00A64147">
        <w:t>planning</w:t>
      </w:r>
      <w:proofErr w:type="spellEnd"/>
      <w:r w:rsidRPr="00A64147">
        <w:t xml:space="preserve"> </w:t>
      </w:r>
      <w:proofErr w:type="spellStart"/>
      <w:r w:rsidRPr="00A64147">
        <w:t>of</w:t>
      </w:r>
      <w:proofErr w:type="spellEnd"/>
      <w:r w:rsidRPr="00A64147">
        <w:t xml:space="preserve"> </w:t>
      </w:r>
      <w:proofErr w:type="spellStart"/>
      <w:r w:rsidRPr="00A64147">
        <w:t>an</w:t>
      </w:r>
      <w:proofErr w:type="spellEnd"/>
      <w:r w:rsidRPr="00A64147">
        <w:t xml:space="preserve"> </w:t>
      </w:r>
      <w:proofErr w:type="spellStart"/>
      <w:r w:rsidRPr="00A64147">
        <w:t>internal</w:t>
      </w:r>
      <w:proofErr w:type="spellEnd"/>
      <w:r w:rsidRPr="00A64147">
        <w:t xml:space="preserve"> </w:t>
      </w:r>
      <w:proofErr w:type="spellStart"/>
      <w:r w:rsidRPr="00A64147">
        <w:t>communication</w:t>
      </w:r>
      <w:proofErr w:type="spellEnd"/>
      <w:r w:rsidRPr="00A64147">
        <w:t xml:space="preserve"> </w:t>
      </w:r>
      <w:proofErr w:type="spellStart"/>
      <w:r w:rsidRPr="00A64147">
        <w:t>as</w:t>
      </w:r>
      <w:proofErr w:type="spellEnd"/>
      <w:r w:rsidRPr="00A64147">
        <w:t xml:space="preserve"> </w:t>
      </w:r>
      <w:proofErr w:type="spellStart"/>
      <w:r w:rsidRPr="00A64147">
        <w:t>core</w:t>
      </w:r>
      <w:proofErr w:type="spellEnd"/>
      <w:r w:rsidRPr="00A64147">
        <w:t xml:space="preserve"> </w:t>
      </w:r>
      <w:proofErr w:type="spellStart"/>
      <w:r w:rsidRPr="00A64147">
        <w:t>factor</w:t>
      </w:r>
      <w:proofErr w:type="spellEnd"/>
      <w:r w:rsidRPr="00A64147">
        <w:t xml:space="preserve"> </w:t>
      </w:r>
      <w:proofErr w:type="spellStart"/>
      <w:r w:rsidRPr="00A64147">
        <w:t>for</w:t>
      </w:r>
      <w:proofErr w:type="spellEnd"/>
      <w:r w:rsidRPr="00A64147">
        <w:t xml:space="preserve"> </w:t>
      </w:r>
      <w:proofErr w:type="spellStart"/>
      <w:r w:rsidRPr="00A64147">
        <w:t>organizational</w:t>
      </w:r>
      <w:proofErr w:type="spellEnd"/>
      <w:r w:rsidRPr="00A64147">
        <w:t xml:space="preserve"> </w:t>
      </w:r>
      <w:proofErr w:type="spellStart"/>
      <w:r w:rsidRPr="00A64147">
        <w:t>resilience</w:t>
      </w:r>
      <w:proofErr w:type="spellEnd"/>
      <w:r w:rsidRPr="00A64147">
        <w:t xml:space="preserve"> </w:t>
      </w:r>
      <w:proofErr w:type="spellStart"/>
      <w:r w:rsidRPr="00A64147">
        <w:t>in</w:t>
      </w:r>
      <w:proofErr w:type="spellEnd"/>
      <w:r w:rsidRPr="00A64147">
        <w:t xml:space="preserve"> </w:t>
      </w:r>
      <w:proofErr w:type="spellStart"/>
      <w:r w:rsidRPr="00A64147">
        <w:t>time</w:t>
      </w:r>
      <w:proofErr w:type="spellEnd"/>
      <w:r w:rsidRPr="00A64147">
        <w:t xml:space="preserve"> </w:t>
      </w:r>
      <w:proofErr w:type="spellStart"/>
      <w:r w:rsidRPr="00A64147">
        <w:t>of</w:t>
      </w:r>
      <w:proofErr w:type="spellEnd"/>
      <w:r w:rsidRPr="00A64147">
        <w:t xml:space="preserve"> </w:t>
      </w:r>
      <w:proofErr w:type="spellStart"/>
      <w:r w:rsidRPr="00A64147">
        <w:t>change</w:t>
      </w:r>
      <w:proofErr w:type="spellEnd"/>
      <w:r w:rsidRPr="00A64147">
        <w:t>". 26/03/2021 – Valmiera, Latvia;</w:t>
      </w:r>
    </w:p>
    <w:p w14:paraId="6FD8BDE7" w14:textId="77777777" w:rsidR="000E191E" w:rsidRPr="00A64147" w:rsidRDefault="000E191E" w:rsidP="009516BB">
      <w:pPr>
        <w:spacing w:line="360" w:lineRule="auto"/>
        <w:jc w:val="both"/>
      </w:pPr>
    </w:p>
    <w:p w14:paraId="68FA4326" w14:textId="77777777" w:rsidR="000E191E" w:rsidRPr="00A64147" w:rsidRDefault="000E191E" w:rsidP="009516BB">
      <w:pPr>
        <w:pStyle w:val="Sarakstarindkopa"/>
        <w:numPr>
          <w:ilvl w:val="0"/>
          <w:numId w:val="31"/>
        </w:numPr>
        <w:spacing w:line="360" w:lineRule="auto"/>
        <w:ind w:left="360"/>
        <w:jc w:val="both"/>
      </w:pPr>
      <w:r w:rsidRPr="00A64147">
        <w:lastRenderedPageBreak/>
        <w:t xml:space="preserve">11th </w:t>
      </w:r>
      <w:proofErr w:type="spellStart"/>
      <w:r w:rsidRPr="00A64147">
        <w:t>International</w:t>
      </w:r>
      <w:proofErr w:type="spellEnd"/>
      <w:r w:rsidRPr="00A64147">
        <w:t xml:space="preserve"> </w:t>
      </w:r>
      <w:proofErr w:type="spellStart"/>
      <w:r w:rsidRPr="00A64147">
        <w:t>Conference</w:t>
      </w:r>
      <w:proofErr w:type="spellEnd"/>
      <w:r w:rsidRPr="00A64147">
        <w:t xml:space="preserve"> </w:t>
      </w:r>
      <w:proofErr w:type="spellStart"/>
      <w:r w:rsidRPr="00A64147">
        <w:t>on</w:t>
      </w:r>
      <w:proofErr w:type="spellEnd"/>
      <w:r w:rsidRPr="00A64147">
        <w:t xml:space="preserve"> </w:t>
      </w:r>
      <w:proofErr w:type="spellStart"/>
      <w:r w:rsidRPr="00A64147">
        <w:t>New</w:t>
      </w:r>
      <w:proofErr w:type="spellEnd"/>
      <w:r w:rsidRPr="00A64147">
        <w:t xml:space="preserve"> </w:t>
      </w:r>
      <w:proofErr w:type="spellStart"/>
      <w:r w:rsidRPr="00A64147">
        <w:t>Challenges</w:t>
      </w:r>
      <w:proofErr w:type="spellEnd"/>
      <w:r w:rsidRPr="00A64147">
        <w:t xml:space="preserve"> </w:t>
      </w:r>
      <w:proofErr w:type="spellStart"/>
      <w:r w:rsidRPr="00A64147">
        <w:t>in</w:t>
      </w:r>
      <w:proofErr w:type="spellEnd"/>
      <w:r w:rsidRPr="00A64147">
        <w:t xml:space="preserve"> </w:t>
      </w:r>
      <w:proofErr w:type="spellStart"/>
      <w:r w:rsidRPr="00A64147">
        <w:t>Management</w:t>
      </w:r>
      <w:proofErr w:type="spellEnd"/>
      <w:r w:rsidRPr="00A64147">
        <w:t xml:space="preserve"> </w:t>
      </w:r>
      <w:proofErr w:type="spellStart"/>
      <w:r w:rsidRPr="00A64147">
        <w:t>and</w:t>
      </w:r>
      <w:proofErr w:type="spellEnd"/>
      <w:r w:rsidRPr="00A64147">
        <w:t xml:space="preserve"> </w:t>
      </w:r>
      <w:proofErr w:type="spellStart"/>
      <w:r w:rsidRPr="00A64147">
        <w:t>Business</w:t>
      </w:r>
      <w:proofErr w:type="spellEnd"/>
      <w:r w:rsidRPr="00A64147">
        <w:t xml:space="preserve">. </w:t>
      </w:r>
      <w:proofErr w:type="spellStart"/>
      <w:r w:rsidRPr="00A64147">
        <w:t>On-line</w:t>
      </w:r>
      <w:proofErr w:type="spellEnd"/>
      <w:r w:rsidRPr="00A64147">
        <w:t xml:space="preserve"> </w:t>
      </w:r>
      <w:proofErr w:type="spellStart"/>
      <w:r w:rsidRPr="00A64147">
        <w:t>presentation</w:t>
      </w:r>
      <w:proofErr w:type="spellEnd"/>
      <w:r w:rsidRPr="00A64147">
        <w:t xml:space="preserve"> “</w:t>
      </w:r>
      <w:proofErr w:type="spellStart"/>
      <w:r w:rsidRPr="00A64147">
        <w:t>Institutionalization</w:t>
      </w:r>
      <w:proofErr w:type="spellEnd"/>
      <w:r w:rsidRPr="00A64147">
        <w:t xml:space="preserve"> </w:t>
      </w:r>
      <w:proofErr w:type="spellStart"/>
      <w:r w:rsidRPr="00A64147">
        <w:t>of</w:t>
      </w:r>
      <w:proofErr w:type="spellEnd"/>
      <w:r w:rsidRPr="00A64147">
        <w:t xml:space="preserve"> </w:t>
      </w:r>
      <w:proofErr w:type="spellStart"/>
      <w:r w:rsidRPr="00A64147">
        <w:t>the</w:t>
      </w:r>
      <w:proofErr w:type="spellEnd"/>
      <w:r w:rsidRPr="00A64147">
        <w:t xml:space="preserve"> </w:t>
      </w:r>
      <w:proofErr w:type="spellStart"/>
      <w:r w:rsidRPr="00A64147">
        <w:t>internal</w:t>
      </w:r>
      <w:proofErr w:type="spellEnd"/>
      <w:r w:rsidRPr="00A64147">
        <w:t xml:space="preserve"> </w:t>
      </w:r>
      <w:proofErr w:type="spellStart"/>
      <w:r w:rsidRPr="00A64147">
        <w:t>communication</w:t>
      </w:r>
      <w:proofErr w:type="spellEnd"/>
      <w:r w:rsidRPr="00A64147">
        <w:t xml:space="preserve"> – </w:t>
      </w:r>
      <w:proofErr w:type="spellStart"/>
      <w:r w:rsidRPr="00A64147">
        <w:t>dimension</w:t>
      </w:r>
      <w:proofErr w:type="spellEnd"/>
      <w:r w:rsidRPr="00A64147">
        <w:t xml:space="preserve"> </w:t>
      </w:r>
      <w:proofErr w:type="spellStart"/>
      <w:r w:rsidRPr="00A64147">
        <w:t>of</w:t>
      </w:r>
      <w:proofErr w:type="spellEnd"/>
      <w:r w:rsidRPr="00A64147">
        <w:t xml:space="preserve"> </w:t>
      </w:r>
      <w:proofErr w:type="spellStart"/>
      <w:r w:rsidRPr="00A64147">
        <w:t>the</w:t>
      </w:r>
      <w:proofErr w:type="spellEnd"/>
      <w:r w:rsidRPr="00A64147">
        <w:t xml:space="preserve"> </w:t>
      </w:r>
      <w:proofErr w:type="spellStart"/>
      <w:r w:rsidRPr="00A64147">
        <w:t>knowledge</w:t>
      </w:r>
      <w:proofErr w:type="spellEnd"/>
      <w:r w:rsidRPr="00A64147">
        <w:t xml:space="preserve"> </w:t>
      </w:r>
      <w:proofErr w:type="spellStart"/>
      <w:r w:rsidRPr="00A64147">
        <w:t>and</w:t>
      </w:r>
      <w:proofErr w:type="spellEnd"/>
      <w:r w:rsidRPr="00A64147">
        <w:t xml:space="preserve"> </w:t>
      </w:r>
      <w:proofErr w:type="spellStart"/>
      <w:r w:rsidRPr="00A64147">
        <w:t>the</w:t>
      </w:r>
      <w:proofErr w:type="spellEnd"/>
      <w:r w:rsidRPr="00A64147">
        <w:t xml:space="preserve"> </w:t>
      </w:r>
      <w:proofErr w:type="spellStart"/>
      <w:r w:rsidRPr="00A64147">
        <w:t>responsibility</w:t>
      </w:r>
      <w:proofErr w:type="spellEnd"/>
      <w:r w:rsidRPr="00A64147">
        <w:t xml:space="preserve">”, 28/03/2018, </w:t>
      </w:r>
      <w:proofErr w:type="spellStart"/>
      <w:r w:rsidRPr="00A64147">
        <w:t>Istambul</w:t>
      </w:r>
      <w:proofErr w:type="spellEnd"/>
      <w:r w:rsidRPr="00A64147">
        <w:t xml:space="preserve">, </w:t>
      </w:r>
      <w:proofErr w:type="spellStart"/>
      <w:r w:rsidRPr="00A64147">
        <w:t>Turkey</w:t>
      </w:r>
      <w:proofErr w:type="spellEnd"/>
      <w:r w:rsidRPr="00A64147">
        <w:t>;</w:t>
      </w:r>
    </w:p>
    <w:p w14:paraId="63EEE8F0" w14:textId="77777777" w:rsidR="000E191E" w:rsidRPr="00A64147" w:rsidRDefault="000E191E" w:rsidP="009516BB">
      <w:pPr>
        <w:spacing w:line="360" w:lineRule="auto"/>
        <w:jc w:val="both"/>
      </w:pPr>
    </w:p>
    <w:p w14:paraId="5F6B1AC0" w14:textId="77777777" w:rsidR="000E191E" w:rsidRPr="00A64147" w:rsidRDefault="000E191E" w:rsidP="009516BB">
      <w:pPr>
        <w:pStyle w:val="Sarakstarindkopa"/>
        <w:numPr>
          <w:ilvl w:val="0"/>
          <w:numId w:val="31"/>
        </w:numPr>
        <w:spacing w:line="360" w:lineRule="auto"/>
        <w:ind w:left="360"/>
        <w:jc w:val="both"/>
      </w:pPr>
      <w:r w:rsidRPr="00A64147">
        <w:t xml:space="preserve">6th </w:t>
      </w:r>
      <w:proofErr w:type="spellStart"/>
      <w:r w:rsidRPr="00A64147">
        <w:t>International</w:t>
      </w:r>
      <w:proofErr w:type="spellEnd"/>
      <w:r w:rsidRPr="00A64147">
        <w:t xml:space="preserve"> </w:t>
      </w:r>
      <w:proofErr w:type="spellStart"/>
      <w:r w:rsidRPr="00A64147">
        <w:t>Conference</w:t>
      </w:r>
      <w:proofErr w:type="spellEnd"/>
      <w:r w:rsidRPr="00A64147">
        <w:t xml:space="preserve"> </w:t>
      </w:r>
      <w:proofErr w:type="spellStart"/>
      <w:r w:rsidRPr="00A64147">
        <w:t>on</w:t>
      </w:r>
      <w:proofErr w:type="spellEnd"/>
      <w:r w:rsidRPr="00A64147">
        <w:t xml:space="preserve"> </w:t>
      </w:r>
      <w:proofErr w:type="spellStart"/>
      <w:r w:rsidRPr="00A64147">
        <w:t>new</w:t>
      </w:r>
      <w:proofErr w:type="spellEnd"/>
      <w:r w:rsidRPr="00A64147">
        <w:t xml:space="preserve"> </w:t>
      </w:r>
      <w:proofErr w:type="spellStart"/>
      <w:r w:rsidRPr="00A64147">
        <w:t>Challenges</w:t>
      </w:r>
      <w:proofErr w:type="spellEnd"/>
      <w:r w:rsidRPr="00A64147">
        <w:t xml:space="preserve"> </w:t>
      </w:r>
      <w:proofErr w:type="spellStart"/>
      <w:r w:rsidRPr="00A64147">
        <w:t>in</w:t>
      </w:r>
      <w:proofErr w:type="spellEnd"/>
      <w:r w:rsidRPr="00A64147">
        <w:t xml:space="preserve"> </w:t>
      </w:r>
      <w:proofErr w:type="spellStart"/>
      <w:r w:rsidRPr="00A64147">
        <w:t>Management</w:t>
      </w:r>
      <w:proofErr w:type="spellEnd"/>
      <w:r w:rsidRPr="00A64147">
        <w:t xml:space="preserve"> </w:t>
      </w:r>
      <w:proofErr w:type="spellStart"/>
      <w:r w:rsidRPr="00A64147">
        <w:t>and</w:t>
      </w:r>
      <w:proofErr w:type="spellEnd"/>
      <w:r w:rsidRPr="00A64147">
        <w:t xml:space="preserve"> </w:t>
      </w:r>
      <w:proofErr w:type="spellStart"/>
      <w:r w:rsidRPr="00A64147">
        <w:t>Business</w:t>
      </w:r>
      <w:proofErr w:type="spellEnd"/>
      <w:r w:rsidRPr="00A64147">
        <w:t xml:space="preserve">. </w:t>
      </w:r>
      <w:proofErr w:type="spellStart"/>
      <w:r w:rsidRPr="00A64147">
        <w:t>On-line</w:t>
      </w:r>
      <w:proofErr w:type="spellEnd"/>
      <w:r w:rsidRPr="00A64147">
        <w:t xml:space="preserve"> </w:t>
      </w:r>
      <w:proofErr w:type="spellStart"/>
      <w:r w:rsidRPr="00A64147">
        <w:t>presentation</w:t>
      </w:r>
      <w:proofErr w:type="spellEnd"/>
      <w:r w:rsidRPr="00A64147">
        <w:t xml:space="preserve"> "</w:t>
      </w:r>
      <w:proofErr w:type="spellStart"/>
      <w:r w:rsidRPr="00A64147">
        <w:t>Challenge</w:t>
      </w:r>
      <w:proofErr w:type="spellEnd"/>
      <w:r w:rsidRPr="00A64147">
        <w:t xml:space="preserve"> </w:t>
      </w:r>
      <w:proofErr w:type="spellStart"/>
      <w:r w:rsidRPr="00A64147">
        <w:t>for</w:t>
      </w:r>
      <w:proofErr w:type="spellEnd"/>
      <w:r w:rsidRPr="00A64147">
        <w:t xml:space="preserve"> </w:t>
      </w:r>
      <w:proofErr w:type="spellStart"/>
      <w:r w:rsidRPr="00A64147">
        <w:t>the</w:t>
      </w:r>
      <w:proofErr w:type="spellEnd"/>
      <w:r w:rsidRPr="00A64147">
        <w:t xml:space="preserve"> </w:t>
      </w:r>
      <w:proofErr w:type="spellStart"/>
      <w:r w:rsidRPr="00A64147">
        <w:t>Internal</w:t>
      </w:r>
      <w:proofErr w:type="spellEnd"/>
      <w:r w:rsidRPr="00A64147">
        <w:t xml:space="preserve"> </w:t>
      </w:r>
      <w:proofErr w:type="spellStart"/>
      <w:r w:rsidRPr="00A64147">
        <w:t>Communication</w:t>
      </w:r>
      <w:proofErr w:type="spellEnd"/>
      <w:r w:rsidRPr="00A64147">
        <w:t xml:space="preserve"> </w:t>
      </w:r>
      <w:proofErr w:type="spellStart"/>
      <w:r w:rsidRPr="00A64147">
        <w:t>Function</w:t>
      </w:r>
      <w:proofErr w:type="spellEnd"/>
      <w:r w:rsidRPr="00A64147">
        <w:t xml:space="preserve"> </w:t>
      </w:r>
      <w:proofErr w:type="spellStart"/>
      <w:r w:rsidRPr="00A64147">
        <w:t>and</w:t>
      </w:r>
      <w:proofErr w:type="spellEnd"/>
      <w:r w:rsidRPr="00A64147">
        <w:t xml:space="preserve"> </w:t>
      </w:r>
      <w:proofErr w:type="spellStart"/>
      <w:r w:rsidRPr="00A64147">
        <w:t>its</w:t>
      </w:r>
      <w:proofErr w:type="spellEnd"/>
      <w:r w:rsidRPr="00A64147">
        <w:t xml:space="preserve"> </w:t>
      </w:r>
      <w:proofErr w:type="spellStart"/>
      <w:r w:rsidRPr="00A64147">
        <w:t>Relationship</w:t>
      </w:r>
      <w:proofErr w:type="spellEnd"/>
      <w:r w:rsidRPr="00A64147">
        <w:t xml:space="preserve"> </w:t>
      </w:r>
      <w:proofErr w:type="spellStart"/>
      <w:r w:rsidRPr="00A64147">
        <w:t>with</w:t>
      </w:r>
      <w:proofErr w:type="spellEnd"/>
      <w:r w:rsidRPr="00A64147">
        <w:t xml:space="preserve"> </w:t>
      </w:r>
      <w:proofErr w:type="spellStart"/>
      <w:r w:rsidRPr="00A64147">
        <w:t>Communication</w:t>
      </w:r>
      <w:proofErr w:type="spellEnd"/>
      <w:r w:rsidRPr="00A64147">
        <w:t xml:space="preserve"> </w:t>
      </w:r>
      <w:proofErr w:type="spellStart"/>
      <w:r w:rsidRPr="00A64147">
        <w:t>Excellence</w:t>
      </w:r>
      <w:proofErr w:type="spellEnd"/>
      <w:r w:rsidRPr="00A64147">
        <w:t xml:space="preserve">". 11/02/2017, </w:t>
      </w:r>
      <w:proofErr w:type="spellStart"/>
      <w:r w:rsidRPr="00A64147">
        <w:t>Dubai</w:t>
      </w:r>
      <w:proofErr w:type="spellEnd"/>
      <w:r w:rsidRPr="00A64147">
        <w:t>, UAE;</w:t>
      </w:r>
    </w:p>
    <w:p w14:paraId="2AEE103E" w14:textId="77777777" w:rsidR="000E191E" w:rsidRPr="00A64147" w:rsidRDefault="000E191E" w:rsidP="009516BB">
      <w:pPr>
        <w:spacing w:line="360" w:lineRule="auto"/>
        <w:jc w:val="both"/>
      </w:pPr>
    </w:p>
    <w:p w14:paraId="09F1E1DC" w14:textId="0984A755" w:rsidR="000E191E" w:rsidRPr="00A64147" w:rsidRDefault="000E191E" w:rsidP="009516BB">
      <w:pPr>
        <w:pStyle w:val="Sarakstarindkopa"/>
        <w:numPr>
          <w:ilvl w:val="0"/>
          <w:numId w:val="31"/>
        </w:numPr>
        <w:spacing w:line="360" w:lineRule="auto"/>
        <w:ind w:left="360"/>
        <w:jc w:val="both"/>
      </w:pPr>
      <w:r w:rsidRPr="00A64147">
        <w:t xml:space="preserve">5th </w:t>
      </w:r>
      <w:proofErr w:type="spellStart"/>
      <w:r w:rsidRPr="00A64147">
        <w:t>International</w:t>
      </w:r>
      <w:proofErr w:type="spellEnd"/>
      <w:r w:rsidRPr="00A64147">
        <w:t xml:space="preserve"> </w:t>
      </w:r>
      <w:proofErr w:type="spellStart"/>
      <w:r w:rsidRPr="00A64147">
        <w:t>Conference</w:t>
      </w:r>
      <w:proofErr w:type="spellEnd"/>
      <w:r w:rsidRPr="00A64147">
        <w:t xml:space="preserve"> </w:t>
      </w:r>
      <w:proofErr w:type="spellStart"/>
      <w:r w:rsidRPr="00A64147">
        <w:t>Entrepreneurship</w:t>
      </w:r>
      <w:proofErr w:type="spellEnd"/>
      <w:r w:rsidRPr="00A64147">
        <w:t xml:space="preserve">, </w:t>
      </w:r>
      <w:proofErr w:type="spellStart"/>
      <w:r w:rsidRPr="00A64147">
        <w:t>Innovation</w:t>
      </w:r>
      <w:proofErr w:type="spellEnd"/>
      <w:r w:rsidRPr="00A64147">
        <w:t xml:space="preserve"> </w:t>
      </w:r>
      <w:proofErr w:type="spellStart"/>
      <w:r w:rsidRPr="00A64147">
        <w:t>and</w:t>
      </w:r>
      <w:proofErr w:type="spellEnd"/>
      <w:r w:rsidRPr="00A64147">
        <w:t xml:space="preserve"> </w:t>
      </w:r>
      <w:proofErr w:type="spellStart"/>
      <w:r w:rsidRPr="00A64147">
        <w:t>Regional</w:t>
      </w:r>
      <w:proofErr w:type="spellEnd"/>
      <w:r w:rsidRPr="00A64147">
        <w:t xml:space="preserve"> </w:t>
      </w:r>
      <w:proofErr w:type="spellStart"/>
      <w:r w:rsidRPr="00A64147">
        <w:t>Development</w:t>
      </w:r>
      <w:proofErr w:type="spellEnd"/>
      <w:r w:rsidRPr="00A64147">
        <w:t xml:space="preserve"> - EIRD 2017 </w:t>
      </w:r>
      <w:proofErr w:type="spellStart"/>
      <w:r w:rsidRPr="00A64147">
        <w:t>Smart</w:t>
      </w:r>
      <w:proofErr w:type="spellEnd"/>
      <w:r w:rsidRPr="00A64147">
        <w:t xml:space="preserve"> </w:t>
      </w:r>
      <w:proofErr w:type="spellStart"/>
      <w:r w:rsidRPr="00A64147">
        <w:t>Growth</w:t>
      </w:r>
      <w:proofErr w:type="spellEnd"/>
      <w:r w:rsidRPr="00A64147">
        <w:t xml:space="preserve"> </w:t>
      </w:r>
      <w:proofErr w:type="spellStart"/>
      <w:r w:rsidRPr="00A64147">
        <w:t>of</w:t>
      </w:r>
      <w:proofErr w:type="spellEnd"/>
      <w:r w:rsidRPr="00A64147">
        <w:t xml:space="preserve"> </w:t>
      </w:r>
      <w:proofErr w:type="spellStart"/>
      <w:r w:rsidRPr="00A64147">
        <w:t>the</w:t>
      </w:r>
      <w:proofErr w:type="spellEnd"/>
      <w:r w:rsidRPr="00A64147">
        <w:t xml:space="preserve"> </w:t>
      </w:r>
      <w:proofErr w:type="spellStart"/>
      <w:r w:rsidRPr="00A64147">
        <w:t>Local</w:t>
      </w:r>
      <w:proofErr w:type="spellEnd"/>
      <w:r w:rsidRPr="00A64147">
        <w:t xml:space="preserve"> </w:t>
      </w:r>
      <w:proofErr w:type="spellStart"/>
      <w:r w:rsidRPr="00A64147">
        <w:t>Community</w:t>
      </w:r>
      <w:proofErr w:type="spellEnd"/>
      <w:r w:rsidRPr="00A64147">
        <w:t xml:space="preserve"> </w:t>
      </w:r>
      <w:proofErr w:type="spellStart"/>
      <w:r w:rsidRPr="00A64147">
        <w:t>in</w:t>
      </w:r>
      <w:proofErr w:type="spellEnd"/>
      <w:r w:rsidRPr="00A64147">
        <w:t xml:space="preserve"> </w:t>
      </w:r>
      <w:proofErr w:type="spellStart"/>
      <w:r w:rsidRPr="00A64147">
        <w:t>the</w:t>
      </w:r>
      <w:proofErr w:type="spellEnd"/>
      <w:r w:rsidRPr="00A64147">
        <w:t xml:space="preserve"> </w:t>
      </w:r>
      <w:proofErr w:type="spellStart"/>
      <w:r w:rsidRPr="00A64147">
        <w:t>Global</w:t>
      </w:r>
      <w:proofErr w:type="spellEnd"/>
      <w:r w:rsidRPr="00A64147">
        <w:t xml:space="preserve"> </w:t>
      </w:r>
      <w:proofErr w:type="spellStart"/>
      <w:r w:rsidRPr="00A64147">
        <w:t>World</w:t>
      </w:r>
      <w:proofErr w:type="spellEnd"/>
      <w:r w:rsidRPr="00A64147">
        <w:t xml:space="preserve">. </w:t>
      </w:r>
      <w:proofErr w:type="spellStart"/>
      <w:r w:rsidRPr="00A64147">
        <w:t>Presentation</w:t>
      </w:r>
      <w:proofErr w:type="spellEnd"/>
      <w:r w:rsidRPr="00A64147">
        <w:t xml:space="preserve"> “</w:t>
      </w:r>
      <w:proofErr w:type="spellStart"/>
      <w:r w:rsidRPr="00A64147">
        <w:t>The</w:t>
      </w:r>
      <w:proofErr w:type="spellEnd"/>
      <w:r w:rsidRPr="00A64147">
        <w:t xml:space="preserve"> </w:t>
      </w:r>
      <w:proofErr w:type="spellStart"/>
      <w:r w:rsidRPr="00A64147">
        <w:t>internal</w:t>
      </w:r>
      <w:proofErr w:type="spellEnd"/>
      <w:r w:rsidRPr="00A64147">
        <w:t xml:space="preserve"> </w:t>
      </w:r>
      <w:proofErr w:type="spellStart"/>
      <w:r w:rsidRPr="00A64147">
        <w:t>communication</w:t>
      </w:r>
      <w:proofErr w:type="spellEnd"/>
      <w:r w:rsidRPr="00A64147">
        <w:t xml:space="preserve"> </w:t>
      </w:r>
      <w:proofErr w:type="spellStart"/>
      <w:r w:rsidRPr="00A64147">
        <w:t>function</w:t>
      </w:r>
      <w:proofErr w:type="spellEnd"/>
      <w:r w:rsidRPr="00A64147">
        <w:t xml:space="preserve"> </w:t>
      </w:r>
      <w:proofErr w:type="spellStart"/>
      <w:r w:rsidRPr="00A64147">
        <w:t>and</w:t>
      </w:r>
      <w:proofErr w:type="spellEnd"/>
      <w:r w:rsidRPr="00A64147">
        <w:t xml:space="preserve"> </w:t>
      </w:r>
      <w:proofErr w:type="spellStart"/>
      <w:r w:rsidRPr="00A64147">
        <w:t>its</w:t>
      </w:r>
      <w:proofErr w:type="spellEnd"/>
      <w:r w:rsidRPr="00A64147">
        <w:t xml:space="preserve"> </w:t>
      </w:r>
      <w:proofErr w:type="spellStart"/>
      <w:r w:rsidRPr="00A64147">
        <w:t>value</w:t>
      </w:r>
      <w:proofErr w:type="spellEnd"/>
      <w:r w:rsidRPr="00A64147">
        <w:t xml:space="preserve"> </w:t>
      </w:r>
      <w:proofErr w:type="spellStart"/>
      <w:r w:rsidRPr="00A64147">
        <w:t>for</w:t>
      </w:r>
      <w:proofErr w:type="spellEnd"/>
      <w:r w:rsidRPr="00A64147">
        <w:t xml:space="preserve"> </w:t>
      </w:r>
      <w:proofErr w:type="spellStart"/>
      <w:r w:rsidRPr="00A64147">
        <w:t>business</w:t>
      </w:r>
      <w:proofErr w:type="spellEnd"/>
      <w:r w:rsidRPr="00A64147">
        <w:t xml:space="preserve">”, </w:t>
      </w:r>
      <w:proofErr w:type="spellStart"/>
      <w:r w:rsidRPr="00A64147">
        <w:t>June</w:t>
      </w:r>
      <w:proofErr w:type="spellEnd"/>
      <w:r w:rsidRPr="00A64147">
        <w:t xml:space="preserve"> 29-30, 2017 </w:t>
      </w:r>
      <w:proofErr w:type="spellStart"/>
      <w:r w:rsidRPr="00A64147">
        <w:t>in</w:t>
      </w:r>
      <w:proofErr w:type="spellEnd"/>
      <w:r w:rsidRPr="00A64147">
        <w:t xml:space="preserve"> Ventspils, Latvia;</w:t>
      </w:r>
    </w:p>
    <w:p w14:paraId="4114180F" w14:textId="0D22E4D7" w:rsidR="009516BB" w:rsidRPr="00A64147" w:rsidRDefault="009516BB" w:rsidP="009516BB">
      <w:pPr>
        <w:spacing w:line="360" w:lineRule="auto"/>
        <w:jc w:val="both"/>
      </w:pPr>
    </w:p>
    <w:p w14:paraId="1F726567" w14:textId="41B5635B" w:rsidR="000E191E" w:rsidRPr="00A64147" w:rsidRDefault="000E191E" w:rsidP="009516BB">
      <w:pPr>
        <w:pStyle w:val="Sarakstarindkopa"/>
        <w:numPr>
          <w:ilvl w:val="0"/>
          <w:numId w:val="31"/>
        </w:numPr>
        <w:spacing w:after="240" w:line="360" w:lineRule="auto"/>
        <w:ind w:left="360"/>
        <w:jc w:val="both"/>
      </w:pPr>
      <w:proofErr w:type="spellStart"/>
      <w:r w:rsidRPr="00A64147">
        <w:rPr>
          <w:color w:val="191919"/>
        </w:rPr>
        <w:t>Scientific</w:t>
      </w:r>
      <w:proofErr w:type="spellEnd"/>
      <w:r w:rsidRPr="00A64147">
        <w:rPr>
          <w:color w:val="191919"/>
        </w:rPr>
        <w:t xml:space="preserve"> </w:t>
      </w:r>
      <w:proofErr w:type="spellStart"/>
      <w:r w:rsidRPr="00A64147">
        <w:rPr>
          <w:color w:val="191919"/>
        </w:rPr>
        <w:t>Conference</w:t>
      </w:r>
      <w:proofErr w:type="spellEnd"/>
      <w:r w:rsidRPr="00A64147">
        <w:rPr>
          <w:color w:val="191919"/>
        </w:rPr>
        <w:t xml:space="preserve"> “</w:t>
      </w:r>
      <w:proofErr w:type="spellStart"/>
      <w:r w:rsidRPr="00A64147">
        <w:rPr>
          <w:color w:val="191919"/>
        </w:rPr>
        <w:t>Challenges</w:t>
      </w:r>
      <w:proofErr w:type="spellEnd"/>
      <w:r w:rsidRPr="00A64147">
        <w:rPr>
          <w:color w:val="191919"/>
        </w:rPr>
        <w:t xml:space="preserve"> </w:t>
      </w:r>
      <w:proofErr w:type="spellStart"/>
      <w:r w:rsidRPr="00A64147">
        <w:rPr>
          <w:color w:val="191919"/>
        </w:rPr>
        <w:t>of</w:t>
      </w:r>
      <w:proofErr w:type="spellEnd"/>
      <w:r w:rsidRPr="00A64147">
        <w:rPr>
          <w:color w:val="191919"/>
        </w:rPr>
        <w:t xml:space="preserve"> </w:t>
      </w:r>
      <w:proofErr w:type="spellStart"/>
      <w:r w:rsidRPr="00A64147">
        <w:rPr>
          <w:color w:val="191919"/>
        </w:rPr>
        <w:t>Business</w:t>
      </w:r>
      <w:proofErr w:type="spellEnd"/>
      <w:r w:rsidRPr="00A64147">
        <w:rPr>
          <w:color w:val="191919"/>
        </w:rPr>
        <w:t xml:space="preserve"> </w:t>
      </w:r>
      <w:proofErr w:type="spellStart"/>
      <w:r w:rsidRPr="00A64147">
        <w:rPr>
          <w:color w:val="191919"/>
        </w:rPr>
        <w:t>Sustainability</w:t>
      </w:r>
      <w:proofErr w:type="spellEnd"/>
      <w:r w:rsidRPr="00A64147">
        <w:rPr>
          <w:color w:val="191919"/>
        </w:rPr>
        <w:t xml:space="preserve"> </w:t>
      </w:r>
      <w:proofErr w:type="spellStart"/>
      <w:r w:rsidRPr="00A64147">
        <w:rPr>
          <w:color w:val="191919"/>
        </w:rPr>
        <w:t>in</w:t>
      </w:r>
      <w:proofErr w:type="spellEnd"/>
      <w:r w:rsidRPr="00A64147">
        <w:rPr>
          <w:color w:val="191919"/>
        </w:rPr>
        <w:t xml:space="preserve"> </w:t>
      </w:r>
      <w:proofErr w:type="spellStart"/>
      <w:r w:rsidRPr="00A64147">
        <w:rPr>
          <w:color w:val="191919"/>
        </w:rPr>
        <w:t>the</w:t>
      </w:r>
      <w:proofErr w:type="spellEnd"/>
      <w:r w:rsidRPr="00A64147">
        <w:rPr>
          <w:color w:val="191919"/>
        </w:rPr>
        <w:t xml:space="preserve"> </w:t>
      </w:r>
      <w:proofErr w:type="spellStart"/>
      <w:r w:rsidRPr="00A64147">
        <w:rPr>
          <w:color w:val="191919"/>
        </w:rPr>
        <w:t>Digital</w:t>
      </w:r>
      <w:proofErr w:type="spellEnd"/>
      <w:r w:rsidRPr="00A64147">
        <w:rPr>
          <w:color w:val="191919"/>
        </w:rPr>
        <w:t xml:space="preserve"> </w:t>
      </w:r>
      <w:proofErr w:type="spellStart"/>
      <w:r w:rsidRPr="00A64147">
        <w:rPr>
          <w:color w:val="191919"/>
        </w:rPr>
        <w:t>Age</w:t>
      </w:r>
      <w:proofErr w:type="spellEnd"/>
      <w:r w:rsidRPr="00A64147">
        <w:rPr>
          <w:color w:val="191919"/>
        </w:rPr>
        <w:t>”.</w:t>
      </w:r>
      <w:r w:rsidRPr="00A64147">
        <w:t xml:space="preserve"> </w:t>
      </w:r>
      <w:proofErr w:type="spellStart"/>
      <w:r w:rsidRPr="00A64147">
        <w:t>Presentation</w:t>
      </w:r>
      <w:proofErr w:type="spellEnd"/>
      <w:r w:rsidRPr="00A64147">
        <w:t xml:space="preserve"> “</w:t>
      </w:r>
      <w:proofErr w:type="spellStart"/>
      <w:r w:rsidRPr="00A64147">
        <w:rPr>
          <w:color w:val="191919"/>
        </w:rPr>
        <w:t>Positive</w:t>
      </w:r>
      <w:proofErr w:type="spellEnd"/>
      <w:r w:rsidRPr="00A64147">
        <w:rPr>
          <w:color w:val="191919"/>
        </w:rPr>
        <w:t xml:space="preserve"> </w:t>
      </w:r>
      <w:proofErr w:type="spellStart"/>
      <w:r w:rsidRPr="00A64147">
        <w:rPr>
          <w:color w:val="191919"/>
        </w:rPr>
        <w:t>and</w:t>
      </w:r>
      <w:proofErr w:type="spellEnd"/>
      <w:r w:rsidRPr="00A64147">
        <w:rPr>
          <w:color w:val="191919"/>
        </w:rPr>
        <w:t xml:space="preserve"> </w:t>
      </w:r>
      <w:proofErr w:type="spellStart"/>
      <w:r w:rsidRPr="00A64147">
        <w:rPr>
          <w:color w:val="191919"/>
        </w:rPr>
        <w:t>negative</w:t>
      </w:r>
      <w:proofErr w:type="spellEnd"/>
      <w:r w:rsidRPr="00A64147">
        <w:rPr>
          <w:color w:val="191919"/>
        </w:rPr>
        <w:t xml:space="preserve"> </w:t>
      </w:r>
      <w:proofErr w:type="spellStart"/>
      <w:r w:rsidRPr="00A64147">
        <w:rPr>
          <w:color w:val="191919"/>
        </w:rPr>
        <w:t>aspects</w:t>
      </w:r>
      <w:proofErr w:type="spellEnd"/>
      <w:r w:rsidRPr="00A64147">
        <w:rPr>
          <w:color w:val="191919"/>
        </w:rPr>
        <w:t xml:space="preserve"> </w:t>
      </w:r>
      <w:proofErr w:type="spellStart"/>
      <w:r w:rsidRPr="00A64147">
        <w:rPr>
          <w:color w:val="191919"/>
        </w:rPr>
        <w:t>of</w:t>
      </w:r>
      <w:proofErr w:type="spellEnd"/>
      <w:r w:rsidRPr="00A64147">
        <w:rPr>
          <w:color w:val="191919"/>
        </w:rPr>
        <w:t xml:space="preserve"> </w:t>
      </w:r>
      <w:proofErr w:type="spellStart"/>
      <w:r w:rsidRPr="00A64147">
        <w:rPr>
          <w:color w:val="191919"/>
        </w:rPr>
        <w:t>internal</w:t>
      </w:r>
      <w:proofErr w:type="spellEnd"/>
      <w:r w:rsidRPr="00A64147">
        <w:rPr>
          <w:color w:val="191919"/>
        </w:rPr>
        <w:t xml:space="preserve"> </w:t>
      </w:r>
      <w:proofErr w:type="spellStart"/>
      <w:r w:rsidRPr="00A64147">
        <w:rPr>
          <w:color w:val="191919"/>
        </w:rPr>
        <w:t>communication</w:t>
      </w:r>
      <w:proofErr w:type="spellEnd"/>
      <w:r w:rsidRPr="00A64147">
        <w:rPr>
          <w:color w:val="191919"/>
        </w:rPr>
        <w:t xml:space="preserve"> </w:t>
      </w:r>
      <w:proofErr w:type="spellStart"/>
      <w:r w:rsidRPr="00A64147">
        <w:rPr>
          <w:color w:val="191919"/>
        </w:rPr>
        <w:t>in</w:t>
      </w:r>
      <w:proofErr w:type="spellEnd"/>
      <w:r w:rsidRPr="00A64147">
        <w:rPr>
          <w:color w:val="191919"/>
        </w:rPr>
        <w:t xml:space="preserve"> </w:t>
      </w:r>
      <w:proofErr w:type="spellStart"/>
      <w:r w:rsidRPr="00A64147">
        <w:rPr>
          <w:color w:val="191919"/>
        </w:rPr>
        <w:t>the</w:t>
      </w:r>
      <w:proofErr w:type="spellEnd"/>
      <w:r w:rsidRPr="00A64147">
        <w:rPr>
          <w:color w:val="191919"/>
        </w:rPr>
        <w:t xml:space="preserve"> </w:t>
      </w:r>
      <w:proofErr w:type="spellStart"/>
      <w:r w:rsidRPr="00A64147">
        <w:rPr>
          <w:color w:val="191919"/>
        </w:rPr>
        <w:t>Digital</w:t>
      </w:r>
      <w:proofErr w:type="spellEnd"/>
      <w:r w:rsidRPr="00A64147">
        <w:rPr>
          <w:color w:val="191919"/>
        </w:rPr>
        <w:t xml:space="preserve"> </w:t>
      </w:r>
      <w:proofErr w:type="spellStart"/>
      <w:r w:rsidRPr="00A64147">
        <w:rPr>
          <w:color w:val="191919"/>
        </w:rPr>
        <w:t>Age</w:t>
      </w:r>
      <w:proofErr w:type="spellEnd"/>
      <w:r w:rsidRPr="00A64147">
        <w:rPr>
          <w:color w:val="191919"/>
        </w:rPr>
        <w:t xml:space="preserve"> – </w:t>
      </w:r>
      <w:proofErr w:type="spellStart"/>
      <w:r w:rsidRPr="00A64147">
        <w:rPr>
          <w:color w:val="191919"/>
        </w:rPr>
        <w:t>Excellence</w:t>
      </w:r>
      <w:proofErr w:type="spellEnd"/>
      <w:r w:rsidRPr="00A64147">
        <w:rPr>
          <w:color w:val="191919"/>
        </w:rPr>
        <w:t xml:space="preserve"> </w:t>
      </w:r>
      <w:proofErr w:type="spellStart"/>
      <w:r w:rsidRPr="00A64147">
        <w:rPr>
          <w:color w:val="191919"/>
        </w:rPr>
        <w:t>theory</w:t>
      </w:r>
      <w:proofErr w:type="spellEnd"/>
      <w:r w:rsidRPr="00A64147">
        <w:rPr>
          <w:color w:val="191919"/>
        </w:rPr>
        <w:t xml:space="preserve"> </w:t>
      </w:r>
      <w:proofErr w:type="spellStart"/>
      <w:r w:rsidRPr="00A64147">
        <w:rPr>
          <w:color w:val="191919"/>
        </w:rPr>
        <w:t>approach</w:t>
      </w:r>
      <w:proofErr w:type="spellEnd"/>
      <w:r w:rsidRPr="00A64147">
        <w:rPr>
          <w:color w:val="191919"/>
        </w:rPr>
        <w:t xml:space="preserve">”, </w:t>
      </w:r>
      <w:proofErr w:type="spellStart"/>
      <w:r w:rsidRPr="00A64147">
        <w:rPr>
          <w:color w:val="191919"/>
        </w:rPr>
        <w:t>April</w:t>
      </w:r>
      <w:proofErr w:type="spellEnd"/>
      <w:r w:rsidRPr="00A64147">
        <w:rPr>
          <w:color w:val="191919"/>
        </w:rPr>
        <w:t xml:space="preserve"> 21-23 </w:t>
      </w:r>
      <w:proofErr w:type="spellStart"/>
      <w:r w:rsidRPr="00A64147">
        <w:rPr>
          <w:color w:val="191919"/>
        </w:rPr>
        <w:t>in</w:t>
      </w:r>
      <w:proofErr w:type="spellEnd"/>
      <w:r w:rsidRPr="00A64147">
        <w:rPr>
          <w:color w:val="191919"/>
        </w:rPr>
        <w:t xml:space="preserve"> </w:t>
      </w:r>
      <w:proofErr w:type="spellStart"/>
      <w:r w:rsidRPr="00A64147">
        <w:rPr>
          <w:color w:val="191919"/>
        </w:rPr>
        <w:t>Riga</w:t>
      </w:r>
      <w:proofErr w:type="spellEnd"/>
      <w:r w:rsidRPr="00A64147">
        <w:rPr>
          <w:color w:val="191919"/>
        </w:rPr>
        <w:t>, Latvia;</w:t>
      </w:r>
    </w:p>
    <w:p w14:paraId="1A03376D" w14:textId="77777777" w:rsidR="009516BB" w:rsidRPr="00A64147" w:rsidRDefault="009516BB" w:rsidP="009516BB">
      <w:pPr>
        <w:pStyle w:val="Sarakstarindkopa"/>
        <w:ind w:left="0"/>
      </w:pPr>
    </w:p>
    <w:p w14:paraId="02A8E7E7" w14:textId="77777777" w:rsidR="000E191E" w:rsidRPr="00A64147" w:rsidRDefault="000E191E" w:rsidP="009516BB">
      <w:pPr>
        <w:pStyle w:val="Sarakstarindkopa"/>
        <w:numPr>
          <w:ilvl w:val="0"/>
          <w:numId w:val="31"/>
        </w:numPr>
        <w:spacing w:line="360" w:lineRule="auto"/>
        <w:ind w:left="360"/>
        <w:jc w:val="both"/>
      </w:pPr>
      <w:r w:rsidRPr="00A64147">
        <w:t xml:space="preserve">7th </w:t>
      </w:r>
      <w:proofErr w:type="spellStart"/>
      <w:r w:rsidRPr="00A64147">
        <w:t>International</w:t>
      </w:r>
      <w:proofErr w:type="spellEnd"/>
      <w:r w:rsidRPr="00A64147">
        <w:t xml:space="preserve"> </w:t>
      </w:r>
      <w:proofErr w:type="spellStart"/>
      <w:r w:rsidRPr="00A64147">
        <w:t>scientific</w:t>
      </w:r>
      <w:proofErr w:type="spellEnd"/>
      <w:r w:rsidRPr="00A64147">
        <w:t xml:space="preserve"> </w:t>
      </w:r>
      <w:proofErr w:type="spellStart"/>
      <w:r w:rsidRPr="00A64147">
        <w:t>conference</w:t>
      </w:r>
      <w:proofErr w:type="spellEnd"/>
      <w:r w:rsidRPr="00A64147">
        <w:t xml:space="preserve"> “</w:t>
      </w:r>
      <w:proofErr w:type="spellStart"/>
      <w:r w:rsidRPr="00A64147">
        <w:t>Business</w:t>
      </w:r>
      <w:proofErr w:type="spellEnd"/>
      <w:r w:rsidRPr="00A64147">
        <w:t xml:space="preserve"> </w:t>
      </w:r>
      <w:proofErr w:type="spellStart"/>
      <w:r w:rsidRPr="00A64147">
        <w:t>and</w:t>
      </w:r>
      <w:proofErr w:type="spellEnd"/>
      <w:r w:rsidRPr="00A64147">
        <w:t xml:space="preserve"> </w:t>
      </w:r>
      <w:proofErr w:type="spellStart"/>
      <w:r w:rsidRPr="00A64147">
        <w:t>Uncertainty</w:t>
      </w:r>
      <w:proofErr w:type="spellEnd"/>
      <w:r w:rsidRPr="00A64147">
        <w:t xml:space="preserve">: </w:t>
      </w:r>
      <w:proofErr w:type="spellStart"/>
      <w:r w:rsidRPr="00A64147">
        <w:t>Challenges</w:t>
      </w:r>
      <w:proofErr w:type="spellEnd"/>
      <w:r w:rsidRPr="00A64147">
        <w:t xml:space="preserve"> </w:t>
      </w:r>
      <w:proofErr w:type="spellStart"/>
      <w:r w:rsidRPr="00A64147">
        <w:t>for</w:t>
      </w:r>
      <w:proofErr w:type="spellEnd"/>
      <w:r w:rsidRPr="00A64147">
        <w:t xml:space="preserve"> </w:t>
      </w:r>
      <w:proofErr w:type="spellStart"/>
      <w:r w:rsidRPr="00A64147">
        <w:t>Emerging</w:t>
      </w:r>
      <w:proofErr w:type="spellEnd"/>
      <w:r w:rsidRPr="00A64147">
        <w:t xml:space="preserve"> </w:t>
      </w:r>
      <w:proofErr w:type="spellStart"/>
      <w:r w:rsidRPr="00A64147">
        <w:t>Markets</w:t>
      </w:r>
      <w:proofErr w:type="spellEnd"/>
      <w:r w:rsidRPr="00A64147">
        <w:t xml:space="preserve">”. </w:t>
      </w:r>
      <w:proofErr w:type="spellStart"/>
      <w:r w:rsidRPr="00A64147">
        <w:t>Presented</w:t>
      </w:r>
      <w:proofErr w:type="spellEnd"/>
      <w:r w:rsidRPr="00A64147">
        <w:t xml:space="preserve"> paper “</w:t>
      </w:r>
      <w:proofErr w:type="spellStart"/>
      <w:r w:rsidRPr="00A64147">
        <w:t>Impact</w:t>
      </w:r>
      <w:proofErr w:type="spellEnd"/>
      <w:r w:rsidRPr="00A64147">
        <w:t xml:space="preserve"> </w:t>
      </w:r>
      <w:proofErr w:type="spellStart"/>
      <w:r w:rsidRPr="00A64147">
        <w:t>of</w:t>
      </w:r>
      <w:proofErr w:type="spellEnd"/>
      <w:r w:rsidRPr="00A64147">
        <w:t xml:space="preserve"> a </w:t>
      </w:r>
      <w:proofErr w:type="spellStart"/>
      <w:r w:rsidRPr="00A64147">
        <w:t>poor</w:t>
      </w:r>
      <w:proofErr w:type="spellEnd"/>
      <w:r w:rsidRPr="00A64147">
        <w:t xml:space="preserve"> </w:t>
      </w:r>
      <w:proofErr w:type="spellStart"/>
      <w:r w:rsidRPr="00A64147">
        <w:t>internal</w:t>
      </w:r>
      <w:proofErr w:type="spellEnd"/>
      <w:r w:rsidRPr="00A64147">
        <w:t xml:space="preserve"> </w:t>
      </w:r>
      <w:proofErr w:type="spellStart"/>
      <w:r w:rsidRPr="00A64147">
        <w:t>communication</w:t>
      </w:r>
      <w:proofErr w:type="spellEnd"/>
      <w:r w:rsidRPr="00A64147">
        <w:t xml:space="preserve"> to </w:t>
      </w:r>
      <w:proofErr w:type="spellStart"/>
      <w:r w:rsidRPr="00A64147">
        <w:t>the</w:t>
      </w:r>
      <w:proofErr w:type="spellEnd"/>
      <w:r w:rsidRPr="00A64147">
        <w:t xml:space="preserve"> </w:t>
      </w:r>
      <w:proofErr w:type="spellStart"/>
      <w:r w:rsidRPr="00A64147">
        <w:t>business</w:t>
      </w:r>
      <w:proofErr w:type="spellEnd"/>
      <w:r w:rsidRPr="00A64147">
        <w:t xml:space="preserve"> performance </w:t>
      </w:r>
      <w:proofErr w:type="spellStart"/>
      <w:r w:rsidRPr="00A64147">
        <w:t>in</w:t>
      </w:r>
      <w:proofErr w:type="spellEnd"/>
      <w:r w:rsidRPr="00A64147">
        <w:t xml:space="preserve"> </w:t>
      </w:r>
      <w:proofErr w:type="spellStart"/>
      <w:r w:rsidRPr="00A64147">
        <w:t>uncertain</w:t>
      </w:r>
      <w:proofErr w:type="spellEnd"/>
      <w:r w:rsidRPr="00A64147">
        <w:t xml:space="preserve"> </w:t>
      </w:r>
      <w:proofErr w:type="spellStart"/>
      <w:r w:rsidRPr="00A64147">
        <w:t>environment</w:t>
      </w:r>
      <w:proofErr w:type="spellEnd"/>
      <w:r w:rsidRPr="00A64147">
        <w:t xml:space="preserve">” , </w:t>
      </w:r>
      <w:proofErr w:type="spellStart"/>
      <w:r w:rsidRPr="00A64147">
        <w:t>April</w:t>
      </w:r>
      <w:proofErr w:type="spellEnd"/>
      <w:r w:rsidRPr="00A64147">
        <w:t xml:space="preserve"> 24-15, 2014, </w:t>
      </w:r>
      <w:proofErr w:type="spellStart"/>
      <w:r w:rsidRPr="00A64147">
        <w:t>Riga</w:t>
      </w:r>
      <w:proofErr w:type="spellEnd"/>
      <w:r w:rsidRPr="00A64147">
        <w:t>;</w:t>
      </w:r>
    </w:p>
    <w:p w14:paraId="24D54756" w14:textId="77777777" w:rsidR="000E191E" w:rsidRPr="00A64147" w:rsidRDefault="000E191E" w:rsidP="000E191E">
      <w:pPr>
        <w:spacing w:line="360" w:lineRule="auto"/>
        <w:jc w:val="both"/>
      </w:pPr>
    </w:p>
    <w:p w14:paraId="251E6D7C" w14:textId="77777777" w:rsidR="000E191E" w:rsidRPr="00A64147" w:rsidRDefault="000E191E" w:rsidP="000E191E">
      <w:pPr>
        <w:spacing w:line="360" w:lineRule="auto"/>
        <w:jc w:val="both"/>
        <w:rPr>
          <w:b/>
        </w:rPr>
      </w:pPr>
      <w:r w:rsidRPr="00A64147">
        <w:rPr>
          <w:b/>
        </w:rPr>
        <w:t>Citas konferences un semināri</w:t>
      </w:r>
    </w:p>
    <w:p w14:paraId="0DBD877A" w14:textId="7DCC86A1" w:rsidR="000E191E" w:rsidRPr="00A64147" w:rsidRDefault="000E191E" w:rsidP="009516BB">
      <w:pPr>
        <w:pStyle w:val="Sarakstarindkopa"/>
        <w:numPr>
          <w:ilvl w:val="0"/>
          <w:numId w:val="30"/>
        </w:numPr>
        <w:spacing w:line="360" w:lineRule="auto"/>
        <w:jc w:val="both"/>
      </w:pPr>
      <w:r w:rsidRPr="00A64147">
        <w:t xml:space="preserve">Dienas Bizness HUB organizēts </w:t>
      </w:r>
      <w:proofErr w:type="spellStart"/>
      <w:r w:rsidRPr="00A64147">
        <w:t>vebinārs</w:t>
      </w:r>
      <w:proofErr w:type="spellEnd"/>
      <w:r w:rsidRPr="00A64147">
        <w:t xml:space="preserve"> “Kā vadīt iekšējo komunikāciju?” </w:t>
      </w:r>
      <w:hyperlink r:id="rId20">
        <w:r w:rsidRPr="00A64147">
          <w:rPr>
            <w:color w:val="0000FF"/>
            <w:u w:val="single"/>
          </w:rPr>
          <w:t>https://www.dbhub.lv/pasakumi/ka-vadit-ieksejo-komunikaciju</w:t>
        </w:r>
      </w:hyperlink>
      <w:r w:rsidRPr="00A64147">
        <w:t xml:space="preserve"> (2020.gada maijs)</w:t>
      </w:r>
    </w:p>
    <w:p w14:paraId="7F9B6118" w14:textId="74536D97" w:rsidR="000E191E" w:rsidRPr="00A64147" w:rsidRDefault="000E191E" w:rsidP="009516BB">
      <w:pPr>
        <w:pStyle w:val="Sarakstarindkopa"/>
        <w:numPr>
          <w:ilvl w:val="0"/>
          <w:numId w:val="30"/>
        </w:numPr>
        <w:spacing w:line="360" w:lineRule="auto"/>
        <w:jc w:val="both"/>
      </w:pPr>
      <w:r w:rsidRPr="00A64147">
        <w:t>Uzstāšanās Personāla vadītāju kluba pasākumā ar prezentāciju “Uzņēmuma iekšējā komunikācija. Kam un kā jāvada tas, kas nevienam nepieder?” (2019.gada maijs);</w:t>
      </w:r>
    </w:p>
    <w:p w14:paraId="2E2427E5" w14:textId="3FA02587" w:rsidR="000E191E" w:rsidRPr="00A64147" w:rsidRDefault="000E191E" w:rsidP="009516BB">
      <w:pPr>
        <w:pStyle w:val="Sarakstarindkopa"/>
        <w:numPr>
          <w:ilvl w:val="0"/>
          <w:numId w:val="30"/>
        </w:numPr>
        <w:spacing w:line="360" w:lineRule="auto"/>
        <w:jc w:val="both"/>
      </w:pPr>
      <w:r w:rsidRPr="00A64147">
        <w:t>Uzstāšanās PURE PR konference profesionāļiem ar prezentāciju “Iekšējā komunikācija: vai stratēģiskums ir pašsaprotams?” (2018.gada maijs)</w:t>
      </w:r>
    </w:p>
    <w:p w14:paraId="1610C465" w14:textId="489AD5FF" w:rsidR="00690AC1" w:rsidRPr="00A64147" w:rsidRDefault="000E191E" w:rsidP="00633CCB">
      <w:pPr>
        <w:pStyle w:val="Sarakstarindkopa"/>
        <w:numPr>
          <w:ilvl w:val="0"/>
          <w:numId w:val="30"/>
        </w:numPr>
        <w:spacing w:line="360" w:lineRule="auto"/>
        <w:ind w:left="567"/>
        <w:jc w:val="both"/>
      </w:pPr>
      <w:proofErr w:type="spellStart"/>
      <w:r w:rsidRPr="00A64147">
        <w:t>Smart</w:t>
      </w:r>
      <w:proofErr w:type="spellEnd"/>
      <w:r w:rsidRPr="00A64147">
        <w:t xml:space="preserve"> HR organizētā seminārā uzstāšanās ar prezentāciju “Kurš ir atbildīgs par iekšējo komunikāciju uzņēmumā?” (2017.gada novembris);</w:t>
      </w:r>
      <w:r w:rsidRPr="00A64147">
        <w:br w:type="page"/>
      </w:r>
    </w:p>
    <w:p w14:paraId="1C4B1C74" w14:textId="074449BB" w:rsidR="00690AC1" w:rsidRPr="00A64147" w:rsidRDefault="003E24C7" w:rsidP="003E24C7">
      <w:pPr>
        <w:pStyle w:val="Virsraksts1"/>
        <w:ind w:left="720"/>
        <w:jc w:val="left"/>
      </w:pPr>
      <w:bookmarkStart w:id="10" w:name="_Toc155128093"/>
      <w:r w:rsidRPr="00A64147">
        <w:lastRenderedPageBreak/>
        <w:t xml:space="preserve">1. </w:t>
      </w:r>
      <w:r w:rsidR="00242D42" w:rsidRPr="00A64147">
        <w:t>I</w:t>
      </w:r>
      <w:r w:rsidR="002F0AA1" w:rsidRPr="00A64147">
        <w:t xml:space="preserve">EKŠĒJĀ KOMUNIKĀCIJA UN </w:t>
      </w:r>
      <w:r w:rsidR="00242D42" w:rsidRPr="00A64147">
        <w:t>STRATĒĢISKA</w:t>
      </w:r>
      <w:r w:rsidR="00FD0D8C" w:rsidRPr="00A64147">
        <w:t xml:space="preserve"> </w:t>
      </w:r>
      <w:r w:rsidR="00806AC1" w:rsidRPr="00A64147">
        <w:t>TĀS</w:t>
      </w:r>
      <w:r w:rsidR="00242D42" w:rsidRPr="00A64147">
        <w:t xml:space="preserve"> VADĪBA</w:t>
      </w:r>
      <w:bookmarkEnd w:id="10"/>
    </w:p>
    <w:p w14:paraId="088F45BE" w14:textId="33A8C209" w:rsidR="00690AC1" w:rsidRPr="00A64147" w:rsidRDefault="00242D42">
      <w:pPr>
        <w:spacing w:before="240" w:line="360" w:lineRule="auto"/>
        <w:ind w:firstLine="567"/>
        <w:jc w:val="both"/>
      </w:pPr>
      <w:r w:rsidRPr="00A64147">
        <w:t xml:space="preserve">Organizācijas iekšējā komunikācija kā pētniecības objekts ir </w:t>
      </w:r>
      <w:r w:rsidR="00BC134D" w:rsidRPr="00A64147">
        <w:t>zināma t</w:t>
      </w:r>
      <w:r w:rsidR="00CD4036" w:rsidRPr="00A64147">
        <w:t>ā</w:t>
      </w:r>
      <w:r w:rsidR="00BC134D" w:rsidRPr="00A64147">
        <w:t xml:space="preserve">dās </w:t>
      </w:r>
      <w:r w:rsidRPr="00A64147">
        <w:t xml:space="preserve">akadēmiskajās disciplīnās kā organizācijas psiholoģija, organizācijas socioloģija, bizness un vadība, žurnālistika un publiskā komunikācija.  </w:t>
      </w:r>
      <w:r w:rsidR="00D1663A" w:rsidRPr="00A64147">
        <w:t xml:space="preserve">Atsevišķi </w:t>
      </w:r>
      <w:r w:rsidRPr="00A64147">
        <w:t xml:space="preserve">pētnieki iekšējo komunikāciju </w:t>
      </w:r>
      <w:r w:rsidR="00D1663A" w:rsidRPr="00A64147">
        <w:t>apskatījuši arī</w:t>
      </w:r>
      <w:r w:rsidR="00353F78" w:rsidRPr="00A64147">
        <w:t xml:space="preserve"> </w:t>
      </w:r>
      <w:r w:rsidRPr="00A64147">
        <w:t xml:space="preserve"> kā daļu no sabiedriskajām attiecībām.  </w:t>
      </w:r>
      <w:proofErr w:type="spellStart"/>
      <w:r w:rsidRPr="00A64147">
        <w:t>Putnams</w:t>
      </w:r>
      <w:proofErr w:type="spellEnd"/>
      <w:r w:rsidRPr="00A64147">
        <w:t xml:space="preserve">, </w:t>
      </w:r>
      <w:proofErr w:type="spellStart"/>
      <w:r w:rsidRPr="00A64147">
        <w:t>Čeinijs</w:t>
      </w:r>
      <w:proofErr w:type="spellEnd"/>
      <w:r w:rsidRPr="00A64147">
        <w:t xml:space="preserve">, </w:t>
      </w:r>
      <w:proofErr w:type="spellStart"/>
      <w:r w:rsidRPr="00A64147">
        <w:t>Redings</w:t>
      </w:r>
      <w:proofErr w:type="spellEnd"/>
      <w:r w:rsidRPr="00A64147">
        <w:t xml:space="preserve"> un </w:t>
      </w:r>
      <w:proofErr w:type="spellStart"/>
      <w:r w:rsidRPr="00A64147">
        <w:t>Tompkins</w:t>
      </w:r>
      <w:r w:rsidR="00FA3EDF" w:rsidRPr="00A64147">
        <w:t>s</w:t>
      </w:r>
      <w:proofErr w:type="spellEnd"/>
      <w:r w:rsidRPr="00A64147">
        <w:t xml:space="preserve">  organizācijas iekšējās komunikācijas pirmsākum</w:t>
      </w:r>
      <w:r w:rsidR="00117AD6" w:rsidRPr="00A64147">
        <w:t>us</w:t>
      </w:r>
      <w:r w:rsidRPr="00A64147">
        <w:t xml:space="preserve"> </w:t>
      </w:r>
      <w:r w:rsidR="00117AD6" w:rsidRPr="00A64147">
        <w:t xml:space="preserve">iezīmējuši </w:t>
      </w:r>
      <w:r w:rsidR="00A1324C" w:rsidRPr="00A64147">
        <w:t>20. gs.</w:t>
      </w:r>
      <w:r w:rsidRPr="00A64147">
        <w:t>20. gados</w:t>
      </w:r>
      <w:r w:rsidR="00A1324C" w:rsidRPr="00A64147">
        <w:t>, kad t</w:t>
      </w:r>
      <w:r w:rsidR="002012FD" w:rsidRPr="00A64147">
        <w:t>ā</w:t>
      </w:r>
      <w:r w:rsidR="00A1324C" w:rsidRPr="00A64147">
        <w:t xml:space="preserve"> </w:t>
      </w:r>
      <w:r w:rsidR="005815AF" w:rsidRPr="00A64147">
        <w:t>dēvētajos “runas</w:t>
      </w:r>
      <w:r w:rsidRPr="00A64147">
        <w:t xml:space="preserve">  (</w:t>
      </w:r>
      <w:proofErr w:type="spellStart"/>
      <w:r w:rsidRPr="00A64147">
        <w:t>speech</w:t>
      </w:r>
      <w:proofErr w:type="spellEnd"/>
      <w:r w:rsidRPr="00A64147">
        <w:t>) departamentos</w:t>
      </w:r>
      <w:r w:rsidR="005815AF" w:rsidRPr="00A64147">
        <w:t>”</w:t>
      </w:r>
      <w:r w:rsidRPr="00A64147">
        <w:t xml:space="preserve"> korporāciju vadītāji </w:t>
      </w:r>
      <w:r w:rsidR="005815AF" w:rsidRPr="00A64147">
        <w:t xml:space="preserve">tika </w:t>
      </w:r>
      <w:r w:rsidRPr="00A64147">
        <w:t>trenēti</w:t>
      </w:r>
      <w:r w:rsidR="00FD28E4" w:rsidRPr="00A64147">
        <w:t xml:space="preserve"> publiskajā</w:t>
      </w:r>
      <w:r w:rsidRPr="00A64147">
        <w:t xml:space="preserve"> runā. </w:t>
      </w:r>
      <w:proofErr w:type="spellStart"/>
      <w:r w:rsidRPr="00A64147">
        <w:t>Redings</w:t>
      </w:r>
      <w:proofErr w:type="spellEnd"/>
      <w:r w:rsidRPr="00A64147">
        <w:t xml:space="preserve"> un </w:t>
      </w:r>
      <w:proofErr w:type="spellStart"/>
      <w:r w:rsidRPr="00A64147">
        <w:t>Tompkins</w:t>
      </w:r>
      <w:r w:rsidR="004D6B25" w:rsidRPr="00A64147">
        <w:t>s</w:t>
      </w:r>
      <w:proofErr w:type="spellEnd"/>
      <w:r w:rsidRPr="00A64147">
        <w:t xml:space="preserve"> identificējuši </w:t>
      </w:r>
      <w:r w:rsidR="004D6B25" w:rsidRPr="00A64147">
        <w:t xml:space="preserve">trīs </w:t>
      </w:r>
      <w:r w:rsidRPr="00A64147">
        <w:t>organizācijas komunikācijas  akadēmiskos virzienu</w:t>
      </w:r>
      <w:r w:rsidR="004D6B25" w:rsidRPr="00A64147">
        <w:t>s</w:t>
      </w:r>
      <w:r w:rsidRPr="00A64147">
        <w:t xml:space="preserve">, kuros sakņojas iekšējā komunikācija: tradicionālā retorikas teorija, cilvēcisko attiecību modeļi (mini teorijas un </w:t>
      </w:r>
      <w:proofErr w:type="spellStart"/>
      <w:r w:rsidRPr="00A64147">
        <w:t>prototeorijas</w:t>
      </w:r>
      <w:proofErr w:type="spellEnd"/>
      <w:r w:rsidRPr="00A64147">
        <w:t xml:space="preserve">) un vadības organizāciju teoriju agrīnās versijas (mini </w:t>
      </w:r>
      <w:proofErr w:type="spellStart"/>
      <w:r w:rsidRPr="00A64147">
        <w:t>prototeorijas</w:t>
      </w:r>
      <w:proofErr w:type="spellEnd"/>
      <w:r w:rsidRPr="00A64147">
        <w:t>) (</w:t>
      </w:r>
      <w:bookmarkStart w:id="11" w:name="_Hlk146801077"/>
      <w:r w:rsidRPr="00A64147">
        <w:t xml:space="preserve">Putnam &amp; </w:t>
      </w:r>
      <w:proofErr w:type="spellStart"/>
      <w:r w:rsidR="00F36844" w:rsidRPr="00A64147">
        <w:t>Cheney</w:t>
      </w:r>
      <w:proofErr w:type="spellEnd"/>
      <w:r w:rsidRPr="00A64147">
        <w:t xml:space="preserve">, 1985; </w:t>
      </w:r>
      <w:proofErr w:type="spellStart"/>
      <w:r w:rsidRPr="00A64147">
        <w:t>Tompkins</w:t>
      </w:r>
      <w:proofErr w:type="spellEnd"/>
      <w:r w:rsidRPr="00A64147">
        <w:t>,</w:t>
      </w:r>
      <w:bookmarkEnd w:id="11"/>
      <w:r w:rsidRPr="00A64147">
        <w:t xml:space="preserve"> </w:t>
      </w:r>
      <w:bookmarkStart w:id="12" w:name="_Hlk146801090"/>
      <w:r w:rsidRPr="00A64147">
        <w:t>1988</w:t>
      </w:r>
      <w:bookmarkEnd w:id="12"/>
      <w:r w:rsidRPr="00A64147">
        <w:t xml:space="preserve"> citēts pēc </w:t>
      </w:r>
      <w:bookmarkStart w:id="13" w:name="_Hlk146801100"/>
      <w:proofErr w:type="spellStart"/>
      <w:r w:rsidRPr="00A64147">
        <w:t>Grunig</w:t>
      </w:r>
      <w:proofErr w:type="spellEnd"/>
      <w:r w:rsidRPr="00A64147">
        <w:t>, 1992</w:t>
      </w:r>
      <w:bookmarkEnd w:id="13"/>
      <w:r w:rsidRPr="00A64147">
        <w:t xml:space="preserve">, p.537). Savukārt </w:t>
      </w:r>
      <w:proofErr w:type="spellStart"/>
      <w:r w:rsidRPr="00A64147">
        <w:t>Grunigs</w:t>
      </w:r>
      <w:proofErr w:type="spellEnd"/>
      <w:r w:rsidRPr="00A64147">
        <w:t xml:space="preserve"> un viņa „Izcilības pētījuma” komanda </w:t>
      </w:r>
      <w:r w:rsidR="000775AB" w:rsidRPr="00A64147">
        <w:t xml:space="preserve">apraksta </w:t>
      </w:r>
      <w:r w:rsidRPr="00A64147">
        <w:t xml:space="preserve"> galvenos konceptus, kuru ietvaros ir attīstījusies izpratne par iekšējo komunikāciju. Dovera ”darbinieku izklaidēšanas” (preses aģentu) ēra dominēja četrdesmitajos gados. Šī koncepta pamatā  svarīg</w:t>
      </w:r>
      <w:r w:rsidR="00484BD1" w:rsidRPr="00A64147">
        <w:t>s bija nosacījums</w:t>
      </w:r>
      <w:r w:rsidRPr="00A64147">
        <w:t>, ka darbinieks jūtas labi savā darba vietā,</w:t>
      </w:r>
      <w:r w:rsidR="00FC72C5" w:rsidRPr="00A64147">
        <w:t xml:space="preserve"> un tāpēc</w:t>
      </w:r>
      <w:r w:rsidRPr="00A64147">
        <w:t xml:space="preserve"> bija būtiski pārliecināt, ka organizācija ir laba vieta, kur strādāt. Dovera „darbinieku informēšanas” (publiskā informēšana) </w:t>
      </w:r>
      <w:r w:rsidR="00415094" w:rsidRPr="00A64147">
        <w:t>attieksme</w:t>
      </w:r>
      <w:r w:rsidR="00E83839" w:rsidRPr="00A64147">
        <w:t xml:space="preserve"> </w:t>
      </w:r>
      <w:r w:rsidRPr="00A64147">
        <w:t xml:space="preserve"> guva pārsvaru piecdesmitajos gados. Šis koncepts balstījās uz darbinieku informēšanu par organizācijā notiekošo, bet</w:t>
      </w:r>
      <w:r w:rsidR="000C21AA" w:rsidRPr="00A64147">
        <w:t xml:space="preserve"> tā</w:t>
      </w:r>
      <w:r w:rsidRPr="00A64147">
        <w:t xml:space="preserve"> joprojām</w:t>
      </w:r>
      <w:r w:rsidR="000C21AA" w:rsidRPr="00A64147">
        <w:t xml:space="preserve"> bija</w:t>
      </w:r>
      <w:r w:rsidRPr="00A64147">
        <w:t xml:space="preserve"> vienvirziena komunikācija. </w:t>
      </w:r>
      <w:r w:rsidR="004F39C9" w:rsidRPr="00A64147">
        <w:t>Š</w:t>
      </w:r>
      <w:r w:rsidRPr="00A64147">
        <w:t xml:space="preserve">ī paša autora „darbinieku pārliecināšanas” </w:t>
      </w:r>
      <w:r w:rsidR="002D328B" w:rsidRPr="00A64147">
        <w:t>pieeja</w:t>
      </w:r>
      <w:r w:rsidRPr="00A64147">
        <w:t xml:space="preserve">, kas demonstrēja </w:t>
      </w:r>
      <w:proofErr w:type="spellStart"/>
      <w:r w:rsidRPr="00A64147">
        <w:t>divvirzien</w:t>
      </w:r>
      <w:r w:rsidR="00281857" w:rsidRPr="00A64147">
        <w:t>u</w:t>
      </w:r>
      <w:proofErr w:type="spellEnd"/>
      <w:r w:rsidRPr="00A64147">
        <w:t xml:space="preserve"> asimetrijas modeli komunikācijā,</w:t>
      </w:r>
      <w:r w:rsidR="00ED073F" w:rsidRPr="00A64147">
        <w:t xml:space="preserve"> izvirzījās priekšplānā</w:t>
      </w:r>
      <w:r w:rsidRPr="00A64147">
        <w:t xml:space="preserve">  </w:t>
      </w:r>
      <w:proofErr w:type="spellStart"/>
      <w:r w:rsidRPr="00A64147">
        <w:t>sešdesmit</w:t>
      </w:r>
      <w:r w:rsidR="00ED073F" w:rsidRPr="00A64147">
        <w:t>aj</w:t>
      </w:r>
      <w:r w:rsidRPr="00A64147">
        <w:t>os</w:t>
      </w:r>
      <w:proofErr w:type="spellEnd"/>
      <w:r w:rsidRPr="00A64147">
        <w:t xml:space="preserve"> gados.  </w:t>
      </w:r>
      <w:r w:rsidR="00A82A59" w:rsidRPr="00A64147">
        <w:t>V</w:t>
      </w:r>
      <w:r w:rsidRPr="00A64147">
        <w:t xml:space="preserve">adība  darbiniekiem </w:t>
      </w:r>
      <w:r w:rsidR="00C84AED" w:rsidRPr="00A64147">
        <w:t xml:space="preserve">deva iespēju </w:t>
      </w:r>
      <w:r w:rsidRPr="00A64147">
        <w:t xml:space="preserve">komunicēt ar vadību, </w:t>
      </w:r>
      <w:r w:rsidR="00C84AED" w:rsidRPr="00A64147">
        <w:t>taču</w:t>
      </w:r>
      <w:r w:rsidR="00EA335B" w:rsidRPr="00A64147">
        <w:t xml:space="preserve"> </w:t>
      </w:r>
      <w:r w:rsidRPr="00A64147">
        <w:t xml:space="preserve"> šajā modelī tas tika darīts organizācijas vienpusējo interešu vārdā ar nolūku pārliecināt darbinieku strādāt tā, lai ir labāk organizācijai. Džeimss </w:t>
      </w:r>
      <w:proofErr w:type="spellStart"/>
      <w:r w:rsidRPr="00A64147">
        <w:t>Grunigs</w:t>
      </w:r>
      <w:proofErr w:type="spellEnd"/>
      <w:r w:rsidRPr="00A64147">
        <w:t xml:space="preserve"> un Tods </w:t>
      </w:r>
      <w:bookmarkStart w:id="14" w:name="_Hlk146801136"/>
      <w:proofErr w:type="spellStart"/>
      <w:r w:rsidRPr="00A64147">
        <w:t>Hants</w:t>
      </w:r>
      <w:bookmarkEnd w:id="14"/>
      <w:proofErr w:type="spellEnd"/>
      <w:r w:rsidRPr="00A64147">
        <w:t xml:space="preserve"> 1984.gadā </w:t>
      </w:r>
      <w:r w:rsidR="00413189" w:rsidRPr="00A64147">
        <w:t xml:space="preserve">aizsāka </w:t>
      </w:r>
      <w:r w:rsidRPr="00A64147">
        <w:t xml:space="preserve"> jaunu atvērtās (simetriskās) komunikācijas </w:t>
      </w:r>
      <w:r w:rsidR="003709F0" w:rsidRPr="00A64147">
        <w:t>virzienu</w:t>
      </w:r>
      <w:r w:rsidRPr="00A64147">
        <w:t xml:space="preserve">, kas attīstījās </w:t>
      </w:r>
      <w:proofErr w:type="spellStart"/>
      <w:r w:rsidRPr="00A64147">
        <w:t>septiņdesmit</w:t>
      </w:r>
      <w:r w:rsidR="00FA3EDF" w:rsidRPr="00A64147">
        <w:t>aj</w:t>
      </w:r>
      <w:r w:rsidRPr="00A64147">
        <w:t>os</w:t>
      </w:r>
      <w:proofErr w:type="spellEnd"/>
      <w:r w:rsidRPr="00A64147">
        <w:t xml:space="preserve"> un </w:t>
      </w:r>
      <w:proofErr w:type="spellStart"/>
      <w:r w:rsidRPr="00A64147">
        <w:t>astoņdesmit</w:t>
      </w:r>
      <w:r w:rsidR="00FA3EDF" w:rsidRPr="00A64147">
        <w:t>aj</w:t>
      </w:r>
      <w:r w:rsidRPr="00A64147">
        <w:t>os</w:t>
      </w:r>
      <w:proofErr w:type="spellEnd"/>
      <w:r w:rsidRPr="00A64147">
        <w:t xml:space="preserve"> gados (</w:t>
      </w:r>
      <w:proofErr w:type="spellStart"/>
      <w:r w:rsidRPr="00A64147">
        <w:t>Grunig</w:t>
      </w:r>
      <w:proofErr w:type="spellEnd"/>
      <w:r w:rsidRPr="00A64147">
        <w:t>, 1992, p.535).</w:t>
      </w:r>
    </w:p>
    <w:p w14:paraId="7B7334F4" w14:textId="64F5E108" w:rsidR="00690AC1" w:rsidRPr="00A64147" w:rsidRDefault="000D3CFD" w:rsidP="000D3CFD">
      <w:pPr>
        <w:pStyle w:val="Virsraksts2"/>
        <w:numPr>
          <w:ilvl w:val="1"/>
          <w:numId w:val="21"/>
        </w:numPr>
      </w:pPr>
      <w:r w:rsidRPr="00A64147">
        <w:t xml:space="preserve"> </w:t>
      </w:r>
      <w:bookmarkStart w:id="15" w:name="_Toc155128094"/>
      <w:r w:rsidR="00242D42" w:rsidRPr="00A64147">
        <w:t>Iekšējās komunikācijas terminoloģija un definīcijas</w:t>
      </w:r>
      <w:bookmarkEnd w:id="15"/>
    </w:p>
    <w:p w14:paraId="0DC377EB" w14:textId="6B97B23E" w:rsidR="00690AC1" w:rsidRPr="00A64147" w:rsidRDefault="00242D42">
      <w:pPr>
        <w:spacing w:before="240" w:line="360" w:lineRule="auto"/>
        <w:ind w:firstLine="567"/>
        <w:jc w:val="both"/>
      </w:pPr>
      <w:r w:rsidRPr="00A64147">
        <w:t xml:space="preserve">Iekšējās komunikācijas koncepta attīstība </w:t>
      </w:r>
      <w:r w:rsidR="0090553B" w:rsidRPr="00A64147">
        <w:t xml:space="preserve">ir </w:t>
      </w:r>
      <w:r w:rsidRPr="00A64147">
        <w:t xml:space="preserve">saistīta ar dažādiem  sabiedrības,  ekonomikas </w:t>
      </w:r>
      <w:r w:rsidR="0090553B" w:rsidRPr="00A64147">
        <w:t xml:space="preserve">un </w:t>
      </w:r>
      <w:r w:rsidRPr="00A64147">
        <w:t>organizāciju attīstības posmiem. Katrā no tiem saziņai ar darbiniekiem bijusi sava loma, kas ļāv</w:t>
      </w:r>
      <w:r w:rsidR="006B1EC0" w:rsidRPr="00A64147">
        <w:t>is</w:t>
      </w:r>
      <w:r w:rsidRPr="00A64147">
        <w:t xml:space="preserve"> pētniekiem radīt  iekšējās komunikācijas terminoloģiju,  koncepta definīcijas </w:t>
      </w:r>
      <w:r w:rsidR="00F36DE1" w:rsidRPr="00A64147">
        <w:t xml:space="preserve">un </w:t>
      </w:r>
      <w:r w:rsidRPr="00A64147">
        <w:t>attīstīt patstāvīgu iekšējās komunikācijas pētniecības virzienu.</w:t>
      </w:r>
    </w:p>
    <w:p w14:paraId="1EDC2ED7" w14:textId="2231E068" w:rsidR="00690AC1" w:rsidRPr="00A64147" w:rsidRDefault="00242D42">
      <w:pPr>
        <w:spacing w:before="240" w:line="360" w:lineRule="auto"/>
        <w:ind w:firstLine="567"/>
        <w:jc w:val="both"/>
      </w:pPr>
      <w:r w:rsidRPr="00A64147">
        <w:lastRenderedPageBreak/>
        <w:t xml:space="preserve"> </w:t>
      </w:r>
      <w:r w:rsidR="00F36DE1" w:rsidRPr="00A64147">
        <w:t>K</w:t>
      </w:r>
      <w:r w:rsidRPr="00A64147">
        <w:t xml:space="preserve">omunikācijas pētnieces Lina Smita un Pamela </w:t>
      </w:r>
      <w:proofErr w:type="spellStart"/>
      <w:r w:rsidRPr="00A64147">
        <w:t>Mauntere</w:t>
      </w:r>
      <w:proofErr w:type="spellEnd"/>
      <w:r w:rsidRPr="00A64147">
        <w:t xml:space="preserve"> uzskata, ka, lai arī iekšējās komunikācijas pētniecībai ir gara vēsture,  </w:t>
      </w:r>
      <w:r w:rsidR="00DF38CF" w:rsidRPr="00A64147">
        <w:t xml:space="preserve">tā </w:t>
      </w:r>
      <w:r w:rsidRPr="00A64147">
        <w:t>joprojām  uzskat</w:t>
      </w:r>
      <w:r w:rsidR="005F289F" w:rsidRPr="00A64147">
        <w:t xml:space="preserve">āma </w:t>
      </w:r>
      <w:r w:rsidRPr="00A64147">
        <w:t xml:space="preserve"> par nenobriedušu komunikācijas virzienu. Tas skaidrojams ar organizācij</w:t>
      </w:r>
      <w:r w:rsidR="00E651FA" w:rsidRPr="00A64147">
        <w:t>u</w:t>
      </w:r>
      <w:r w:rsidRPr="00A64147">
        <w:t xml:space="preserve"> vadības  ļoti atšķirīgo izpratni par iekšējās komunikācijas lomu – no tādas, kas  </w:t>
      </w:r>
      <w:r w:rsidR="00716B59" w:rsidRPr="00A64147">
        <w:t xml:space="preserve">tikai </w:t>
      </w:r>
      <w:r w:rsidRPr="00A64147">
        <w:t>nedaudz</w:t>
      </w:r>
      <w:r w:rsidR="00716B59" w:rsidRPr="00A64147">
        <w:t xml:space="preserve"> pārsniedz</w:t>
      </w:r>
      <w:r w:rsidRPr="00A64147">
        <w:t xml:space="preserve">  ziņojuma sniedzēj</w:t>
      </w:r>
      <w:r w:rsidR="00E651FA" w:rsidRPr="00A64147">
        <w:t>a funkciju</w:t>
      </w:r>
      <w:r w:rsidRPr="00A64147">
        <w:t>, līdz  izpratnei, ka iekšējā komunikācija ir nozīmīgs pārmaiņu virzītājs (</w:t>
      </w:r>
      <w:bookmarkStart w:id="16" w:name="_Hlk146801256"/>
      <w:proofErr w:type="spellStart"/>
      <w:r w:rsidRPr="00A64147">
        <w:t>Smith</w:t>
      </w:r>
      <w:proofErr w:type="spellEnd"/>
      <w:r w:rsidRPr="00A64147">
        <w:t xml:space="preserve">, </w:t>
      </w:r>
      <w:proofErr w:type="spellStart"/>
      <w:r w:rsidRPr="00A64147">
        <w:t>Mounter</w:t>
      </w:r>
      <w:proofErr w:type="spellEnd"/>
      <w:r w:rsidRPr="00A64147">
        <w:t xml:space="preserve">, </w:t>
      </w:r>
      <w:bookmarkEnd w:id="16"/>
      <w:r w:rsidRPr="00A64147">
        <w:t>2008, p.18).</w:t>
      </w:r>
    </w:p>
    <w:p w14:paraId="7FFDB7FB" w14:textId="392CB39B" w:rsidR="00690AC1" w:rsidRPr="00A64147" w:rsidRDefault="00242D42">
      <w:pPr>
        <w:spacing w:before="240" w:line="360" w:lineRule="auto"/>
        <w:ind w:firstLine="567"/>
        <w:jc w:val="both"/>
      </w:pPr>
      <w:r w:rsidRPr="00A64147">
        <w:rPr>
          <w:b/>
        </w:rPr>
        <w:t>Pētot to, kā attīstījies iekšējās komunikācijas  zinātniskās izpētes virziens</w:t>
      </w:r>
      <w:r w:rsidR="007C0F49" w:rsidRPr="00A64147">
        <w:rPr>
          <w:b/>
        </w:rPr>
        <w:t xml:space="preserve"> un</w:t>
      </w:r>
      <w:r w:rsidRPr="00A64147">
        <w:rPr>
          <w:b/>
        </w:rPr>
        <w:t xml:space="preserve">  profesionāl</w:t>
      </w:r>
      <w:r w:rsidR="003E03A8" w:rsidRPr="00A64147">
        <w:rPr>
          <w:b/>
        </w:rPr>
        <w:t>ā</w:t>
      </w:r>
      <w:r w:rsidRPr="00A64147">
        <w:rPr>
          <w:b/>
        </w:rPr>
        <w:t xml:space="preserve"> nozare, Autore </w:t>
      </w:r>
      <w:r w:rsidR="003E5B76" w:rsidRPr="00A64147">
        <w:rPr>
          <w:b/>
        </w:rPr>
        <w:t xml:space="preserve">var </w:t>
      </w:r>
      <w:r w:rsidRPr="00A64147">
        <w:rPr>
          <w:b/>
        </w:rPr>
        <w:t>secin</w:t>
      </w:r>
      <w:r w:rsidR="003E5B76" w:rsidRPr="00A64147">
        <w:rPr>
          <w:b/>
        </w:rPr>
        <w:t>āt</w:t>
      </w:r>
      <w:r w:rsidRPr="00A64147">
        <w:rPr>
          <w:b/>
        </w:rPr>
        <w:t>, ka š</w:t>
      </w:r>
      <w:r w:rsidR="00487422" w:rsidRPr="00A64147">
        <w:rPr>
          <w:b/>
        </w:rPr>
        <w:t>is</w:t>
      </w:r>
      <w:r w:rsidRPr="00A64147">
        <w:rPr>
          <w:b/>
        </w:rPr>
        <w:t xml:space="preserve"> virzien</w:t>
      </w:r>
      <w:r w:rsidR="00487422" w:rsidRPr="00A64147">
        <w:rPr>
          <w:b/>
        </w:rPr>
        <w:t>s</w:t>
      </w:r>
      <w:r w:rsidRPr="00A64147">
        <w:rPr>
          <w:b/>
        </w:rPr>
        <w:t xml:space="preserve"> jau sākotnēji</w:t>
      </w:r>
      <w:r w:rsidR="00487422" w:rsidRPr="00A64147">
        <w:rPr>
          <w:b/>
        </w:rPr>
        <w:t xml:space="preserve"> bijis balstīts</w:t>
      </w:r>
      <w:r w:rsidRPr="00A64147">
        <w:rPr>
          <w:b/>
        </w:rPr>
        <w:t xml:space="preserve">   ideoloģij</w:t>
      </w:r>
      <w:r w:rsidR="00350655" w:rsidRPr="00A64147">
        <w:rPr>
          <w:b/>
        </w:rPr>
        <w:t>ā</w:t>
      </w:r>
      <w:r w:rsidRPr="00A64147">
        <w:rPr>
          <w:b/>
        </w:rPr>
        <w:t>, kas saistīta ar organizācijas interesēm sasniegt savus mērķus, izmantojot cilvēkresursu</w:t>
      </w:r>
      <w:r w:rsidR="00350655" w:rsidRPr="00A64147">
        <w:rPr>
          <w:b/>
        </w:rPr>
        <w:t>s</w:t>
      </w:r>
      <w:r w:rsidRPr="00A64147">
        <w:rPr>
          <w:b/>
        </w:rPr>
        <w:t>.</w:t>
      </w:r>
      <w:r w:rsidRPr="00A64147">
        <w:t xml:space="preserve"> Tāpēc joprojām dažādu nozaru iekšējās komunikācijas pētnieki pamatā aprobežojas ar </w:t>
      </w:r>
      <w:r w:rsidR="00B81369" w:rsidRPr="00A64147">
        <w:t xml:space="preserve">informācijas </w:t>
      </w:r>
      <w:r w:rsidRPr="00A64147">
        <w:t xml:space="preserve">kanālu, vēstījumu un līderu komunikācijas pētniecību organizācijās.  </w:t>
      </w:r>
      <w:r w:rsidR="00124676" w:rsidRPr="00A64147">
        <w:t>Š</w:t>
      </w:r>
      <w:r w:rsidR="00934101" w:rsidRPr="00A64147">
        <w:t xml:space="preserve">ī </w:t>
      </w:r>
      <w:r w:rsidRPr="00A64147">
        <w:t xml:space="preserve">promocijas darba ietvaros </w:t>
      </w:r>
      <w:r w:rsidR="003E5B76" w:rsidRPr="00A64147">
        <w:t xml:space="preserve">ir </w:t>
      </w:r>
      <w:r w:rsidR="00934101" w:rsidRPr="00A64147">
        <w:t xml:space="preserve"> </w:t>
      </w:r>
      <w:r w:rsidRPr="00A64147">
        <w:t>pētīt</w:t>
      </w:r>
      <w:r w:rsidR="00934101" w:rsidRPr="00A64147">
        <w:t>a</w:t>
      </w:r>
      <w:r w:rsidRPr="00A64147">
        <w:t xml:space="preserve"> stratēģiskas iekšējās komunikācijas vadības nozīm</w:t>
      </w:r>
      <w:r w:rsidR="00934101" w:rsidRPr="00A64147">
        <w:t>e</w:t>
      </w:r>
      <w:r w:rsidRPr="00A64147">
        <w:t xml:space="preserve"> un </w:t>
      </w:r>
      <w:r w:rsidR="00643165" w:rsidRPr="00A64147">
        <w:t>atbildība par iekšējās komunikācijas funkciju</w:t>
      </w:r>
      <w:r w:rsidR="004B5522" w:rsidRPr="00A64147">
        <w:t>.</w:t>
      </w:r>
      <w:r w:rsidRPr="00A64147">
        <w:t xml:space="preserve">  </w:t>
      </w:r>
      <w:r w:rsidR="0032123A" w:rsidRPr="00A64147">
        <w:t xml:space="preserve">Šajā </w:t>
      </w:r>
      <w:r w:rsidRPr="00A64147">
        <w:t>nodaļ</w:t>
      </w:r>
      <w:r w:rsidR="0032123A" w:rsidRPr="00A64147">
        <w:t>ā</w:t>
      </w:r>
      <w:r w:rsidRPr="00A64147">
        <w:t xml:space="preserve">  </w:t>
      </w:r>
      <w:r w:rsidR="0032123A" w:rsidRPr="00A64147">
        <w:t xml:space="preserve">ir </w:t>
      </w:r>
      <w:r w:rsidRPr="00A64147">
        <w:t xml:space="preserve">apkopotas </w:t>
      </w:r>
      <w:proofErr w:type="spellStart"/>
      <w:r w:rsidRPr="00A64147">
        <w:t>pamatzināšanas</w:t>
      </w:r>
      <w:proofErr w:type="spellEnd"/>
      <w:r w:rsidRPr="00A64147">
        <w:t xml:space="preserve"> par iekšējās komunikācijas terminoloģiju, definīcijām un ietekmes faktoriem</w:t>
      </w:r>
      <w:r w:rsidR="00146B95" w:rsidRPr="00A64147">
        <w:t>, k</w:t>
      </w:r>
      <w:r w:rsidR="00305725" w:rsidRPr="00A64147">
        <w:t>o</w:t>
      </w:r>
      <w:r w:rsidR="00DE6EFF" w:rsidRPr="00A64147">
        <w:t xml:space="preserve"> </w:t>
      </w:r>
      <w:r w:rsidR="00350A9F" w:rsidRPr="00A64147">
        <w:t xml:space="preserve">iespējams </w:t>
      </w:r>
      <w:r w:rsidR="00EC298F" w:rsidRPr="00A64147">
        <w:t xml:space="preserve">izmantot par </w:t>
      </w:r>
      <w:r w:rsidRPr="00A64147">
        <w:t xml:space="preserve"> bāzi tālākai iekšējās komunikācijas vadības un funkcionālās atbildības izpētei.</w:t>
      </w:r>
    </w:p>
    <w:p w14:paraId="43881C22" w14:textId="5CBE9ABF" w:rsidR="00690AC1" w:rsidRPr="00A64147" w:rsidRDefault="00242D42">
      <w:pPr>
        <w:spacing w:before="240" w:line="360" w:lineRule="auto"/>
        <w:ind w:firstLine="567"/>
        <w:jc w:val="both"/>
      </w:pPr>
      <w:r w:rsidRPr="00A64147">
        <w:t xml:space="preserve">Mūsdienās iekšējā komunikācija </w:t>
      </w:r>
      <w:r w:rsidR="00A67CA2" w:rsidRPr="00A64147">
        <w:t xml:space="preserve"> ir kļuvusi</w:t>
      </w:r>
      <w:r w:rsidRPr="00A64147">
        <w:t xml:space="preserve"> par patstāvīgu pētniecības un prakses virzienu, </w:t>
      </w:r>
      <w:r w:rsidR="0001425C" w:rsidRPr="00A64147">
        <w:t>taču</w:t>
      </w:r>
      <w:r w:rsidRPr="00A64147">
        <w:t xml:space="preserve"> pētniecībā šī funkcija tiek </w:t>
      </w:r>
      <w:r w:rsidR="0034315E" w:rsidRPr="00A64147">
        <w:t xml:space="preserve">definēta </w:t>
      </w:r>
      <w:r w:rsidRPr="00A64147">
        <w:t xml:space="preserve"> </w:t>
      </w:r>
      <w:r w:rsidR="003E5B76" w:rsidRPr="00A64147">
        <w:t xml:space="preserve">dažādi </w:t>
      </w:r>
      <w:r w:rsidRPr="00A64147">
        <w:t>atkarībā no pētnieku pārstāvētās  nozares</w:t>
      </w:r>
      <w:r w:rsidR="000E2F6A" w:rsidRPr="00A64147">
        <w:t xml:space="preserve"> un</w:t>
      </w:r>
      <w:r w:rsidRPr="00A64147">
        <w:t xml:space="preserve"> interesējošajām iekšējās komunikācijas izpausmēm, savukārt praksē iekšējās komunikācijas jēdzien</w:t>
      </w:r>
      <w:r w:rsidR="00D35014" w:rsidRPr="00A64147">
        <w:t>a</w:t>
      </w:r>
      <w:r w:rsidR="00E77360" w:rsidRPr="00A64147">
        <w:t xml:space="preserve"> </w:t>
      </w:r>
      <w:r w:rsidR="00543A68" w:rsidRPr="00A64147">
        <w:t>satur</w:t>
      </w:r>
      <w:r w:rsidR="002E762B" w:rsidRPr="00A64147">
        <w:t>u</w:t>
      </w:r>
      <w:r w:rsidRPr="00A64147">
        <w:t xml:space="preserve"> </w:t>
      </w:r>
      <w:r w:rsidR="002E762B" w:rsidRPr="00A64147">
        <w:t>nosaka</w:t>
      </w:r>
      <w:r w:rsidRPr="00A64147">
        <w:t xml:space="preserve">, piemēram,   organizācijas vadības izpratne un uzņēmuma izvirzīto mērķu specifika.  </w:t>
      </w:r>
      <w:r w:rsidR="00E24EFA" w:rsidRPr="00A64147">
        <w:t xml:space="preserve">Iepazīstoties ar </w:t>
      </w:r>
      <w:r w:rsidRPr="00A64147">
        <w:t xml:space="preserve">iekšējās komunikācijas pētniecības praksi, jāsecina, ka dažādi pētnieki to </w:t>
      </w:r>
      <w:r w:rsidR="005F2640" w:rsidRPr="00A64147">
        <w:t xml:space="preserve">apzīmē </w:t>
      </w:r>
      <w:r w:rsidRPr="00A64147">
        <w:t xml:space="preserve"> un definē </w:t>
      </w:r>
      <w:r w:rsidR="003E5B76" w:rsidRPr="00A64147">
        <w:t xml:space="preserve">atšķirīgi </w:t>
      </w:r>
      <w:r w:rsidRPr="00A64147">
        <w:t xml:space="preserve">, </w:t>
      </w:r>
      <w:r w:rsidRPr="00A64147">
        <w:rPr>
          <w:b/>
          <w:bCs/>
        </w:rPr>
        <w:t>kas rada apjukumu ne tikai akadē</w:t>
      </w:r>
      <w:r w:rsidRPr="00A64147">
        <w:rPr>
          <w:b/>
        </w:rPr>
        <w:t>miskās pētniecības vidē, bet arī apgrūtina teoriju ieviešanu praksē reālos uzņēmumos. Š</w:t>
      </w:r>
      <w:r w:rsidR="009A432C" w:rsidRPr="00A64147">
        <w:rPr>
          <w:b/>
        </w:rPr>
        <w:t>ajā</w:t>
      </w:r>
      <w:r w:rsidRPr="00A64147">
        <w:rPr>
          <w:b/>
        </w:rPr>
        <w:t xml:space="preserve"> pētījum</w:t>
      </w:r>
      <w:r w:rsidR="009A432C" w:rsidRPr="00A64147">
        <w:rPr>
          <w:b/>
        </w:rPr>
        <w:t>ā</w:t>
      </w:r>
      <w:r w:rsidRPr="00A64147">
        <w:rPr>
          <w:b/>
        </w:rPr>
        <w:t xml:space="preserve">  ir</w:t>
      </w:r>
      <w:r w:rsidR="00605580" w:rsidRPr="00A64147">
        <w:rPr>
          <w:b/>
        </w:rPr>
        <w:t xml:space="preserve"> apskatīti</w:t>
      </w:r>
      <w:r w:rsidR="009A432C" w:rsidRPr="00A64147">
        <w:rPr>
          <w:b/>
        </w:rPr>
        <w:t xml:space="preserve"> </w:t>
      </w:r>
      <w:r w:rsidRPr="00A64147">
        <w:rPr>
          <w:b/>
        </w:rPr>
        <w:t xml:space="preserve">  deviņi definējumi, kas</w:t>
      </w:r>
      <w:r w:rsidR="005C7C32" w:rsidRPr="00A64147">
        <w:rPr>
          <w:b/>
        </w:rPr>
        <w:t xml:space="preserve"> vis</w:t>
      </w:r>
      <w:r w:rsidR="009F4C29" w:rsidRPr="00A64147">
        <w:rPr>
          <w:b/>
        </w:rPr>
        <w:t>labāk</w:t>
      </w:r>
      <w:r w:rsidRPr="00A64147">
        <w:rPr>
          <w:b/>
        </w:rPr>
        <w:t xml:space="preserve">  raksturo organizācijas iekšējās vides attiecības un komunikācijas procesus.</w:t>
      </w:r>
      <w:r w:rsidRPr="00A64147">
        <w:t xml:space="preserve"> 20.gadsimta 80.gadu sākumā  </w:t>
      </w:r>
      <w:proofErr w:type="spellStart"/>
      <w:r w:rsidRPr="00A64147">
        <w:t>Grunigs</w:t>
      </w:r>
      <w:proofErr w:type="spellEnd"/>
      <w:r w:rsidRPr="00A64147">
        <w:t xml:space="preserve"> un </w:t>
      </w:r>
      <w:proofErr w:type="spellStart"/>
      <w:r w:rsidRPr="00A64147">
        <w:t>Hants</w:t>
      </w:r>
      <w:proofErr w:type="spellEnd"/>
      <w:r w:rsidRPr="00A64147">
        <w:t xml:space="preserve"> iedibināja jēdzienus “iekšējās attiecības” un “darbinieku attiecības”. Daži </w:t>
      </w:r>
      <w:r w:rsidR="00E9067B" w:rsidRPr="00A64147">
        <w:t>zinātnieki</w:t>
      </w:r>
      <w:r w:rsidRPr="00A64147">
        <w:t xml:space="preserve">, piemēram, </w:t>
      </w:r>
      <w:proofErr w:type="spellStart"/>
      <w:r w:rsidRPr="00A64147">
        <w:t>Argenti</w:t>
      </w:r>
      <w:proofErr w:type="spellEnd"/>
      <w:r w:rsidRPr="00A64147">
        <w:t xml:space="preserve"> un </w:t>
      </w:r>
      <w:proofErr w:type="spellStart"/>
      <w:r w:rsidRPr="00A64147">
        <w:t>K</w:t>
      </w:r>
      <w:r w:rsidR="002A0200" w:rsidRPr="00A64147">
        <w:t>v</w:t>
      </w:r>
      <w:r w:rsidRPr="00A64147">
        <w:t>irk</w:t>
      </w:r>
      <w:r w:rsidR="002A0200" w:rsidRPr="00A64147">
        <w:t>s</w:t>
      </w:r>
      <w:proofErr w:type="spellEnd"/>
      <w:r w:rsidR="006068DE" w:rsidRPr="00A64147">
        <w:t>,</w:t>
      </w:r>
      <w:r w:rsidRPr="00A64147">
        <w:t xml:space="preserve">  </w:t>
      </w:r>
      <w:r w:rsidR="002671AD" w:rsidRPr="00A64147">
        <w:t xml:space="preserve">tos </w:t>
      </w:r>
      <w:r w:rsidRPr="00A64147">
        <w:t xml:space="preserve">pārņēma  un turpināja izpētes virzienu, taču vēlāk pievienoja arī savu </w:t>
      </w:r>
      <w:r w:rsidR="00475B0A" w:rsidRPr="00A64147">
        <w:t xml:space="preserve"> apzīmējumu</w:t>
      </w:r>
      <w:r w:rsidRPr="00A64147">
        <w:t xml:space="preserve">  “darbinieku komunikācija (</w:t>
      </w:r>
      <w:proofErr w:type="spellStart"/>
      <w:r w:rsidRPr="00A64147">
        <w:t>employee</w:t>
      </w:r>
      <w:proofErr w:type="spellEnd"/>
      <w:r w:rsidRPr="00A64147">
        <w:t xml:space="preserve"> </w:t>
      </w:r>
      <w:proofErr w:type="spellStart"/>
      <w:r w:rsidRPr="00A64147">
        <w:t>communication</w:t>
      </w:r>
      <w:proofErr w:type="spellEnd"/>
      <w:r w:rsidRPr="00A64147">
        <w:t>)”. Tomēr paralēli ši</w:t>
      </w:r>
      <w:r w:rsidR="00EA2D3C" w:rsidRPr="00A64147">
        <w:t>e</w:t>
      </w:r>
      <w:r w:rsidRPr="00A64147">
        <w:t>m jēdzien</w:t>
      </w:r>
      <w:r w:rsidR="00EA2D3C" w:rsidRPr="00A64147">
        <w:t>ie</w:t>
      </w:r>
      <w:r w:rsidRPr="00A64147">
        <w:t>m tiek izmantoti arī tādi termini kā "iekšējās sabiedriskās attiecības", “darbinieku komunikācija (</w:t>
      </w:r>
      <w:proofErr w:type="spellStart"/>
      <w:r w:rsidRPr="00A64147">
        <w:t>staff</w:t>
      </w:r>
      <w:proofErr w:type="spellEnd"/>
      <w:r w:rsidRPr="00A64147">
        <w:t xml:space="preserve"> </w:t>
      </w:r>
      <w:proofErr w:type="spellStart"/>
      <w:r w:rsidRPr="00A64147">
        <w:t>communication</w:t>
      </w:r>
      <w:proofErr w:type="spellEnd"/>
      <w:r w:rsidRPr="00A64147">
        <w:t>)”, “organizāciju komunikācija”, “korporatīvā komunikācija”, kuras ietvar</w:t>
      </w:r>
      <w:r w:rsidR="00A575B9" w:rsidRPr="00A64147">
        <w:t>os</w:t>
      </w:r>
      <w:r w:rsidRPr="00A64147">
        <w:t xml:space="preserve"> pētīta iekšējā komunikācija, un “iekšējais mārketings”, k</w:t>
      </w:r>
      <w:r w:rsidR="000D789A" w:rsidRPr="00A64147">
        <w:t>ur</w:t>
      </w:r>
      <w:r w:rsidRPr="00A64147">
        <w:t xml:space="preserve">  darbiniek</w:t>
      </w:r>
      <w:r w:rsidR="000D789A" w:rsidRPr="00A64147">
        <w:t>s</w:t>
      </w:r>
      <w:r w:rsidRPr="00A64147">
        <w:t xml:space="preserve"> </w:t>
      </w:r>
      <w:r w:rsidR="000D789A" w:rsidRPr="00A64147">
        <w:t xml:space="preserve">tiek </w:t>
      </w:r>
      <w:r w:rsidR="00902012" w:rsidRPr="00A64147">
        <w:lastRenderedPageBreak/>
        <w:t>uztver</w:t>
      </w:r>
      <w:r w:rsidR="000D789A" w:rsidRPr="00A64147">
        <w:t>ts</w:t>
      </w:r>
      <w:r w:rsidR="00902012" w:rsidRPr="00A64147">
        <w:t xml:space="preserve"> </w:t>
      </w:r>
      <w:r w:rsidRPr="00A64147">
        <w:t>kā iekšēj</w:t>
      </w:r>
      <w:r w:rsidR="000D789A" w:rsidRPr="00A64147">
        <w:t>ais</w:t>
      </w:r>
      <w:r w:rsidRPr="00A64147">
        <w:t xml:space="preserve"> klient</w:t>
      </w:r>
      <w:r w:rsidR="000D789A" w:rsidRPr="00A64147">
        <w:t>s</w:t>
      </w:r>
      <w:r w:rsidR="00643165" w:rsidRPr="00A64147">
        <w:t xml:space="preserve"> vai zīmola vēstnieks</w:t>
      </w:r>
      <w:r w:rsidRPr="00A64147">
        <w:t>. Jāatzīmē, ka pēdējais no uzskait</w:t>
      </w:r>
      <w:r w:rsidR="00C72F1A" w:rsidRPr="00A64147">
        <w:t>ī</w:t>
      </w:r>
      <w:r w:rsidR="00E37D3C" w:rsidRPr="00A64147">
        <w:t>t</w:t>
      </w:r>
      <w:r w:rsidR="00A55773" w:rsidRPr="00A64147">
        <w:t>ajiem</w:t>
      </w:r>
      <w:r w:rsidR="00A72363" w:rsidRPr="00A64147">
        <w:t xml:space="preserve"> </w:t>
      </w:r>
      <w:r w:rsidRPr="00A64147">
        <w:t xml:space="preserve"> atšķiras ar izteiktu mārketinga pieeju, kas nozīmē, ka šī funkcija bāzējas mārketinga struktūrvienībā un darbinieki ir vienvirziena vēstījumu saņēmēji, no kuriem tiek gaidīta konkrēta rīcība – produkta/pakalpojuma atzīšana un lietošana.</w:t>
      </w:r>
      <w:r w:rsidRPr="00A64147">
        <w:rPr>
          <w:b/>
        </w:rPr>
        <w:t xml:space="preserve"> 20.gadsimta 80.</w:t>
      </w:r>
      <w:r w:rsidR="004421C6" w:rsidRPr="00A64147">
        <w:rPr>
          <w:b/>
        </w:rPr>
        <w:t>-</w:t>
      </w:r>
      <w:r w:rsidRPr="00A64147">
        <w:rPr>
          <w:b/>
        </w:rPr>
        <w:t>90.gad</w:t>
      </w:r>
      <w:r w:rsidR="004421C6" w:rsidRPr="00A64147">
        <w:rPr>
          <w:b/>
        </w:rPr>
        <w:t>u</w:t>
      </w:r>
      <w:r w:rsidRPr="00A64147">
        <w:rPr>
          <w:b/>
        </w:rPr>
        <w:t xml:space="preserve"> pētījumos parād</w:t>
      </w:r>
      <w:r w:rsidR="002A0200" w:rsidRPr="00A64147">
        <w:rPr>
          <w:b/>
        </w:rPr>
        <w:t>ā</w:t>
      </w:r>
      <w:r w:rsidR="004421C6" w:rsidRPr="00A64147">
        <w:rPr>
          <w:b/>
        </w:rPr>
        <w:t>s</w:t>
      </w:r>
      <w:r w:rsidR="00B905E1" w:rsidRPr="00A64147">
        <w:rPr>
          <w:b/>
        </w:rPr>
        <w:t xml:space="preserve"> </w:t>
      </w:r>
      <w:r w:rsidR="00D53501" w:rsidRPr="00A64147">
        <w:rPr>
          <w:b/>
        </w:rPr>
        <w:t>termins</w:t>
      </w:r>
      <w:r w:rsidRPr="00A64147">
        <w:rPr>
          <w:b/>
        </w:rPr>
        <w:t xml:space="preserve"> “iekšējā komunikācija”, ko visbiežāk izmanto arī mūsdienu organizācijas komunikācijas funkciju</w:t>
      </w:r>
      <w:r w:rsidR="00930D1F" w:rsidRPr="00A64147">
        <w:rPr>
          <w:b/>
        </w:rPr>
        <w:t xml:space="preserve"> aprakstos</w:t>
      </w:r>
      <w:r w:rsidRPr="00A64147">
        <w:rPr>
          <w:b/>
        </w:rPr>
        <w:t>.</w:t>
      </w:r>
      <w:r w:rsidRPr="00A64147">
        <w:t xml:space="preserve"> </w:t>
      </w:r>
      <w:r w:rsidR="008A5245" w:rsidRPr="00A64147">
        <w:t>Sākotnēji tas v</w:t>
      </w:r>
      <w:r w:rsidR="003C0C38" w:rsidRPr="00A64147">
        <w:t xml:space="preserve">isplašāk </w:t>
      </w:r>
      <w:r w:rsidR="00D53501" w:rsidRPr="00A64147">
        <w:t xml:space="preserve"> lietots</w:t>
      </w:r>
      <w:r w:rsidRPr="00A64147">
        <w:t xml:space="preserve"> Franka un </w:t>
      </w:r>
      <w:proofErr w:type="spellStart"/>
      <w:r w:rsidR="007D3175" w:rsidRPr="00A64147">
        <w:t>Braunelas</w:t>
      </w:r>
      <w:proofErr w:type="spellEnd"/>
      <w:r w:rsidR="007D3175" w:rsidRPr="00A64147">
        <w:t xml:space="preserve"> </w:t>
      </w:r>
      <w:r w:rsidRPr="00A64147">
        <w:t xml:space="preserve"> pētījumos, taču vēlāk iekšējās komunikācijas jēdzienu pārņem arī citi</w:t>
      </w:r>
      <w:r w:rsidR="0058115C" w:rsidRPr="00A64147">
        <w:t>,</w:t>
      </w:r>
      <w:r w:rsidRPr="00A64147">
        <w:t xml:space="preserve"> un šobrīd tas ir visbiežāk izmantotais termins gan akadēmiskajā, gan profesionālajā vidē. Visi </w:t>
      </w:r>
      <w:r w:rsidR="008254DD" w:rsidRPr="00A64147">
        <w:t xml:space="preserve">iepriekš </w:t>
      </w:r>
      <w:r w:rsidRPr="00A64147">
        <w:t xml:space="preserve">uzskaitītie </w:t>
      </w:r>
      <w:r w:rsidR="008254DD" w:rsidRPr="00A64147">
        <w:t>apzīmējumi</w:t>
      </w:r>
      <w:r w:rsidRPr="00A64147">
        <w:t>, kas saistīti ar iekšēj</w:t>
      </w:r>
      <w:r w:rsidR="00070211" w:rsidRPr="00A64147">
        <w:t>o</w:t>
      </w:r>
      <w:r w:rsidRPr="00A64147">
        <w:t xml:space="preserve"> komunikācij</w:t>
      </w:r>
      <w:r w:rsidR="00070211" w:rsidRPr="00A64147">
        <w:t>u</w:t>
      </w:r>
      <w:r w:rsidRPr="00A64147">
        <w:t xml:space="preserve">, </w:t>
      </w:r>
      <w:r w:rsidR="00FE41A7" w:rsidRPr="00A64147">
        <w:t xml:space="preserve"> tiek izmantoti</w:t>
      </w:r>
      <w:r w:rsidR="00DA1831" w:rsidRPr="00A64147">
        <w:t>, lai raksturotu</w:t>
      </w:r>
      <w:r w:rsidRPr="00A64147">
        <w:t xml:space="preserve">  komunikācij</w:t>
      </w:r>
      <w:r w:rsidR="00CE1F73" w:rsidRPr="00A64147">
        <w:t>as</w:t>
      </w:r>
      <w:r w:rsidRPr="00A64147">
        <w:t xml:space="preserve"> un attiecību veidošanu organizācijas ietvaros. Lai arī katrai pētniecības skolai </w:t>
      </w:r>
      <w:r w:rsidR="00086E04" w:rsidRPr="00A64147">
        <w:t xml:space="preserve">var būt </w:t>
      </w:r>
      <w:r w:rsidR="006A623E" w:rsidRPr="00A64147">
        <w:t xml:space="preserve">atšķirīga </w:t>
      </w:r>
      <w:r w:rsidRPr="00A64147">
        <w:t>pieeja un uzskati</w:t>
      </w:r>
      <w:r w:rsidR="00462851" w:rsidRPr="00A64147">
        <w:t xml:space="preserve"> par to</w:t>
      </w:r>
      <w:r w:rsidRPr="00A64147">
        <w:t xml:space="preserve">, kas ir iekšējā komunikācija un kā tai jāfunkcionē,  izpratne par tās misiju visos pētījumos ir nepārprotami līdzīga. </w:t>
      </w:r>
    </w:p>
    <w:p w14:paraId="57AC193F" w14:textId="7BDA1639" w:rsidR="00690AC1" w:rsidRPr="00A64147" w:rsidRDefault="00242D42">
      <w:pPr>
        <w:spacing w:before="240" w:line="360" w:lineRule="auto"/>
        <w:ind w:firstLine="567"/>
        <w:jc w:val="both"/>
        <w:rPr>
          <w:b/>
        </w:rPr>
      </w:pPr>
      <w:r w:rsidRPr="00A64147">
        <w:rPr>
          <w:b/>
        </w:rPr>
        <w:t>Tā kā visbiežāk izmantotais jēdziens gan akadēmiskajos pētījumos, gan profesionāl</w:t>
      </w:r>
      <w:r w:rsidR="001D4FAC" w:rsidRPr="00A64147">
        <w:rPr>
          <w:b/>
        </w:rPr>
        <w:t>o</w:t>
      </w:r>
      <w:r w:rsidRPr="00A64147">
        <w:rPr>
          <w:b/>
        </w:rPr>
        <w:t xml:space="preserve"> organizāciju vidē ir “iekšējā komunikācija”, arī šī darba ietvaros, aprakstot un analizējot organizācijas un darbinieku komunikācijas un attiecību vadību, tiek izmantots jēdziens “iekšējā komunikācija”.</w:t>
      </w:r>
    </w:p>
    <w:p w14:paraId="00515803" w14:textId="6FBF5A78" w:rsidR="00690AC1" w:rsidRPr="00A64147" w:rsidRDefault="00C959FC">
      <w:pPr>
        <w:spacing w:before="240" w:line="360" w:lineRule="auto"/>
        <w:ind w:firstLine="567"/>
        <w:jc w:val="both"/>
      </w:pPr>
      <w:r w:rsidRPr="00A64147">
        <w:t xml:space="preserve"> </w:t>
      </w:r>
      <w:r w:rsidR="009713F9" w:rsidRPr="00A64147">
        <w:t xml:space="preserve">Līdztekus korektam terminoloģijas lietojumam </w:t>
      </w:r>
      <w:r w:rsidRPr="00A64147">
        <w:t>i</w:t>
      </w:r>
      <w:r w:rsidR="00242D42" w:rsidRPr="00A64147">
        <w:t>ekšējās komunikācijas funkcijas vadīb</w:t>
      </w:r>
      <w:r w:rsidRPr="00A64147">
        <w:t>as</w:t>
      </w:r>
      <w:r w:rsidR="00242D42" w:rsidRPr="00A64147">
        <w:t xml:space="preserve"> un atbildīb</w:t>
      </w:r>
      <w:r w:rsidRPr="00A64147">
        <w:t xml:space="preserve">as </w:t>
      </w:r>
      <w:r w:rsidR="00110755" w:rsidRPr="00A64147">
        <w:t>izpētē svarīg</w:t>
      </w:r>
      <w:r w:rsidR="003026B6" w:rsidRPr="00A64147">
        <w:t>s</w:t>
      </w:r>
      <w:r w:rsidR="00110755" w:rsidRPr="00A64147">
        <w:t xml:space="preserve"> ir arī </w:t>
      </w:r>
      <w:r w:rsidR="00242D42" w:rsidRPr="00A64147">
        <w:t xml:space="preserve"> </w:t>
      </w:r>
      <w:r w:rsidR="005F3341" w:rsidRPr="00A64147">
        <w:t>vienot</w:t>
      </w:r>
      <w:r w:rsidR="00761C5E" w:rsidRPr="00A64147">
        <w:t>s</w:t>
      </w:r>
      <w:r w:rsidR="005F3341" w:rsidRPr="00A64147">
        <w:t xml:space="preserve"> </w:t>
      </w:r>
      <w:r w:rsidR="00242D42" w:rsidRPr="00A64147">
        <w:t xml:space="preserve">iekšējās komunikācijas definīcijas izmantojums. </w:t>
      </w:r>
      <w:r w:rsidR="00242D42" w:rsidRPr="00A64147">
        <w:rPr>
          <w:b/>
        </w:rPr>
        <w:t xml:space="preserve">Pēdējo divdesmit gadu laikā </w:t>
      </w:r>
      <w:r w:rsidR="00017AD7" w:rsidRPr="00A64147">
        <w:rPr>
          <w:b/>
        </w:rPr>
        <w:t xml:space="preserve">dažādu </w:t>
      </w:r>
      <w:r w:rsidR="00242D42" w:rsidRPr="00A64147">
        <w:rPr>
          <w:b/>
        </w:rPr>
        <w:t>autor</w:t>
      </w:r>
      <w:r w:rsidR="00017AD7" w:rsidRPr="00A64147">
        <w:rPr>
          <w:b/>
        </w:rPr>
        <w:t>u</w:t>
      </w:r>
      <w:r w:rsidR="00242D42" w:rsidRPr="00A64147">
        <w:rPr>
          <w:b/>
        </w:rPr>
        <w:t xml:space="preserve"> </w:t>
      </w:r>
      <w:r w:rsidR="00017AD7" w:rsidRPr="00A64147">
        <w:rPr>
          <w:b/>
        </w:rPr>
        <w:t xml:space="preserve">teorētiskajos un praktiskajos pētījumos </w:t>
      </w:r>
      <w:r w:rsidR="00242D42" w:rsidRPr="00A64147">
        <w:rPr>
          <w:b/>
        </w:rPr>
        <w:t xml:space="preserve"> </w:t>
      </w:r>
      <w:r w:rsidR="00076069" w:rsidRPr="00A64147">
        <w:rPr>
          <w:b/>
        </w:rPr>
        <w:t xml:space="preserve">var atrast </w:t>
      </w:r>
      <w:r w:rsidR="00242D42" w:rsidRPr="00A64147">
        <w:rPr>
          <w:b/>
        </w:rPr>
        <w:t>simtiem iekšējās komunikācijas</w:t>
      </w:r>
      <w:r w:rsidR="006E6F39" w:rsidRPr="00A64147">
        <w:rPr>
          <w:b/>
        </w:rPr>
        <w:t xml:space="preserve"> definējumu.</w:t>
      </w:r>
      <w:r w:rsidR="00242D42" w:rsidRPr="00A64147">
        <w:rPr>
          <w:b/>
        </w:rPr>
        <w:t xml:space="preserve">  </w:t>
      </w:r>
      <w:r w:rsidR="00242D42" w:rsidRPr="00A64147">
        <w:t>Laik</w:t>
      </w:r>
      <w:r w:rsidR="005931E8" w:rsidRPr="00A64147">
        <w:t>a</w:t>
      </w:r>
      <w:r w:rsidR="00242D42" w:rsidRPr="00A64147">
        <w:t xml:space="preserve"> gaitā definīcijas </w:t>
      </w:r>
      <w:r w:rsidR="00122C1D" w:rsidRPr="00A64147">
        <w:t xml:space="preserve">ir </w:t>
      </w:r>
      <w:r w:rsidR="00242D42" w:rsidRPr="00A64147">
        <w:t>attīstījušās no tādām, kas uzsver informācijas nodošanas nozīmi, līdz tādām, kas  iekšēj</w:t>
      </w:r>
      <w:r w:rsidR="00075650" w:rsidRPr="00A64147">
        <w:t>o</w:t>
      </w:r>
      <w:r w:rsidR="00242D42" w:rsidRPr="00A64147">
        <w:t xml:space="preserve"> komunikācij</w:t>
      </w:r>
      <w:r w:rsidR="00075650" w:rsidRPr="00A64147">
        <w:t>u</w:t>
      </w:r>
      <w:r w:rsidR="00242D42" w:rsidRPr="00A64147">
        <w:t xml:space="preserve"> </w:t>
      </w:r>
      <w:r w:rsidR="00075650" w:rsidRPr="00A64147">
        <w:t xml:space="preserve">uztver </w:t>
      </w:r>
      <w:r w:rsidR="00242D42" w:rsidRPr="00A64147">
        <w:t>kā attiecību veidošanas procesu vai instrumentu. Turpmāk šajā nodaļā apkopot</w:t>
      </w:r>
      <w:r w:rsidR="00952EF8" w:rsidRPr="00A64147">
        <w:t>i</w:t>
      </w:r>
      <w:r w:rsidR="00242D42" w:rsidRPr="00A64147">
        <w:t xml:space="preserve"> dažād</w:t>
      </w:r>
      <w:r w:rsidR="00952EF8" w:rsidRPr="00A64147">
        <w:t>u</w:t>
      </w:r>
      <w:r w:rsidR="00242D42" w:rsidRPr="00A64147">
        <w:t xml:space="preserve"> autoru defin</w:t>
      </w:r>
      <w:r w:rsidR="007634E9" w:rsidRPr="00A64147">
        <w:t>ējumi</w:t>
      </w:r>
      <w:r w:rsidR="00242D42" w:rsidRPr="00A64147">
        <w:t xml:space="preserve">, kā arī </w:t>
      </w:r>
      <w:r w:rsidR="002A0200" w:rsidRPr="00A64147">
        <w:t xml:space="preserve">izveidota </w:t>
      </w:r>
      <w:r w:rsidR="007634E9" w:rsidRPr="00A64147">
        <w:t xml:space="preserve">vienota </w:t>
      </w:r>
      <w:r w:rsidR="00242D42" w:rsidRPr="00A64147">
        <w:t>definīcija, kas ir šī promocijas darba</w:t>
      </w:r>
      <w:r w:rsidR="003C5811" w:rsidRPr="00A64147">
        <w:t xml:space="preserve"> teorētiskais</w:t>
      </w:r>
      <w:r w:rsidR="00242D42" w:rsidRPr="00A64147">
        <w:t xml:space="preserve"> pamats.</w:t>
      </w:r>
    </w:p>
    <w:p w14:paraId="4BAA2190" w14:textId="6A3E25AB" w:rsidR="00690AC1" w:rsidRPr="00A64147" w:rsidRDefault="00242D42">
      <w:pPr>
        <w:spacing w:before="240" w:line="360" w:lineRule="auto"/>
        <w:ind w:firstLine="567"/>
        <w:jc w:val="both"/>
      </w:pPr>
      <w:r w:rsidRPr="00A64147">
        <w:t xml:space="preserve">Franks un </w:t>
      </w:r>
      <w:proofErr w:type="spellStart"/>
      <w:r w:rsidR="007D3175" w:rsidRPr="00A64147">
        <w:t>Braunela</w:t>
      </w:r>
      <w:proofErr w:type="spellEnd"/>
      <w:r w:rsidRPr="00A64147">
        <w:t xml:space="preserve"> iekšējo komunikāciju definē kā komunikācijas transakciju starp indivīdiem un/vai grupām dažādos līmeņos un dažādās specializācijas jomās,</w:t>
      </w:r>
      <w:r w:rsidR="00E24DD2" w:rsidRPr="00A64147">
        <w:t xml:space="preserve"> kur</w:t>
      </w:r>
      <w:r w:rsidR="00C06F21" w:rsidRPr="00A64147">
        <w:t>as mērķis ir</w:t>
      </w:r>
      <w:r w:rsidRPr="00A64147">
        <w:t xml:space="preserve">  veidot vai pārveidot organizācij</w:t>
      </w:r>
      <w:r w:rsidR="0075744E" w:rsidRPr="00A64147">
        <w:t>u</w:t>
      </w:r>
      <w:r w:rsidRPr="00A64147">
        <w:t>, lai ieviestu projektus (</w:t>
      </w:r>
      <w:proofErr w:type="spellStart"/>
      <w:r w:rsidRPr="00A64147">
        <w:t>designs</w:t>
      </w:r>
      <w:proofErr w:type="spellEnd"/>
      <w:r w:rsidRPr="00A64147">
        <w:t>) un koordinētu ikdienas aktivitātes (</w:t>
      </w:r>
      <w:bookmarkStart w:id="17" w:name="_Hlk146801315"/>
      <w:r w:rsidRPr="00A64147">
        <w:t xml:space="preserve">Frank &amp; </w:t>
      </w:r>
      <w:proofErr w:type="spellStart"/>
      <w:r w:rsidR="007D3175" w:rsidRPr="00A64147">
        <w:t>Brownell</w:t>
      </w:r>
      <w:bookmarkEnd w:id="17"/>
      <w:proofErr w:type="spellEnd"/>
      <w:r w:rsidRPr="00A64147">
        <w:t xml:space="preserve">, 1989 citēts pēc </w:t>
      </w:r>
      <w:bookmarkStart w:id="18" w:name="_Hlk146801327"/>
      <w:proofErr w:type="spellStart"/>
      <w:r w:rsidRPr="00A64147">
        <w:t>Welch</w:t>
      </w:r>
      <w:proofErr w:type="spellEnd"/>
      <w:r w:rsidRPr="00A64147">
        <w:t xml:space="preserve">, </w:t>
      </w:r>
      <w:proofErr w:type="spellStart"/>
      <w:r w:rsidRPr="00A64147">
        <w:t>Jackson</w:t>
      </w:r>
      <w:bookmarkEnd w:id="18"/>
      <w:proofErr w:type="spellEnd"/>
      <w:r w:rsidRPr="00A64147">
        <w:t xml:space="preserve">, 2007). Lai arī </w:t>
      </w:r>
      <w:r w:rsidR="000F331E" w:rsidRPr="00A64147">
        <w:t xml:space="preserve">pētnieki </w:t>
      </w:r>
      <w:r w:rsidRPr="00A64147">
        <w:t xml:space="preserve">šo definīciju  uzskata par </w:t>
      </w:r>
      <w:r w:rsidR="009F5441" w:rsidRPr="00A64147">
        <w:t>ne</w:t>
      </w:r>
      <w:r w:rsidRPr="00A64147">
        <w:t xml:space="preserve">pilnīgu un tā neatspoguļo iekšējo komunikāciju kā daļu no integrētas korporatīvās komunikācijas procesa, ilgu laiku </w:t>
      </w:r>
      <w:r w:rsidR="005155C9" w:rsidRPr="00A64147">
        <w:t>tā</w:t>
      </w:r>
      <w:r w:rsidRPr="00A64147">
        <w:t xml:space="preserve">  tika izmantota </w:t>
      </w:r>
      <w:r w:rsidR="002A0200" w:rsidRPr="00A64147">
        <w:t xml:space="preserve">par </w:t>
      </w:r>
      <w:r w:rsidRPr="00A64147">
        <w:t xml:space="preserve"> pamat</w:t>
      </w:r>
      <w:r w:rsidR="002A0200" w:rsidRPr="00A64147">
        <w:t>u</w:t>
      </w:r>
      <w:r w:rsidRPr="00A64147">
        <w:t xml:space="preserve">, pētot iekšējo komunikāciju. Ar laiku dažādi autori  šo definīciju </w:t>
      </w:r>
      <w:r w:rsidR="00AA31EA" w:rsidRPr="00A64147">
        <w:t xml:space="preserve">ir </w:t>
      </w:r>
      <w:r w:rsidRPr="00A64147">
        <w:t>papildināj</w:t>
      </w:r>
      <w:r w:rsidR="00AA31EA" w:rsidRPr="00A64147">
        <w:t>uši</w:t>
      </w:r>
      <w:r w:rsidR="002A0200" w:rsidRPr="00A64147">
        <w:t>:</w:t>
      </w:r>
      <w:r w:rsidRPr="00A64147">
        <w:t xml:space="preserve"> piemēram, </w:t>
      </w:r>
      <w:proofErr w:type="spellStart"/>
      <w:r w:rsidRPr="00A64147">
        <w:lastRenderedPageBreak/>
        <w:t>Van</w:t>
      </w:r>
      <w:proofErr w:type="spellEnd"/>
      <w:r w:rsidRPr="00A64147">
        <w:t xml:space="preserve"> </w:t>
      </w:r>
      <w:proofErr w:type="spellStart"/>
      <w:r w:rsidRPr="00A64147">
        <w:t>R</w:t>
      </w:r>
      <w:r w:rsidR="008E2283" w:rsidRPr="00A64147">
        <w:t>īls</w:t>
      </w:r>
      <w:proofErr w:type="spellEnd"/>
      <w:r w:rsidRPr="00A64147">
        <w:t xml:space="preserve"> uz</w:t>
      </w:r>
      <w:r w:rsidR="003E7A1A" w:rsidRPr="00A64147">
        <w:t xml:space="preserve"> to </w:t>
      </w:r>
      <w:r w:rsidRPr="00A64147">
        <w:t xml:space="preserve"> atsauc</w:t>
      </w:r>
      <w:r w:rsidR="00FF5E53" w:rsidRPr="00A64147">
        <w:t>a</w:t>
      </w:r>
      <w:r w:rsidRPr="00A64147">
        <w:t>s,  aprakst</w:t>
      </w:r>
      <w:r w:rsidR="003E7A1A" w:rsidRPr="00A64147">
        <w:t>ot</w:t>
      </w:r>
      <w:r w:rsidRPr="00A64147">
        <w:t xml:space="preserve"> iekšējo komunikāciju kā organizācijas komunikācijas elementu, </w:t>
      </w:r>
      <w:proofErr w:type="spellStart"/>
      <w:r w:rsidRPr="00A64147">
        <w:t>Dol</w:t>
      </w:r>
      <w:r w:rsidR="003E7A1A" w:rsidRPr="00A64147">
        <w:t>f</w:t>
      </w:r>
      <w:r w:rsidRPr="00A64147">
        <w:t>ins</w:t>
      </w:r>
      <w:proofErr w:type="spellEnd"/>
      <w:r w:rsidRPr="00A64147">
        <w:t xml:space="preserve"> iekšējo komunikāciju apraksta kā korporatīvās komunikācijas funkciju, savukārt Smits  </w:t>
      </w:r>
      <w:r w:rsidR="00A745DA" w:rsidRPr="00A64147">
        <w:t xml:space="preserve">to </w:t>
      </w:r>
      <w:r w:rsidRPr="00A64147">
        <w:t>interpretē kā darbinieku komunikāciju</w:t>
      </w:r>
      <w:r w:rsidR="00A745DA" w:rsidRPr="00A64147">
        <w:t>,</w:t>
      </w:r>
      <w:r w:rsidRPr="00A64147">
        <w:t xml:space="preserve">  pievieno</w:t>
      </w:r>
      <w:r w:rsidR="00A745DA" w:rsidRPr="00A64147">
        <w:t>jot</w:t>
      </w:r>
      <w:r w:rsidR="003A2917" w:rsidRPr="00A64147">
        <w:t xml:space="preserve"> aspektu</w:t>
      </w:r>
      <w:r w:rsidRPr="00A64147">
        <w:t xml:space="preserve"> , kas saistīt</w:t>
      </w:r>
      <w:r w:rsidR="003A2917" w:rsidRPr="00A64147">
        <w:t>s</w:t>
      </w:r>
      <w:r w:rsidRPr="00A64147">
        <w:t xml:space="preserve"> ar darbinieku</w:t>
      </w:r>
      <w:r w:rsidR="003A2917" w:rsidRPr="00A64147">
        <w:t xml:space="preserve"> un vadītāju</w:t>
      </w:r>
      <w:r w:rsidRPr="00A64147">
        <w:t xml:space="preserve"> komunikāciju  un </w:t>
      </w:r>
      <w:r w:rsidR="009D1F7B" w:rsidRPr="00A64147">
        <w:t xml:space="preserve">saziņu ar </w:t>
      </w:r>
      <w:r w:rsidRPr="00A64147">
        <w:t>kolēģiem (</w:t>
      </w:r>
      <w:proofErr w:type="spellStart"/>
      <w:r w:rsidRPr="00A64147">
        <w:t>Van</w:t>
      </w:r>
      <w:proofErr w:type="spellEnd"/>
      <w:r w:rsidRPr="00A64147">
        <w:t xml:space="preserve"> </w:t>
      </w:r>
      <w:proofErr w:type="spellStart"/>
      <w:r w:rsidRPr="00A64147">
        <w:t>R</w:t>
      </w:r>
      <w:r w:rsidR="00834994" w:rsidRPr="00A64147">
        <w:t>ie</w:t>
      </w:r>
      <w:r w:rsidRPr="00A64147">
        <w:t>l</w:t>
      </w:r>
      <w:proofErr w:type="spellEnd"/>
      <w:r w:rsidRPr="00A64147">
        <w:t xml:space="preserve">, 1995; </w:t>
      </w:r>
      <w:proofErr w:type="spellStart"/>
      <w:r w:rsidRPr="00A64147">
        <w:t>Dolphin</w:t>
      </w:r>
      <w:proofErr w:type="spellEnd"/>
      <w:r w:rsidRPr="00A64147">
        <w:t xml:space="preserve">, 2005, </w:t>
      </w:r>
      <w:proofErr w:type="spellStart"/>
      <w:r w:rsidRPr="00A64147">
        <w:t>S</w:t>
      </w:r>
      <w:r w:rsidR="0055373F" w:rsidRPr="00A64147">
        <w:t>ch</w:t>
      </w:r>
      <w:r w:rsidRPr="00A64147">
        <w:t>midt</w:t>
      </w:r>
      <w:proofErr w:type="spellEnd"/>
      <w:r w:rsidRPr="00A64147">
        <w:t xml:space="preserve">, 2001 citēti pēc </w:t>
      </w:r>
      <w:proofErr w:type="spellStart"/>
      <w:r w:rsidRPr="00A64147">
        <w:t>Welch</w:t>
      </w:r>
      <w:proofErr w:type="spellEnd"/>
      <w:r w:rsidRPr="00A64147">
        <w:t xml:space="preserve">, </w:t>
      </w:r>
      <w:proofErr w:type="spellStart"/>
      <w:r w:rsidRPr="00A64147">
        <w:t>Jackson</w:t>
      </w:r>
      <w:proofErr w:type="spellEnd"/>
      <w:r w:rsidRPr="00A64147">
        <w:t>, 2007).</w:t>
      </w:r>
    </w:p>
    <w:p w14:paraId="58D66D2D" w14:textId="622BC036" w:rsidR="00690AC1" w:rsidRPr="00A64147" w:rsidRDefault="00242D42">
      <w:pPr>
        <w:spacing w:before="240" w:line="360" w:lineRule="auto"/>
        <w:ind w:firstLine="567"/>
        <w:jc w:val="both"/>
      </w:pPr>
      <w:r w:rsidRPr="00A64147">
        <w:t xml:space="preserve"> </w:t>
      </w:r>
      <w:proofErr w:type="spellStart"/>
      <w:r w:rsidR="003C1F17" w:rsidRPr="00A64147">
        <w:t>Čeinijs</w:t>
      </w:r>
      <w:proofErr w:type="spellEnd"/>
      <w:r w:rsidR="003C1F17" w:rsidRPr="00A64147">
        <w:t xml:space="preserve"> un </w:t>
      </w:r>
      <w:proofErr w:type="spellStart"/>
      <w:r w:rsidR="003C1F17" w:rsidRPr="00A64147">
        <w:t>Kristense</w:t>
      </w:r>
      <w:r w:rsidR="0005092F" w:rsidRPr="00A64147">
        <w:t>ns</w:t>
      </w:r>
      <w:proofErr w:type="spellEnd"/>
      <w:r w:rsidRPr="00A64147">
        <w:t xml:space="preserve">  iekšējo komunikāciju definē kā  darbinieku attiecības, </w:t>
      </w:r>
      <w:r w:rsidR="0005092F" w:rsidRPr="00A64147">
        <w:t xml:space="preserve">organizācijas </w:t>
      </w:r>
      <w:r w:rsidRPr="00A64147">
        <w:t>misijas formulējumu un  attīstību (</w:t>
      </w:r>
      <w:proofErr w:type="spellStart"/>
      <w:r w:rsidR="007608AF" w:rsidRPr="00A64147">
        <w:t>Cheney</w:t>
      </w:r>
      <w:proofErr w:type="spellEnd"/>
      <w:r w:rsidR="007608AF" w:rsidRPr="00A64147" w:rsidDel="007608AF">
        <w:t xml:space="preserve"> </w:t>
      </w:r>
      <w:r w:rsidRPr="00A64147">
        <w:t>&amp;</w:t>
      </w:r>
      <w:r w:rsidR="007608AF" w:rsidRPr="00A64147">
        <w:t xml:space="preserve"> </w:t>
      </w:r>
      <w:proofErr w:type="spellStart"/>
      <w:r w:rsidR="007608AF" w:rsidRPr="00A64147">
        <w:t>Christensen</w:t>
      </w:r>
      <w:proofErr w:type="spellEnd"/>
      <w:r w:rsidRPr="00A64147">
        <w:t>, 2001), tād</w:t>
      </w:r>
      <w:r w:rsidR="006847F1" w:rsidRPr="00A64147">
        <w:t>ē</w:t>
      </w:r>
      <w:r w:rsidRPr="00A64147">
        <w:t xml:space="preserve">jādi norādot uz iekšējās komunikācijas saikni ar organizācijas stratēģisko vadību. </w:t>
      </w:r>
      <w:r w:rsidR="00CE4F11" w:rsidRPr="00A64147">
        <w:t>Savukārt</w:t>
      </w:r>
      <w:r w:rsidRPr="00A64147">
        <w:t xml:space="preserve"> </w:t>
      </w:r>
      <w:proofErr w:type="spellStart"/>
      <w:r w:rsidRPr="00A64147">
        <w:t>Velča</w:t>
      </w:r>
      <w:proofErr w:type="spellEnd"/>
      <w:r w:rsidRPr="00A64147">
        <w:t xml:space="preserve"> un Džeksons </w:t>
      </w:r>
      <w:r w:rsidR="00FB105F" w:rsidRPr="00A64147">
        <w:t>uzskata</w:t>
      </w:r>
      <w:r w:rsidRPr="00A64147">
        <w:t>, ka iekšējā komunikācija ir fenomens, kas ļauj izskaidrot organizāciju (</w:t>
      </w:r>
      <w:proofErr w:type="spellStart"/>
      <w:r w:rsidRPr="00A64147">
        <w:t>Welch</w:t>
      </w:r>
      <w:proofErr w:type="spellEnd"/>
      <w:r w:rsidRPr="00A64147">
        <w:t xml:space="preserve">, </w:t>
      </w:r>
      <w:proofErr w:type="spellStart"/>
      <w:r w:rsidRPr="00A64147">
        <w:t>Jackson</w:t>
      </w:r>
      <w:proofErr w:type="spellEnd"/>
      <w:r w:rsidRPr="00A64147">
        <w:t>, 2007), tād</w:t>
      </w:r>
      <w:r w:rsidR="00CE4F11" w:rsidRPr="00A64147">
        <w:t>ē</w:t>
      </w:r>
      <w:r w:rsidRPr="00A64147">
        <w:t>jādi norādot uz iekšējās komunikācijas fundamentālo raksturu.</w:t>
      </w:r>
    </w:p>
    <w:p w14:paraId="352733BC" w14:textId="7722089C" w:rsidR="00690AC1" w:rsidRPr="00A64147" w:rsidRDefault="00242D42">
      <w:pPr>
        <w:spacing w:before="240" w:line="360" w:lineRule="auto"/>
        <w:ind w:firstLine="567"/>
        <w:jc w:val="both"/>
      </w:pPr>
      <w:r w:rsidRPr="00A64147">
        <w:t xml:space="preserve"> </w:t>
      </w:r>
      <w:r w:rsidR="00E9447C" w:rsidRPr="00A64147">
        <w:t>C</w:t>
      </w:r>
      <w:r w:rsidRPr="00A64147">
        <w:t>ita komunikācijas pētnieku grupa 20.g</w:t>
      </w:r>
      <w:r w:rsidR="00E9447C" w:rsidRPr="00A64147">
        <w:t>s.</w:t>
      </w:r>
      <w:r w:rsidRPr="00A64147">
        <w:t xml:space="preserve"> deviņdesmitajos gados attīst</w:t>
      </w:r>
      <w:r w:rsidR="007B648F" w:rsidRPr="00A64147">
        <w:t>a</w:t>
      </w:r>
      <w:r w:rsidRPr="00A64147">
        <w:t xml:space="preserve"> jēdzienu </w:t>
      </w:r>
      <w:r w:rsidR="00E9447C" w:rsidRPr="00A64147">
        <w:t>“</w:t>
      </w:r>
      <w:r w:rsidRPr="00A64147">
        <w:t>korporatīvā komunikācija</w:t>
      </w:r>
      <w:r w:rsidR="00324EF5" w:rsidRPr="00A64147">
        <w:t>”</w:t>
      </w:r>
      <w:r w:rsidRPr="00A64147">
        <w:t>, kas fokusēj</w:t>
      </w:r>
      <w:r w:rsidR="006E1BBB" w:rsidRPr="00A64147">
        <w:t>a</w:t>
      </w:r>
      <w:r w:rsidRPr="00A64147">
        <w:t xml:space="preserve">s uz komunikāciju kā vadības instrumentu.  </w:t>
      </w:r>
      <w:proofErr w:type="spellStart"/>
      <w:r w:rsidR="005E025E" w:rsidRPr="00A64147">
        <w:t>Skoulzs</w:t>
      </w:r>
      <w:proofErr w:type="spellEnd"/>
      <w:r w:rsidR="0032260E" w:rsidRPr="00A64147">
        <w:t>,</w:t>
      </w:r>
      <w:r w:rsidR="00AE1EFB" w:rsidRPr="00A64147">
        <w:t xml:space="preserve"> </w:t>
      </w:r>
      <w:r w:rsidRPr="00A64147">
        <w:t>izmantojot ietekmes pušu perspektīvu,</w:t>
      </w:r>
      <w:r w:rsidR="00E27DEA" w:rsidRPr="00A64147">
        <w:t xml:space="preserve"> formulē</w:t>
      </w:r>
      <w:r w:rsidR="00BB20EE" w:rsidRPr="00A64147">
        <w:t>,</w:t>
      </w:r>
      <w:r w:rsidRPr="00A64147">
        <w:t xml:space="preserve">  </w:t>
      </w:r>
      <w:r w:rsidR="00FB2EA3" w:rsidRPr="00A64147">
        <w:t xml:space="preserve"> ka iekšējā komunikācija</w:t>
      </w:r>
      <w:r w:rsidRPr="00A64147">
        <w:t xml:space="preserve"> </w:t>
      </w:r>
      <w:r w:rsidR="00E27DEA" w:rsidRPr="00A64147">
        <w:t xml:space="preserve">ir </w:t>
      </w:r>
      <w:r w:rsidRPr="00A64147">
        <w:t xml:space="preserve"> “profesionāla </w:t>
      </w:r>
      <w:proofErr w:type="spellStart"/>
      <w:r w:rsidRPr="00A64147">
        <w:t>interakcijas</w:t>
      </w:r>
      <w:proofErr w:type="spellEnd"/>
      <w:r w:rsidRPr="00A64147">
        <w:t xml:space="preserve"> vadība starp visiem, kas ir ieinteresēti konkrētajā organizācijā” (</w:t>
      </w:r>
      <w:bookmarkStart w:id="19" w:name="_Hlk146801389"/>
      <w:proofErr w:type="spellStart"/>
      <w:r w:rsidR="00AE1EFB" w:rsidRPr="00A64147">
        <w:t>Scholes</w:t>
      </w:r>
      <w:bookmarkEnd w:id="19"/>
      <w:proofErr w:type="spellEnd"/>
      <w:r w:rsidRPr="00A64147">
        <w:t xml:space="preserve">, 1997 citēts pēc </w:t>
      </w:r>
      <w:proofErr w:type="spellStart"/>
      <w:r w:rsidRPr="00A64147">
        <w:t>Welch</w:t>
      </w:r>
      <w:proofErr w:type="spellEnd"/>
      <w:r w:rsidRPr="00A64147">
        <w:t xml:space="preserve">, </w:t>
      </w:r>
      <w:proofErr w:type="spellStart"/>
      <w:r w:rsidRPr="00A64147">
        <w:t>Jackson</w:t>
      </w:r>
      <w:proofErr w:type="spellEnd"/>
      <w:r w:rsidRPr="00A64147">
        <w:t>, 2007). Šis definējums</w:t>
      </w:r>
      <w:r w:rsidR="00BC0012" w:rsidRPr="00A64147">
        <w:t xml:space="preserve"> ats</w:t>
      </w:r>
      <w:r w:rsidR="003C7798" w:rsidRPr="00A64147">
        <w:t>pog</w:t>
      </w:r>
      <w:r w:rsidR="00783A58" w:rsidRPr="00A64147">
        <w:t>u</w:t>
      </w:r>
      <w:r w:rsidR="003C7798" w:rsidRPr="00A64147">
        <w:t>ļo</w:t>
      </w:r>
      <w:r w:rsidRPr="00A64147">
        <w:t xml:space="preserve">  stratēģisku pieeju un fokusējas uz dalībniekiem</w:t>
      </w:r>
      <w:r w:rsidR="003C7798" w:rsidRPr="00A64147">
        <w:t xml:space="preserve"> kā</w:t>
      </w:r>
      <w:r w:rsidRPr="00A64147">
        <w:t xml:space="preserve">  ietekmes pusēm iekšējā komunikācijā</w:t>
      </w:r>
      <w:r w:rsidR="00ED3BB9" w:rsidRPr="00A64147">
        <w:t>,</w:t>
      </w:r>
      <w:r w:rsidRPr="00A64147">
        <w:t xml:space="preserve"> </w:t>
      </w:r>
      <w:r w:rsidR="00ED3BB9" w:rsidRPr="00A64147">
        <w:t>t</w:t>
      </w:r>
      <w:r w:rsidRPr="00A64147">
        <w:t xml:space="preserve">aču </w:t>
      </w:r>
      <w:r w:rsidR="009841EC" w:rsidRPr="00A64147">
        <w:t xml:space="preserve"> </w:t>
      </w:r>
      <w:r w:rsidR="00FA6B7F" w:rsidRPr="00A64147">
        <w:t xml:space="preserve"> </w:t>
      </w:r>
      <w:r w:rsidR="009841EC" w:rsidRPr="00A64147">
        <w:t>nav ņemts vērā, ka</w:t>
      </w:r>
      <w:r w:rsidRPr="00A64147">
        <w:t xml:space="preserve">  ieinteresētās puses var būt gan iekšēj</w:t>
      </w:r>
      <w:r w:rsidR="009841EC" w:rsidRPr="00A64147">
        <w:t>ās</w:t>
      </w:r>
      <w:r w:rsidRPr="00A64147">
        <w:t>, gan ārēj</w:t>
      </w:r>
      <w:r w:rsidR="00D90AB7" w:rsidRPr="00A64147">
        <w:t>ās</w:t>
      </w:r>
      <w:r w:rsidRPr="00A64147">
        <w:t xml:space="preserve">. </w:t>
      </w:r>
      <w:r w:rsidRPr="00A64147">
        <w:rPr>
          <w:b/>
          <w:bCs/>
        </w:rPr>
        <w:t>Tomēr definējums ie</w:t>
      </w:r>
      <w:r w:rsidR="000A0DC5" w:rsidRPr="00A64147">
        <w:rPr>
          <w:b/>
          <w:bCs/>
        </w:rPr>
        <w:t>zīmē</w:t>
      </w:r>
      <w:r w:rsidR="006921D2" w:rsidRPr="00A64147">
        <w:rPr>
          <w:b/>
          <w:bCs/>
        </w:rPr>
        <w:t xml:space="preserve"> </w:t>
      </w:r>
      <w:r w:rsidRPr="00A64147">
        <w:rPr>
          <w:b/>
          <w:bCs/>
        </w:rPr>
        <w:t xml:space="preserve"> kādu būtisku pagriezien</w:t>
      </w:r>
      <w:r w:rsidR="000A0DC5" w:rsidRPr="00A64147">
        <w:rPr>
          <w:b/>
          <w:bCs/>
        </w:rPr>
        <w:t>a</w:t>
      </w:r>
      <w:r w:rsidRPr="00A64147">
        <w:rPr>
          <w:b/>
          <w:bCs/>
        </w:rPr>
        <w:t xml:space="preserve"> </w:t>
      </w:r>
      <w:r w:rsidR="000A0DC5" w:rsidRPr="00A64147">
        <w:rPr>
          <w:b/>
          <w:bCs/>
        </w:rPr>
        <w:t xml:space="preserve">punktu </w:t>
      </w:r>
      <w:r w:rsidRPr="00A64147">
        <w:rPr>
          <w:b/>
          <w:bCs/>
        </w:rPr>
        <w:t xml:space="preserve">iekšējās komunikācijas pētniecības attīstībā – tā kā  </w:t>
      </w:r>
      <w:proofErr w:type="spellStart"/>
      <w:r w:rsidR="00E33EA9" w:rsidRPr="00A64147">
        <w:rPr>
          <w:b/>
          <w:bCs/>
        </w:rPr>
        <w:t>Skoulzs</w:t>
      </w:r>
      <w:proofErr w:type="spellEnd"/>
      <w:r w:rsidR="00E33EA9" w:rsidRPr="00A64147">
        <w:rPr>
          <w:b/>
          <w:bCs/>
        </w:rPr>
        <w:t xml:space="preserve"> </w:t>
      </w:r>
      <w:r w:rsidRPr="00A64147">
        <w:rPr>
          <w:b/>
          <w:bCs/>
        </w:rPr>
        <w:t>iekšējo komunikāciju</w:t>
      </w:r>
      <w:r w:rsidR="008E55E7" w:rsidRPr="00A64147">
        <w:rPr>
          <w:b/>
          <w:bCs/>
        </w:rPr>
        <w:t xml:space="preserve"> uztver</w:t>
      </w:r>
      <w:r w:rsidRPr="00A64147">
        <w:rPr>
          <w:b/>
          <w:bCs/>
        </w:rPr>
        <w:t xml:space="preserve">  kā profesionālu vadības procesu,  tas ir signāls</w:t>
      </w:r>
      <w:r w:rsidR="00E10749" w:rsidRPr="00A64147">
        <w:rPr>
          <w:b/>
          <w:bCs/>
        </w:rPr>
        <w:t>, ka</w:t>
      </w:r>
      <w:r w:rsidRPr="00A64147">
        <w:rPr>
          <w:b/>
          <w:bCs/>
        </w:rPr>
        <w:t xml:space="preserve"> iekšēj</w:t>
      </w:r>
      <w:r w:rsidR="00506E68" w:rsidRPr="00A64147">
        <w:rPr>
          <w:b/>
          <w:bCs/>
        </w:rPr>
        <w:t>ai</w:t>
      </w:r>
      <w:r w:rsidRPr="00A64147">
        <w:rPr>
          <w:b/>
          <w:bCs/>
        </w:rPr>
        <w:t xml:space="preserve"> komunikācij</w:t>
      </w:r>
      <w:r w:rsidR="00506E68" w:rsidRPr="00A64147">
        <w:rPr>
          <w:b/>
          <w:bCs/>
        </w:rPr>
        <w:t>ai</w:t>
      </w:r>
      <w:r w:rsidRPr="00A64147">
        <w:rPr>
          <w:b/>
          <w:bCs/>
        </w:rPr>
        <w:t xml:space="preserve"> </w:t>
      </w:r>
      <w:r w:rsidR="00506E68" w:rsidRPr="00A64147">
        <w:rPr>
          <w:b/>
          <w:bCs/>
        </w:rPr>
        <w:t xml:space="preserve">ir svarīga </w:t>
      </w:r>
      <w:r w:rsidRPr="00A64147">
        <w:rPr>
          <w:b/>
          <w:bCs/>
        </w:rPr>
        <w:t>loma organizācijas stratēģiskajā vadībā.</w:t>
      </w:r>
      <w:r w:rsidRPr="00A64147">
        <w:t xml:space="preserve"> </w:t>
      </w:r>
      <w:proofErr w:type="spellStart"/>
      <w:r w:rsidR="00506E68" w:rsidRPr="00A64147">
        <w:t>Velča</w:t>
      </w:r>
      <w:proofErr w:type="spellEnd"/>
      <w:r w:rsidRPr="00A64147">
        <w:t xml:space="preserve"> un</w:t>
      </w:r>
      <w:r w:rsidR="00802042" w:rsidRPr="00A64147">
        <w:t xml:space="preserve"> Džeksons</w:t>
      </w:r>
      <w:r w:rsidRPr="00A64147">
        <w:t xml:space="preserve"> </w:t>
      </w:r>
      <w:r w:rsidR="00F83F1A" w:rsidRPr="00A64147">
        <w:t xml:space="preserve">vēl </w:t>
      </w:r>
      <w:r w:rsidRPr="00A64147">
        <w:t>papildin</w:t>
      </w:r>
      <w:r w:rsidR="00F83F1A" w:rsidRPr="00A64147">
        <w:t>a</w:t>
      </w:r>
      <w:r w:rsidRPr="00A64147">
        <w:t>, norād</w:t>
      </w:r>
      <w:r w:rsidR="00F83F1A" w:rsidRPr="00A64147">
        <w:t>ot</w:t>
      </w:r>
      <w:r w:rsidRPr="00A64147">
        <w:t xml:space="preserve">, ka  iekšējās komunikācijas galarezultāts ir attiecības, </w:t>
      </w:r>
      <w:r w:rsidR="006B47AD" w:rsidRPr="00A64147">
        <w:t>un tāpēc</w:t>
      </w:r>
      <w:r w:rsidRPr="00A64147">
        <w:t xml:space="preserve"> iekšējās komunikācijas definējumā ir jābūt ietvertam šim vārdam. Šo pārliecību  nostiprina</w:t>
      </w:r>
      <w:r w:rsidR="006B47AD" w:rsidRPr="00A64147">
        <w:t xml:space="preserve"> arī</w:t>
      </w:r>
      <w:r w:rsidRPr="00A64147">
        <w:t xml:space="preserve"> Pamela </w:t>
      </w:r>
      <w:proofErr w:type="spellStart"/>
      <w:r w:rsidRPr="00A64147">
        <w:t>Mauntere</w:t>
      </w:r>
      <w:proofErr w:type="spellEnd"/>
      <w:r w:rsidRPr="00A64147">
        <w:t xml:space="preserve">, kura iekšējo komunikāciju sauc par korporatīvo līmi, kas palīdz veidot komandas,  </w:t>
      </w:r>
      <w:r w:rsidR="00255A68" w:rsidRPr="00A64147">
        <w:t xml:space="preserve">rada </w:t>
      </w:r>
      <w:r w:rsidRPr="00A64147">
        <w:t>lepnumu par darbu organizācijā un</w:t>
      </w:r>
      <w:r w:rsidR="005D32BE" w:rsidRPr="00A64147">
        <w:t xml:space="preserve"> rosina</w:t>
      </w:r>
      <w:r w:rsidRPr="00A64147">
        <w:t xml:space="preserve">   </w:t>
      </w:r>
      <w:r w:rsidR="005D32BE" w:rsidRPr="00A64147">
        <w:t xml:space="preserve">darbiniekus </w:t>
      </w:r>
      <w:r w:rsidRPr="00A64147">
        <w:t>strādāt vēl nedaudz</w:t>
      </w:r>
      <w:r w:rsidR="00E43CCD" w:rsidRPr="00A64147">
        <w:t xml:space="preserve"> vairāk</w:t>
      </w:r>
      <w:r w:rsidRPr="00A64147">
        <w:t>, lai uzvarētu</w:t>
      </w:r>
      <w:r w:rsidR="00E43CCD" w:rsidRPr="00A64147">
        <w:t xml:space="preserve"> konkurences cīņā</w:t>
      </w:r>
      <w:r w:rsidRPr="00A64147">
        <w:t xml:space="preserve">  (</w:t>
      </w:r>
      <w:proofErr w:type="spellStart"/>
      <w:r w:rsidRPr="00A64147">
        <w:t>Gregory</w:t>
      </w:r>
      <w:proofErr w:type="spellEnd"/>
      <w:r w:rsidRPr="00A64147">
        <w:t>, 2004, p.44). Viņa  iekšējo komunikāciju definē šādi: “Efektīva komunikācija nozīmē teikt cilvēkiem, kurp viņi dodas (vēstījums no augšas uz leju), saliedējot dažādas organizācijas daļas vienā komandā (vēstījums horizontāli) un iegūstot informāciju par to, cik labi ir notikusi komunikācija (atgriezeniskā saikne no lejas uz augšu)” (</w:t>
      </w:r>
      <w:bookmarkStart w:id="20" w:name="_Hlk146801403"/>
      <w:proofErr w:type="spellStart"/>
      <w:r w:rsidRPr="00A64147">
        <w:t>Gregor</w:t>
      </w:r>
      <w:r w:rsidR="00AE12BB" w:rsidRPr="00A64147">
        <w:t>y</w:t>
      </w:r>
      <w:proofErr w:type="spellEnd"/>
      <w:r w:rsidRPr="00A64147">
        <w:t xml:space="preserve">, </w:t>
      </w:r>
      <w:bookmarkEnd w:id="20"/>
      <w:r w:rsidRPr="00A64147">
        <w:t>2007, 72.lpp).</w:t>
      </w:r>
    </w:p>
    <w:p w14:paraId="3BF88BB6" w14:textId="1637CF38" w:rsidR="00690AC1" w:rsidRPr="00A64147" w:rsidRDefault="00242D42">
      <w:pPr>
        <w:spacing w:before="240" w:after="240" w:line="360" w:lineRule="auto"/>
        <w:jc w:val="both"/>
      </w:pPr>
      <w:r w:rsidRPr="00A64147">
        <w:tab/>
        <w:t>Savukārt Kalla uzsv</w:t>
      </w:r>
      <w:r w:rsidR="00EE0CA3" w:rsidRPr="00A64147">
        <w:t>er</w:t>
      </w:r>
      <w:r w:rsidRPr="00A64147">
        <w:t xml:space="preserve"> iekšējās komunikācijas </w:t>
      </w:r>
      <w:proofErr w:type="spellStart"/>
      <w:r w:rsidRPr="00A64147">
        <w:t>multidisciplināro</w:t>
      </w:r>
      <w:proofErr w:type="spellEnd"/>
      <w:r w:rsidRPr="00A64147">
        <w:t xml:space="preserve"> </w:t>
      </w:r>
      <w:r w:rsidR="008F67C8" w:rsidRPr="00A64147">
        <w:t>aspektu</w:t>
      </w:r>
      <w:r w:rsidRPr="00A64147">
        <w:t xml:space="preserve"> un</w:t>
      </w:r>
      <w:r w:rsidR="003069C2" w:rsidRPr="00A64147">
        <w:t xml:space="preserve"> piedāvā</w:t>
      </w:r>
      <w:r w:rsidRPr="00A64147">
        <w:t xml:space="preserve">  jēdzienu “integrētā iekšējā komunikācija”, kas </w:t>
      </w:r>
      <w:r w:rsidR="00B35C4D" w:rsidRPr="00A64147">
        <w:t>nozīmē</w:t>
      </w:r>
      <w:r w:rsidRPr="00A64147">
        <w:t xml:space="preserve"> vis</w:t>
      </w:r>
      <w:r w:rsidR="00B35C4D" w:rsidRPr="00A64147">
        <w:t>u</w:t>
      </w:r>
      <w:r w:rsidRPr="00A64147">
        <w:t xml:space="preserve"> formāl</w:t>
      </w:r>
      <w:r w:rsidR="00B35C4D" w:rsidRPr="00A64147">
        <w:t>o</w:t>
      </w:r>
      <w:r w:rsidRPr="00A64147">
        <w:t xml:space="preserve"> un neformāl</w:t>
      </w:r>
      <w:r w:rsidR="00B35C4D" w:rsidRPr="00A64147">
        <w:t>o</w:t>
      </w:r>
      <w:r w:rsidRPr="00A64147">
        <w:t xml:space="preserve"> </w:t>
      </w:r>
      <w:r w:rsidRPr="00A64147">
        <w:lastRenderedPageBreak/>
        <w:t>komunikācij</w:t>
      </w:r>
      <w:r w:rsidR="00B35C4D" w:rsidRPr="00A64147">
        <w:t>u</w:t>
      </w:r>
      <w:r w:rsidRPr="00A64147">
        <w:t xml:space="preserve"> organizācijas iekšienē (Kalla, 2005). Kalla sav</w:t>
      </w:r>
      <w:r w:rsidR="009E73EF" w:rsidRPr="00A64147">
        <w:t>ā</w:t>
      </w:r>
      <w:r w:rsidRPr="00A64147">
        <w:t xml:space="preserve"> redzējum</w:t>
      </w:r>
      <w:r w:rsidR="009E73EF" w:rsidRPr="00A64147">
        <w:t>ā</w:t>
      </w:r>
      <w:r w:rsidR="005D7AC5" w:rsidRPr="00A64147">
        <w:t xml:space="preserve"> apvieno</w:t>
      </w:r>
      <w:r w:rsidRPr="00A64147">
        <w:t xml:space="preserve">  citu autoru definētos konceptus</w:t>
      </w:r>
      <w:r w:rsidR="00324EF5" w:rsidRPr="00A64147">
        <w:t>:</w:t>
      </w:r>
      <w:r w:rsidRPr="00A64147">
        <w:t xml:space="preserve">  biznesa komunikācij</w:t>
      </w:r>
      <w:r w:rsidR="007714D9" w:rsidRPr="00A64147">
        <w:t>u</w:t>
      </w:r>
      <w:r w:rsidRPr="00A64147">
        <w:t xml:space="preserve"> (</w:t>
      </w:r>
      <w:bookmarkStart w:id="21" w:name="_Hlk146801424"/>
      <w:proofErr w:type="spellStart"/>
      <w:r w:rsidRPr="00A64147">
        <w:t>Reinsch</w:t>
      </w:r>
      <w:bookmarkEnd w:id="21"/>
      <w:proofErr w:type="spellEnd"/>
      <w:r w:rsidRPr="00A64147">
        <w:t>, 1996); vadības komunikācij</w:t>
      </w:r>
      <w:r w:rsidR="007714D9" w:rsidRPr="00A64147">
        <w:t>u</w:t>
      </w:r>
      <w:r w:rsidRPr="00A64147">
        <w:t xml:space="preserve"> (</w:t>
      </w:r>
      <w:bookmarkStart w:id="22" w:name="_Hlk146801433"/>
      <w:proofErr w:type="spellStart"/>
      <w:r w:rsidRPr="00A64147">
        <w:t>Smeltzer</w:t>
      </w:r>
      <w:bookmarkEnd w:id="22"/>
      <w:proofErr w:type="spellEnd"/>
      <w:r w:rsidRPr="00A64147">
        <w:t>, 1996), korporatīv</w:t>
      </w:r>
      <w:r w:rsidR="00D914B3" w:rsidRPr="00A64147">
        <w:t>o</w:t>
      </w:r>
      <w:r w:rsidRPr="00A64147">
        <w:t xml:space="preserve"> komunikācij</w:t>
      </w:r>
      <w:r w:rsidR="007714D9" w:rsidRPr="00A64147">
        <w:t>u</w:t>
      </w:r>
      <w:r w:rsidRPr="00A64147">
        <w:t xml:space="preserve"> (</w:t>
      </w:r>
      <w:proofErr w:type="spellStart"/>
      <w:r w:rsidRPr="00A64147">
        <w:t>Argenti</w:t>
      </w:r>
      <w:proofErr w:type="spellEnd"/>
      <w:r w:rsidRPr="00A64147">
        <w:t>, 1996) un organizācijas komunikācij</w:t>
      </w:r>
      <w:r w:rsidR="007714D9" w:rsidRPr="00A64147">
        <w:t>u</w:t>
      </w:r>
      <w:r w:rsidRPr="00A64147">
        <w:t xml:space="preserve"> (</w:t>
      </w:r>
      <w:bookmarkStart w:id="23" w:name="_Hlk146801446"/>
      <w:proofErr w:type="spellStart"/>
      <w:r w:rsidRPr="00A64147">
        <w:t>Mumby</w:t>
      </w:r>
      <w:proofErr w:type="spellEnd"/>
      <w:r w:rsidRPr="00A64147">
        <w:t xml:space="preserve"> </w:t>
      </w:r>
      <w:proofErr w:type="spellStart"/>
      <w:r w:rsidRPr="00A64147">
        <w:t>and</w:t>
      </w:r>
      <w:proofErr w:type="spellEnd"/>
      <w:r w:rsidRPr="00A64147">
        <w:t xml:space="preserve"> </w:t>
      </w:r>
      <w:proofErr w:type="spellStart"/>
      <w:r w:rsidRPr="00A64147">
        <w:t>Stohl</w:t>
      </w:r>
      <w:bookmarkEnd w:id="23"/>
      <w:proofErr w:type="spellEnd"/>
      <w:r w:rsidRPr="00A64147">
        <w:t>, 1996).</w:t>
      </w:r>
    </w:p>
    <w:p w14:paraId="4914ABD8" w14:textId="6A42575E" w:rsidR="00690AC1" w:rsidRPr="00A64147" w:rsidRDefault="007714D9">
      <w:pPr>
        <w:spacing w:before="240" w:line="360" w:lineRule="auto"/>
        <w:ind w:firstLine="567"/>
        <w:jc w:val="both"/>
      </w:pPr>
      <w:proofErr w:type="spellStart"/>
      <w:r w:rsidRPr="00A64147">
        <w:t>Velča</w:t>
      </w:r>
      <w:proofErr w:type="spellEnd"/>
      <w:r w:rsidRPr="00A64147">
        <w:t xml:space="preserve"> </w:t>
      </w:r>
      <w:r w:rsidR="00242D42" w:rsidRPr="00A64147">
        <w:t>un</w:t>
      </w:r>
      <w:r w:rsidRPr="00A64147">
        <w:t xml:space="preserve"> Džeksons</w:t>
      </w:r>
      <w:r w:rsidR="00242D42" w:rsidRPr="00A64147">
        <w:t xml:space="preserve">,  </w:t>
      </w:r>
      <w:r w:rsidR="00324EF5" w:rsidRPr="00A64147">
        <w:t>apkopojot</w:t>
      </w:r>
      <w:r w:rsidR="00242D42" w:rsidRPr="00A64147">
        <w:t xml:space="preserve"> dažādu autoru</w:t>
      </w:r>
      <w:r w:rsidR="00013C9A" w:rsidRPr="00A64147">
        <w:t xml:space="preserve"> definējumus,</w:t>
      </w:r>
      <w:r w:rsidR="00242D42" w:rsidRPr="00A64147">
        <w:t xml:space="preserve">  rada savu iekšējās komunikācijas definīciju: “Iekšējā komunikācija</w:t>
      </w:r>
      <w:r w:rsidR="00E8187F" w:rsidRPr="00A64147">
        <w:t xml:space="preserve"> ir</w:t>
      </w:r>
      <w:r w:rsidR="00242D42" w:rsidRPr="00A64147">
        <w:t xml:space="preserve">  stratēģiskās vadības mijiedarbīb</w:t>
      </w:r>
      <w:r w:rsidR="00F24CBF" w:rsidRPr="00A64147">
        <w:t>a</w:t>
      </w:r>
      <w:r w:rsidR="00242D42" w:rsidRPr="00A64147">
        <w:t xml:space="preserve"> un attiecības ar ietekmes pusēm visos organizācijas līmeņos” (</w:t>
      </w:r>
      <w:proofErr w:type="spellStart"/>
      <w:r w:rsidR="00242D42" w:rsidRPr="00A64147">
        <w:t>Welch</w:t>
      </w:r>
      <w:proofErr w:type="spellEnd"/>
      <w:r w:rsidR="00242D42" w:rsidRPr="00A64147">
        <w:t xml:space="preserve">, </w:t>
      </w:r>
      <w:proofErr w:type="spellStart"/>
      <w:r w:rsidR="00242D42" w:rsidRPr="00A64147">
        <w:t>Jackson</w:t>
      </w:r>
      <w:proofErr w:type="spellEnd"/>
      <w:r w:rsidR="00242D42" w:rsidRPr="00A64147">
        <w:t xml:space="preserve">, 2007).  </w:t>
      </w:r>
      <w:r w:rsidR="00F24CBF" w:rsidRPr="00A64147">
        <w:t>A</w:t>
      </w:r>
      <w:r w:rsidR="00242D42" w:rsidRPr="00A64147">
        <w:t xml:space="preserve">rī Sandra Olivera </w:t>
      </w:r>
      <w:r w:rsidR="00836B3F" w:rsidRPr="00A64147">
        <w:t xml:space="preserve">uzsver </w:t>
      </w:r>
      <w:r w:rsidR="00242D42" w:rsidRPr="00A64147">
        <w:t xml:space="preserve"> iekšēj</w:t>
      </w:r>
      <w:r w:rsidR="00836B3F" w:rsidRPr="00A64147">
        <w:t>ās</w:t>
      </w:r>
      <w:r w:rsidR="00242D42" w:rsidRPr="00A64147">
        <w:t xml:space="preserve"> komunikācij</w:t>
      </w:r>
      <w:r w:rsidR="00836B3F" w:rsidRPr="00A64147">
        <w:t>as</w:t>
      </w:r>
      <w:r w:rsidR="00242D42" w:rsidRPr="00A64147">
        <w:t xml:space="preserve">  sarežģīto dabu, norādot, ka iekšējā komunikācija kā korporatīvās stratēģijas galvenā funkcija</w:t>
      </w:r>
      <w:r w:rsidR="00B872BC" w:rsidRPr="00A64147">
        <w:t xml:space="preserve"> ietver sevī</w:t>
      </w:r>
      <w:r w:rsidR="00CF72E1" w:rsidRPr="00A64147">
        <w:t xml:space="preserve"> daudz vairāk nekā</w:t>
      </w:r>
      <w:r w:rsidR="00242D42" w:rsidRPr="00A64147">
        <w:t xml:space="preserve">  vienkārš</w:t>
      </w:r>
      <w:r w:rsidR="00CF72E1" w:rsidRPr="00A64147">
        <w:t>u</w:t>
      </w:r>
      <w:r w:rsidR="00242D42" w:rsidRPr="00A64147">
        <w:t xml:space="preserve"> efektīvas augšupejošās un lejupejošās komunikācijas</w:t>
      </w:r>
      <w:r w:rsidR="008C3650" w:rsidRPr="00A64147">
        <w:t xml:space="preserve"> procesu</w:t>
      </w:r>
      <w:r w:rsidR="00242D42" w:rsidRPr="00A64147">
        <w:t xml:space="preserve"> , ko realizē tiešie vadītāji (Olivera, 2009, 116.lpp).  </w:t>
      </w:r>
      <w:r w:rsidR="00F36844" w:rsidRPr="00A64147">
        <w:t>K</w:t>
      </w:r>
      <w:r w:rsidR="00242D42" w:rsidRPr="00A64147">
        <w:t xml:space="preserve">omunikācijas nozares praktiķis Bils </w:t>
      </w:r>
      <w:proofErr w:type="spellStart"/>
      <w:r w:rsidR="00242D42" w:rsidRPr="00A64147">
        <w:t>K</w:t>
      </w:r>
      <w:r w:rsidR="00E93B0E" w:rsidRPr="00A64147">
        <w:t>v</w:t>
      </w:r>
      <w:r w:rsidR="00242D42" w:rsidRPr="00A64147">
        <w:t>irks</w:t>
      </w:r>
      <w:proofErr w:type="spellEnd"/>
      <w:r w:rsidR="00242D42" w:rsidRPr="00A64147">
        <w:t>, runājot par iekšējās komunikācijas lomu biznesa mērķu sasniegšanā, uzsver, ka tradicionāli iekšējā komunikācija tiek saistīta ar vadības</w:t>
      </w:r>
      <w:r w:rsidR="0005431E" w:rsidRPr="00A64147">
        <w:t xml:space="preserve"> lēmumu</w:t>
      </w:r>
      <w:r w:rsidR="00242D42" w:rsidRPr="00A64147">
        <w:t xml:space="preserve">  paziņošanu un vadības domāšanas iepakošanu vēstījumos, kas</w:t>
      </w:r>
      <w:r w:rsidR="00626009" w:rsidRPr="00A64147">
        <w:t xml:space="preserve"> paredzēti</w:t>
      </w:r>
      <w:r w:rsidR="00242D42" w:rsidRPr="00A64147">
        <w:t xml:space="preserve">  masu izplatīšanai un lietošanai (</w:t>
      </w:r>
      <w:bookmarkStart w:id="24" w:name="_Hlk146801479"/>
      <w:proofErr w:type="spellStart"/>
      <w:r w:rsidR="00242D42" w:rsidRPr="00A64147">
        <w:t>Quirke</w:t>
      </w:r>
      <w:bookmarkEnd w:id="24"/>
      <w:proofErr w:type="spellEnd"/>
      <w:r w:rsidR="00242D42" w:rsidRPr="00A64147">
        <w:t xml:space="preserve">, 2008, p.3). </w:t>
      </w:r>
      <w:r w:rsidR="00DB6FD8" w:rsidRPr="00A64147">
        <w:t xml:space="preserve">Bet </w:t>
      </w:r>
      <w:r w:rsidR="00242D42" w:rsidRPr="00A64147">
        <w:t xml:space="preserve"> viņš </w:t>
      </w:r>
      <w:r w:rsidR="00DB6FD8" w:rsidRPr="00A64147">
        <w:t xml:space="preserve">arī </w:t>
      </w:r>
      <w:r w:rsidR="00242D42" w:rsidRPr="00A64147">
        <w:t>norāda, ka iekšējā komunikācija ir ļoti svarīg</w:t>
      </w:r>
      <w:r w:rsidR="00663411" w:rsidRPr="00A64147">
        <w:t>s</w:t>
      </w:r>
      <w:r w:rsidR="00242D42" w:rsidRPr="00A64147">
        <w:t xml:space="preserve"> uzņēmuma veiksme</w:t>
      </w:r>
      <w:r w:rsidR="00E83897" w:rsidRPr="00A64147">
        <w:t>s faktors</w:t>
      </w:r>
      <w:r w:rsidR="004F204A" w:rsidRPr="00A64147">
        <w:t>,</w:t>
      </w:r>
      <w:r w:rsidR="00242D42" w:rsidRPr="00A64147">
        <w:t xml:space="preserve">  caur</w:t>
      </w:r>
      <w:r w:rsidR="004F204A" w:rsidRPr="00A64147">
        <w:t xml:space="preserve"> kuru</w:t>
      </w:r>
      <w:r w:rsidR="00242D42" w:rsidRPr="00A64147">
        <w:t xml:space="preserve"> ir iespējams </w:t>
      </w:r>
      <w:r w:rsidR="000E183C" w:rsidRPr="00A64147">
        <w:t xml:space="preserve">gan </w:t>
      </w:r>
      <w:r w:rsidR="00242D42" w:rsidRPr="00A64147">
        <w:t xml:space="preserve">novērtēt  darbinieku ieguldījumu, gan veicināt strādājošo aizrautību  </w:t>
      </w:r>
      <w:r w:rsidR="00D07180" w:rsidRPr="00A64147">
        <w:t xml:space="preserve">un </w:t>
      </w:r>
      <w:r w:rsidR="00242D42" w:rsidRPr="00A64147">
        <w:t>līdz ar to arī uzņēmuma mērķu sasniegšanu.</w:t>
      </w:r>
    </w:p>
    <w:p w14:paraId="3911586F" w14:textId="7CB3AD44" w:rsidR="00690AC1" w:rsidRPr="00A64147" w:rsidRDefault="00242D42">
      <w:pPr>
        <w:spacing w:before="240" w:line="360" w:lineRule="auto"/>
        <w:ind w:firstLine="567"/>
        <w:jc w:val="both"/>
        <w:rPr>
          <w:b/>
          <w:bCs/>
        </w:rPr>
      </w:pPr>
      <w:proofErr w:type="spellStart"/>
      <w:r w:rsidRPr="00A64147">
        <w:t>Redfordas</w:t>
      </w:r>
      <w:proofErr w:type="spellEnd"/>
      <w:r w:rsidRPr="00A64147">
        <w:t xml:space="preserve"> universitātes pētnieki Viljams </w:t>
      </w:r>
      <w:proofErr w:type="spellStart"/>
      <w:r w:rsidRPr="00A64147">
        <w:t>Kenans</w:t>
      </w:r>
      <w:proofErr w:type="spellEnd"/>
      <w:r w:rsidRPr="00A64147">
        <w:t xml:space="preserve"> un Vincents </w:t>
      </w:r>
      <w:proofErr w:type="spellStart"/>
      <w:r w:rsidRPr="00A64147">
        <w:t>H</w:t>
      </w:r>
      <w:r w:rsidR="00825A7E" w:rsidRPr="00A64147">
        <w:t>ei</w:t>
      </w:r>
      <w:r w:rsidRPr="00A64147">
        <w:t>zltons</w:t>
      </w:r>
      <w:proofErr w:type="spellEnd"/>
      <w:r w:rsidRPr="00A64147">
        <w:t xml:space="preserve"> (</w:t>
      </w:r>
      <w:proofErr w:type="spellStart"/>
      <w:r w:rsidRPr="00A64147">
        <w:t>William</w:t>
      </w:r>
      <w:proofErr w:type="spellEnd"/>
      <w:r w:rsidRPr="00A64147">
        <w:t xml:space="preserve"> R. </w:t>
      </w:r>
      <w:bookmarkStart w:id="25" w:name="_Hlk146801494"/>
      <w:proofErr w:type="spellStart"/>
      <w:r w:rsidRPr="00A64147">
        <w:t>Kennan</w:t>
      </w:r>
      <w:bookmarkEnd w:id="25"/>
      <w:proofErr w:type="spellEnd"/>
      <w:r w:rsidRPr="00A64147">
        <w:t xml:space="preserve">, Vincent </w:t>
      </w:r>
      <w:proofErr w:type="spellStart"/>
      <w:r w:rsidRPr="00A64147">
        <w:t>Hazleton</w:t>
      </w:r>
      <w:proofErr w:type="spellEnd"/>
      <w:r w:rsidRPr="00A64147">
        <w:t>) r</w:t>
      </w:r>
      <w:r w:rsidR="00D60942" w:rsidRPr="00A64147">
        <w:t>aksta</w:t>
      </w:r>
      <w:r w:rsidRPr="00A64147">
        <w:t xml:space="preserve"> par iekšējām sabiedriskajām attiecībām, kas būtībā neatšķiras no iekšējās komunikācijas koncepta,  </w:t>
      </w:r>
      <w:r w:rsidR="00A221C0" w:rsidRPr="00A64147">
        <w:t xml:space="preserve">taču </w:t>
      </w:r>
      <w:r w:rsidRPr="00A64147">
        <w:t>uzsv</w:t>
      </w:r>
      <w:r w:rsidR="00A221C0" w:rsidRPr="00A64147">
        <w:t>ars</w:t>
      </w:r>
      <w:r w:rsidRPr="00A64147">
        <w:t xml:space="preserve"> </w:t>
      </w:r>
      <w:r w:rsidR="00A221C0" w:rsidRPr="00A64147">
        <w:t>tiek likts</w:t>
      </w:r>
      <w:r w:rsidR="00987913" w:rsidRPr="00A64147">
        <w:t xml:space="preserve"> uz </w:t>
      </w:r>
      <w:r w:rsidRPr="00A64147">
        <w:t>organizācijas vadības un darbinieku attiecīb</w:t>
      </w:r>
      <w:r w:rsidR="00987913" w:rsidRPr="00A64147">
        <w:t>ām</w:t>
      </w:r>
      <w:r w:rsidRPr="00A64147">
        <w:t xml:space="preserve">, </w:t>
      </w:r>
      <w:r w:rsidR="00987913" w:rsidRPr="00A64147">
        <w:t xml:space="preserve">kas palīdz </w:t>
      </w:r>
      <w:r w:rsidRPr="00A64147">
        <w:t>sasnie</w:t>
      </w:r>
      <w:r w:rsidR="00987913" w:rsidRPr="00A64147">
        <w:t>gt</w:t>
      </w:r>
      <w:r w:rsidRPr="00A64147">
        <w:t xml:space="preserve"> organizācijas misiju, mērķus un uzdevumus.   </w:t>
      </w:r>
      <w:r w:rsidR="00861C32" w:rsidRPr="00A64147">
        <w:t xml:space="preserve">Kopumā </w:t>
      </w:r>
      <w:r w:rsidR="00A06B35" w:rsidRPr="00A64147">
        <w:t>jā</w:t>
      </w:r>
      <w:r w:rsidRPr="00A64147">
        <w:t>secin</w:t>
      </w:r>
      <w:r w:rsidR="00A06B35" w:rsidRPr="00A64147">
        <w:t>a</w:t>
      </w:r>
      <w:r w:rsidRPr="00A64147">
        <w:t xml:space="preserve">, ka iekšējā komunikācija var tikt apskatīta no vairākām perspektīvām un tai ir ļoti plašas robežas.  </w:t>
      </w:r>
      <w:r w:rsidR="0067551B" w:rsidRPr="00A64147">
        <w:t xml:space="preserve">Dažādu </w:t>
      </w:r>
      <w:r w:rsidR="00F36844" w:rsidRPr="00A64147">
        <w:t xml:space="preserve">nozaru </w:t>
      </w:r>
      <w:r w:rsidR="0067551B" w:rsidRPr="00A64147">
        <w:t xml:space="preserve"> </w:t>
      </w:r>
      <w:r w:rsidRPr="00A64147">
        <w:t xml:space="preserve">pētnieki  </w:t>
      </w:r>
      <w:r w:rsidR="00165D88" w:rsidRPr="00A64147">
        <w:t xml:space="preserve">apraksta </w:t>
      </w:r>
      <w:r w:rsidRPr="00A64147">
        <w:t xml:space="preserve"> un analizē iekšējās komunikācijas fenomenu un izpausmes atrauti no citu disciplīnu</w:t>
      </w:r>
      <w:r w:rsidR="000A45AE" w:rsidRPr="00A64147">
        <w:t xml:space="preserve"> atzinumiem</w:t>
      </w:r>
      <w:r w:rsidRPr="00A64147">
        <w:t>. Tā</w:t>
      </w:r>
      <w:r w:rsidR="0073159D" w:rsidRPr="00A64147">
        <w:t>,</w:t>
      </w:r>
      <w:r w:rsidRPr="00A64147">
        <w:t xml:space="preserve"> piemēram, vairāki iekšējās komunikācijas pētījumi atrodami ar sabiedrisko attiecību nozari saistītos akadēmiskajos žurnālos, tāpat ir pētījumi, kas publicēti vadības zinātņu žurnālos, organizācijas psiholoģijas un personāla vadības izdevumos. </w:t>
      </w:r>
      <w:r w:rsidRPr="00A64147">
        <w:rPr>
          <w:b/>
          <w:bCs/>
        </w:rPr>
        <w:t xml:space="preserve">Katra pētnieku grupa šo konceptu aplūko no konkrētās zinātņu nozares teorētiskās  perspektīvas. Līdz ar to </w:t>
      </w:r>
      <w:r w:rsidR="006B77A5" w:rsidRPr="00A64147">
        <w:rPr>
          <w:b/>
          <w:bCs/>
        </w:rPr>
        <w:t xml:space="preserve">jāsecina, ka </w:t>
      </w:r>
      <w:r w:rsidRPr="00A64147">
        <w:rPr>
          <w:b/>
          <w:bCs/>
        </w:rPr>
        <w:t xml:space="preserve">iekšējās komunikācijas pētniecība joprojām ir fragmentāra, </w:t>
      </w:r>
      <w:r w:rsidR="00805AD4" w:rsidRPr="00A64147">
        <w:rPr>
          <w:b/>
          <w:bCs/>
        </w:rPr>
        <w:t xml:space="preserve"> un tas nozīmē, ka</w:t>
      </w:r>
      <w:r w:rsidRPr="00A64147">
        <w:rPr>
          <w:b/>
          <w:bCs/>
        </w:rPr>
        <w:t xml:space="preserve">  veidojas plaisas un neizpētīti virzieni šī koncepta ietvaros. Viens no šādiem virzieniem ir iekšējās komunikācijas stratēģisk</w:t>
      </w:r>
      <w:r w:rsidR="009E1F58" w:rsidRPr="00A64147">
        <w:rPr>
          <w:b/>
          <w:bCs/>
        </w:rPr>
        <w:t>ā</w:t>
      </w:r>
      <w:r w:rsidRPr="00A64147">
        <w:rPr>
          <w:b/>
          <w:bCs/>
        </w:rPr>
        <w:t xml:space="preserve"> vadība un tās funkcionālā atbildība.</w:t>
      </w:r>
    </w:p>
    <w:p w14:paraId="697A616E" w14:textId="001CF824" w:rsidR="00690AC1" w:rsidRPr="00A64147" w:rsidRDefault="00242D42">
      <w:pPr>
        <w:spacing w:before="240" w:line="360" w:lineRule="auto"/>
        <w:ind w:firstLine="567"/>
        <w:jc w:val="both"/>
      </w:pPr>
      <w:proofErr w:type="spellStart"/>
      <w:r w:rsidRPr="00A64147">
        <w:lastRenderedPageBreak/>
        <w:t>Velča</w:t>
      </w:r>
      <w:proofErr w:type="spellEnd"/>
      <w:r w:rsidRPr="00A64147">
        <w:t xml:space="preserve"> (2007) </w:t>
      </w:r>
      <w:r w:rsidR="009C55A9" w:rsidRPr="00A64147">
        <w:t xml:space="preserve">ir </w:t>
      </w:r>
      <w:r w:rsidRPr="00A64147">
        <w:t xml:space="preserve">izstrādājusi iekšējās komunikācijas matricu, kurā šo funkciju sadala četros līmeņos: (1) </w:t>
      </w:r>
      <w:r w:rsidR="000D23D7" w:rsidRPr="00A64147">
        <w:t>i</w:t>
      </w:r>
      <w:r w:rsidRPr="00A64147">
        <w:t xml:space="preserve">ekšējā tiešo vadītāju komunikācija; (2) </w:t>
      </w:r>
      <w:r w:rsidR="000D23D7" w:rsidRPr="00A64147">
        <w:t>i</w:t>
      </w:r>
      <w:r w:rsidRPr="00A64147">
        <w:t xml:space="preserve">ekšējā komandas komunikācija; (3) </w:t>
      </w:r>
      <w:r w:rsidR="000D23D7" w:rsidRPr="00A64147">
        <w:t>i</w:t>
      </w:r>
      <w:r w:rsidRPr="00A64147">
        <w:t xml:space="preserve">ekšējā projektu komandu komunikācija; (4) </w:t>
      </w:r>
      <w:r w:rsidR="000D23D7" w:rsidRPr="00A64147">
        <w:t>i</w:t>
      </w:r>
      <w:r w:rsidRPr="00A64147">
        <w:t xml:space="preserve">ekšējā korporatīvā komunikācija. 1.1. </w:t>
      </w:r>
      <w:r w:rsidR="00A636AB" w:rsidRPr="00A64147">
        <w:t>a</w:t>
      </w:r>
      <w:r w:rsidRPr="00A64147">
        <w:t xml:space="preserve">ttēlā </w:t>
      </w:r>
      <w:r w:rsidR="00A636AB" w:rsidRPr="00A64147">
        <w:t>A</w:t>
      </w:r>
      <w:r w:rsidRPr="00A64147">
        <w:t xml:space="preserve">utore </w:t>
      </w:r>
      <w:proofErr w:type="spellStart"/>
      <w:r w:rsidRPr="00A64147">
        <w:t>Velčas</w:t>
      </w:r>
      <w:proofErr w:type="spellEnd"/>
      <w:r w:rsidRPr="00A64147">
        <w:t xml:space="preserve"> matric</w:t>
      </w:r>
      <w:r w:rsidR="00D914B3" w:rsidRPr="00A64147">
        <w:t>u</w:t>
      </w:r>
      <w:r w:rsidR="00BA5DDD" w:rsidRPr="00A64147">
        <w:t xml:space="preserve"> parāda</w:t>
      </w:r>
      <w:r w:rsidR="00D914B3" w:rsidRPr="00A64147">
        <w:t>,</w:t>
      </w:r>
      <w:r w:rsidRPr="00A64147">
        <w:t xml:space="preserve">  kā </w:t>
      </w:r>
      <w:r w:rsidR="00F7362A" w:rsidRPr="00A64147">
        <w:t xml:space="preserve">savā starpā </w:t>
      </w:r>
      <w:r w:rsidR="00031B4C" w:rsidRPr="00A64147">
        <w:t xml:space="preserve">saistītus </w:t>
      </w:r>
      <w:r w:rsidRPr="00A64147">
        <w:t>iekšējās komunikācijas līmeņus,</w:t>
      </w:r>
      <w:r w:rsidR="0058716A" w:rsidRPr="00A64147">
        <w:t xml:space="preserve"> kur</w:t>
      </w:r>
      <w:r w:rsidRPr="00A64147">
        <w:t xml:space="preserve"> šajā darbā analizēt</w:t>
      </w:r>
      <w:r w:rsidR="00031B4C" w:rsidRPr="00A64147">
        <w:t>ais</w:t>
      </w:r>
      <w:r w:rsidRPr="00A64147">
        <w:t xml:space="preserve"> stratēģiskās iekšējās komunikācijas līmeni</w:t>
      </w:r>
      <w:r w:rsidR="00031B4C" w:rsidRPr="00A64147">
        <w:t>s</w:t>
      </w:r>
      <w:r w:rsidRPr="00A64147">
        <w:t xml:space="preserve">  izriet no korporatīvā līmeņa iekšējās komunikācijas, kuras pamatā</w:t>
      </w:r>
      <w:r w:rsidR="00CC577A" w:rsidRPr="00A64147">
        <w:t>,</w:t>
      </w:r>
      <w:r w:rsidR="0077487D" w:rsidRPr="00A64147">
        <w:t xml:space="preserve"> savukārt</w:t>
      </w:r>
      <w:r w:rsidR="00CC577A" w:rsidRPr="00A64147">
        <w:t>,</w:t>
      </w:r>
      <w:r w:rsidRPr="00A64147">
        <w:t xml:space="preserve"> ir komunikācija starp stratēģiskajiem vadītājiem un darbiniekiem.</w:t>
      </w:r>
    </w:p>
    <w:p w14:paraId="16F8A144" w14:textId="77777777" w:rsidR="00690AC1" w:rsidRPr="00A64147" w:rsidRDefault="00242D42">
      <w:pPr>
        <w:spacing w:before="240" w:line="360" w:lineRule="auto"/>
        <w:jc w:val="center"/>
      </w:pPr>
      <w:r w:rsidRPr="00A64147">
        <w:rPr>
          <w:noProof/>
          <w:lang w:val="en-GB"/>
        </w:rPr>
        <mc:AlternateContent>
          <mc:Choice Requires="wpg">
            <w:drawing>
              <wp:inline distT="0" distB="0" distL="0" distR="0" wp14:anchorId="567156EF" wp14:editId="5520F733">
                <wp:extent cx="3476625" cy="2762250"/>
                <wp:effectExtent l="0" t="0" r="0" b="0"/>
                <wp:docPr id="2082335662" name="Grupa 2082335662"/>
                <wp:cNvGraphicFramePr/>
                <a:graphic xmlns:a="http://schemas.openxmlformats.org/drawingml/2006/main">
                  <a:graphicData uri="http://schemas.microsoft.com/office/word/2010/wordprocessingGroup">
                    <wpg:wgp>
                      <wpg:cNvGrpSpPr/>
                      <wpg:grpSpPr>
                        <a:xfrm>
                          <a:off x="0" y="0"/>
                          <a:ext cx="3476625" cy="2762250"/>
                          <a:chOff x="3594975" y="2386150"/>
                          <a:chExt cx="3489375" cy="2774975"/>
                        </a:xfrm>
                      </wpg:grpSpPr>
                      <wpg:grpSp>
                        <wpg:cNvPr id="1841586150" name="Grupa 1841586150"/>
                        <wpg:cNvGrpSpPr/>
                        <wpg:grpSpPr>
                          <a:xfrm>
                            <a:off x="3607688" y="2398875"/>
                            <a:ext cx="3476625" cy="2762250"/>
                            <a:chOff x="0" y="0"/>
                            <a:chExt cx="3489350" cy="2762250"/>
                          </a:xfrm>
                        </wpg:grpSpPr>
                        <wps:wsp>
                          <wps:cNvPr id="1162383403" name="Taisnstūris 1162383403"/>
                          <wps:cNvSpPr/>
                          <wps:spPr>
                            <a:xfrm>
                              <a:off x="0" y="0"/>
                              <a:ext cx="3489350" cy="2762250"/>
                            </a:xfrm>
                            <a:prstGeom prst="rect">
                              <a:avLst/>
                            </a:prstGeom>
                            <a:noFill/>
                            <a:ln>
                              <a:noFill/>
                            </a:ln>
                          </wps:spPr>
                          <wps:txbx>
                            <w:txbxContent>
                              <w:p w14:paraId="086A5C7C" w14:textId="77777777" w:rsidR="003E24C7" w:rsidRPr="00CF2575" w:rsidRDefault="003E24C7">
                                <w:pPr>
                                  <w:spacing w:line="240" w:lineRule="auto"/>
                                  <w:textDirection w:val="btLr"/>
                                </w:pPr>
                              </w:p>
                            </w:txbxContent>
                          </wps:txbx>
                          <wps:bodyPr spcFirstLastPara="1" wrap="square" lIns="91425" tIns="91425" rIns="91425" bIns="91425" anchor="ctr" anchorCtr="0">
                            <a:noAutofit/>
                          </wps:bodyPr>
                        </wps:wsp>
                        <wpg:grpSp>
                          <wpg:cNvPr id="163666165" name="Grupa 163666165"/>
                          <wpg:cNvGrpSpPr/>
                          <wpg:grpSpPr>
                            <a:xfrm>
                              <a:off x="0" y="0"/>
                              <a:ext cx="3476625" cy="2762250"/>
                              <a:chOff x="0" y="0"/>
                              <a:chExt cx="3476625" cy="2762250"/>
                            </a:xfrm>
                          </wpg:grpSpPr>
                          <wps:wsp>
                            <wps:cNvPr id="857642787" name="Taisnstūris 857642787"/>
                            <wps:cNvSpPr/>
                            <wps:spPr>
                              <a:xfrm>
                                <a:off x="0" y="0"/>
                                <a:ext cx="3476625" cy="2762250"/>
                              </a:xfrm>
                              <a:prstGeom prst="rect">
                                <a:avLst/>
                              </a:prstGeom>
                              <a:noFill/>
                              <a:ln>
                                <a:noFill/>
                              </a:ln>
                            </wps:spPr>
                            <wps:txbx>
                              <w:txbxContent>
                                <w:p w14:paraId="5FAAA9B4" w14:textId="77777777" w:rsidR="003E24C7" w:rsidRPr="00CF2575" w:rsidRDefault="003E24C7">
                                  <w:pPr>
                                    <w:spacing w:line="240" w:lineRule="auto"/>
                                    <w:textDirection w:val="btLr"/>
                                  </w:pPr>
                                </w:p>
                              </w:txbxContent>
                            </wps:txbx>
                            <wps:bodyPr spcFirstLastPara="1" wrap="square" lIns="91425" tIns="91425" rIns="91425" bIns="91425" anchor="ctr" anchorCtr="0">
                              <a:noAutofit/>
                            </wps:bodyPr>
                          </wps:wsp>
                          <wps:wsp>
                            <wps:cNvPr id="592761476" name="Trapece 592761476"/>
                            <wps:cNvSpPr/>
                            <wps:spPr>
                              <a:xfrm rot="10800000">
                                <a:off x="0" y="0"/>
                                <a:ext cx="3476625" cy="621467"/>
                              </a:xfrm>
                              <a:prstGeom prst="trapezoid">
                                <a:avLst>
                                  <a:gd name="adj" fmla="val 62931"/>
                                </a:avLst>
                              </a:prstGeom>
                              <a:solidFill>
                                <a:schemeClr val="lt2"/>
                              </a:solidFill>
                              <a:ln w="25400" cap="flat" cmpd="sng">
                                <a:solidFill>
                                  <a:schemeClr val="dk1"/>
                                </a:solidFill>
                                <a:prstDash val="solid"/>
                                <a:round/>
                                <a:headEnd type="none" w="sm" len="sm"/>
                                <a:tailEnd type="none" w="sm" len="sm"/>
                              </a:ln>
                            </wps:spPr>
                            <wps:txbx>
                              <w:txbxContent>
                                <w:p w14:paraId="173DE31B" w14:textId="77777777" w:rsidR="003E24C7" w:rsidRPr="00CF2575" w:rsidRDefault="003E24C7">
                                  <w:pPr>
                                    <w:spacing w:line="240" w:lineRule="auto"/>
                                    <w:textDirection w:val="btLr"/>
                                  </w:pPr>
                                </w:p>
                              </w:txbxContent>
                            </wps:txbx>
                            <wps:bodyPr spcFirstLastPara="1" wrap="square" lIns="91425" tIns="91425" rIns="91425" bIns="91425" anchor="ctr" anchorCtr="0">
                              <a:noAutofit/>
                            </wps:bodyPr>
                          </wps:wsp>
                          <wps:wsp>
                            <wps:cNvPr id="2123129212" name="Taisnstūris 2123129212"/>
                            <wps:cNvSpPr/>
                            <wps:spPr>
                              <a:xfrm>
                                <a:off x="608409" y="0"/>
                                <a:ext cx="2259806" cy="621467"/>
                              </a:xfrm>
                              <a:prstGeom prst="rect">
                                <a:avLst/>
                              </a:prstGeom>
                              <a:noFill/>
                              <a:ln>
                                <a:noFill/>
                              </a:ln>
                            </wps:spPr>
                            <wps:txbx>
                              <w:txbxContent>
                                <w:p w14:paraId="3A171BCC" w14:textId="77777777" w:rsidR="003E24C7" w:rsidRPr="00CF2575" w:rsidRDefault="003E24C7">
                                  <w:pPr>
                                    <w:spacing w:line="215" w:lineRule="auto"/>
                                    <w:jc w:val="center"/>
                                    <w:textDirection w:val="btLr"/>
                                  </w:pPr>
                                  <w:r w:rsidRPr="00CF2575">
                                    <w:rPr>
                                      <w:rFonts w:eastAsia="Cambria"/>
                                      <w:color w:val="000000"/>
                                    </w:rPr>
                                    <w:t>Korporatīvā līmeņa iekšējā komunikācija</w:t>
                                  </w:r>
                                </w:p>
                              </w:txbxContent>
                            </wps:txbx>
                            <wps:bodyPr spcFirstLastPara="1" wrap="square" lIns="15225" tIns="15225" rIns="15225" bIns="15225" anchor="ctr" anchorCtr="0">
                              <a:noAutofit/>
                            </wps:bodyPr>
                          </wps:wsp>
                          <wps:wsp>
                            <wps:cNvPr id="108188219" name="Trapece 108188219"/>
                            <wps:cNvSpPr/>
                            <wps:spPr>
                              <a:xfrm rot="10800000">
                                <a:off x="133346" y="621467"/>
                                <a:ext cx="3209931" cy="537370"/>
                              </a:xfrm>
                              <a:prstGeom prst="trapezoid">
                                <a:avLst>
                                  <a:gd name="adj" fmla="val 62931"/>
                                </a:avLst>
                              </a:prstGeom>
                              <a:solidFill>
                                <a:schemeClr val="lt1"/>
                              </a:solidFill>
                              <a:ln w="25400" cap="flat" cmpd="sng">
                                <a:solidFill>
                                  <a:schemeClr val="dk1"/>
                                </a:solidFill>
                                <a:prstDash val="solid"/>
                                <a:round/>
                                <a:headEnd type="none" w="sm" len="sm"/>
                                <a:tailEnd type="none" w="sm" len="sm"/>
                              </a:ln>
                            </wps:spPr>
                            <wps:txbx>
                              <w:txbxContent>
                                <w:p w14:paraId="381AF9EC" w14:textId="77777777" w:rsidR="003E24C7" w:rsidRPr="00CF2575" w:rsidRDefault="003E24C7">
                                  <w:pPr>
                                    <w:spacing w:line="240" w:lineRule="auto"/>
                                    <w:textDirection w:val="btLr"/>
                                  </w:pPr>
                                </w:p>
                              </w:txbxContent>
                            </wps:txbx>
                            <wps:bodyPr spcFirstLastPara="1" wrap="square" lIns="91425" tIns="91425" rIns="91425" bIns="91425" anchor="ctr" anchorCtr="0">
                              <a:noAutofit/>
                            </wps:bodyPr>
                          </wps:wsp>
                          <wps:wsp>
                            <wps:cNvPr id="1492606277" name="Taisnstūris 1492606277"/>
                            <wps:cNvSpPr/>
                            <wps:spPr>
                              <a:xfrm>
                                <a:off x="695084" y="621467"/>
                                <a:ext cx="2086455" cy="537370"/>
                              </a:xfrm>
                              <a:prstGeom prst="rect">
                                <a:avLst/>
                              </a:prstGeom>
                              <a:noFill/>
                              <a:ln>
                                <a:noFill/>
                              </a:ln>
                            </wps:spPr>
                            <wps:txbx>
                              <w:txbxContent>
                                <w:p w14:paraId="5F04B567" w14:textId="77777777" w:rsidR="003E24C7" w:rsidRPr="00CF2575" w:rsidRDefault="003E24C7">
                                  <w:pPr>
                                    <w:spacing w:line="215" w:lineRule="auto"/>
                                    <w:jc w:val="center"/>
                                    <w:textDirection w:val="btLr"/>
                                  </w:pPr>
                                  <w:r w:rsidRPr="00CF2575">
                                    <w:rPr>
                                      <w:rFonts w:eastAsia="Cambria"/>
                                      <w:color w:val="000000"/>
                                    </w:rPr>
                                    <w:t>Tiešo vadītāju komunikācija</w:t>
                                  </w:r>
                                </w:p>
                              </w:txbxContent>
                            </wps:txbx>
                            <wps:bodyPr spcFirstLastPara="1" wrap="square" lIns="15225" tIns="15225" rIns="15225" bIns="15225" anchor="ctr" anchorCtr="0">
                              <a:noAutofit/>
                            </wps:bodyPr>
                          </wps:wsp>
                          <wps:wsp>
                            <wps:cNvPr id="469640284" name="Trapece 469640284"/>
                            <wps:cNvSpPr/>
                            <wps:spPr>
                              <a:xfrm rot="10800000">
                                <a:off x="466725" y="1158838"/>
                                <a:ext cx="2543173" cy="665004"/>
                              </a:xfrm>
                              <a:prstGeom prst="trapezoid">
                                <a:avLst>
                                  <a:gd name="adj" fmla="val 62931"/>
                                </a:avLst>
                              </a:prstGeom>
                              <a:solidFill>
                                <a:schemeClr val="lt1"/>
                              </a:solidFill>
                              <a:ln w="25400" cap="flat" cmpd="sng">
                                <a:solidFill>
                                  <a:schemeClr val="dk1"/>
                                </a:solidFill>
                                <a:prstDash val="solid"/>
                                <a:round/>
                                <a:headEnd type="none" w="sm" len="sm"/>
                                <a:tailEnd type="none" w="sm" len="sm"/>
                              </a:ln>
                            </wps:spPr>
                            <wps:txbx>
                              <w:txbxContent>
                                <w:p w14:paraId="4B601FC7" w14:textId="77777777" w:rsidR="003E24C7" w:rsidRPr="00CF2575" w:rsidRDefault="003E24C7">
                                  <w:pPr>
                                    <w:spacing w:line="240" w:lineRule="auto"/>
                                    <w:textDirection w:val="btLr"/>
                                  </w:pPr>
                                </w:p>
                              </w:txbxContent>
                            </wps:txbx>
                            <wps:bodyPr spcFirstLastPara="1" wrap="square" lIns="91425" tIns="91425" rIns="91425" bIns="91425" anchor="ctr" anchorCtr="0">
                              <a:noAutofit/>
                            </wps:bodyPr>
                          </wps:wsp>
                          <wps:wsp>
                            <wps:cNvPr id="1923797276" name="Taisnstūris 1923797276"/>
                            <wps:cNvSpPr/>
                            <wps:spPr>
                              <a:xfrm>
                                <a:off x="911781" y="1158838"/>
                                <a:ext cx="1653062" cy="665004"/>
                              </a:xfrm>
                              <a:prstGeom prst="rect">
                                <a:avLst/>
                              </a:prstGeom>
                              <a:noFill/>
                              <a:ln>
                                <a:noFill/>
                              </a:ln>
                            </wps:spPr>
                            <wps:txbx>
                              <w:txbxContent>
                                <w:p w14:paraId="18CE567D" w14:textId="77777777" w:rsidR="003E24C7" w:rsidRPr="00CF2575" w:rsidRDefault="003E24C7">
                                  <w:pPr>
                                    <w:spacing w:line="215" w:lineRule="auto"/>
                                    <w:jc w:val="both"/>
                                    <w:textDirection w:val="btLr"/>
                                  </w:pPr>
                                  <w:r w:rsidRPr="00CF2575">
                                    <w:rPr>
                                      <w:rFonts w:eastAsia="Cambria"/>
                                      <w:color w:val="000000"/>
                                    </w:rPr>
                                    <w:t>Komandu komunikācija</w:t>
                                  </w:r>
                                </w:p>
                              </w:txbxContent>
                            </wps:txbx>
                            <wps:bodyPr spcFirstLastPara="1" wrap="square" lIns="15225" tIns="15225" rIns="15225" bIns="15225" anchor="ctr" anchorCtr="0">
                              <a:noAutofit/>
                            </wps:bodyPr>
                          </wps:wsp>
                          <wps:wsp>
                            <wps:cNvPr id="1938591554" name="Trapece 1938591554"/>
                            <wps:cNvSpPr/>
                            <wps:spPr>
                              <a:xfrm rot="10800000">
                                <a:off x="885824" y="1803002"/>
                                <a:ext cx="1704975" cy="938407"/>
                              </a:xfrm>
                              <a:prstGeom prst="trapezoid">
                                <a:avLst>
                                  <a:gd name="adj" fmla="val 62931"/>
                                </a:avLst>
                              </a:prstGeom>
                              <a:solidFill>
                                <a:schemeClr val="lt1"/>
                              </a:solidFill>
                              <a:ln w="25400" cap="flat" cmpd="sng">
                                <a:solidFill>
                                  <a:schemeClr val="dk1"/>
                                </a:solidFill>
                                <a:prstDash val="solid"/>
                                <a:round/>
                                <a:headEnd type="none" w="sm" len="sm"/>
                                <a:tailEnd type="none" w="sm" len="sm"/>
                              </a:ln>
                            </wps:spPr>
                            <wps:txbx>
                              <w:txbxContent>
                                <w:p w14:paraId="194AD3B1" w14:textId="77777777" w:rsidR="003E24C7" w:rsidRPr="00CF2575" w:rsidRDefault="003E24C7">
                                  <w:pPr>
                                    <w:spacing w:line="240" w:lineRule="auto"/>
                                    <w:textDirection w:val="btLr"/>
                                  </w:pPr>
                                </w:p>
                              </w:txbxContent>
                            </wps:txbx>
                            <wps:bodyPr spcFirstLastPara="1" wrap="square" lIns="91425" tIns="91425" rIns="91425" bIns="91425" anchor="ctr" anchorCtr="0">
                              <a:noAutofit/>
                            </wps:bodyPr>
                          </wps:wsp>
                          <wps:wsp>
                            <wps:cNvPr id="2033119714" name="Taisnstūris 2033119714"/>
                            <wps:cNvSpPr/>
                            <wps:spPr>
                              <a:xfrm>
                                <a:off x="885824" y="1803002"/>
                                <a:ext cx="1704975" cy="938407"/>
                              </a:xfrm>
                              <a:prstGeom prst="rect">
                                <a:avLst/>
                              </a:prstGeom>
                              <a:noFill/>
                              <a:ln>
                                <a:noFill/>
                              </a:ln>
                            </wps:spPr>
                            <wps:txbx>
                              <w:txbxContent>
                                <w:p w14:paraId="52FF319A" w14:textId="77777777" w:rsidR="003E24C7" w:rsidRPr="00CF2575" w:rsidRDefault="003E24C7">
                                  <w:pPr>
                                    <w:spacing w:line="215" w:lineRule="auto"/>
                                    <w:jc w:val="center"/>
                                    <w:textDirection w:val="btLr"/>
                                  </w:pPr>
                                  <w:r w:rsidRPr="00CF2575">
                                    <w:rPr>
                                      <w:rFonts w:eastAsia="Cambria"/>
                                      <w:color w:val="000000"/>
                                      <w:sz w:val="20"/>
                                    </w:rPr>
                                    <w:t xml:space="preserve">Projektu </w:t>
                                  </w:r>
                                </w:p>
                                <w:p w14:paraId="231EB099" w14:textId="77777777" w:rsidR="003E24C7" w:rsidRPr="00CF2575" w:rsidRDefault="003E24C7">
                                  <w:pPr>
                                    <w:spacing w:before="70" w:line="215" w:lineRule="auto"/>
                                    <w:jc w:val="center"/>
                                    <w:textDirection w:val="btLr"/>
                                  </w:pPr>
                                  <w:r w:rsidRPr="00CF2575">
                                    <w:rPr>
                                      <w:rFonts w:eastAsia="Cambria"/>
                                      <w:color w:val="000000"/>
                                      <w:sz w:val="20"/>
                                    </w:rPr>
                                    <w:t xml:space="preserve">komandu </w:t>
                                  </w:r>
                                </w:p>
                                <w:p w14:paraId="6B699447" w14:textId="77777777" w:rsidR="003E24C7" w:rsidRPr="00CF2575" w:rsidRDefault="003E24C7">
                                  <w:pPr>
                                    <w:spacing w:before="70" w:line="215" w:lineRule="auto"/>
                                    <w:jc w:val="center"/>
                                    <w:textDirection w:val="btLr"/>
                                  </w:pPr>
                                  <w:r w:rsidRPr="00CF2575">
                                    <w:rPr>
                                      <w:rFonts w:eastAsia="Cambria"/>
                                      <w:color w:val="000000"/>
                                      <w:sz w:val="20"/>
                                    </w:rPr>
                                    <w:t>komunikācija</w:t>
                                  </w:r>
                                </w:p>
                                <w:p w14:paraId="4C6A588F" w14:textId="77777777" w:rsidR="003E24C7" w:rsidRPr="00CF2575" w:rsidRDefault="003E24C7">
                                  <w:pPr>
                                    <w:spacing w:before="70" w:line="215" w:lineRule="auto"/>
                                    <w:jc w:val="center"/>
                                    <w:textDirection w:val="btLr"/>
                                  </w:pPr>
                                </w:p>
                              </w:txbxContent>
                            </wps:txbx>
                            <wps:bodyPr spcFirstLastPara="1" wrap="square" lIns="12700" tIns="12700" rIns="12700" bIns="12700" anchor="ctr" anchorCtr="0">
                              <a:noAutofit/>
                            </wps:bodyPr>
                          </wps:wsp>
                        </wpg:grpSp>
                      </wpg:grpSp>
                    </wpg:wgp>
                  </a:graphicData>
                </a:graphic>
              </wp:inline>
            </w:drawing>
          </mc:Choice>
          <mc:Fallback>
            <w:pict>
              <v:group w14:anchorId="567156EF" id="Grupa 2082335662" o:spid="_x0000_s1026" style="width:273.75pt;height:217.5pt;mso-position-horizontal-relative:char;mso-position-vertical-relative:line" coordorigin="35949,23861" coordsize="34893,27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">
                <v:group id="Grupa 1841586150" o:spid="_x0000_s1027" style="position:absolute;left:36076;top:23988;width:34767;height:27623" coordsize="34893,2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">
                  <v:rect id="Taisnstūris 1162383403" o:spid="_x0000_s1028" style="position:absolute;width:34893;height:27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" filled="f" stroked="f">
                    <v:textbox inset="2.53958mm,2.53958mm,2.53958mm,2.53958mm">
                      <w:txbxContent>
                        <w:p w14:paraId="086A5C7C" w14:textId="77777777" w:rsidR="003E24C7" w:rsidRPr="00CF2575" w:rsidRDefault="003E24C7">
                          <w:pPr>
                            <w:spacing w:line="240" w:lineRule="auto"/>
                            <w:textDirection w:val="btLr"/>
                          </w:pPr>
                        </w:p>
                      </w:txbxContent>
                    </v:textbox>
                  </v:rect>
                  <v:group id="Grupa 163666165" o:spid="_x0000_s1029" style="position:absolute;width:34766;height:27622" coordsize="34766,2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">
                    <v:rect id="Taisnstūris 857642787" o:spid="_x0000_s1030" style="position:absolute;width:34766;height:27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" filled="f" stroked="f">
                      <v:textbox inset="2.53958mm,2.53958mm,2.53958mm,2.53958mm">
                        <w:txbxContent>
                          <w:p w14:paraId="5FAAA9B4" w14:textId="77777777" w:rsidR="003E24C7" w:rsidRPr="00CF2575" w:rsidRDefault="003E24C7">
                            <w:pPr>
                              <w:spacing w:line="240" w:lineRule="auto"/>
                              <w:textDirection w:val="btLr"/>
                            </w:pPr>
                          </w:p>
                        </w:txbxContent>
                      </v:textbox>
                    </v:rect>
                    <v:shape id="Trapece 592761476" o:spid="_x0000_s1031" style="position:absolute;width:34766;height:6214;rotation:180;visibility:visible;mso-wrap-style:square;v-text-anchor:middle" coordsize="3476625,6214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" adj="-11796480,,5400" path="m,621467l391095,,3085530,r391095,621467l,621467xe" fillcolor="#eeece1 [3203]" strokecolor="black [3200]" strokeweight="2pt">
                      <v:stroke startarrowwidth="narrow" startarrowlength="short" endarrowwidth="narrow" endarrowlength="short" joinstyle="round"/>
                      <v:formulas/>
                      <v:path arrowok="t" o:connecttype="custom" o:connectlocs="0,621467;391095,0;3085530,0;3476625,621467;0,621467" o:connectangles="0,0,0,0,0" textboxrect="0,0,3476625,621467"/>
                      <v:textbox inset="2.53958mm,2.53958mm,2.53958mm,2.53958mm">
                        <w:txbxContent>
                          <w:p w14:paraId="173DE31B" w14:textId="77777777" w:rsidR="003E24C7" w:rsidRPr="00CF2575" w:rsidRDefault="003E24C7">
                            <w:pPr>
                              <w:spacing w:line="240" w:lineRule="auto"/>
                              <w:textDirection w:val="btLr"/>
                            </w:pPr>
                          </w:p>
                        </w:txbxContent>
                      </v:textbox>
                    </v:shape>
                    <v:rect id="Taisnstūris 2123129212" o:spid="_x0000_s1032" style="position:absolute;left:6084;width:22598;height:6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" filled="f" stroked="f">
                      <v:textbox inset=".42292mm,.42292mm,.42292mm,.42292mm">
                        <w:txbxContent>
                          <w:p w14:paraId="3A171BCC" w14:textId="77777777" w:rsidR="003E24C7" w:rsidRPr="00CF2575" w:rsidRDefault="003E24C7">
                            <w:pPr>
                              <w:spacing w:line="215" w:lineRule="auto"/>
                              <w:jc w:val="center"/>
                              <w:textDirection w:val="btLr"/>
                            </w:pPr>
                            <w:r w:rsidRPr="00CF2575">
                              <w:rPr>
                                <w:rFonts w:eastAsia="Cambria"/>
                                <w:color w:val="000000"/>
                              </w:rPr>
                              <w:t>Korporatīvā līmeņa iekšējā komunikācija</w:t>
                            </w:r>
                          </w:p>
                        </w:txbxContent>
                      </v:textbox>
                    </v:rect>
                    <v:shape id="Trapece 108188219" o:spid="_x0000_s1033" style="position:absolute;left:1333;top:6214;width:32099;height:5374;rotation:180;visibility:visible;mso-wrap-style:square;v-text-anchor:middle" coordsize="3209931,5373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" adj="-11796480,,5400" path="m,537370l338172,,2871759,r338172,537370l,537370xe" fillcolor="white [3201]" strokecolor="black [3200]" strokeweight="2pt">
                      <v:stroke startarrowwidth="narrow" startarrowlength="short" endarrowwidth="narrow" endarrowlength="short" joinstyle="round"/>
                      <v:formulas/>
                      <v:path arrowok="t" o:connecttype="custom" o:connectlocs="0,537370;338172,0;2871759,0;3209931,537370;0,537370" o:connectangles="0,0,0,0,0" textboxrect="0,0,3209931,537370"/>
                      <v:textbox inset="2.53958mm,2.53958mm,2.53958mm,2.53958mm">
                        <w:txbxContent>
                          <w:p w14:paraId="381AF9EC" w14:textId="77777777" w:rsidR="003E24C7" w:rsidRPr="00CF2575" w:rsidRDefault="003E24C7">
                            <w:pPr>
                              <w:spacing w:line="240" w:lineRule="auto"/>
                              <w:textDirection w:val="btLr"/>
                            </w:pPr>
                          </w:p>
                        </w:txbxContent>
                      </v:textbox>
                    </v:shape>
                    <v:rect id="Taisnstūris 1492606277" o:spid="_x0000_s1034" style="position:absolute;left:6950;top:6214;width:20865;height:5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" filled="f" stroked="f">
                      <v:textbox inset=".42292mm,.42292mm,.42292mm,.42292mm">
                        <w:txbxContent>
                          <w:p w14:paraId="5F04B567" w14:textId="77777777" w:rsidR="003E24C7" w:rsidRPr="00CF2575" w:rsidRDefault="003E24C7">
                            <w:pPr>
                              <w:spacing w:line="215" w:lineRule="auto"/>
                              <w:jc w:val="center"/>
                              <w:textDirection w:val="btLr"/>
                            </w:pPr>
                            <w:r w:rsidRPr="00CF2575">
                              <w:rPr>
                                <w:rFonts w:eastAsia="Cambria"/>
                                <w:color w:val="000000"/>
                              </w:rPr>
                              <w:t>Tiešo vadītāju komunikācija</w:t>
                            </w:r>
                          </w:p>
                        </w:txbxContent>
                      </v:textbox>
                    </v:rect>
                    <v:shape id="Trapece 469640284" o:spid="_x0000_s1035" style="position:absolute;left:4667;top:11588;width:25431;height:6650;rotation:180;visibility:visible;mso-wrap-style:square;v-text-anchor:middle" coordsize="2543173,6650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" adj="-11796480,,5400" path="m,665004l418494,,2124679,r418494,665004l,665004xe" fillcolor="white [3201]" strokecolor="black [3200]" strokeweight="2pt">
                      <v:stroke startarrowwidth="narrow" startarrowlength="short" endarrowwidth="narrow" endarrowlength="short" joinstyle="round"/>
                      <v:formulas/>
                      <v:path arrowok="t" o:connecttype="custom" o:connectlocs="0,665004;418494,0;2124679,0;2543173,665004;0,665004" o:connectangles="0,0,0,0,0" textboxrect="0,0,2543173,665004"/>
                      <v:textbox inset="2.53958mm,2.53958mm,2.53958mm,2.53958mm">
                        <w:txbxContent>
                          <w:p w14:paraId="4B601FC7" w14:textId="77777777" w:rsidR="003E24C7" w:rsidRPr="00CF2575" w:rsidRDefault="003E24C7">
                            <w:pPr>
                              <w:spacing w:line="240" w:lineRule="auto"/>
                              <w:textDirection w:val="btLr"/>
                            </w:pPr>
                          </w:p>
                        </w:txbxContent>
                      </v:textbox>
                    </v:shape>
                    <v:rect id="Taisnstūris 1923797276" o:spid="_x0000_s1036" style="position:absolute;left:9117;top:11588;width:16531;height:6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" filled="f" stroked="f">
                      <v:textbox inset=".42292mm,.42292mm,.42292mm,.42292mm">
                        <w:txbxContent>
                          <w:p w14:paraId="18CE567D" w14:textId="77777777" w:rsidR="003E24C7" w:rsidRPr="00CF2575" w:rsidRDefault="003E24C7">
                            <w:pPr>
                              <w:spacing w:line="215" w:lineRule="auto"/>
                              <w:jc w:val="both"/>
                              <w:textDirection w:val="btLr"/>
                            </w:pPr>
                            <w:r w:rsidRPr="00CF2575">
                              <w:rPr>
                                <w:rFonts w:eastAsia="Cambria"/>
                                <w:color w:val="000000"/>
                              </w:rPr>
                              <w:t>Komandu komunikācija</w:t>
                            </w:r>
                          </w:p>
                        </w:txbxContent>
                      </v:textbox>
                    </v:rect>
                    <v:shape id="Trapece 1938591554" o:spid="_x0000_s1037" style="position:absolute;left:8858;top:18030;width:17049;height:9384;rotation:180;visibility:visible;mso-wrap-style:square;v-text-anchor:middle" coordsize="1704975,9384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" adj="-11796480,,5400" path="m,938407l590549,r523877,l1704975,938407,,938407xe" fillcolor="white [3201]" strokecolor="black [3200]" strokeweight="2pt">
                      <v:stroke startarrowwidth="narrow" startarrowlength="short" endarrowwidth="narrow" endarrowlength="short" joinstyle="round"/>
                      <v:formulas/>
                      <v:path arrowok="t" o:connecttype="custom" o:connectlocs="0,938407;590549,0;1114426,0;1704975,938407;0,938407" o:connectangles="0,0,0,0,0" textboxrect="0,0,1704975,938407"/>
                      <v:textbox inset="2.53958mm,2.53958mm,2.53958mm,2.53958mm">
                        <w:txbxContent>
                          <w:p w14:paraId="194AD3B1" w14:textId="77777777" w:rsidR="003E24C7" w:rsidRPr="00CF2575" w:rsidRDefault="003E24C7">
                            <w:pPr>
                              <w:spacing w:line="240" w:lineRule="auto"/>
                              <w:textDirection w:val="btLr"/>
                            </w:pPr>
                          </w:p>
                        </w:txbxContent>
                      </v:textbox>
                    </v:shape>
                    <v:rect id="Taisnstūris 2033119714" o:spid="_x0000_s1038" style="position:absolute;left:8858;top:18030;width:17049;height:9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" filled="f" stroked="f">
                      <v:textbox inset="1pt,1pt,1pt,1pt">
                        <w:txbxContent>
                          <w:p w14:paraId="52FF319A" w14:textId="77777777" w:rsidR="003E24C7" w:rsidRPr="00CF2575" w:rsidRDefault="003E24C7">
                            <w:pPr>
                              <w:spacing w:line="215" w:lineRule="auto"/>
                              <w:jc w:val="center"/>
                              <w:textDirection w:val="btLr"/>
                            </w:pPr>
                            <w:r w:rsidRPr="00CF2575">
                              <w:rPr>
                                <w:rFonts w:eastAsia="Cambria"/>
                                <w:color w:val="000000"/>
                                <w:sz w:val="20"/>
                              </w:rPr>
                              <w:t xml:space="preserve">Projektu </w:t>
                            </w:r>
                          </w:p>
                          <w:p w14:paraId="231EB099" w14:textId="77777777" w:rsidR="003E24C7" w:rsidRPr="00CF2575" w:rsidRDefault="003E24C7">
                            <w:pPr>
                              <w:spacing w:before="70" w:line="215" w:lineRule="auto"/>
                              <w:jc w:val="center"/>
                              <w:textDirection w:val="btLr"/>
                            </w:pPr>
                            <w:r w:rsidRPr="00CF2575">
                              <w:rPr>
                                <w:rFonts w:eastAsia="Cambria"/>
                                <w:color w:val="000000"/>
                                <w:sz w:val="20"/>
                              </w:rPr>
                              <w:t xml:space="preserve">komandu </w:t>
                            </w:r>
                          </w:p>
                          <w:p w14:paraId="6B699447" w14:textId="77777777" w:rsidR="003E24C7" w:rsidRPr="00CF2575" w:rsidRDefault="003E24C7">
                            <w:pPr>
                              <w:spacing w:before="70" w:line="215" w:lineRule="auto"/>
                              <w:jc w:val="center"/>
                              <w:textDirection w:val="btLr"/>
                            </w:pPr>
                            <w:r w:rsidRPr="00CF2575">
                              <w:rPr>
                                <w:rFonts w:eastAsia="Cambria"/>
                                <w:color w:val="000000"/>
                                <w:sz w:val="20"/>
                              </w:rPr>
                              <w:t>komunikācija</w:t>
                            </w:r>
                          </w:p>
                          <w:p w14:paraId="4C6A588F" w14:textId="77777777" w:rsidR="003E24C7" w:rsidRPr="00CF2575" w:rsidRDefault="003E24C7">
                            <w:pPr>
                              <w:spacing w:before="70" w:line="215" w:lineRule="auto"/>
                              <w:jc w:val="center"/>
                              <w:textDirection w:val="btLr"/>
                            </w:pPr>
                          </w:p>
                        </w:txbxContent>
                      </v:textbox>
                    </v:rect>
                  </v:group>
                </v:group>
                <w10:anchorlock/>
              </v:group>
            </w:pict>
          </mc:Fallback>
        </mc:AlternateContent>
      </w:r>
    </w:p>
    <w:p w14:paraId="5B4F5B2F" w14:textId="17F342C9" w:rsidR="00690AC1" w:rsidRPr="00A64147" w:rsidRDefault="00242D42">
      <w:pPr>
        <w:spacing w:before="240" w:line="360" w:lineRule="auto"/>
        <w:ind w:firstLine="780"/>
        <w:jc w:val="both"/>
      </w:pPr>
      <w:r w:rsidRPr="00A64147">
        <w:t xml:space="preserve">1.1. attēls. Iekšējās komunikācijas līmeņi (pamatojoties uz </w:t>
      </w:r>
      <w:r w:rsidR="00670D3F" w:rsidRPr="00A64147">
        <w:t>Velču</w:t>
      </w:r>
      <w:r w:rsidRPr="00A64147">
        <w:t>, 2007)</w:t>
      </w:r>
    </w:p>
    <w:p w14:paraId="0E69FDBB" w14:textId="6D11132C" w:rsidR="00690AC1" w:rsidRPr="00A64147" w:rsidRDefault="00242D42">
      <w:pPr>
        <w:spacing w:before="240" w:line="360" w:lineRule="auto"/>
        <w:ind w:firstLine="567"/>
        <w:jc w:val="both"/>
        <w:rPr>
          <w:b/>
        </w:rPr>
      </w:pPr>
      <w:r w:rsidRPr="00A64147">
        <w:t>Tātad, promocijas darbā iekšējās komunikācijas stratēģisk</w:t>
      </w:r>
      <w:r w:rsidR="00384E62" w:rsidRPr="00A64147">
        <w:t>ā</w:t>
      </w:r>
      <w:r w:rsidRPr="00A64147">
        <w:t xml:space="preserve"> vadība tiek analizēta</w:t>
      </w:r>
      <w:r w:rsidR="003F6139" w:rsidRPr="00A64147">
        <w:t xml:space="preserve"> izrieto</w:t>
      </w:r>
      <w:r w:rsidR="007911E5" w:rsidRPr="00A64147">
        <w:t>ši</w:t>
      </w:r>
      <w:r w:rsidRPr="00A64147">
        <w:t xml:space="preserve"> no  korporatīvās </w:t>
      </w:r>
      <w:r w:rsidR="000F0F8A" w:rsidRPr="00A64147">
        <w:t xml:space="preserve">iekšējās </w:t>
      </w:r>
      <w:r w:rsidRPr="00A64147">
        <w:t>komunikācijas līmeņa, kas raksturo ne tikai stratēģisko vadītāju komunikāciju ar darbiniekiem, bet arī funkcijas stratēģisko no</w:t>
      </w:r>
      <w:r w:rsidR="001C5CBA" w:rsidRPr="00A64147">
        <w:t>zīmi</w:t>
      </w:r>
      <w:r w:rsidRPr="00A64147">
        <w:t xml:space="preserve"> attiecībā pret uzņēmuma mērķiem un iespējām </w:t>
      </w:r>
      <w:r w:rsidR="00196231" w:rsidRPr="00A64147">
        <w:t xml:space="preserve">tos </w:t>
      </w:r>
      <w:r w:rsidRPr="00A64147">
        <w:t>sasniegt</w:t>
      </w:r>
      <w:r w:rsidR="00E530B0" w:rsidRPr="00A64147">
        <w:t>.</w:t>
      </w:r>
      <w:r w:rsidRPr="00A64147">
        <w:t xml:space="preserve"> </w:t>
      </w:r>
      <w:r w:rsidR="0086617C" w:rsidRPr="00A64147">
        <w:t>Praksē t</w:t>
      </w:r>
      <w:r w:rsidR="000B14C5" w:rsidRPr="00A64147">
        <w:t xml:space="preserve">as nozīmē </w:t>
      </w:r>
      <w:r w:rsidRPr="00A64147">
        <w:t>vad</w:t>
      </w:r>
      <w:r w:rsidR="0086617C" w:rsidRPr="00A64147">
        <w:t>ī</w:t>
      </w:r>
      <w:r w:rsidRPr="00A64147">
        <w:t>t iekšējās komunikācijas funkciju,</w:t>
      </w:r>
      <w:r w:rsidR="00323C4A" w:rsidRPr="00A64147">
        <w:t xml:space="preserve"> </w:t>
      </w:r>
      <w:r w:rsidRPr="00A64147">
        <w:t>savieno</w:t>
      </w:r>
      <w:r w:rsidR="0086617C" w:rsidRPr="00A64147">
        <w:t>jo</w:t>
      </w:r>
      <w:r w:rsidR="000B14C5" w:rsidRPr="00A64147">
        <w:t>t</w:t>
      </w:r>
      <w:r w:rsidRPr="00A64147">
        <w:t xml:space="preserve"> uzņēmuma biznesa mērķus ar darbinieku komunikācijas vajadzībām un </w:t>
      </w:r>
      <w:r w:rsidR="00805AD4" w:rsidRPr="00A64147">
        <w:t xml:space="preserve">aktuālo problemātiku </w:t>
      </w:r>
      <w:r w:rsidRPr="00A64147">
        <w:t xml:space="preserve"> (</w:t>
      </w:r>
      <w:proofErr w:type="spellStart"/>
      <w:r w:rsidRPr="00A64147">
        <w:t>issues</w:t>
      </w:r>
      <w:proofErr w:type="spellEnd"/>
      <w:r w:rsidRPr="00A64147">
        <w:t>). Savukārt</w:t>
      </w:r>
      <w:r w:rsidR="000B1D69" w:rsidRPr="00A64147">
        <w:t>,</w:t>
      </w:r>
      <w:r w:rsidRPr="00A64147">
        <w:t xml:space="preserve"> analizējot  iepriekš minēto autoru </w:t>
      </w:r>
      <w:r w:rsidR="00DB759D" w:rsidRPr="00A64147">
        <w:t>iz</w:t>
      </w:r>
      <w:r w:rsidRPr="00A64147">
        <w:t>pētīto,</w:t>
      </w:r>
      <w:r w:rsidR="00DB759D" w:rsidRPr="00A64147">
        <w:t xml:space="preserve"> iespējams</w:t>
      </w:r>
      <w:r w:rsidR="007D12C4" w:rsidRPr="00A64147">
        <w:t xml:space="preserve"> nonākt pie</w:t>
      </w:r>
      <w:r w:rsidRPr="00A64147">
        <w:t xml:space="preserve"> secin</w:t>
      </w:r>
      <w:r w:rsidR="007D12C4" w:rsidRPr="00A64147">
        <w:t>ājuma</w:t>
      </w:r>
      <w:r w:rsidRPr="00A64147">
        <w:t xml:space="preserve">, ka iekšējā komunikācija  ir </w:t>
      </w:r>
      <w:r w:rsidR="00B5106E" w:rsidRPr="00A64147">
        <w:t xml:space="preserve"> </w:t>
      </w:r>
      <w:r w:rsidRPr="00A64147">
        <w:t>ne tikai vēstījuma devēja  radīt</w:t>
      </w:r>
      <w:r w:rsidR="00DB486F" w:rsidRPr="00A64147">
        <w:t>a</w:t>
      </w:r>
      <w:r w:rsidRPr="00A64147">
        <w:t xml:space="preserve"> ticam</w:t>
      </w:r>
      <w:r w:rsidR="00DB486F" w:rsidRPr="00A64147">
        <w:t>a</w:t>
      </w:r>
      <w:r w:rsidRPr="00A64147">
        <w:t xml:space="preserve"> informācij</w:t>
      </w:r>
      <w:r w:rsidR="00DB486F" w:rsidRPr="00A64147">
        <w:t>a</w:t>
      </w:r>
      <w:r w:rsidRPr="00A64147">
        <w:t xml:space="preserve"> un t</w:t>
      </w:r>
      <w:r w:rsidR="00DB486F" w:rsidRPr="00A64147">
        <w:t>ās</w:t>
      </w:r>
      <w:r w:rsidRPr="00A64147">
        <w:t xml:space="preserve"> nodo</w:t>
      </w:r>
      <w:r w:rsidR="00DB486F" w:rsidRPr="00A64147">
        <w:t>šana</w:t>
      </w:r>
      <w:r w:rsidRPr="00A64147">
        <w:t xml:space="preserve"> informācijas saņēmējiem, bet iekšējo attiecību komplekss, kas spēj ietekmēt visas organizācijas spēju pastāvēt un attīstīties. </w:t>
      </w:r>
      <w:r w:rsidR="00005034" w:rsidRPr="00A64147">
        <w:t xml:space="preserve"> </w:t>
      </w:r>
      <w:r w:rsidR="00805AD4" w:rsidRPr="00A64147">
        <w:t xml:space="preserve">Šajā </w:t>
      </w:r>
      <w:r w:rsidR="00005034" w:rsidRPr="00A64147">
        <w:t>atzinum</w:t>
      </w:r>
      <w:r w:rsidR="00805AD4" w:rsidRPr="00A64147">
        <w:t>ā</w:t>
      </w:r>
      <w:r w:rsidR="00005034" w:rsidRPr="00A64147">
        <w:t xml:space="preserve"> </w:t>
      </w:r>
      <w:r w:rsidR="000C5A33" w:rsidRPr="00A64147">
        <w:t>pamatojas</w:t>
      </w:r>
      <w:r w:rsidRPr="00A64147">
        <w:t xml:space="preserve"> </w:t>
      </w:r>
      <w:r w:rsidR="00005034" w:rsidRPr="00A64147">
        <w:t>A</w:t>
      </w:r>
      <w:r w:rsidRPr="00A64147">
        <w:t>utor</w:t>
      </w:r>
      <w:r w:rsidR="00005034" w:rsidRPr="00A64147">
        <w:t>es</w:t>
      </w:r>
      <w:r w:rsidRPr="00A64147">
        <w:t xml:space="preserve"> piedāvātā iekšējās komunikācijas definīcija: </w:t>
      </w:r>
      <w:r w:rsidRPr="00A64147">
        <w:rPr>
          <w:b/>
        </w:rPr>
        <w:t>“Iekšējā komunikācija ir process, kura</w:t>
      </w:r>
      <w:r w:rsidR="00BA3236" w:rsidRPr="00A64147">
        <w:rPr>
          <w:b/>
        </w:rPr>
        <w:t xml:space="preserve"> gaitā</w:t>
      </w:r>
      <w:r w:rsidRPr="00A64147">
        <w:rPr>
          <w:b/>
        </w:rPr>
        <w:t xml:space="preserve">  organizācija veido attiecības ar saviem darbiniekiem,  radot uzticēšanos un iesaisti, kas rezultējas uzņēmuma biznesa mērķu sasniegšanā.”</w:t>
      </w:r>
    </w:p>
    <w:p w14:paraId="1337B8BE" w14:textId="18EDE33A" w:rsidR="00690AC1" w:rsidRPr="00A64147" w:rsidRDefault="000D3CFD" w:rsidP="000D3CFD">
      <w:pPr>
        <w:pStyle w:val="Virsraksts2"/>
        <w:numPr>
          <w:ilvl w:val="1"/>
          <w:numId w:val="21"/>
        </w:numPr>
      </w:pPr>
      <w:r w:rsidRPr="00A64147">
        <w:lastRenderedPageBreak/>
        <w:t xml:space="preserve"> </w:t>
      </w:r>
      <w:bookmarkStart w:id="26" w:name="_Toc155128095"/>
      <w:r w:rsidR="00242D42" w:rsidRPr="00A64147">
        <w:t>Iekšējo komunikāciju ietekmējošie faktori</w:t>
      </w:r>
      <w:bookmarkEnd w:id="26"/>
    </w:p>
    <w:p w14:paraId="5BB70147" w14:textId="75EB97E5" w:rsidR="00690AC1" w:rsidRPr="00A64147" w:rsidRDefault="00242D42" w:rsidP="005C1A08">
      <w:pPr>
        <w:spacing w:before="240" w:line="360" w:lineRule="auto"/>
        <w:ind w:firstLine="567"/>
        <w:jc w:val="both"/>
      </w:pPr>
      <w:r w:rsidRPr="00A64147">
        <w:t>Iekšējā komunikācija ir sarežģīts un daudzdimensionāls koncepts, ko ietekmē ļoti daudzi faktori. Apkopojot dažādu teorētiķu un pētnieku</w:t>
      </w:r>
      <w:r w:rsidR="00D4474D" w:rsidRPr="00A64147">
        <w:t xml:space="preserve"> atzinumus</w:t>
      </w:r>
      <w:r w:rsidRPr="00A64147">
        <w:t>, var secināt, ka iekšējo komunikāciju ietekmē  vadītāja līderības stils (</w:t>
      </w:r>
      <w:bookmarkStart w:id="27" w:name="_Hlk146801610"/>
      <w:r w:rsidRPr="00A64147">
        <w:t>L.R.Men,2014;</w:t>
      </w:r>
      <w:r w:rsidR="005C1A08" w:rsidRPr="00A64147">
        <w:t xml:space="preserve"> </w:t>
      </w:r>
      <w:r w:rsidRPr="00A64147">
        <w:t>Knippenberg&amp;Sitkin,2013;</w:t>
      </w:r>
      <w:r w:rsidR="005C1A08" w:rsidRPr="00A64147">
        <w:t xml:space="preserve"> </w:t>
      </w:r>
      <w:r w:rsidRPr="00A64147">
        <w:t>W</w:t>
      </w:r>
      <w:r w:rsidR="0055373F" w:rsidRPr="00A64147">
        <w:t>h</w:t>
      </w:r>
      <w:r w:rsidRPr="00A64147">
        <w:t>itworth,2011;</w:t>
      </w:r>
      <w:r w:rsidR="005C1A08" w:rsidRPr="00A64147">
        <w:t xml:space="preserve"> </w:t>
      </w:r>
      <w:proofErr w:type="spellStart"/>
      <w:r w:rsidRPr="00A64147">
        <w:t>Hackman&amp;Jonson</w:t>
      </w:r>
      <w:proofErr w:type="spellEnd"/>
      <w:r w:rsidRPr="00A64147">
        <w:t>,</w:t>
      </w:r>
      <w:r w:rsidR="005C1A08" w:rsidRPr="00A64147">
        <w:t xml:space="preserve"> </w:t>
      </w:r>
      <w:r w:rsidRPr="00A64147">
        <w:t>Fletcher,1999;</w:t>
      </w:r>
      <w:r w:rsidR="005C1A08" w:rsidRPr="00A64147">
        <w:t xml:space="preserve"> </w:t>
      </w:r>
      <w:proofErr w:type="spellStart"/>
      <w:r w:rsidRPr="00A64147">
        <w:t>Golema</w:t>
      </w:r>
      <w:r w:rsidR="003D204A" w:rsidRPr="00A64147">
        <w:t>n</w:t>
      </w:r>
      <w:proofErr w:type="spellEnd"/>
      <w:r w:rsidRPr="00A64147">
        <w:t xml:space="preserve">, </w:t>
      </w:r>
      <w:proofErr w:type="spellStart"/>
      <w:r w:rsidRPr="00A64147">
        <w:t>Boyatzis</w:t>
      </w:r>
      <w:proofErr w:type="spellEnd"/>
      <w:r w:rsidRPr="00A64147">
        <w:t xml:space="preserve">, </w:t>
      </w:r>
      <w:proofErr w:type="spellStart"/>
      <w:r w:rsidRPr="00A64147">
        <w:t>Pearson</w:t>
      </w:r>
      <w:proofErr w:type="spellEnd"/>
      <w:r w:rsidRPr="00A64147">
        <w:t>, Clair,1998</w:t>
      </w:r>
      <w:bookmarkEnd w:id="27"/>
      <w:r w:rsidRPr="00A64147">
        <w:t>),  funkcijas izvietojums organizācijas struktūrā (</w:t>
      </w:r>
      <w:bookmarkStart w:id="28" w:name="_Hlk146801657"/>
      <w:proofErr w:type="spellStart"/>
      <w:r w:rsidRPr="00A64147">
        <w:t>K.Mishra</w:t>
      </w:r>
      <w:proofErr w:type="spellEnd"/>
      <w:r w:rsidRPr="00A64147">
        <w:t xml:space="preserve">, </w:t>
      </w:r>
      <w:proofErr w:type="spellStart"/>
      <w:r w:rsidRPr="00A64147">
        <w:t>L.Boyton</w:t>
      </w:r>
      <w:proofErr w:type="spellEnd"/>
      <w:r w:rsidRPr="00A64147">
        <w:t xml:space="preserve">, </w:t>
      </w:r>
      <w:proofErr w:type="spellStart"/>
      <w:r w:rsidRPr="00A64147">
        <w:t>A.Mishra</w:t>
      </w:r>
      <w:bookmarkEnd w:id="28"/>
      <w:proofErr w:type="spellEnd"/>
      <w:r w:rsidRPr="00A64147">
        <w:t xml:space="preserve">, 2014),  izpratne par komunikācijas lomu (Ronald R. </w:t>
      </w:r>
      <w:proofErr w:type="spellStart"/>
      <w:r w:rsidRPr="00A64147">
        <w:t>Sims</w:t>
      </w:r>
      <w:proofErr w:type="spellEnd"/>
      <w:r w:rsidRPr="00A64147">
        <w:t>, 2010),  organizācijas struktūra  (</w:t>
      </w:r>
      <w:proofErr w:type="spellStart"/>
      <w:r w:rsidRPr="00A64147">
        <w:t>Grunig&amp;Do</w:t>
      </w:r>
      <w:r w:rsidR="00651596" w:rsidRPr="00A64147">
        <w:t>z</w:t>
      </w:r>
      <w:r w:rsidRPr="00A64147">
        <w:t>ier</w:t>
      </w:r>
      <w:proofErr w:type="spellEnd"/>
      <w:r w:rsidRPr="00A64147">
        <w:t>, 2002),  organizācijas izmērs (</w:t>
      </w:r>
      <w:proofErr w:type="spellStart"/>
      <w:r w:rsidRPr="00A64147">
        <w:t>L.Smith</w:t>
      </w:r>
      <w:proofErr w:type="spellEnd"/>
      <w:r w:rsidRPr="00A64147">
        <w:t>, 2006), tehnoloģij</w:t>
      </w:r>
      <w:r w:rsidR="00805AD4" w:rsidRPr="00A64147">
        <w:t>u</w:t>
      </w:r>
      <w:r w:rsidRPr="00A64147">
        <w:t xml:space="preserve"> un kanālu daudzveidība (</w:t>
      </w:r>
      <w:bookmarkStart w:id="29" w:name="_Hlk146801693"/>
      <w:proofErr w:type="spellStart"/>
      <w:r w:rsidRPr="00A64147">
        <w:t>Byrne</w:t>
      </w:r>
      <w:proofErr w:type="spellEnd"/>
      <w:r w:rsidRPr="00A64147">
        <w:t xml:space="preserve">, </w:t>
      </w:r>
      <w:proofErr w:type="spellStart"/>
      <w:r w:rsidRPr="00A64147">
        <w:t>LeMay</w:t>
      </w:r>
      <w:proofErr w:type="spellEnd"/>
      <w:r w:rsidRPr="00A64147">
        <w:t xml:space="preserve">, </w:t>
      </w:r>
      <w:proofErr w:type="spellStart"/>
      <w:r w:rsidRPr="00A64147">
        <w:t>Crescenzo</w:t>
      </w:r>
      <w:bookmarkEnd w:id="29"/>
      <w:proofErr w:type="spellEnd"/>
      <w:r w:rsidRPr="00A64147">
        <w:t>, 2011),  organizācijas kultūra (</w:t>
      </w:r>
      <w:bookmarkStart w:id="30" w:name="_Hlk146801704"/>
      <w:proofErr w:type="spellStart"/>
      <w:r w:rsidRPr="00A64147">
        <w:t>Jin</w:t>
      </w:r>
      <w:proofErr w:type="spellEnd"/>
      <w:r w:rsidRPr="00A64147">
        <w:t>,</w:t>
      </w:r>
      <w:r w:rsidR="0026398E" w:rsidRPr="00A64147">
        <w:t xml:space="preserve"> Kim,</w:t>
      </w:r>
      <w:r w:rsidR="00DD7941" w:rsidRPr="00A64147">
        <w:t xml:space="preserve"> 2022;</w:t>
      </w:r>
      <w:r w:rsidR="0026398E" w:rsidRPr="00A64147">
        <w:t xml:space="preserve"> </w:t>
      </w:r>
      <w:proofErr w:type="spellStart"/>
      <w:r w:rsidRPr="00A64147">
        <w:t>Eisenberg</w:t>
      </w:r>
      <w:proofErr w:type="spellEnd"/>
      <w:r w:rsidRPr="00A64147">
        <w:t>,</w:t>
      </w:r>
      <w:r w:rsidR="005B7FD3" w:rsidRPr="00A64147">
        <w:t xml:space="preserve"> </w:t>
      </w:r>
      <w:proofErr w:type="spellStart"/>
      <w:r w:rsidR="005B7FD3" w:rsidRPr="00A64147">
        <w:t>Davidova</w:t>
      </w:r>
      <w:proofErr w:type="spellEnd"/>
      <w:r w:rsidR="005B7FD3" w:rsidRPr="00A64147">
        <w:t xml:space="preserve">, Kokina, </w:t>
      </w:r>
      <w:r w:rsidRPr="00A64147">
        <w:t>2001</w:t>
      </w:r>
      <w:bookmarkEnd w:id="30"/>
      <w:r w:rsidRPr="00A64147">
        <w:t>). Skatīt 1.2.attēlu.</w:t>
      </w:r>
    </w:p>
    <w:p w14:paraId="16B8D9BC" w14:textId="52A38025" w:rsidR="00690AC1" w:rsidRPr="00A64147" w:rsidRDefault="00B87A39" w:rsidP="00B87A39">
      <w:pPr>
        <w:spacing w:before="240" w:line="360" w:lineRule="auto"/>
        <w:jc w:val="center"/>
      </w:pPr>
      <w:r w:rsidRPr="00A64147">
        <w:rPr>
          <w:noProof/>
          <w:lang w:val="en-GB"/>
        </w:rPr>
        <w:drawing>
          <wp:inline distT="0" distB="0" distL="0" distR="0" wp14:anchorId="6577FC0F" wp14:editId="52C9C25C">
            <wp:extent cx="5840791" cy="2552341"/>
            <wp:effectExtent l="0" t="0" r="762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k_Faktori_2023.png"/>
                    <pic:cNvPicPr/>
                  </pic:nvPicPr>
                  <pic:blipFill>
                    <a:blip r:embed="rId21">
                      <a:extLst>
                        <a:ext uri="{28A0092B-C50C-407E-A947-70E740481C1C}">
                          <a14:useLocalDpi xmlns:a14="http://schemas.microsoft.com/office/drawing/2010/main" val="0"/>
                        </a:ext>
                      </a:extLst>
                    </a:blip>
                    <a:stretch>
                      <a:fillRect/>
                    </a:stretch>
                  </pic:blipFill>
                  <pic:spPr>
                    <a:xfrm>
                      <a:off x="0" y="0"/>
                      <a:ext cx="5847002" cy="2555055"/>
                    </a:xfrm>
                    <a:prstGeom prst="rect">
                      <a:avLst/>
                    </a:prstGeom>
                  </pic:spPr>
                </pic:pic>
              </a:graphicData>
            </a:graphic>
          </wp:inline>
        </w:drawing>
      </w:r>
    </w:p>
    <w:p w14:paraId="4C85CC13" w14:textId="41063AAA" w:rsidR="00690AC1" w:rsidRPr="00A64147" w:rsidRDefault="00242D42">
      <w:pPr>
        <w:spacing w:before="240" w:line="360" w:lineRule="auto"/>
        <w:ind w:firstLine="720"/>
        <w:jc w:val="center"/>
      </w:pPr>
      <w:r w:rsidRPr="00A64147">
        <w:t xml:space="preserve">1.2.attēls. </w:t>
      </w:r>
      <w:r w:rsidR="00F64A98" w:rsidRPr="00A64147">
        <w:t>Literatūrā apskatīt</w:t>
      </w:r>
      <w:r w:rsidR="00436BCE" w:rsidRPr="00A64147">
        <w:t>ie</w:t>
      </w:r>
      <w:r w:rsidR="009E5E45" w:rsidRPr="00A64147">
        <w:t xml:space="preserve"> </w:t>
      </w:r>
      <w:r w:rsidR="004D25F9" w:rsidRPr="00A64147">
        <w:t>i</w:t>
      </w:r>
      <w:r w:rsidRPr="00A64147">
        <w:t>ekšēj</w:t>
      </w:r>
      <w:r w:rsidR="00EC7F2D" w:rsidRPr="00A64147">
        <w:t>ās</w:t>
      </w:r>
      <w:r w:rsidRPr="00A64147">
        <w:t xml:space="preserve"> komunikācij</w:t>
      </w:r>
      <w:r w:rsidR="00EC7F2D" w:rsidRPr="00A64147">
        <w:t>as</w:t>
      </w:r>
      <w:r w:rsidRPr="00A64147">
        <w:t xml:space="preserve"> </w:t>
      </w:r>
      <w:r w:rsidR="00C93AD3" w:rsidRPr="00A64147">
        <w:t xml:space="preserve">procesu </w:t>
      </w:r>
      <w:r w:rsidRPr="00A64147">
        <w:t>ietekmējoš</w:t>
      </w:r>
      <w:r w:rsidR="009E5E45" w:rsidRPr="00A64147">
        <w:t>ie</w:t>
      </w:r>
      <w:r w:rsidRPr="00A64147">
        <w:t xml:space="preserve"> faktor</w:t>
      </w:r>
      <w:r w:rsidR="00C93AD3" w:rsidRPr="00A64147">
        <w:t>i</w:t>
      </w:r>
      <w:r w:rsidRPr="00A64147">
        <w:t xml:space="preserve">  un autori (Autores veidots)</w:t>
      </w:r>
    </w:p>
    <w:p w14:paraId="2705667F" w14:textId="77777777" w:rsidR="003E24C7" w:rsidRPr="00A64147" w:rsidRDefault="003E24C7">
      <w:pPr>
        <w:spacing w:before="240" w:line="360" w:lineRule="auto"/>
        <w:ind w:firstLine="720"/>
        <w:jc w:val="center"/>
      </w:pPr>
    </w:p>
    <w:p w14:paraId="568A4E54" w14:textId="020F56BA" w:rsidR="00690AC1" w:rsidRPr="00A64147" w:rsidRDefault="00242D42">
      <w:pPr>
        <w:spacing w:before="240" w:after="240" w:line="360" w:lineRule="auto"/>
        <w:ind w:firstLine="567"/>
        <w:jc w:val="both"/>
      </w:pPr>
      <w:r w:rsidRPr="00A64147">
        <w:t xml:space="preserve"> S</w:t>
      </w:r>
      <w:r w:rsidR="00CD21B2" w:rsidRPr="00A64147">
        <w:t>ā</w:t>
      </w:r>
      <w:r w:rsidRPr="00A64147">
        <w:t>ri norāda, ka iekšējās komunikācijas funkciju ietekmē konkrēti</w:t>
      </w:r>
      <w:r w:rsidR="00E10F2A" w:rsidRPr="00A64147">
        <w:t xml:space="preserve"> komunikācijas</w:t>
      </w:r>
      <w:r w:rsidRPr="00A64147">
        <w:t xml:space="preserve"> rīki, kanāli, vēstījuma daba, </w:t>
      </w:r>
      <w:proofErr w:type="spellStart"/>
      <w:r w:rsidRPr="00A64147">
        <w:t>mērķgrupas</w:t>
      </w:r>
      <w:proofErr w:type="spellEnd"/>
      <w:r w:rsidRPr="00A64147">
        <w:t xml:space="preserve"> vajadzības</w:t>
      </w:r>
      <w:r w:rsidR="00AF346F" w:rsidRPr="00A64147">
        <w:t xml:space="preserve"> un</w:t>
      </w:r>
      <w:r w:rsidRPr="00A64147">
        <w:t xml:space="preserve"> komunikācijas resursi, </w:t>
      </w:r>
      <w:r w:rsidR="00676519" w:rsidRPr="00A64147">
        <w:t xml:space="preserve">uz </w:t>
      </w:r>
      <w:r w:rsidRPr="00A64147">
        <w:t>k</w:t>
      </w:r>
      <w:r w:rsidR="00A35BCA" w:rsidRPr="00A64147">
        <w:t>o</w:t>
      </w:r>
      <w:r w:rsidRPr="00A64147">
        <w:t xml:space="preserve"> </w:t>
      </w:r>
      <w:r w:rsidR="00A35BCA" w:rsidRPr="00A64147">
        <w:t xml:space="preserve">savukārt </w:t>
      </w:r>
      <w:r w:rsidRPr="00A64147">
        <w:t>ie</w:t>
      </w:r>
      <w:r w:rsidR="00676519" w:rsidRPr="00A64147">
        <w:t>darbojas</w:t>
      </w:r>
      <w:r w:rsidR="00494486" w:rsidRPr="00A64147">
        <w:t xml:space="preserve"> pat tādi</w:t>
      </w:r>
      <w:r w:rsidR="00D276CC" w:rsidRPr="00A64147">
        <w:t xml:space="preserve"> </w:t>
      </w:r>
      <w:r w:rsidRPr="00A64147">
        <w:t xml:space="preserve">  faktori </w:t>
      </w:r>
      <w:r w:rsidR="00494486" w:rsidRPr="00A64147">
        <w:t xml:space="preserve">kā </w:t>
      </w:r>
      <w:r w:rsidRPr="00A64147">
        <w:t>līder</w:t>
      </w:r>
      <w:r w:rsidR="00956788" w:rsidRPr="00A64147">
        <w:t>a</w:t>
      </w:r>
      <w:r w:rsidRPr="00A64147">
        <w:t xml:space="preserve"> personība un biznesa uzstādījums kopumā (Saari, 2014). </w:t>
      </w:r>
      <w:r w:rsidR="002E3739" w:rsidRPr="00A64147">
        <w:t>Tā, p</w:t>
      </w:r>
      <w:r w:rsidRPr="00A64147">
        <w:t xml:space="preserve">iemēram,  </w:t>
      </w:r>
      <w:r w:rsidR="002512D3" w:rsidRPr="00A64147">
        <w:t xml:space="preserve"> vairāki autori uzsvēruši</w:t>
      </w:r>
      <w:r w:rsidR="00B12543" w:rsidRPr="00A64147">
        <w:t>, ka</w:t>
      </w:r>
      <w:r w:rsidR="002512D3" w:rsidRPr="00A64147">
        <w:t xml:space="preserve"> </w:t>
      </w:r>
      <w:r w:rsidRPr="00A64147">
        <w:t xml:space="preserve"> atšķirīg</w:t>
      </w:r>
      <w:r w:rsidR="00494486" w:rsidRPr="00A64147">
        <w:t>s</w:t>
      </w:r>
      <w:r w:rsidRPr="00A64147">
        <w:t xml:space="preserve"> līderības stil</w:t>
      </w:r>
      <w:r w:rsidR="00494486" w:rsidRPr="00A64147">
        <w:t>s</w:t>
      </w:r>
      <w:r w:rsidRPr="00A64147">
        <w:t xml:space="preserve"> nozīmē </w:t>
      </w:r>
      <w:r w:rsidR="00B12543" w:rsidRPr="00A64147">
        <w:t xml:space="preserve">arī </w:t>
      </w:r>
      <w:r w:rsidRPr="00A64147">
        <w:t>dažādus komunikācijas stilus un kanālus, kas ietekmē sekotājus, un tā</w:t>
      </w:r>
      <w:r w:rsidR="009E7D8A" w:rsidRPr="00A64147">
        <w:t xml:space="preserve"> ir</w:t>
      </w:r>
      <w:r w:rsidRPr="00A64147">
        <w:t xml:space="preserve"> uzskat</w:t>
      </w:r>
      <w:r w:rsidR="009E7D8A" w:rsidRPr="00A64147">
        <w:t>āma</w:t>
      </w:r>
      <w:r w:rsidR="007847F5" w:rsidRPr="00A64147">
        <w:t xml:space="preserve"> </w:t>
      </w:r>
      <w:r w:rsidRPr="00A64147">
        <w:t xml:space="preserve"> par  </w:t>
      </w:r>
      <w:r w:rsidR="000A69A5" w:rsidRPr="00A64147">
        <w:t xml:space="preserve">nozīmīgu </w:t>
      </w:r>
      <w:r w:rsidRPr="00A64147">
        <w:t>iekšējās komunikācijas sistēmas komponenti (</w:t>
      </w:r>
      <w:proofErr w:type="spellStart"/>
      <w:r w:rsidRPr="00A64147">
        <w:t>Whitworth</w:t>
      </w:r>
      <w:proofErr w:type="spellEnd"/>
      <w:r w:rsidRPr="00A64147">
        <w:t xml:space="preserve">, 2011 citēts pēc Menas, 2014). Piemēram, transformējošā līderība tiek uzskatīta par </w:t>
      </w:r>
      <w:r w:rsidR="00EC3538" w:rsidRPr="00A64147">
        <w:t xml:space="preserve"> tād</w:t>
      </w:r>
      <w:r w:rsidR="00494486" w:rsidRPr="00A64147">
        <w:t>u</w:t>
      </w:r>
      <w:r w:rsidRPr="00A64147">
        <w:t>, kas atbalsta iekšējās komunikācijas simetriju (</w:t>
      </w:r>
      <w:bookmarkStart w:id="31" w:name="_Hlk146801749"/>
      <w:proofErr w:type="spellStart"/>
      <w:r w:rsidRPr="00A64147">
        <w:t>Knippenberg</w:t>
      </w:r>
      <w:proofErr w:type="spellEnd"/>
      <w:r w:rsidRPr="00A64147">
        <w:t xml:space="preserve"> &amp; </w:t>
      </w:r>
      <w:proofErr w:type="spellStart"/>
      <w:r w:rsidRPr="00A64147">
        <w:t>Sitkin</w:t>
      </w:r>
      <w:bookmarkEnd w:id="31"/>
      <w:proofErr w:type="spellEnd"/>
      <w:r w:rsidRPr="00A64147">
        <w:t>, 2013), un</w:t>
      </w:r>
      <w:r w:rsidR="00A4222B" w:rsidRPr="00A64147">
        <w:t xml:space="preserve"> tāpēc </w:t>
      </w:r>
      <w:r w:rsidR="00494486" w:rsidRPr="00A64147">
        <w:t xml:space="preserve">tiek </w:t>
      </w:r>
      <w:r w:rsidRPr="00A64147">
        <w:t xml:space="preserve"> </w:t>
      </w:r>
      <w:r w:rsidRPr="00A64147">
        <w:lastRenderedPageBreak/>
        <w:t>rekomendēta, lai sekmētu interaktīvu, tālredzīgu, rūpēs balstītu, iedvesmojošu un spēcinošu komunikāciju (</w:t>
      </w:r>
      <w:proofErr w:type="spellStart"/>
      <w:r w:rsidR="00D315B8" w:rsidRPr="00A64147">
        <w:t>Knippenberg</w:t>
      </w:r>
      <w:proofErr w:type="spellEnd"/>
      <w:r w:rsidR="00D315B8" w:rsidRPr="00A64147">
        <w:t xml:space="preserve"> &amp; </w:t>
      </w:r>
      <w:proofErr w:type="spellStart"/>
      <w:r w:rsidR="00D315B8" w:rsidRPr="00A64147">
        <w:t>Sitkin</w:t>
      </w:r>
      <w:proofErr w:type="spellEnd"/>
      <w:r w:rsidRPr="00A64147">
        <w:t xml:space="preserve">, 2004, citēts pēc </w:t>
      </w:r>
      <w:proofErr w:type="spellStart"/>
      <w:r w:rsidRPr="00A64147">
        <w:t>R.Mena</w:t>
      </w:r>
      <w:proofErr w:type="spellEnd"/>
      <w:r w:rsidRPr="00A64147">
        <w:t>, 2014)</w:t>
      </w:r>
      <w:r w:rsidR="00247109" w:rsidRPr="00A64147">
        <w:t>.</w:t>
      </w:r>
      <w:r w:rsidRPr="00A64147">
        <w:t xml:space="preserve"> Līdera komunikācijas kompetence, kvalitāte, stils un izmantotie kanāli var ietekmēt darbinieku attieksmi un uzvedību (</w:t>
      </w:r>
      <w:bookmarkStart w:id="32" w:name="_Hlk146801785"/>
      <w:r w:rsidR="005B7FD3" w:rsidRPr="00A64147">
        <w:t xml:space="preserve">L.R. </w:t>
      </w:r>
      <w:proofErr w:type="spellStart"/>
      <w:r w:rsidR="005B7FD3" w:rsidRPr="00A64147">
        <w:t>Men</w:t>
      </w:r>
      <w:proofErr w:type="spellEnd"/>
      <w:r w:rsidR="005B7FD3" w:rsidRPr="00A64147">
        <w:t>, 2014</w:t>
      </w:r>
      <w:r w:rsidRPr="00A64147">
        <w:t xml:space="preserve">; </w:t>
      </w:r>
      <w:proofErr w:type="spellStart"/>
      <w:r w:rsidRPr="00A64147">
        <w:t>Snyder</w:t>
      </w:r>
      <w:proofErr w:type="spellEnd"/>
      <w:r w:rsidRPr="00A64147">
        <w:t xml:space="preserve"> &amp; Morris</w:t>
      </w:r>
      <w:bookmarkEnd w:id="32"/>
      <w:r w:rsidRPr="00A64147">
        <w:t>, 1984</w:t>
      </w:r>
      <w:r w:rsidR="005B7FD3" w:rsidRPr="00A64147">
        <w:t xml:space="preserve"> citēts pēc </w:t>
      </w:r>
      <w:proofErr w:type="spellStart"/>
      <w:r w:rsidR="005B7FD3" w:rsidRPr="00A64147">
        <w:t>Men</w:t>
      </w:r>
      <w:proofErr w:type="spellEnd"/>
      <w:r w:rsidR="005B7FD3" w:rsidRPr="00A64147">
        <w:t>, 2014</w:t>
      </w:r>
      <w:r w:rsidRPr="00A64147">
        <w:t xml:space="preserve">). Tāpat autori uzsver </w:t>
      </w:r>
      <w:r w:rsidR="00A94A56" w:rsidRPr="00A64147">
        <w:t xml:space="preserve">arī </w:t>
      </w:r>
      <w:r w:rsidRPr="00A64147">
        <w:t>tehnoloģiju ietekmi. Tehnoloģiju attīstība ir fundamentāli mainījusi iekšējās komunikācijas formulu. Liels skaits dažād</w:t>
      </w:r>
      <w:r w:rsidR="008A2890" w:rsidRPr="00A64147">
        <w:t>u</w:t>
      </w:r>
      <w:r w:rsidRPr="00A64147">
        <w:t xml:space="preserve"> komunikācijas rīku ir pilnībā transformējuš</w:t>
      </w:r>
      <w:r w:rsidR="008F78DB" w:rsidRPr="00A64147">
        <w:t>i</w:t>
      </w:r>
      <w:r w:rsidRPr="00A64147">
        <w:t xml:space="preserve"> veidu, kā organizācijas komunicē ar darbiniekiem, kā arī mainījušies ir kanāli, </w:t>
      </w:r>
      <w:r w:rsidR="00E74E75" w:rsidRPr="00A64147">
        <w:t xml:space="preserve"> </w:t>
      </w:r>
      <w:r w:rsidRPr="00A64147">
        <w:t xml:space="preserve">kas visefektīvāk ļauj sasniegt darbiniekus (Mena, 2014). Pētnieki norāda arī uz iekšējās komunikācijas un kultūras mijiedarbību. Iekšējai komunikācijai ir </w:t>
      </w:r>
      <w:r w:rsidR="008A2890" w:rsidRPr="00A64147">
        <w:t xml:space="preserve">svarīga </w:t>
      </w:r>
      <w:r w:rsidRPr="00A64147">
        <w:t>loma organizācijas iekšējā klimata veidošanā, ko</w:t>
      </w:r>
      <w:r w:rsidR="0049202C" w:rsidRPr="00A64147">
        <w:t xml:space="preserve"> tieši</w:t>
      </w:r>
      <w:r w:rsidRPr="00A64147">
        <w:t xml:space="preserve">  ietekmē organizācijas kultūra.  </w:t>
      </w:r>
      <w:r w:rsidR="00C94ADB" w:rsidRPr="00A64147">
        <w:t xml:space="preserve">Vienlaikus </w:t>
      </w:r>
      <w:r w:rsidRPr="00A64147">
        <w:t xml:space="preserve">iekšējā komunikācija ietekmē arī organizācijas kultūru </w:t>
      </w:r>
      <w:r w:rsidR="00AD3964" w:rsidRPr="00A64147">
        <w:t xml:space="preserve">un </w:t>
      </w:r>
      <w:r w:rsidRPr="00A64147">
        <w:t>būtībā reprezentē to (</w:t>
      </w:r>
      <w:proofErr w:type="spellStart"/>
      <w:r w:rsidRPr="00A64147">
        <w:t>Velča</w:t>
      </w:r>
      <w:proofErr w:type="spellEnd"/>
      <w:r w:rsidRPr="00A64147">
        <w:t>, 2007, p.192)</w:t>
      </w:r>
      <w:r w:rsidR="00323C4A" w:rsidRPr="00A64147">
        <w:t>.</w:t>
      </w:r>
    </w:p>
    <w:p w14:paraId="12EBE288" w14:textId="32397598" w:rsidR="00690AC1" w:rsidRPr="00A64147" w:rsidRDefault="0065294A">
      <w:pPr>
        <w:spacing w:before="240" w:line="360" w:lineRule="auto"/>
        <w:ind w:firstLine="567"/>
        <w:jc w:val="both"/>
      </w:pPr>
      <w:r w:rsidRPr="00A64147">
        <w:t xml:space="preserve"> Pamatojoties</w:t>
      </w:r>
      <w:r w:rsidR="00242D42" w:rsidRPr="00A64147">
        <w:t xml:space="preserve"> uz iekšējās komunikācijas ietekmējošo faktoru apkopojumu,  šī darba ietvaros padziļināti ti</w:t>
      </w:r>
      <w:r w:rsidRPr="00A64147">
        <w:t>ek</w:t>
      </w:r>
      <w:r w:rsidR="00242D42" w:rsidRPr="00A64147">
        <w:t xml:space="preserve"> pētīta iekšējās komunikācijas funkcijas vadība un atbildība, ka</w:t>
      </w:r>
      <w:r w:rsidR="003805F0" w:rsidRPr="00A64147">
        <w:t>m</w:t>
      </w:r>
      <w:r w:rsidR="00242D42" w:rsidRPr="00A64147">
        <w:t xml:space="preserve">  </w:t>
      </w:r>
      <w:r w:rsidR="003805F0" w:rsidRPr="00A64147">
        <w:t xml:space="preserve">ir tieša saistība </w:t>
      </w:r>
      <w:r w:rsidR="00242D42" w:rsidRPr="00A64147">
        <w:t xml:space="preserve">ar funkcijas atrašanos organizācijas struktūrā. </w:t>
      </w:r>
      <w:r w:rsidR="001C3A0A" w:rsidRPr="00A64147">
        <w:t xml:space="preserve"> T</w:t>
      </w:r>
      <w:r w:rsidR="00242D42" w:rsidRPr="00A64147">
        <w:t xml:space="preserve">iks analizēta </w:t>
      </w:r>
      <w:r w:rsidR="00C91F65" w:rsidRPr="00A64147">
        <w:t xml:space="preserve">arī </w:t>
      </w:r>
      <w:r w:rsidR="00242D42" w:rsidRPr="00A64147">
        <w:t>funkcijas atbildības saikne ar stratēģiski vadītu iekšējo komunikāciju organizācijā, kas ir viens no būtiskiem uzņēmuma stratēģiskās vadības aspektiem.</w:t>
      </w:r>
    </w:p>
    <w:p w14:paraId="7E5E321A" w14:textId="297F2A56" w:rsidR="00690AC1" w:rsidRPr="00A64147" w:rsidRDefault="00242D42">
      <w:pPr>
        <w:spacing w:line="360" w:lineRule="auto"/>
        <w:ind w:firstLine="567"/>
        <w:jc w:val="both"/>
      </w:pPr>
      <w:r w:rsidRPr="00A64147">
        <w:t>Šajā nodaļā</w:t>
      </w:r>
      <w:r w:rsidR="00F94724" w:rsidRPr="00A64147">
        <w:t xml:space="preserve"> </w:t>
      </w:r>
      <w:r w:rsidR="00710E12" w:rsidRPr="00A64147">
        <w:t>tuvāk</w:t>
      </w:r>
      <w:r w:rsidRPr="00A64147">
        <w:t xml:space="preserve"> </w:t>
      </w:r>
      <w:r w:rsidR="00710E12" w:rsidRPr="00A64147">
        <w:t xml:space="preserve">apskatīti </w:t>
      </w:r>
      <w:r w:rsidRPr="00A64147">
        <w:t>uzņēmum</w:t>
      </w:r>
      <w:r w:rsidR="00624E93" w:rsidRPr="00A64147">
        <w:t>a</w:t>
      </w:r>
      <w:r w:rsidRPr="00A64147">
        <w:t xml:space="preserve"> stratēģiskās vadības</w:t>
      </w:r>
      <w:r w:rsidR="00624E93" w:rsidRPr="00A64147">
        <w:t xml:space="preserve"> un</w:t>
      </w:r>
      <w:r w:rsidRPr="00A64147">
        <w:t xml:space="preserve"> uzņēmuma kā sistēmas teorētiskie koncepti un to saikne ar iekšējās komunikācijas stratēģisko vadību.  </w:t>
      </w:r>
      <w:r w:rsidR="008D1F1A" w:rsidRPr="00A64147">
        <w:t xml:space="preserve">Tiek piedāvāts </w:t>
      </w:r>
      <w:r w:rsidRPr="00A64147">
        <w:t>daudzdimensionāl</w:t>
      </w:r>
      <w:r w:rsidR="008D1F1A" w:rsidRPr="00A64147">
        <w:t>s</w:t>
      </w:r>
      <w:r w:rsidRPr="00A64147">
        <w:t xml:space="preserve"> </w:t>
      </w:r>
      <w:r w:rsidR="008D1F1A" w:rsidRPr="00A64147">
        <w:t>skatījums</w:t>
      </w:r>
      <w:r w:rsidRPr="00A64147">
        <w:t xml:space="preserve">  uz iekšējās komunikācijas stratēģisko vadību kā uzņēmuma vadības funkciju, k</w:t>
      </w:r>
      <w:r w:rsidR="001A7359" w:rsidRPr="00A64147">
        <w:t>a</w:t>
      </w:r>
      <w:r w:rsidR="001205FF" w:rsidRPr="00A64147">
        <w:t>s</w:t>
      </w:r>
      <w:r w:rsidRPr="00A64147">
        <w:t xml:space="preserve"> </w:t>
      </w:r>
      <w:r w:rsidR="001205FF" w:rsidRPr="00A64147">
        <w:t>būtiski ietekmē</w:t>
      </w:r>
      <w:r w:rsidR="002A1B65" w:rsidRPr="00A64147">
        <w:t xml:space="preserve"> </w:t>
      </w:r>
      <w:r w:rsidRPr="00A64147">
        <w:t>stratēģisko biznesa mērķu sasniegšanu.</w:t>
      </w:r>
    </w:p>
    <w:p w14:paraId="7EB50035" w14:textId="3981468B" w:rsidR="00690AC1" w:rsidRPr="00A64147" w:rsidRDefault="00242D42">
      <w:pPr>
        <w:spacing w:line="360" w:lineRule="auto"/>
        <w:ind w:firstLine="567"/>
        <w:jc w:val="both"/>
      </w:pPr>
      <w:bookmarkStart w:id="33" w:name="_heading=h.2s8eyo1" w:colFirst="0" w:colLast="0"/>
      <w:bookmarkEnd w:id="33"/>
      <w:r w:rsidRPr="00A64147">
        <w:rPr>
          <w:b/>
        </w:rPr>
        <w:t xml:space="preserve">Lai </w:t>
      </w:r>
      <w:r w:rsidR="006522D4" w:rsidRPr="00A64147">
        <w:rPr>
          <w:b/>
        </w:rPr>
        <w:t xml:space="preserve">izprastu </w:t>
      </w:r>
      <w:r w:rsidRPr="00A64147">
        <w:rPr>
          <w:b/>
        </w:rPr>
        <w:t xml:space="preserve"> iekšējās komunikācijas stratēģisko un sistēmisko lomu, vispirms svarīgi </w:t>
      </w:r>
      <w:r w:rsidR="006522D4" w:rsidRPr="00A64147">
        <w:rPr>
          <w:b/>
        </w:rPr>
        <w:t xml:space="preserve">ir </w:t>
      </w:r>
      <w:r w:rsidRPr="00A64147">
        <w:rPr>
          <w:b/>
        </w:rPr>
        <w:t xml:space="preserve">iezīmēt organizācijas kā sistēmas ietvaru un uzņēmuma stratēģiskās vadības būtību (1.3. </w:t>
      </w:r>
      <w:r w:rsidR="00323C4A" w:rsidRPr="00A64147">
        <w:rPr>
          <w:b/>
        </w:rPr>
        <w:t>apakš</w:t>
      </w:r>
      <w:r w:rsidRPr="00A64147">
        <w:rPr>
          <w:b/>
        </w:rPr>
        <w:t>nodaļa),</w:t>
      </w:r>
      <w:r w:rsidR="00C01805" w:rsidRPr="00A64147">
        <w:rPr>
          <w:b/>
        </w:rPr>
        <w:t xml:space="preserve"> kas</w:t>
      </w:r>
      <w:r w:rsidR="00A55264" w:rsidRPr="00A64147">
        <w:rPr>
          <w:b/>
        </w:rPr>
        <w:t>,</w:t>
      </w:r>
      <w:r w:rsidR="00C01805" w:rsidRPr="00A64147">
        <w:rPr>
          <w:b/>
        </w:rPr>
        <w:t xml:space="preserve"> </w:t>
      </w:r>
      <w:r w:rsidR="00A55264" w:rsidRPr="00A64147">
        <w:rPr>
          <w:b/>
        </w:rPr>
        <w:t xml:space="preserve">savukārt, </w:t>
      </w:r>
      <w:r w:rsidR="00C01805" w:rsidRPr="00A64147">
        <w:rPr>
          <w:b/>
        </w:rPr>
        <w:t>dod iespēju</w:t>
      </w:r>
      <w:r w:rsidR="00801EA5" w:rsidRPr="00A64147">
        <w:rPr>
          <w:b/>
        </w:rPr>
        <w:t>,</w:t>
      </w:r>
      <w:r w:rsidRPr="00A64147">
        <w:rPr>
          <w:b/>
        </w:rPr>
        <w:t xml:space="preserve">   savienojot </w:t>
      </w:r>
      <w:r w:rsidR="00592A2C" w:rsidRPr="00A64147">
        <w:rPr>
          <w:b/>
        </w:rPr>
        <w:t xml:space="preserve">apskatītos </w:t>
      </w:r>
      <w:r w:rsidRPr="00A64147">
        <w:rPr>
          <w:b/>
        </w:rPr>
        <w:t xml:space="preserve">konceptus,  skaidrot stratēģiskas iekšējās komunikācijas pamatnostādnes un </w:t>
      </w:r>
      <w:r w:rsidR="002222F0" w:rsidRPr="00A64147">
        <w:rPr>
          <w:b/>
        </w:rPr>
        <w:t>raksturojošos lielumus</w:t>
      </w:r>
      <w:r w:rsidRPr="00A64147">
        <w:rPr>
          <w:b/>
        </w:rPr>
        <w:t>.</w:t>
      </w:r>
      <w:r w:rsidRPr="00A64147">
        <w:t xml:space="preserve"> 1.4. apakšnodaļ</w:t>
      </w:r>
      <w:r w:rsidR="00447744" w:rsidRPr="00A64147">
        <w:t>ā</w:t>
      </w:r>
      <w:r w:rsidRPr="00A64147">
        <w:t xml:space="preserve">  </w:t>
      </w:r>
      <w:r w:rsidR="00447744" w:rsidRPr="00A64147">
        <w:t xml:space="preserve">pētītas </w:t>
      </w:r>
      <w:r w:rsidRPr="00A64147">
        <w:t>iekšējās komunikācijas stratēģisk</w:t>
      </w:r>
      <w:r w:rsidR="00447744" w:rsidRPr="00A64147">
        <w:t>ās</w:t>
      </w:r>
      <w:r w:rsidRPr="00A64147">
        <w:t xml:space="preserve"> komponen</w:t>
      </w:r>
      <w:r w:rsidR="00447744" w:rsidRPr="00A64147">
        <w:t>tes</w:t>
      </w:r>
      <w:r w:rsidRPr="00A64147">
        <w:t xml:space="preserve">, </w:t>
      </w:r>
      <w:r w:rsidR="00AA5176" w:rsidRPr="00A64147">
        <w:t xml:space="preserve">kas </w:t>
      </w:r>
      <w:r w:rsidR="00055D41" w:rsidRPr="00A64147">
        <w:t xml:space="preserve">ļauj </w:t>
      </w:r>
      <w:r w:rsidR="009F36FA" w:rsidRPr="00A64147">
        <w:t xml:space="preserve">identificēt </w:t>
      </w:r>
      <w:r w:rsidRPr="00A64147">
        <w:t xml:space="preserve"> stratēģiski vadīta</w:t>
      </w:r>
      <w:r w:rsidR="009F36FA" w:rsidRPr="00A64147">
        <w:t>s</w:t>
      </w:r>
      <w:r w:rsidRPr="00A64147">
        <w:t xml:space="preserve"> iekšējā</w:t>
      </w:r>
      <w:r w:rsidR="009F36FA" w:rsidRPr="00A64147">
        <w:t>s</w:t>
      </w:r>
      <w:r w:rsidRPr="00A64147">
        <w:t xml:space="preserve"> komunikācija</w:t>
      </w:r>
      <w:r w:rsidR="009F36FA" w:rsidRPr="00A64147">
        <w:t>s</w:t>
      </w:r>
      <w:r w:rsidR="00A8347C" w:rsidRPr="00A64147">
        <w:t xml:space="preserve"> </w:t>
      </w:r>
      <w:r w:rsidR="009F36FA" w:rsidRPr="00A64147">
        <w:t>izpausmes</w:t>
      </w:r>
      <w:r w:rsidR="00BF05C9" w:rsidRPr="00A64147">
        <w:t xml:space="preserve"> </w:t>
      </w:r>
      <w:r w:rsidR="00E1610F" w:rsidRPr="00A64147">
        <w:t>uzņēmumā</w:t>
      </w:r>
      <w:r w:rsidRPr="00A64147">
        <w:t>.</w:t>
      </w:r>
    </w:p>
    <w:p w14:paraId="2F7C0E06" w14:textId="77777777" w:rsidR="003E24C7" w:rsidRPr="00A64147" w:rsidRDefault="003E24C7">
      <w:pPr>
        <w:spacing w:line="360" w:lineRule="auto"/>
        <w:ind w:firstLine="567"/>
        <w:jc w:val="both"/>
      </w:pPr>
    </w:p>
    <w:p w14:paraId="00D5FFB2" w14:textId="77EA328E" w:rsidR="00690AC1" w:rsidRPr="00A64147" w:rsidRDefault="000D3CFD" w:rsidP="000D3CFD">
      <w:pPr>
        <w:pStyle w:val="Virsraksts2"/>
        <w:numPr>
          <w:ilvl w:val="1"/>
          <w:numId w:val="21"/>
        </w:numPr>
      </w:pPr>
      <w:r w:rsidRPr="00A64147">
        <w:lastRenderedPageBreak/>
        <w:t xml:space="preserve"> </w:t>
      </w:r>
      <w:bookmarkStart w:id="34" w:name="_Toc155128096"/>
      <w:r w:rsidR="00242D42" w:rsidRPr="00A64147">
        <w:t>Uzņēmuma stratēģiskā vadība</w:t>
      </w:r>
      <w:bookmarkEnd w:id="34"/>
    </w:p>
    <w:p w14:paraId="2CBF0EAE" w14:textId="708880BA" w:rsidR="00690AC1" w:rsidRPr="00A64147" w:rsidRDefault="00242D42">
      <w:pPr>
        <w:spacing w:before="240" w:after="240" w:line="360" w:lineRule="auto"/>
        <w:ind w:firstLine="567"/>
        <w:jc w:val="both"/>
      </w:pPr>
      <w:r w:rsidRPr="00A64147">
        <w:t>Uzņēmuma stratēģisk</w:t>
      </w:r>
      <w:r w:rsidR="00394B17" w:rsidRPr="00A64147">
        <w:t>o</w:t>
      </w:r>
      <w:r w:rsidRPr="00A64147">
        <w:t xml:space="preserve"> vadīb</w:t>
      </w:r>
      <w:r w:rsidR="00394B17" w:rsidRPr="00A64147">
        <w:t>u</w:t>
      </w:r>
      <w:r w:rsidRPr="00A64147">
        <w:t xml:space="preserve">  </w:t>
      </w:r>
      <w:r w:rsidR="00394B17" w:rsidRPr="00A64147">
        <w:t xml:space="preserve">raksturo </w:t>
      </w:r>
      <w:r w:rsidR="00946095" w:rsidRPr="00A64147">
        <w:t xml:space="preserve">vairāki </w:t>
      </w:r>
      <w:r w:rsidRPr="00A64147">
        <w:t xml:space="preserve">teorētiskie koncepti,  </w:t>
      </w:r>
      <w:r w:rsidR="009A3903" w:rsidRPr="00A64147">
        <w:t xml:space="preserve">kas </w:t>
      </w:r>
      <w:r w:rsidRPr="00A64147">
        <w:t xml:space="preserve">ietver dažādus stratēģiskos līmeņus,  stratēģijas definēšanas, ieviešanas un kontroles posmus  </w:t>
      </w:r>
      <w:r w:rsidR="004E4D38" w:rsidRPr="00A64147">
        <w:t xml:space="preserve">un </w:t>
      </w:r>
      <w:r w:rsidRPr="00A64147">
        <w:t xml:space="preserve">komunikatīvo un sistēmisko kontekstu, kurā stratēģiskā vadība var tikt īstenota.   </w:t>
      </w:r>
      <w:r w:rsidR="00A05F67" w:rsidRPr="00A64147">
        <w:t>Š</w:t>
      </w:r>
      <w:r w:rsidRPr="00A64147">
        <w:t xml:space="preserve">ajā nodaļā  </w:t>
      </w:r>
      <w:r w:rsidR="007A7E76" w:rsidRPr="00A64147">
        <w:t xml:space="preserve">ir </w:t>
      </w:r>
      <w:r w:rsidRPr="00A64147">
        <w:t>apkopoti teorētiskie koncepti, kas atspoguļo uzņēmumu kā sistēmu, k</w:t>
      </w:r>
      <w:r w:rsidR="00BA17B8" w:rsidRPr="00A64147">
        <w:t>urā</w:t>
      </w:r>
      <w:r w:rsidRPr="00A64147">
        <w:t xml:space="preserve"> </w:t>
      </w:r>
      <w:r w:rsidR="00BA17B8" w:rsidRPr="00A64147">
        <w:t xml:space="preserve">tiek </w:t>
      </w:r>
      <w:r w:rsidRPr="00A64147">
        <w:t>veido</w:t>
      </w:r>
      <w:r w:rsidR="00BA17B8" w:rsidRPr="00A64147">
        <w:t xml:space="preserve">tas </w:t>
      </w:r>
      <w:r w:rsidRPr="00A64147">
        <w:t xml:space="preserve"> attiecības ar organizācijas iekšējo un ārējo vidi,  </w:t>
      </w:r>
      <w:r w:rsidR="008A0C54" w:rsidRPr="00A64147">
        <w:t xml:space="preserve">palīdzot </w:t>
      </w:r>
      <w:r w:rsidRPr="00A64147">
        <w:t>sasnie</w:t>
      </w:r>
      <w:r w:rsidR="008A0C54" w:rsidRPr="00A64147">
        <w:t>gt</w:t>
      </w:r>
      <w:r w:rsidRPr="00A64147">
        <w:t xml:space="preserve"> stratēģiskos mērķus.  </w:t>
      </w:r>
      <w:r w:rsidR="00582CC8" w:rsidRPr="00A64147">
        <w:t xml:space="preserve">Tiek </w:t>
      </w:r>
      <w:r w:rsidRPr="00A64147">
        <w:t xml:space="preserve">aprakstīta  organizācija kā sistēma,  stratēģiskās domāšanas un vadības būtība </w:t>
      </w:r>
      <w:r w:rsidR="007874F3" w:rsidRPr="00A64147">
        <w:t xml:space="preserve">un </w:t>
      </w:r>
      <w:r w:rsidRPr="00A64147">
        <w:t xml:space="preserve">ietekmes pušu teorijas nozīme stratēģiskajā vadībā,  </w:t>
      </w:r>
      <w:r w:rsidR="00CF189F" w:rsidRPr="00A64147">
        <w:t xml:space="preserve"> k</w:t>
      </w:r>
      <w:r w:rsidR="00326B69" w:rsidRPr="00A64147">
        <w:t>ā</w:t>
      </w:r>
      <w:r w:rsidR="00CF189F" w:rsidRPr="00A64147">
        <w:t xml:space="preserve"> arī</w:t>
      </w:r>
      <w:r w:rsidRPr="00A64147">
        <w:t xml:space="preserve"> </w:t>
      </w:r>
      <w:r w:rsidR="00D624DD" w:rsidRPr="00A64147">
        <w:t xml:space="preserve">apskatīta šo aspektu </w:t>
      </w:r>
      <w:r w:rsidRPr="00A64147">
        <w:t>saikn</w:t>
      </w:r>
      <w:r w:rsidR="00D624DD" w:rsidRPr="00A64147">
        <w:t>e</w:t>
      </w:r>
      <w:r w:rsidRPr="00A64147">
        <w:t xml:space="preserve"> ar </w:t>
      </w:r>
      <w:r w:rsidR="001C3B3C" w:rsidRPr="00A64147">
        <w:t>stratēģisk</w:t>
      </w:r>
      <w:r w:rsidR="00B83866" w:rsidRPr="00A64147">
        <w:t>i vadītu</w:t>
      </w:r>
      <w:r w:rsidR="001C3B3C" w:rsidRPr="00A64147">
        <w:t xml:space="preserve"> </w:t>
      </w:r>
      <w:r w:rsidRPr="00A64147">
        <w:t>iekšēj</w:t>
      </w:r>
      <w:r w:rsidR="00B83866" w:rsidRPr="00A64147">
        <w:t>o</w:t>
      </w:r>
      <w:r w:rsidRPr="00A64147">
        <w:t xml:space="preserve"> komunikācij</w:t>
      </w:r>
      <w:r w:rsidR="00B83866" w:rsidRPr="00A64147">
        <w:t>u.</w:t>
      </w:r>
      <w:r w:rsidRPr="00A64147">
        <w:t xml:space="preserve"> </w:t>
      </w:r>
    </w:p>
    <w:p w14:paraId="38A2F9D6" w14:textId="2C4BE6AC" w:rsidR="00690AC1" w:rsidRPr="00A64147" w:rsidRDefault="00242D42" w:rsidP="004109EE">
      <w:pPr>
        <w:pStyle w:val="Virsraksts3"/>
        <w:numPr>
          <w:ilvl w:val="2"/>
          <w:numId w:val="21"/>
        </w:numPr>
      </w:pPr>
      <w:bookmarkStart w:id="35" w:name="_Toc155128097"/>
      <w:r w:rsidRPr="00A64147">
        <w:t>Organizācija kā sistēma un stratēģiskā vadība</w:t>
      </w:r>
      <w:bookmarkEnd w:id="35"/>
    </w:p>
    <w:p w14:paraId="5F5756CD" w14:textId="07981141" w:rsidR="00690AC1" w:rsidRPr="00A64147" w:rsidRDefault="00242D42">
      <w:pPr>
        <w:spacing w:line="360" w:lineRule="auto"/>
        <w:ind w:firstLine="567"/>
        <w:jc w:val="both"/>
      </w:pPr>
      <w:bookmarkStart w:id="36" w:name="_heading=h.26in1rg" w:colFirst="0" w:colLast="0"/>
      <w:bookmarkEnd w:id="36"/>
      <w:r w:rsidRPr="00A64147">
        <w:t>Vēsturiski organizācij</w:t>
      </w:r>
      <w:r w:rsidR="009B06C4" w:rsidRPr="00A64147">
        <w:t>u</w:t>
      </w:r>
      <w:r w:rsidRPr="00A64147">
        <w:t xml:space="preserve"> teorijā ir veidojušās vairākas pētniecības skolas, kas </w:t>
      </w:r>
      <w:r w:rsidR="001042D2" w:rsidRPr="00A64147">
        <w:t xml:space="preserve">laika gaitā </w:t>
      </w:r>
      <w:r w:rsidRPr="00A64147">
        <w:t xml:space="preserve">attīstījušās un pielāgojušās organizāciju attīstībai un praktiskajai darbībai </w:t>
      </w:r>
      <w:r w:rsidR="00926D2D" w:rsidRPr="00A64147">
        <w:t xml:space="preserve"> konkrētajā</w:t>
      </w:r>
      <w:r w:rsidRPr="00A64147">
        <w:t xml:space="preserve"> laika posmā, taču </w:t>
      </w:r>
      <w:r w:rsidR="0063767F" w:rsidRPr="00A64147">
        <w:t xml:space="preserve">vairākos gadījumos </w:t>
      </w:r>
      <w:r w:rsidR="006932B7" w:rsidRPr="00A64147">
        <w:t>š</w:t>
      </w:r>
      <w:r w:rsidR="00211143" w:rsidRPr="00A64147">
        <w:t>o nostādņu</w:t>
      </w:r>
      <w:r w:rsidR="006932B7" w:rsidRPr="00A64147">
        <w:t xml:space="preserve"> </w:t>
      </w:r>
      <w:r w:rsidRPr="00A64147">
        <w:t>teorētisk</w:t>
      </w:r>
      <w:r w:rsidR="006932B7" w:rsidRPr="00A64147">
        <w:t>ie</w:t>
      </w:r>
      <w:r w:rsidRPr="00A64147">
        <w:t xml:space="preserve"> un praktiskos pamat</w:t>
      </w:r>
      <w:r w:rsidR="006932B7" w:rsidRPr="00A64147">
        <w:t>i</w:t>
      </w:r>
      <w:r w:rsidRPr="00A64147">
        <w:t xml:space="preserve">  ir aktuāl</w:t>
      </w:r>
      <w:r w:rsidR="00211143" w:rsidRPr="00A64147">
        <w:t>i</w:t>
      </w:r>
      <w:r w:rsidRPr="00A64147">
        <w:t xml:space="preserve"> arī 21.gadsimta organizācijās.  </w:t>
      </w:r>
      <w:r w:rsidR="005F3FAF" w:rsidRPr="00A64147">
        <w:t xml:space="preserve">To vidū </w:t>
      </w:r>
      <w:r w:rsidRPr="00A64147">
        <w:t xml:space="preserve">ir Klasiskā/ Zinātniskā vadība, </w:t>
      </w:r>
      <w:proofErr w:type="spellStart"/>
      <w:r w:rsidRPr="00A64147">
        <w:t>Sistēmteorija</w:t>
      </w:r>
      <w:proofErr w:type="spellEnd"/>
      <w:r w:rsidRPr="00A64147">
        <w:t>, Nejaušības teorija, Sociālā konstruktīvisma un Postmodernisma teorija.</w:t>
      </w:r>
    </w:p>
    <w:p w14:paraId="34A9E6B7" w14:textId="35BF643D" w:rsidR="00690AC1" w:rsidRPr="00A64147" w:rsidRDefault="00242D42">
      <w:pPr>
        <w:spacing w:before="240" w:after="240" w:line="360" w:lineRule="auto"/>
        <w:ind w:firstLine="567"/>
        <w:jc w:val="both"/>
      </w:pPr>
      <w:r w:rsidRPr="00A64147">
        <w:t>Termin</w:t>
      </w:r>
      <w:r w:rsidR="00B56EB6" w:rsidRPr="00A64147">
        <w:t>a</w:t>
      </w:r>
      <w:r w:rsidRPr="00A64147">
        <w:t xml:space="preserve"> “sistēma” </w:t>
      </w:r>
      <w:r w:rsidR="008717BC" w:rsidRPr="00A64147">
        <w:t xml:space="preserve">pamatā </w:t>
      </w:r>
      <w:r w:rsidRPr="00A64147">
        <w:t>ir grieķu izcelsmes vārds</w:t>
      </w:r>
      <w:r w:rsidR="00B56EB6" w:rsidRPr="00A64147">
        <w:t xml:space="preserve"> </w:t>
      </w:r>
      <w:proofErr w:type="spellStart"/>
      <w:r w:rsidR="00B56EB6" w:rsidRPr="00A64147">
        <w:rPr>
          <w:i/>
          <w:iCs/>
        </w:rPr>
        <w:t>systēma</w:t>
      </w:r>
      <w:proofErr w:type="spellEnd"/>
      <w:r w:rsidR="00B56EB6" w:rsidRPr="00A64147">
        <w:t xml:space="preserve"> </w:t>
      </w:r>
      <w:r w:rsidRPr="00A64147">
        <w:t xml:space="preserve">, kas burtiski nozīmē </w:t>
      </w:r>
      <w:proofErr w:type="spellStart"/>
      <w:r w:rsidRPr="00A64147">
        <w:rPr>
          <w:i/>
        </w:rPr>
        <w:t>stāvēt+kopā</w:t>
      </w:r>
      <w:proofErr w:type="spellEnd"/>
      <w:r w:rsidRPr="00A64147">
        <w:rPr>
          <w:i/>
        </w:rPr>
        <w:t xml:space="preserve">. </w:t>
      </w:r>
      <w:r w:rsidRPr="00A64147">
        <w:t>Tas no</w:t>
      </w:r>
      <w:r w:rsidR="00C22A79" w:rsidRPr="00A64147">
        <w:t>rāda</w:t>
      </w:r>
      <w:r w:rsidRPr="00A64147">
        <w:t>, ka viss pastāv</w:t>
      </w:r>
      <w:r w:rsidR="00130A7B" w:rsidRPr="00A64147">
        <w:t>ošais</w:t>
      </w:r>
      <w:r w:rsidRPr="00A64147">
        <w:t xml:space="preserve"> ir iespējams, </w:t>
      </w:r>
      <w:r w:rsidR="000D2550" w:rsidRPr="00A64147">
        <w:t>jo</w:t>
      </w:r>
      <w:r w:rsidRPr="00A64147">
        <w:t xml:space="preserve">  visas daļas strādā kopā. Aristotelis ir teicis: “Kopums ir kaut kas vairāk par visu daļu summu” (</w:t>
      </w:r>
      <w:bookmarkStart w:id="37" w:name="_Hlk146801893"/>
      <w:proofErr w:type="spellStart"/>
      <w:r w:rsidRPr="00A64147">
        <w:t>Konigswieser</w:t>
      </w:r>
      <w:proofErr w:type="spellEnd"/>
      <w:r w:rsidRPr="00A64147">
        <w:t xml:space="preserve">, </w:t>
      </w:r>
      <w:proofErr w:type="spellStart"/>
      <w:r w:rsidRPr="00A64147">
        <w:t>Hillebrand</w:t>
      </w:r>
      <w:bookmarkEnd w:id="37"/>
      <w:proofErr w:type="spellEnd"/>
      <w:r w:rsidRPr="00A64147">
        <w:t xml:space="preserve">, 2005).  </w:t>
      </w:r>
      <w:proofErr w:type="spellStart"/>
      <w:r w:rsidRPr="00A64147">
        <w:t>Sistēmteorijas</w:t>
      </w:r>
      <w:proofErr w:type="spellEnd"/>
      <w:r w:rsidRPr="00A64147">
        <w:t xml:space="preserve"> izcelsme ir </w:t>
      </w:r>
      <w:r w:rsidR="008551D3" w:rsidRPr="00A64147">
        <w:t xml:space="preserve">balstīta </w:t>
      </w:r>
      <w:r w:rsidRPr="00A64147">
        <w:t>bioloģij</w:t>
      </w:r>
      <w:r w:rsidR="008551D3" w:rsidRPr="00A64147">
        <w:t>ā</w:t>
      </w:r>
      <w:r w:rsidRPr="00A64147">
        <w:t xml:space="preserve"> un fizik</w:t>
      </w:r>
      <w:r w:rsidR="008551D3" w:rsidRPr="00A64147">
        <w:t>ā</w:t>
      </w:r>
      <w:r w:rsidRPr="00A64147">
        <w:t xml:space="preserve"> – zinātnēs, kur   virzī</w:t>
      </w:r>
      <w:r w:rsidR="001C520B" w:rsidRPr="00A64147">
        <w:t>ba</w:t>
      </w:r>
      <w:r w:rsidRPr="00A64147">
        <w:t xml:space="preserve"> uz jauniem atklājumiem</w:t>
      </w:r>
      <w:r w:rsidR="006641D0" w:rsidRPr="00A64147">
        <w:t xml:space="preserve"> </w:t>
      </w:r>
      <w:r w:rsidR="00DA2569" w:rsidRPr="00A64147">
        <w:t xml:space="preserve">savulaik </w:t>
      </w:r>
      <w:r w:rsidR="006641D0" w:rsidRPr="00A64147">
        <w:t>vairs nebija</w:t>
      </w:r>
      <w:r w:rsidR="00DA2569" w:rsidRPr="00A64147">
        <w:t xml:space="preserve"> iespējama</w:t>
      </w:r>
      <w:r w:rsidRPr="00A64147">
        <w:t xml:space="preserve">, izmantojot tradicionālos, mehāniskos modeļus. Biologs un filozofs </w:t>
      </w:r>
      <w:proofErr w:type="spellStart"/>
      <w:r w:rsidRPr="00A64147">
        <w:t>Bertalanfijs</w:t>
      </w:r>
      <w:proofErr w:type="spellEnd"/>
      <w:r w:rsidRPr="00A64147">
        <w:t xml:space="preserve"> </w:t>
      </w:r>
      <w:r w:rsidR="007432C4" w:rsidRPr="00A64147">
        <w:t xml:space="preserve">bija </w:t>
      </w:r>
      <w:r w:rsidRPr="00A64147">
        <w:t>pirmais</w:t>
      </w:r>
      <w:r w:rsidR="007432C4" w:rsidRPr="00A64147">
        <w:t>, kurš</w:t>
      </w:r>
      <w:r w:rsidRPr="00A64147">
        <w:t xml:space="preserve"> ap 1928.gadu fiksēja  vispārējā</w:t>
      </w:r>
      <w:r w:rsidR="00D9569F" w:rsidRPr="00A64147">
        <w:t>s</w:t>
      </w:r>
      <w:r w:rsidRPr="00A64147">
        <w:t xml:space="preserve"> </w:t>
      </w:r>
      <w:proofErr w:type="spellStart"/>
      <w:r w:rsidRPr="00A64147">
        <w:t>Sistēmteorij</w:t>
      </w:r>
      <w:r w:rsidR="008E603B" w:rsidRPr="00A64147">
        <w:t>as</w:t>
      </w:r>
      <w:proofErr w:type="spellEnd"/>
      <w:r w:rsidR="008E603B" w:rsidRPr="00A64147">
        <w:t xml:space="preserve"> elementus</w:t>
      </w:r>
      <w:r w:rsidRPr="00A64147">
        <w:t>. Pati teorija attīstīj</w:t>
      </w:r>
      <w:r w:rsidR="00261FCB" w:rsidRPr="00A64147">
        <w:t>usies</w:t>
      </w:r>
      <w:r w:rsidRPr="00A64147">
        <w:t xml:space="preserve"> </w:t>
      </w:r>
      <w:r w:rsidR="00261FCB" w:rsidRPr="00A64147">
        <w:t xml:space="preserve">ASV </w:t>
      </w:r>
      <w:r w:rsidR="00D9569F" w:rsidRPr="00A64147">
        <w:t xml:space="preserve">laikā </w:t>
      </w:r>
      <w:r w:rsidRPr="00A64147">
        <w:t>starp 1930. un 1960.gadu  (</w:t>
      </w:r>
      <w:proofErr w:type="spellStart"/>
      <w:r w:rsidRPr="00A64147">
        <w:t>Konigswieser</w:t>
      </w:r>
      <w:proofErr w:type="spellEnd"/>
      <w:r w:rsidRPr="00A64147">
        <w:t xml:space="preserve">, </w:t>
      </w:r>
      <w:proofErr w:type="spellStart"/>
      <w:r w:rsidRPr="00A64147">
        <w:t>Hillebrand</w:t>
      </w:r>
      <w:proofErr w:type="spellEnd"/>
      <w:r w:rsidRPr="00A64147">
        <w:t>, 2005)</w:t>
      </w:r>
      <w:r w:rsidR="00942623" w:rsidRPr="00A64147">
        <w:t>,</w:t>
      </w:r>
      <w:r w:rsidRPr="00A64147">
        <w:t xml:space="preserve"> un jāatzīmē, ka dažādos avotos minēti dažādi autori kā </w:t>
      </w:r>
      <w:r w:rsidR="00E80F92" w:rsidRPr="00A64147">
        <w:t xml:space="preserve">šīs </w:t>
      </w:r>
      <w:r w:rsidRPr="00A64147">
        <w:t xml:space="preserve">teorijas pamatlicēji. To var skaidrot ar faktu, ka  </w:t>
      </w:r>
      <w:proofErr w:type="spellStart"/>
      <w:r w:rsidRPr="00A64147">
        <w:t>Sistēmteorijas</w:t>
      </w:r>
      <w:proofErr w:type="spellEnd"/>
      <w:r w:rsidRPr="00A64147">
        <w:t xml:space="preserve"> attīstībā piedalīj</w:t>
      </w:r>
      <w:r w:rsidR="00E80F92" w:rsidRPr="00A64147">
        <w:t>ušies</w:t>
      </w:r>
      <w:r w:rsidRPr="00A64147">
        <w:t xml:space="preserve">  daudzi pētnieki no dažādām pētniecības disciplīnām, t</w:t>
      </w:r>
      <w:r w:rsidR="009D4312" w:rsidRPr="00A64147">
        <w:t>o</w:t>
      </w:r>
      <w:r w:rsidR="00BC6D23" w:rsidRPr="00A64147">
        <w:t xml:space="preserve"> vidū</w:t>
      </w:r>
      <w:r w:rsidRPr="00A64147">
        <w:t xml:space="preserve">  arī sociālo zinātņu pētnieki </w:t>
      </w:r>
      <w:bookmarkStart w:id="38" w:name="_Hlk146801921"/>
      <w:r w:rsidRPr="00A64147">
        <w:t>P</w:t>
      </w:r>
      <w:r w:rsidR="009B06C4" w:rsidRPr="00A64147">
        <w:t>ī</w:t>
      </w:r>
      <w:r w:rsidRPr="00A64147">
        <w:t xml:space="preserve">rsons, </w:t>
      </w:r>
      <w:proofErr w:type="spellStart"/>
      <w:r w:rsidRPr="00A64147">
        <w:t>Goldners</w:t>
      </w:r>
      <w:proofErr w:type="spellEnd"/>
      <w:r w:rsidRPr="00A64147">
        <w:t xml:space="preserve">, Niklass </w:t>
      </w:r>
      <w:proofErr w:type="spellStart"/>
      <w:r w:rsidR="0078323A" w:rsidRPr="00A64147">
        <w:t>Lūm</w:t>
      </w:r>
      <w:r w:rsidR="00191900" w:rsidRPr="00A64147">
        <w:t>a</w:t>
      </w:r>
      <w:r w:rsidR="0078323A" w:rsidRPr="00A64147">
        <w:t>ns</w:t>
      </w:r>
      <w:proofErr w:type="spellEnd"/>
      <w:r w:rsidRPr="00A64147">
        <w:t xml:space="preserve">, </w:t>
      </w:r>
      <w:proofErr w:type="spellStart"/>
      <w:r w:rsidRPr="00A64147">
        <w:t>Hain</w:t>
      </w:r>
      <w:r w:rsidR="009B06C4" w:rsidRPr="00A64147">
        <w:t>c</w:t>
      </w:r>
      <w:r w:rsidRPr="00A64147">
        <w:t>s</w:t>
      </w:r>
      <w:proofErr w:type="spellEnd"/>
      <w:r w:rsidRPr="00A64147">
        <w:t xml:space="preserve">  fon </w:t>
      </w:r>
      <w:proofErr w:type="spellStart"/>
      <w:r w:rsidRPr="00A64147">
        <w:t>Foe</w:t>
      </w:r>
      <w:r w:rsidR="009B06C4" w:rsidRPr="00A64147">
        <w:t>r</w:t>
      </w:r>
      <w:r w:rsidRPr="00A64147">
        <w:t>sters</w:t>
      </w:r>
      <w:proofErr w:type="spellEnd"/>
      <w:r w:rsidRPr="00A64147">
        <w:t xml:space="preserve">, Umberto </w:t>
      </w:r>
      <w:proofErr w:type="spellStart"/>
      <w:r w:rsidRPr="00A64147">
        <w:t>Maturans</w:t>
      </w:r>
      <w:proofErr w:type="spellEnd"/>
      <w:r w:rsidRPr="00A64147">
        <w:t xml:space="preserve"> un Francisko </w:t>
      </w:r>
      <w:proofErr w:type="spellStart"/>
      <w:r w:rsidRPr="00A64147">
        <w:t>Varels</w:t>
      </w:r>
      <w:bookmarkEnd w:id="38"/>
      <w:proofErr w:type="spellEnd"/>
      <w:r w:rsidRPr="00A64147">
        <w:t xml:space="preserve">.  Šie autori norādījuši </w:t>
      </w:r>
      <w:r w:rsidR="0052431E" w:rsidRPr="00A64147">
        <w:t xml:space="preserve">uz </w:t>
      </w:r>
      <w:proofErr w:type="spellStart"/>
      <w:r w:rsidRPr="00A64147">
        <w:t>Sistēmteorij</w:t>
      </w:r>
      <w:r w:rsidR="0017722B" w:rsidRPr="00A64147">
        <w:t>ā</w:t>
      </w:r>
      <w:proofErr w:type="spellEnd"/>
      <w:r w:rsidRPr="00A64147">
        <w:t xml:space="preserve"> </w:t>
      </w:r>
      <w:r w:rsidR="0017722B" w:rsidRPr="00A64147">
        <w:t xml:space="preserve"> apskatīto</w:t>
      </w:r>
      <w:r w:rsidRPr="00A64147">
        <w:t xml:space="preserve"> paradoksu, ka</w:t>
      </w:r>
      <w:r w:rsidR="00472441" w:rsidRPr="00A64147">
        <w:t>,</w:t>
      </w:r>
      <w:r w:rsidRPr="00A64147">
        <w:t xml:space="preserve"> no vienas puses</w:t>
      </w:r>
      <w:r w:rsidR="00566C59" w:rsidRPr="00A64147">
        <w:t>,</w:t>
      </w:r>
      <w:r w:rsidRPr="00A64147">
        <w:t xml:space="preserve"> visas sistēmas pašas par sevi veido sistēmas un tā</w:t>
      </w:r>
      <w:r w:rsidR="00645B9A" w:rsidRPr="00A64147">
        <w:t>m</w:t>
      </w:r>
      <w:r w:rsidRPr="00A64147">
        <w:t xml:space="preserve"> pakārtot</w:t>
      </w:r>
      <w:r w:rsidR="00645B9A" w:rsidRPr="00A64147">
        <w:t>as</w:t>
      </w:r>
      <w:r w:rsidRPr="00A64147">
        <w:t xml:space="preserve"> apakšsistēmas (</w:t>
      </w:r>
      <w:proofErr w:type="spellStart"/>
      <w:r w:rsidRPr="00A64147">
        <w:t>sub-systems</w:t>
      </w:r>
      <w:proofErr w:type="spellEnd"/>
      <w:r w:rsidRPr="00A64147">
        <w:t xml:space="preserve">)  ar savām atšķirībām, </w:t>
      </w:r>
      <w:r w:rsidR="00D624EF" w:rsidRPr="00A64147">
        <w:t>hierarhi</w:t>
      </w:r>
      <w:r w:rsidR="00544579" w:rsidRPr="00A64147">
        <w:t>ju</w:t>
      </w:r>
      <w:r w:rsidRPr="00A64147">
        <w:t>, aktivitātēm un funkcionāl</w:t>
      </w:r>
      <w:r w:rsidR="00544579" w:rsidRPr="00A64147">
        <w:t>aj</w:t>
      </w:r>
      <w:r w:rsidRPr="00A64147">
        <w:t>ām attiecībām</w:t>
      </w:r>
      <w:r w:rsidR="00645B9A" w:rsidRPr="00A64147">
        <w:t>,</w:t>
      </w:r>
      <w:r w:rsidRPr="00A64147">
        <w:t xml:space="preserve"> </w:t>
      </w:r>
      <w:r w:rsidR="009B06C4" w:rsidRPr="00A64147">
        <w:t>k</w:t>
      </w:r>
      <w:r w:rsidR="00645B9A" w:rsidRPr="00A64147">
        <w:t xml:space="preserve">as </w:t>
      </w:r>
      <w:r w:rsidRPr="00A64147">
        <w:t xml:space="preserve"> </w:t>
      </w:r>
      <w:proofErr w:type="spellStart"/>
      <w:r w:rsidRPr="00A64147">
        <w:t>Sistēmteorij</w:t>
      </w:r>
      <w:r w:rsidR="00645B9A" w:rsidRPr="00A64147">
        <w:t>u</w:t>
      </w:r>
      <w:proofErr w:type="spellEnd"/>
      <w:r w:rsidRPr="00A64147">
        <w:t xml:space="preserve">  </w:t>
      </w:r>
      <w:r w:rsidR="00645B9A" w:rsidRPr="00A64147">
        <w:t xml:space="preserve">ļauj </w:t>
      </w:r>
      <w:r w:rsidRPr="00A64147">
        <w:t>uzskatīt par universālu teoriju. Taču</w:t>
      </w:r>
      <w:r w:rsidR="00566C59" w:rsidRPr="00A64147">
        <w:t>,</w:t>
      </w:r>
      <w:r w:rsidRPr="00A64147">
        <w:t xml:space="preserve"> no otras puses</w:t>
      </w:r>
      <w:r w:rsidR="00566C59" w:rsidRPr="00A64147">
        <w:t>,</w:t>
      </w:r>
      <w:r w:rsidR="009E4CAB" w:rsidRPr="00A64147">
        <w:t xml:space="preserve"> atbilstoši</w:t>
      </w:r>
      <w:r w:rsidRPr="00A64147">
        <w:t xml:space="preserve"> </w:t>
      </w:r>
      <w:proofErr w:type="spellStart"/>
      <w:r w:rsidRPr="00A64147">
        <w:t>Sistēmteorija</w:t>
      </w:r>
      <w:r w:rsidR="002F07E9" w:rsidRPr="00A64147">
        <w:t>i</w:t>
      </w:r>
      <w:proofErr w:type="spellEnd"/>
      <w:r w:rsidR="002F07E9" w:rsidRPr="00A64147">
        <w:t>, sistēma</w:t>
      </w:r>
      <w:r w:rsidRPr="00A64147">
        <w:t xml:space="preserve"> sevi redz kā aktivitāti</w:t>
      </w:r>
      <w:r w:rsidR="00647F56" w:rsidRPr="00A64147">
        <w:t xml:space="preserve"> un</w:t>
      </w:r>
      <w:r w:rsidRPr="00A64147">
        <w:t xml:space="preserve"> specifiskas sistēmas funkciju, kuras jēgu var validēt tikai konkrētā sistēma.</w:t>
      </w:r>
    </w:p>
    <w:p w14:paraId="55E1D8FE" w14:textId="3BB02372" w:rsidR="00690AC1" w:rsidRPr="00A64147" w:rsidRDefault="00242D42" w:rsidP="00CA55CE">
      <w:pPr>
        <w:spacing w:before="240" w:after="240" w:line="360" w:lineRule="auto"/>
        <w:ind w:firstLine="567"/>
        <w:jc w:val="both"/>
      </w:pPr>
      <w:bookmarkStart w:id="39" w:name="_heading=h.lnxbz9" w:colFirst="0" w:colLast="0"/>
      <w:bookmarkEnd w:id="39"/>
      <w:r w:rsidRPr="00A64147">
        <w:lastRenderedPageBreak/>
        <w:t>Sociālo zinātņu pētnieki</w:t>
      </w:r>
      <w:r w:rsidR="00E36962" w:rsidRPr="00A64147">
        <w:t xml:space="preserve"> atbilstoši</w:t>
      </w:r>
      <w:r w:rsidRPr="00A64147">
        <w:t xml:space="preserve"> </w:t>
      </w:r>
      <w:proofErr w:type="spellStart"/>
      <w:r w:rsidRPr="00A64147">
        <w:t>Sistēmteorija</w:t>
      </w:r>
      <w:r w:rsidR="00645B9A" w:rsidRPr="00A64147">
        <w:t>s</w:t>
      </w:r>
      <w:proofErr w:type="spellEnd"/>
      <w:r w:rsidR="00645B9A" w:rsidRPr="00A64147">
        <w:t xml:space="preserve"> nostādnēm</w:t>
      </w:r>
      <w:r w:rsidRPr="00A64147">
        <w:t xml:space="preserve">  komunikāciju</w:t>
      </w:r>
      <w:r w:rsidR="009C04EC" w:rsidRPr="00A64147">
        <w:t xml:space="preserve"> ir pielīdzinājuši</w:t>
      </w:r>
      <w:r w:rsidR="002E59E4" w:rsidRPr="00A64147">
        <w:t xml:space="preserve"> </w:t>
      </w:r>
      <w:r w:rsidR="00561319" w:rsidRPr="00A64147">
        <w:t>īpaš</w:t>
      </w:r>
      <w:r w:rsidR="009C04EC" w:rsidRPr="00A64147">
        <w:t>iem</w:t>
      </w:r>
      <w:r w:rsidR="00561319" w:rsidRPr="00A64147">
        <w:t xml:space="preserve"> kod</w:t>
      </w:r>
      <w:r w:rsidR="009C04EC" w:rsidRPr="00A64147">
        <w:t>iem</w:t>
      </w:r>
      <w:r w:rsidR="00E95A64" w:rsidRPr="00A64147">
        <w:t>, kas darbojas</w:t>
      </w:r>
      <w:r w:rsidR="00561319" w:rsidRPr="00A64147">
        <w:t xml:space="preserve"> </w:t>
      </w:r>
      <w:r w:rsidRPr="00A64147">
        <w:t>sistēmā un starp dažādām apakšsistēmām</w:t>
      </w:r>
      <w:r w:rsidR="006E5CD5" w:rsidRPr="00A64147">
        <w:t>.</w:t>
      </w:r>
      <w:r w:rsidRPr="00A64147">
        <w:t xml:space="preserve">  </w:t>
      </w:r>
      <w:proofErr w:type="spellStart"/>
      <w:r w:rsidR="001956B6" w:rsidRPr="00A64147">
        <w:t>Lūm</w:t>
      </w:r>
      <w:r w:rsidR="00191900" w:rsidRPr="00A64147">
        <w:t>a</w:t>
      </w:r>
      <w:r w:rsidR="001956B6" w:rsidRPr="00A64147">
        <w:t>ns</w:t>
      </w:r>
      <w:proofErr w:type="spellEnd"/>
      <w:r w:rsidR="001956B6" w:rsidRPr="00A64147">
        <w:t xml:space="preserve"> </w:t>
      </w:r>
      <w:r w:rsidRPr="00A64147">
        <w:t xml:space="preserve">un </w:t>
      </w:r>
      <w:proofErr w:type="spellStart"/>
      <w:r w:rsidRPr="00A64147">
        <w:t>G</w:t>
      </w:r>
      <w:r w:rsidR="00113AC3" w:rsidRPr="00A64147">
        <w:t>ī</w:t>
      </w:r>
      <w:r w:rsidRPr="00A64147">
        <w:t>sens</w:t>
      </w:r>
      <w:proofErr w:type="spellEnd"/>
      <w:r w:rsidRPr="00A64147">
        <w:t xml:space="preserve"> </w:t>
      </w:r>
      <w:proofErr w:type="spellStart"/>
      <w:r w:rsidRPr="00A64147">
        <w:t>Sistēmteorijas</w:t>
      </w:r>
      <w:proofErr w:type="spellEnd"/>
      <w:r w:rsidRPr="00A64147">
        <w:t xml:space="preserve"> ietvaros nonā</w:t>
      </w:r>
      <w:r w:rsidR="00FE3088" w:rsidRPr="00A64147">
        <w:t>kuši</w:t>
      </w:r>
      <w:r w:rsidRPr="00A64147">
        <w:t xml:space="preserve"> pie atziņas, ka “komunikācija ir viss” (</w:t>
      </w:r>
      <w:proofErr w:type="spellStart"/>
      <w:r w:rsidRPr="00A64147">
        <w:t>L</w:t>
      </w:r>
      <w:r w:rsidR="00113AC3" w:rsidRPr="00A64147">
        <w:t>u</w:t>
      </w:r>
      <w:r w:rsidRPr="00A64147">
        <w:t>hman</w:t>
      </w:r>
      <w:r w:rsidR="00113AC3" w:rsidRPr="00A64147">
        <w:t>n</w:t>
      </w:r>
      <w:proofErr w:type="spellEnd"/>
      <w:r w:rsidRPr="00A64147">
        <w:t xml:space="preserve">, 1984; </w:t>
      </w:r>
      <w:proofErr w:type="spellStart"/>
      <w:r w:rsidRPr="00A64147">
        <w:t>Gi</w:t>
      </w:r>
      <w:r w:rsidR="00113AC3" w:rsidRPr="00A64147">
        <w:t>e</w:t>
      </w:r>
      <w:r w:rsidRPr="00A64147">
        <w:t>sen</w:t>
      </w:r>
      <w:proofErr w:type="spellEnd"/>
      <w:r w:rsidRPr="00A64147">
        <w:t xml:space="preserve">, 1991 citēts pēc </w:t>
      </w:r>
      <w:proofErr w:type="spellStart"/>
      <w:r w:rsidRPr="00A64147">
        <w:t>Konigswieser</w:t>
      </w:r>
      <w:proofErr w:type="spellEnd"/>
      <w:r w:rsidRPr="00A64147">
        <w:t xml:space="preserve">, </w:t>
      </w:r>
      <w:proofErr w:type="spellStart"/>
      <w:r w:rsidRPr="00A64147">
        <w:t>Hillebrand</w:t>
      </w:r>
      <w:proofErr w:type="spellEnd"/>
      <w:r w:rsidRPr="00A64147">
        <w:t xml:space="preserve">, 2005). Lai organizācijas tiktu galā ar </w:t>
      </w:r>
      <w:r w:rsidR="00317303" w:rsidRPr="00A64147">
        <w:t>sistēm</w:t>
      </w:r>
      <w:r w:rsidR="003A085F" w:rsidRPr="00A64147">
        <w:t>u</w:t>
      </w:r>
      <w:r w:rsidR="00317303" w:rsidRPr="00A64147">
        <w:t xml:space="preserve"> </w:t>
      </w:r>
      <w:r w:rsidRPr="00A64147">
        <w:t>sarežģīto dabu</w:t>
      </w:r>
      <w:r w:rsidR="00920DD0" w:rsidRPr="00A64147">
        <w:t xml:space="preserve"> jeb kompleksumu</w:t>
      </w:r>
      <w:r w:rsidRPr="00A64147">
        <w:t xml:space="preserve"> (</w:t>
      </w:r>
      <w:proofErr w:type="spellStart"/>
      <w:r w:rsidRPr="00A64147">
        <w:t>comp</w:t>
      </w:r>
      <w:r w:rsidR="00F7448A" w:rsidRPr="00A64147">
        <w:t>l</w:t>
      </w:r>
      <w:r w:rsidRPr="00A64147">
        <w:t>exity</w:t>
      </w:r>
      <w:proofErr w:type="spellEnd"/>
      <w:r w:rsidRPr="00A64147">
        <w:t xml:space="preserve">), </w:t>
      </w:r>
      <w:r w:rsidR="00317303" w:rsidRPr="00A64147">
        <w:t xml:space="preserve">tiek </w:t>
      </w:r>
      <w:r w:rsidRPr="00A64147">
        <w:t xml:space="preserve"> izveido</w:t>
      </w:r>
      <w:r w:rsidR="00317303" w:rsidRPr="00A64147">
        <w:t>ti</w:t>
      </w:r>
      <w:r w:rsidRPr="00A64147">
        <w:t xml:space="preserve"> </w:t>
      </w:r>
      <w:r w:rsidR="00602FE0" w:rsidRPr="00A64147">
        <w:t xml:space="preserve">uzvedībā un domāšanā balstīti </w:t>
      </w:r>
      <w:r w:rsidRPr="00A64147">
        <w:t>darbības modeļ</w:t>
      </w:r>
      <w:r w:rsidR="00317303" w:rsidRPr="00A64147">
        <w:t>i</w:t>
      </w:r>
      <w:r w:rsidR="00C1715C" w:rsidRPr="00A64147">
        <w:t xml:space="preserve">, </w:t>
      </w:r>
      <w:r w:rsidRPr="00A64147">
        <w:t xml:space="preserve"> ko</w:t>
      </w:r>
      <w:r w:rsidR="003A085F" w:rsidRPr="00A64147">
        <w:t xml:space="preserve"> iespējams</w:t>
      </w:r>
      <w:r w:rsidRPr="00A64147">
        <w:t xml:space="preserve">  atkārtot</w:t>
      </w:r>
      <w:r w:rsidR="000C7930" w:rsidRPr="00A64147">
        <w:t>.</w:t>
      </w:r>
      <w:r w:rsidRPr="00A64147">
        <w:t xml:space="preserve"> </w:t>
      </w:r>
      <w:r w:rsidR="00D12909" w:rsidRPr="00A64147">
        <w:t>Pie tādiem var pieskaitīt</w:t>
      </w:r>
      <w:r w:rsidR="000C7930" w:rsidRPr="00A64147">
        <w:t xml:space="preserve"> </w:t>
      </w:r>
      <w:r w:rsidRPr="00A64147">
        <w:t>ieradum</w:t>
      </w:r>
      <w:r w:rsidR="00893ADF" w:rsidRPr="00A64147">
        <w:t>us</w:t>
      </w:r>
      <w:r w:rsidRPr="00A64147">
        <w:t>, rituāl</w:t>
      </w:r>
      <w:r w:rsidR="00893ADF" w:rsidRPr="00A64147">
        <w:t>us</w:t>
      </w:r>
      <w:r w:rsidRPr="00A64147">
        <w:t xml:space="preserve">, </w:t>
      </w:r>
      <w:proofErr w:type="spellStart"/>
      <w:r w:rsidRPr="00A64147">
        <w:t>stereotipisk</w:t>
      </w:r>
      <w:r w:rsidR="00893ADF" w:rsidRPr="00A64147">
        <w:t>u</w:t>
      </w:r>
      <w:proofErr w:type="spellEnd"/>
      <w:r w:rsidRPr="00A64147">
        <w:t xml:space="preserve"> uzvedīb</w:t>
      </w:r>
      <w:r w:rsidR="00893ADF" w:rsidRPr="00A64147">
        <w:t>u</w:t>
      </w:r>
      <w:r w:rsidRPr="00A64147">
        <w:t>, gaidas, priekšnoteikumus, jēgas konstrukcijas un pasaules skatījumu. Šie modeļi samazina kompleks</w:t>
      </w:r>
      <w:r w:rsidR="00D10840" w:rsidRPr="00A64147">
        <w:t>umu</w:t>
      </w:r>
      <w:r w:rsidRPr="00A64147">
        <w:t xml:space="preserve">  </w:t>
      </w:r>
      <w:r w:rsidR="00D10840" w:rsidRPr="00A64147">
        <w:t xml:space="preserve">un padara </w:t>
      </w:r>
      <w:r w:rsidR="00E6543B" w:rsidRPr="00A64147">
        <w:t xml:space="preserve">sistēmu </w:t>
      </w:r>
      <w:r w:rsidRPr="00A64147">
        <w:t>vadām</w:t>
      </w:r>
      <w:r w:rsidR="00E6543B" w:rsidRPr="00A64147">
        <w:t>u</w:t>
      </w:r>
      <w:r w:rsidRPr="00A64147">
        <w:t xml:space="preserve">. </w:t>
      </w:r>
      <w:r w:rsidR="00E6543B" w:rsidRPr="00A64147">
        <w:t>K</w:t>
      </w:r>
      <w:r w:rsidRPr="00A64147">
        <w:t xml:space="preserve">ā norāda  </w:t>
      </w:r>
      <w:proofErr w:type="spellStart"/>
      <w:r w:rsidR="00E01F04" w:rsidRPr="00A64147">
        <w:t>Kēnigsvīzers</w:t>
      </w:r>
      <w:proofErr w:type="spellEnd"/>
      <w:r w:rsidR="00E01F04" w:rsidRPr="00A64147">
        <w:t xml:space="preserve"> </w:t>
      </w:r>
      <w:r w:rsidRPr="00A64147">
        <w:t>un</w:t>
      </w:r>
      <w:r w:rsidR="00E01F04" w:rsidRPr="00A64147">
        <w:t xml:space="preserve"> </w:t>
      </w:r>
      <w:proofErr w:type="spellStart"/>
      <w:r w:rsidR="00E01F04" w:rsidRPr="00A64147">
        <w:t>Hilebrands</w:t>
      </w:r>
      <w:proofErr w:type="spellEnd"/>
      <w:r w:rsidRPr="00A64147">
        <w:t>, organizācijas iekšējā pasaule tiek kontrolēta</w:t>
      </w:r>
      <w:r w:rsidR="00104F38" w:rsidRPr="00A64147">
        <w:t>, samazinot</w:t>
      </w:r>
      <w:r w:rsidRPr="00A64147">
        <w:t xml:space="preserve">  kompleks</w:t>
      </w:r>
      <w:r w:rsidR="00B41D71" w:rsidRPr="00A64147">
        <w:t>um</w:t>
      </w:r>
      <w:r w:rsidR="008E140F" w:rsidRPr="00A64147">
        <w:t>u</w:t>
      </w:r>
      <w:r w:rsidR="00B1351D" w:rsidRPr="00A64147">
        <w:t>, ko iespējams realizēt</w:t>
      </w:r>
      <w:r w:rsidRPr="00A64147">
        <w:t xml:space="preserve"> caur kopēju jēgu, vērtību hierarhiju, vīziju, vienošanos, rituāliem, paradumiem, lomām, hierarhiju un</w:t>
      </w:r>
      <w:r w:rsidR="008C5901" w:rsidRPr="00A64147">
        <w:t>,</w:t>
      </w:r>
      <w:r w:rsidRPr="00A64147">
        <w:t xml:space="preserve"> pāri visam</w:t>
      </w:r>
      <w:r w:rsidR="008C5901" w:rsidRPr="00A64147">
        <w:t>,</w:t>
      </w:r>
      <w:r w:rsidRPr="00A64147">
        <w:t xml:space="preserve">  </w:t>
      </w:r>
      <w:r w:rsidR="00AF475E" w:rsidRPr="00A64147">
        <w:t xml:space="preserve">ar </w:t>
      </w:r>
      <w:r w:rsidR="007C7925" w:rsidRPr="00A64147">
        <w:t xml:space="preserve">vienotu </w:t>
      </w:r>
      <w:r w:rsidRPr="00A64147">
        <w:t xml:space="preserve">realizāciju.  </w:t>
      </w:r>
      <w:r w:rsidR="00A06EA5" w:rsidRPr="00A64147">
        <w:rPr>
          <w:b/>
          <w:bCs/>
        </w:rPr>
        <w:t>K</w:t>
      </w:r>
      <w:r w:rsidRPr="00A64147">
        <w:rPr>
          <w:b/>
          <w:bCs/>
        </w:rPr>
        <w:t xml:space="preserve">omunikācija organizācijas sistēmā ir </w:t>
      </w:r>
      <w:r w:rsidR="009B06C4" w:rsidRPr="00A64147">
        <w:rPr>
          <w:b/>
          <w:bCs/>
        </w:rPr>
        <w:t xml:space="preserve">aprakstīta </w:t>
      </w:r>
      <w:r w:rsidRPr="00A64147">
        <w:rPr>
          <w:b/>
          <w:bCs/>
        </w:rPr>
        <w:t xml:space="preserve"> kā informācij</w:t>
      </w:r>
      <w:r w:rsidR="000A36C6" w:rsidRPr="00A64147">
        <w:rPr>
          <w:b/>
          <w:bCs/>
        </w:rPr>
        <w:t>u</w:t>
      </w:r>
      <w:r w:rsidRPr="00A64147">
        <w:rPr>
          <w:b/>
          <w:bCs/>
        </w:rPr>
        <w:t xml:space="preserve">  </w:t>
      </w:r>
      <w:r w:rsidR="000A36C6" w:rsidRPr="00A64147">
        <w:rPr>
          <w:b/>
          <w:bCs/>
        </w:rPr>
        <w:t xml:space="preserve">saturošs </w:t>
      </w:r>
      <w:r w:rsidRPr="00A64147">
        <w:rPr>
          <w:b/>
          <w:bCs/>
        </w:rPr>
        <w:t>elements, kas rada</w:t>
      </w:r>
      <w:r w:rsidR="00AE1518" w:rsidRPr="00A64147">
        <w:rPr>
          <w:b/>
          <w:bCs/>
        </w:rPr>
        <w:t xml:space="preserve"> pārmaiņas</w:t>
      </w:r>
      <w:r w:rsidRPr="00A64147">
        <w:rPr>
          <w:b/>
          <w:bCs/>
        </w:rPr>
        <w:t xml:space="preserve">  (</w:t>
      </w:r>
      <w:proofErr w:type="spellStart"/>
      <w:r w:rsidRPr="00A64147">
        <w:rPr>
          <w:b/>
          <w:bCs/>
        </w:rPr>
        <w:t>Beitsons</w:t>
      </w:r>
      <w:proofErr w:type="spellEnd"/>
      <w:r w:rsidRPr="00A64147">
        <w:rPr>
          <w:b/>
          <w:bCs/>
        </w:rPr>
        <w:t xml:space="preserve">, 1972 citēts pēc </w:t>
      </w:r>
      <w:proofErr w:type="spellStart"/>
      <w:r w:rsidRPr="00A64147">
        <w:rPr>
          <w:b/>
          <w:bCs/>
        </w:rPr>
        <w:t>Konigswieser</w:t>
      </w:r>
      <w:proofErr w:type="spellEnd"/>
      <w:r w:rsidRPr="00A64147">
        <w:rPr>
          <w:b/>
          <w:bCs/>
        </w:rPr>
        <w:t xml:space="preserve">, </w:t>
      </w:r>
      <w:proofErr w:type="spellStart"/>
      <w:r w:rsidRPr="00A64147">
        <w:rPr>
          <w:b/>
          <w:bCs/>
        </w:rPr>
        <w:t>Hillebrand</w:t>
      </w:r>
      <w:proofErr w:type="spellEnd"/>
      <w:r w:rsidRPr="00A64147">
        <w:rPr>
          <w:b/>
          <w:bCs/>
        </w:rPr>
        <w:t>, 2005).</w:t>
      </w:r>
      <w:r w:rsidR="00CA55CE" w:rsidRPr="00A64147">
        <w:t xml:space="preserve"> </w:t>
      </w:r>
      <w:r w:rsidRPr="00A64147">
        <w:t xml:space="preserve">Laika gaitā dažādie pētniecības virzieni </w:t>
      </w:r>
      <w:r w:rsidR="009B06C4" w:rsidRPr="00A64147">
        <w:t xml:space="preserve">ir </w:t>
      </w:r>
      <w:r w:rsidRPr="00A64147">
        <w:t>apvienoj</w:t>
      </w:r>
      <w:r w:rsidR="00415A7A" w:rsidRPr="00A64147">
        <w:t>ušies</w:t>
      </w:r>
      <w:r w:rsidRPr="00A64147">
        <w:t xml:space="preserve"> </w:t>
      </w:r>
      <w:r w:rsidR="00C64011" w:rsidRPr="00A64147">
        <w:t>vairāk</w:t>
      </w:r>
      <w:r w:rsidR="00113AC3" w:rsidRPr="00A64147">
        <w:t>ās</w:t>
      </w:r>
      <w:r w:rsidR="002F4619" w:rsidRPr="00A64147">
        <w:t xml:space="preserve"> </w:t>
      </w:r>
      <w:r w:rsidRPr="00A64147">
        <w:t>organizāciju un vadības teorijās, kas ap</w:t>
      </w:r>
      <w:r w:rsidR="000B1EAA" w:rsidRPr="00A64147">
        <w:t>t</w:t>
      </w:r>
      <w:r w:rsidRPr="00A64147">
        <w:t xml:space="preserve">ver ne tikai indivīdu </w:t>
      </w:r>
      <w:r w:rsidR="000B1EAA" w:rsidRPr="00A64147">
        <w:t xml:space="preserve">un </w:t>
      </w:r>
      <w:r w:rsidRPr="00A64147">
        <w:t>grupu dinamik</w:t>
      </w:r>
      <w:r w:rsidR="000B1EAA" w:rsidRPr="00A64147">
        <w:t>u</w:t>
      </w:r>
      <w:r w:rsidRPr="00A64147">
        <w:t>, mācīšanos, komunikāciju un kontroli, bet arī kopējo sabiedrības, ekonomikas un politikas probl</w:t>
      </w:r>
      <w:r w:rsidR="009B06C4" w:rsidRPr="00A64147">
        <w:t>emātiku</w:t>
      </w:r>
      <w:r w:rsidRPr="00A64147">
        <w:t>, k</w:t>
      </w:r>
      <w:r w:rsidR="00CD018F" w:rsidRPr="00A64147">
        <w:t>ur</w:t>
      </w:r>
      <w:r w:rsidR="00FF58AF" w:rsidRPr="00A64147">
        <w:t>as</w:t>
      </w:r>
      <w:r w:rsidRPr="00A64147">
        <w:t xml:space="preserve"> ietvaros dažādus modeļus izstrādāj</w:t>
      </w:r>
      <w:r w:rsidR="00482311" w:rsidRPr="00A64147">
        <w:t>uši</w:t>
      </w:r>
      <w:r w:rsidRPr="00A64147">
        <w:t xml:space="preserve">  Pīters </w:t>
      </w:r>
      <w:proofErr w:type="spellStart"/>
      <w:r w:rsidRPr="00A64147">
        <w:t>Sanžs</w:t>
      </w:r>
      <w:proofErr w:type="spellEnd"/>
      <w:r w:rsidRPr="00A64147">
        <w:t>, Kris</w:t>
      </w:r>
      <w:r w:rsidR="002B08B2" w:rsidRPr="00A64147">
        <w:t>s</w:t>
      </w:r>
      <w:r w:rsidRPr="00A64147">
        <w:t xml:space="preserve"> </w:t>
      </w:r>
      <w:proofErr w:type="spellStart"/>
      <w:r w:rsidRPr="00A64147">
        <w:t>Argiris</w:t>
      </w:r>
      <w:proofErr w:type="spellEnd"/>
      <w:r w:rsidRPr="00A64147">
        <w:t xml:space="preserve">, </w:t>
      </w:r>
      <w:proofErr w:type="spellStart"/>
      <w:r w:rsidRPr="00A64147">
        <w:t>Bo</w:t>
      </w:r>
      <w:proofErr w:type="spellEnd"/>
      <w:r w:rsidRPr="00A64147">
        <w:t xml:space="preserve"> </w:t>
      </w:r>
      <w:proofErr w:type="spellStart"/>
      <w:r w:rsidRPr="00A64147">
        <w:t>Hedbergs</w:t>
      </w:r>
      <w:proofErr w:type="spellEnd"/>
      <w:r w:rsidRPr="00A64147">
        <w:t xml:space="preserve">, Helmuts </w:t>
      </w:r>
      <w:proofErr w:type="spellStart"/>
      <w:r w:rsidRPr="00A64147">
        <w:t>Vilke</w:t>
      </w:r>
      <w:proofErr w:type="spellEnd"/>
      <w:r w:rsidRPr="00A64147">
        <w:t>.</w:t>
      </w:r>
    </w:p>
    <w:p w14:paraId="544E79CA" w14:textId="75C32120" w:rsidR="00690AC1" w:rsidRPr="00A64147" w:rsidRDefault="00242D42">
      <w:pPr>
        <w:spacing w:before="240" w:after="240" w:line="360" w:lineRule="auto"/>
        <w:ind w:firstLine="567"/>
        <w:jc w:val="both"/>
      </w:pPr>
      <w:bookmarkStart w:id="40" w:name="_heading=h.35nkun2" w:colFirst="0" w:colLast="0"/>
      <w:bookmarkEnd w:id="40"/>
      <w:r w:rsidRPr="00A64147">
        <w:t xml:space="preserve">No </w:t>
      </w:r>
      <w:proofErr w:type="spellStart"/>
      <w:r w:rsidRPr="00A64147">
        <w:t>Sistēmteorijas</w:t>
      </w:r>
      <w:proofErr w:type="spellEnd"/>
      <w:r w:rsidRPr="00A64147">
        <w:t xml:space="preserve">  pamatnostādnēm izriet, ka organizācija ir sistēma, k</w:t>
      </w:r>
      <w:r w:rsidR="00D8589D" w:rsidRPr="00A64147">
        <w:t>o</w:t>
      </w:r>
      <w:r w:rsidRPr="00A64147">
        <w:t xml:space="preserve"> veido dažādas apakšsistēmas, kuras</w:t>
      </w:r>
      <w:r w:rsidR="00D8589D" w:rsidRPr="00A64147">
        <w:t>,</w:t>
      </w:r>
      <w:r w:rsidRPr="00A64147">
        <w:t xml:space="preserve"> savā starpā mijiedarbojoties, veido noteiktu vidi, aktivitātes</w:t>
      </w:r>
      <w:r w:rsidR="00D8589D" w:rsidRPr="00A64147">
        <w:t xml:space="preserve"> un</w:t>
      </w:r>
      <w:r w:rsidRPr="00A64147">
        <w:t xml:space="preserve"> komunikācijas procesu,  kur</w:t>
      </w:r>
      <w:r w:rsidR="000D15B4" w:rsidRPr="00A64147">
        <w:t>ā</w:t>
      </w:r>
      <w:r w:rsidRPr="00A64147">
        <w:t xml:space="preserve"> </w:t>
      </w:r>
      <w:r w:rsidR="000D15B4" w:rsidRPr="00A64147">
        <w:t xml:space="preserve">izpaužas </w:t>
      </w:r>
      <w:r w:rsidRPr="00A64147">
        <w:t>organizācija</w:t>
      </w:r>
      <w:r w:rsidR="000D15B4" w:rsidRPr="00A64147">
        <w:t>s</w:t>
      </w:r>
      <w:r w:rsidRPr="00A64147">
        <w:t xml:space="preserve">  jēg</w:t>
      </w:r>
      <w:r w:rsidR="000D15B4" w:rsidRPr="00A64147">
        <w:t>a</w:t>
      </w:r>
      <w:r w:rsidRPr="00A64147">
        <w:t xml:space="preserve"> un būtīb</w:t>
      </w:r>
      <w:r w:rsidR="000D15B4" w:rsidRPr="00A64147">
        <w:t>a</w:t>
      </w:r>
      <w:r w:rsidRPr="00A64147">
        <w:t xml:space="preserve">. </w:t>
      </w:r>
      <w:r w:rsidRPr="00A64147">
        <w:rPr>
          <w:b/>
        </w:rPr>
        <w:t>Šīs teorijas</w:t>
      </w:r>
      <w:r w:rsidR="0053008D" w:rsidRPr="00A64147">
        <w:rPr>
          <w:b/>
        </w:rPr>
        <w:t xml:space="preserve"> skatījumā</w:t>
      </w:r>
      <w:r w:rsidRPr="00A64147">
        <w:rPr>
          <w:b/>
        </w:rPr>
        <w:t xml:space="preserve">  organizācija tiek</w:t>
      </w:r>
      <w:r w:rsidR="00582746" w:rsidRPr="00A64147">
        <w:rPr>
          <w:b/>
        </w:rPr>
        <w:t xml:space="preserve"> uztverta</w:t>
      </w:r>
      <w:r w:rsidRPr="00A64147">
        <w:rPr>
          <w:b/>
        </w:rPr>
        <w:t xml:space="preserve">  arī kā atvērta sistēma, kas nepārtraukti adaptējas jaun</w:t>
      </w:r>
      <w:r w:rsidR="00677B7D" w:rsidRPr="00A64147">
        <w:rPr>
          <w:b/>
        </w:rPr>
        <w:t>iem</w:t>
      </w:r>
      <w:r w:rsidRPr="00A64147">
        <w:rPr>
          <w:b/>
        </w:rPr>
        <w:t xml:space="preserve"> apstākļ</w:t>
      </w:r>
      <w:r w:rsidR="00677B7D" w:rsidRPr="00A64147">
        <w:rPr>
          <w:b/>
        </w:rPr>
        <w:t>iem</w:t>
      </w:r>
      <w:r w:rsidRPr="00A64147">
        <w:rPr>
          <w:b/>
        </w:rPr>
        <w:t>,</w:t>
      </w:r>
      <w:r w:rsidR="008202E8" w:rsidRPr="00A64147">
        <w:rPr>
          <w:b/>
        </w:rPr>
        <w:t xml:space="preserve"> un</w:t>
      </w:r>
      <w:r w:rsidRPr="00A64147">
        <w:rPr>
          <w:b/>
        </w:rPr>
        <w:t xml:space="preserve">  </w:t>
      </w:r>
      <w:r w:rsidR="004954CB" w:rsidRPr="00A64147">
        <w:rPr>
          <w:b/>
        </w:rPr>
        <w:t xml:space="preserve">satur </w:t>
      </w:r>
      <w:r w:rsidRPr="00A64147">
        <w:rPr>
          <w:b/>
        </w:rPr>
        <w:t>vairāk</w:t>
      </w:r>
      <w:r w:rsidR="003F2E7E" w:rsidRPr="00A64147">
        <w:rPr>
          <w:b/>
        </w:rPr>
        <w:t>as</w:t>
      </w:r>
      <w:r w:rsidRPr="00A64147">
        <w:rPr>
          <w:b/>
        </w:rPr>
        <w:t xml:space="preserve"> savstarpēji atkarīg</w:t>
      </w:r>
      <w:r w:rsidR="003F2E7E" w:rsidRPr="00A64147">
        <w:rPr>
          <w:b/>
        </w:rPr>
        <w:t>as</w:t>
      </w:r>
      <w:r w:rsidRPr="00A64147">
        <w:rPr>
          <w:b/>
        </w:rPr>
        <w:t xml:space="preserve"> apakšsistēm</w:t>
      </w:r>
      <w:r w:rsidR="003F2E7E" w:rsidRPr="00A64147">
        <w:rPr>
          <w:b/>
        </w:rPr>
        <w:t>as</w:t>
      </w:r>
      <w:r w:rsidRPr="00A64147">
        <w:rPr>
          <w:b/>
        </w:rPr>
        <w:t xml:space="preserve">, </w:t>
      </w:r>
      <w:r w:rsidR="00B87B1E" w:rsidRPr="00A64147">
        <w:rPr>
          <w:b/>
        </w:rPr>
        <w:t xml:space="preserve">to vidū </w:t>
      </w:r>
      <w:r w:rsidRPr="00A64147">
        <w:rPr>
          <w:b/>
        </w:rPr>
        <w:t xml:space="preserve"> funkcijas, struktūrvienības, proces</w:t>
      </w:r>
      <w:r w:rsidR="00A17149" w:rsidRPr="00A64147">
        <w:rPr>
          <w:b/>
        </w:rPr>
        <w:t>us</w:t>
      </w:r>
      <w:r w:rsidRPr="00A64147">
        <w:rPr>
          <w:b/>
        </w:rPr>
        <w:t>, informācij</w:t>
      </w:r>
      <w:r w:rsidR="00A17149" w:rsidRPr="00A64147">
        <w:rPr>
          <w:b/>
        </w:rPr>
        <w:t>u</w:t>
      </w:r>
      <w:r w:rsidRPr="00A64147">
        <w:rPr>
          <w:b/>
        </w:rPr>
        <w:t xml:space="preserve"> </w:t>
      </w:r>
      <w:r w:rsidR="007629CD" w:rsidRPr="00A64147">
        <w:rPr>
          <w:b/>
        </w:rPr>
        <w:t xml:space="preserve">un </w:t>
      </w:r>
      <w:r w:rsidRPr="00A64147">
        <w:rPr>
          <w:b/>
        </w:rPr>
        <w:t>ražošan</w:t>
      </w:r>
      <w:r w:rsidR="00A17149" w:rsidRPr="00A64147">
        <w:rPr>
          <w:b/>
        </w:rPr>
        <w:t>u</w:t>
      </w:r>
      <w:r w:rsidRPr="00A64147">
        <w:rPr>
          <w:b/>
        </w:rPr>
        <w:t>, kas</w:t>
      </w:r>
      <w:r w:rsidR="007629CD" w:rsidRPr="00A64147">
        <w:rPr>
          <w:b/>
        </w:rPr>
        <w:t xml:space="preserve"> </w:t>
      </w:r>
      <w:r w:rsidR="00576D87" w:rsidRPr="00A64147">
        <w:rPr>
          <w:b/>
        </w:rPr>
        <w:t xml:space="preserve">veido </w:t>
      </w:r>
      <w:r w:rsidR="00F97F38" w:rsidRPr="00A64147">
        <w:rPr>
          <w:b/>
        </w:rPr>
        <w:t>kopumu</w:t>
      </w:r>
      <w:r w:rsidR="00576D87" w:rsidRPr="00A64147">
        <w:rPr>
          <w:b/>
        </w:rPr>
        <w:t>,</w:t>
      </w:r>
      <w:r w:rsidRPr="00A64147">
        <w:rPr>
          <w:b/>
        </w:rPr>
        <w:t xml:space="preserve"> savstarpēji mijiedarboj</w:t>
      </w:r>
      <w:r w:rsidR="00576D87" w:rsidRPr="00A64147">
        <w:rPr>
          <w:b/>
        </w:rPr>
        <w:t>oties</w:t>
      </w:r>
      <w:r w:rsidR="00C633AE" w:rsidRPr="00A64147">
        <w:rPr>
          <w:b/>
        </w:rPr>
        <w:t>.</w:t>
      </w:r>
      <w:r w:rsidRPr="00A64147">
        <w:rPr>
          <w:b/>
        </w:rPr>
        <w:t xml:space="preserve"> </w:t>
      </w:r>
      <w:r w:rsidRPr="00A64147">
        <w:t xml:space="preserve"> Šī darba ietvaros organizācija un tās iekšējās komunikācijas stratēģiskā vadība tiek pētīta kā sistēma, atsaucoties uz  </w:t>
      </w:r>
      <w:proofErr w:type="spellStart"/>
      <w:r w:rsidR="00E065D4" w:rsidRPr="00A64147">
        <w:t>Kēnigsvīzera</w:t>
      </w:r>
      <w:proofErr w:type="spellEnd"/>
      <w:r w:rsidR="0081157D" w:rsidRPr="00A64147">
        <w:t xml:space="preserve"> </w:t>
      </w:r>
      <w:r w:rsidRPr="00A64147">
        <w:t xml:space="preserve">un </w:t>
      </w:r>
      <w:proofErr w:type="spellStart"/>
      <w:r w:rsidRPr="00A64147">
        <w:t>Hilebrand</w:t>
      </w:r>
      <w:r w:rsidR="00E065D4" w:rsidRPr="00A64147">
        <w:t>a</w:t>
      </w:r>
      <w:proofErr w:type="spellEnd"/>
      <w:r w:rsidRPr="00A64147">
        <w:t xml:space="preserve"> tēzi: “Organizācija ir daudzdimensionāla sociāla sistēma ar tās unikālo iekšējo pasauli, kas eksistē (un var eksistēt) caur to, ka ir apakšsistēma kādai lielākai sistēmai</w:t>
      </w:r>
      <w:r w:rsidR="00F6663A" w:rsidRPr="00A64147">
        <w:t xml:space="preserve"> </w:t>
      </w:r>
      <w:r w:rsidRPr="00A64147">
        <w:t>vai komunicē un veido attiecības ar citām sistēmām” (</w:t>
      </w:r>
      <w:proofErr w:type="spellStart"/>
      <w:r w:rsidRPr="00A64147">
        <w:t>Konigswieser</w:t>
      </w:r>
      <w:proofErr w:type="spellEnd"/>
      <w:r w:rsidRPr="00A64147">
        <w:t xml:space="preserve">, </w:t>
      </w:r>
      <w:proofErr w:type="spellStart"/>
      <w:r w:rsidRPr="00A64147">
        <w:t>Hillebrand</w:t>
      </w:r>
      <w:proofErr w:type="spellEnd"/>
      <w:r w:rsidRPr="00A64147">
        <w:t>, 2005)</w:t>
      </w:r>
      <w:r w:rsidR="00441D42" w:rsidRPr="00A64147">
        <w:t>.</w:t>
      </w:r>
      <w:r w:rsidRPr="00A64147">
        <w:t xml:space="preserve"> Tas nozīmē, ka sistēmiskā organizāciju teorija uzsver kompleks</w:t>
      </w:r>
      <w:r w:rsidR="004C2452" w:rsidRPr="00A64147">
        <w:t>umu</w:t>
      </w:r>
      <w:r w:rsidR="00996D8C" w:rsidRPr="00A64147">
        <w:t>,</w:t>
      </w:r>
      <w:r w:rsidRPr="00A64147">
        <w:t xml:space="preserve"> dinamiku, </w:t>
      </w:r>
      <w:proofErr w:type="spellStart"/>
      <w:r w:rsidRPr="00A64147">
        <w:t>ambivialenci</w:t>
      </w:r>
      <w:proofErr w:type="spellEnd"/>
      <w:r w:rsidR="00D84FFE" w:rsidRPr="00A64147">
        <w:t>,</w:t>
      </w:r>
      <w:r w:rsidRPr="00A64147">
        <w:t xml:space="preserve">  pretrunas, procesus un konfliktus kā organizācijas raksturlielumus (</w:t>
      </w:r>
      <w:proofErr w:type="spellStart"/>
      <w:r w:rsidRPr="00A64147">
        <w:t>Weick</w:t>
      </w:r>
      <w:proofErr w:type="spellEnd"/>
      <w:r w:rsidRPr="00A64147">
        <w:t xml:space="preserve">, 1985 citēts pēc </w:t>
      </w:r>
      <w:proofErr w:type="spellStart"/>
      <w:r w:rsidRPr="00A64147">
        <w:t>Konigswieser</w:t>
      </w:r>
      <w:proofErr w:type="spellEnd"/>
      <w:r w:rsidRPr="00A64147">
        <w:t xml:space="preserve">, </w:t>
      </w:r>
      <w:proofErr w:type="spellStart"/>
      <w:r w:rsidRPr="00A64147">
        <w:t>Hillebrand</w:t>
      </w:r>
      <w:proofErr w:type="spellEnd"/>
      <w:r w:rsidRPr="00A64147">
        <w:t xml:space="preserve">, 2005). </w:t>
      </w:r>
      <w:proofErr w:type="spellStart"/>
      <w:r w:rsidRPr="00A64147">
        <w:t>Sistēmteorija</w:t>
      </w:r>
      <w:r w:rsidR="00D84FFE" w:rsidRPr="00A64147">
        <w:t>s</w:t>
      </w:r>
      <w:proofErr w:type="spellEnd"/>
      <w:r w:rsidR="00D84FFE" w:rsidRPr="00A64147">
        <w:t xml:space="preserve"> nostādnes</w:t>
      </w:r>
      <w:r w:rsidRPr="00A64147">
        <w:t xml:space="preserve"> ir būtiski ietekmēju</w:t>
      </w:r>
      <w:r w:rsidR="008F00A6" w:rsidRPr="00A64147">
        <w:t>šas</w:t>
      </w:r>
      <w:r w:rsidR="002F4619" w:rsidRPr="00A64147">
        <w:t xml:space="preserve"> </w:t>
      </w:r>
      <w:r w:rsidRPr="00A64147">
        <w:t xml:space="preserve">organizācijas efektivitāti un veidu, kā mēs saprotam </w:t>
      </w:r>
      <w:r w:rsidRPr="00A64147">
        <w:lastRenderedPageBreak/>
        <w:t xml:space="preserve">organizāciju. Tā ne tikai </w:t>
      </w:r>
      <w:r w:rsidR="008F00A6" w:rsidRPr="00A64147">
        <w:t>paplašināti</w:t>
      </w:r>
      <w:r w:rsidR="003D6EC1" w:rsidRPr="00A64147">
        <w:t xml:space="preserve"> skaidro</w:t>
      </w:r>
      <w:r w:rsidR="008F00A6" w:rsidRPr="00A64147">
        <w:t xml:space="preserve"> </w:t>
      </w:r>
      <w:r w:rsidRPr="00A64147">
        <w:t xml:space="preserve"> sistēmas  robežas, bet</w:t>
      </w:r>
      <w:r w:rsidR="00F94E2C" w:rsidRPr="00A64147">
        <w:t xml:space="preserve"> pievēršas</w:t>
      </w:r>
      <w:r w:rsidRPr="00A64147">
        <w:t xml:space="preserve">  arī proces</w:t>
      </w:r>
      <w:r w:rsidR="00F94E2C" w:rsidRPr="00A64147">
        <w:t>iem</w:t>
      </w:r>
      <w:r w:rsidRPr="00A64147">
        <w:t>, kas palīdz paaugstināt organizācijas sniegumu un efektivitāti (</w:t>
      </w:r>
      <w:proofErr w:type="spellStart"/>
      <w:r w:rsidRPr="00A64147">
        <w:t>Heylighen</w:t>
      </w:r>
      <w:proofErr w:type="spellEnd"/>
      <w:r w:rsidRPr="00A64147">
        <w:t xml:space="preserve"> &amp; </w:t>
      </w:r>
      <w:proofErr w:type="spellStart"/>
      <w:r w:rsidRPr="00A64147">
        <w:t>Joslyn</w:t>
      </w:r>
      <w:proofErr w:type="spellEnd"/>
      <w:r w:rsidRPr="00A64147">
        <w:t>, 1992).</w:t>
      </w:r>
    </w:p>
    <w:p w14:paraId="495CB418" w14:textId="117BCDF9" w:rsidR="00690AC1" w:rsidRPr="00A64147" w:rsidRDefault="00242D42" w:rsidP="002F4619">
      <w:pPr>
        <w:spacing w:before="240" w:after="240" w:line="360" w:lineRule="auto"/>
        <w:ind w:firstLine="567"/>
        <w:jc w:val="both"/>
      </w:pPr>
      <w:bookmarkStart w:id="41" w:name="_heading=h.1ksv4uv" w:colFirst="0" w:colLast="0"/>
      <w:bookmarkEnd w:id="41"/>
      <w:proofErr w:type="spellStart"/>
      <w:r w:rsidRPr="00A64147">
        <w:t>Papakitss</w:t>
      </w:r>
      <w:proofErr w:type="spellEnd"/>
      <w:r w:rsidRPr="00A64147">
        <w:t xml:space="preserve">  uzsv</w:t>
      </w:r>
      <w:r w:rsidR="00F94E2C" w:rsidRPr="00A64147">
        <w:t>e</w:t>
      </w:r>
      <w:r w:rsidRPr="00A64147">
        <w:t>r, ka šodienas ekonomika pieprasa no indivīda sistēmisko izpratni, lai pieņemtu efektīvus lēmumus un atrisinātu problēmas (</w:t>
      </w:r>
      <w:proofErr w:type="spellStart"/>
      <w:r w:rsidRPr="00A64147">
        <w:t>Papakitsos</w:t>
      </w:r>
      <w:proofErr w:type="spellEnd"/>
      <w:r w:rsidRPr="00A64147">
        <w:t xml:space="preserve">, 2016). Savukārt Andersons uzskata, ka </w:t>
      </w:r>
      <w:r w:rsidRPr="00A64147">
        <w:rPr>
          <w:b/>
        </w:rPr>
        <w:t>organizācij</w:t>
      </w:r>
      <w:r w:rsidR="00865FEE" w:rsidRPr="00A64147">
        <w:rPr>
          <w:b/>
        </w:rPr>
        <w:t>as</w:t>
      </w:r>
      <w:r w:rsidRPr="00A64147">
        <w:rPr>
          <w:b/>
        </w:rPr>
        <w:t xml:space="preserve"> stratēģisko</w:t>
      </w:r>
      <w:r w:rsidR="003406F0" w:rsidRPr="00A64147">
        <w:rPr>
          <w:b/>
        </w:rPr>
        <w:t xml:space="preserve"> </w:t>
      </w:r>
      <w:r w:rsidR="004D52E9" w:rsidRPr="00A64147">
        <w:rPr>
          <w:b/>
        </w:rPr>
        <w:t>ievirzi</w:t>
      </w:r>
      <w:r w:rsidRPr="00A64147">
        <w:rPr>
          <w:b/>
        </w:rPr>
        <w:t xml:space="preserve">  ietekmē vadītāj</w:t>
      </w:r>
      <w:r w:rsidR="00865FEE" w:rsidRPr="00A64147">
        <w:rPr>
          <w:b/>
        </w:rPr>
        <w:t>s</w:t>
      </w:r>
      <w:r w:rsidRPr="00A64147">
        <w:rPr>
          <w:b/>
        </w:rPr>
        <w:t>, kas</w:t>
      </w:r>
      <w:r w:rsidR="006C5965" w:rsidRPr="00A64147">
        <w:rPr>
          <w:b/>
        </w:rPr>
        <w:t>,</w:t>
      </w:r>
      <w:r w:rsidRPr="00A64147">
        <w:rPr>
          <w:b/>
        </w:rPr>
        <w:t xml:space="preserve"> izmanto</w:t>
      </w:r>
      <w:r w:rsidR="006C5965" w:rsidRPr="00A64147">
        <w:rPr>
          <w:b/>
        </w:rPr>
        <w:t>jot</w:t>
      </w:r>
      <w:r w:rsidRPr="00A64147">
        <w:rPr>
          <w:b/>
        </w:rPr>
        <w:t xml:space="preserve"> sistēmisko pieeju,  main</w:t>
      </w:r>
      <w:r w:rsidR="006C5965" w:rsidRPr="00A64147">
        <w:rPr>
          <w:b/>
        </w:rPr>
        <w:t>a</w:t>
      </w:r>
      <w:r w:rsidRPr="00A64147">
        <w:rPr>
          <w:b/>
        </w:rPr>
        <w:t xml:space="preserve"> organizācijas vidi, kurā darbiniekiem adaptēties (Andersons, 1999). Literatūrā fiksētās atziņas norāda arī uz to, ka </w:t>
      </w:r>
      <w:r w:rsidR="00C508C1" w:rsidRPr="00A64147">
        <w:rPr>
          <w:b/>
        </w:rPr>
        <w:t xml:space="preserve">efektīvai </w:t>
      </w:r>
      <w:r w:rsidRPr="00A64147">
        <w:rPr>
          <w:b/>
        </w:rPr>
        <w:t>organizācijas</w:t>
      </w:r>
      <w:r w:rsidR="00796813" w:rsidRPr="00A64147">
        <w:rPr>
          <w:b/>
        </w:rPr>
        <w:t xml:space="preserve"> darbībai</w:t>
      </w:r>
      <w:r w:rsidR="007E4B32" w:rsidRPr="00A64147">
        <w:rPr>
          <w:b/>
        </w:rPr>
        <w:t xml:space="preserve"> svarīga </w:t>
      </w:r>
      <w:r w:rsidRPr="00A64147">
        <w:rPr>
          <w:b/>
        </w:rPr>
        <w:t>ir ne tikai vadības, bet arī darbinieku spēja domāt sistēmiski.</w:t>
      </w:r>
      <w:r w:rsidRPr="00A64147">
        <w:t xml:space="preserve"> </w:t>
      </w:r>
      <w:r w:rsidR="006A0C39" w:rsidRPr="00A64147">
        <w:t>Ta</w:t>
      </w:r>
      <w:r w:rsidR="001A0821" w:rsidRPr="00A64147">
        <w:t xml:space="preserve">s nozīmē </w:t>
      </w:r>
      <w:r w:rsidRPr="00A64147">
        <w:t xml:space="preserve"> spēj</w:t>
      </w:r>
      <w:r w:rsidR="00EC3C5E" w:rsidRPr="00A64147">
        <w:t>u</w:t>
      </w:r>
      <w:r w:rsidRPr="00A64147">
        <w:t xml:space="preserve">  nepārtraukt</w:t>
      </w:r>
      <w:r w:rsidR="0091102E" w:rsidRPr="00A64147">
        <w:t>i</w:t>
      </w:r>
      <w:r w:rsidRPr="00A64147">
        <w:t xml:space="preserve">  mācīties, dinamiski domāt, </w:t>
      </w:r>
      <w:r w:rsidR="00AD5CE3" w:rsidRPr="00A64147">
        <w:t xml:space="preserve">būt apveltītam ar </w:t>
      </w:r>
      <w:r w:rsidRPr="00A64147">
        <w:t>sistēmisko loģiku, orientē</w:t>
      </w:r>
      <w:r w:rsidR="00AD5CE3" w:rsidRPr="00A64147">
        <w:t>ties</w:t>
      </w:r>
      <w:r w:rsidRPr="00A64147">
        <w:t xml:space="preserve"> procesos,  atpazī</w:t>
      </w:r>
      <w:r w:rsidR="002112B1" w:rsidRPr="00A64147">
        <w:t>t</w:t>
      </w:r>
      <w:r w:rsidR="00825D78" w:rsidRPr="00A64147">
        <w:t xml:space="preserve"> </w:t>
      </w:r>
      <w:r w:rsidR="00922585" w:rsidRPr="00A64147">
        <w:t>dažādus</w:t>
      </w:r>
      <w:r w:rsidR="00AF3CF2" w:rsidRPr="00A64147">
        <w:t xml:space="preserve"> </w:t>
      </w:r>
      <w:r w:rsidR="002112B1" w:rsidRPr="00A64147">
        <w:t>modeļus</w:t>
      </w:r>
      <w:r w:rsidR="00C26C11" w:rsidRPr="00A64147">
        <w:t>, ieskaitot</w:t>
      </w:r>
      <w:r w:rsidRPr="00A64147">
        <w:t xml:space="preserve"> izpratni par mentālajiem modeļiem (</w:t>
      </w:r>
      <w:proofErr w:type="spellStart"/>
      <w:r w:rsidRPr="00A64147">
        <w:t>Ch</w:t>
      </w:r>
      <w:proofErr w:type="spellEnd"/>
      <w:r w:rsidRPr="00A64147">
        <w:t xml:space="preserve">. </w:t>
      </w:r>
      <w:proofErr w:type="spellStart"/>
      <w:r w:rsidRPr="00A64147">
        <w:t>Shoaib</w:t>
      </w:r>
      <w:proofErr w:type="spellEnd"/>
      <w:r w:rsidRPr="00A64147">
        <w:t xml:space="preserve"> </w:t>
      </w:r>
      <w:proofErr w:type="spellStart"/>
      <w:r w:rsidRPr="00A64147">
        <w:t>Akhtara</w:t>
      </w:r>
      <w:proofErr w:type="spellEnd"/>
      <w:r w:rsidRPr="00A64147">
        <w:t xml:space="preserve">, </w:t>
      </w:r>
      <w:proofErr w:type="spellStart"/>
      <w:r w:rsidRPr="00A64147">
        <w:t>Sajid</w:t>
      </w:r>
      <w:proofErr w:type="spellEnd"/>
      <w:r w:rsidRPr="00A64147">
        <w:t xml:space="preserve"> </w:t>
      </w:r>
      <w:proofErr w:type="spellStart"/>
      <w:r w:rsidRPr="00A64147">
        <w:t>Hussain</w:t>
      </w:r>
      <w:proofErr w:type="spellEnd"/>
      <w:r w:rsidRPr="00A64147">
        <w:t xml:space="preserve"> </w:t>
      </w:r>
      <w:proofErr w:type="spellStart"/>
      <w:r w:rsidRPr="00A64147">
        <w:t>Awanc</w:t>
      </w:r>
      <w:proofErr w:type="spellEnd"/>
      <w:r w:rsidRPr="00A64147">
        <w:t xml:space="preserve">, </w:t>
      </w:r>
      <w:proofErr w:type="spellStart"/>
      <w:r w:rsidRPr="00A64147">
        <w:t>Shaheryar</w:t>
      </w:r>
      <w:proofErr w:type="spellEnd"/>
      <w:r w:rsidRPr="00A64147">
        <w:t xml:space="preserve"> </w:t>
      </w:r>
      <w:proofErr w:type="spellStart"/>
      <w:r w:rsidRPr="00A64147">
        <w:t>Naveed</w:t>
      </w:r>
      <w:proofErr w:type="spellEnd"/>
      <w:r w:rsidRPr="00A64147">
        <w:t xml:space="preserve">, </w:t>
      </w:r>
      <w:proofErr w:type="spellStart"/>
      <w:r w:rsidRPr="00A64147">
        <w:t>Kamariah</w:t>
      </w:r>
      <w:proofErr w:type="spellEnd"/>
      <w:r w:rsidRPr="00A64147">
        <w:t xml:space="preserve"> </w:t>
      </w:r>
      <w:proofErr w:type="spellStart"/>
      <w:r w:rsidRPr="00A64147">
        <w:t>Ismail</w:t>
      </w:r>
      <w:proofErr w:type="spellEnd"/>
      <w:r w:rsidRPr="00A64147">
        <w:t>, 2018).  Džeksons uzsver, ka sistēmiskā domāšana ir devusi</w:t>
      </w:r>
      <w:r w:rsidR="004B3112" w:rsidRPr="00A64147">
        <w:t xml:space="preserve"> ieguldījumu</w:t>
      </w:r>
      <w:r w:rsidRPr="00A64147">
        <w:t xml:space="preserve">  sarežģītu problēmu risināšanā, kas mūsdienu pasaulē  </w:t>
      </w:r>
      <w:r w:rsidR="0046098B" w:rsidRPr="00A64147">
        <w:t xml:space="preserve">ir </w:t>
      </w:r>
      <w:r w:rsidR="00BB3DD2" w:rsidRPr="00A64147">
        <w:t>aktuāl</w:t>
      </w:r>
      <w:r w:rsidR="00523462" w:rsidRPr="00A64147">
        <w:t xml:space="preserve">i </w:t>
      </w:r>
      <w:r w:rsidRPr="00A64147">
        <w:t>jebkurā  disciplīnā (</w:t>
      </w:r>
      <w:proofErr w:type="spellStart"/>
      <w:r w:rsidRPr="00A64147">
        <w:t>Jackson</w:t>
      </w:r>
      <w:proofErr w:type="spellEnd"/>
      <w:r w:rsidRPr="00A64147">
        <w:t>, 2002).</w:t>
      </w:r>
      <w:r w:rsidR="002F4619" w:rsidRPr="00A64147">
        <w:t xml:space="preserve"> Savukārt</w:t>
      </w:r>
      <w:r w:rsidRPr="00A64147">
        <w:t xml:space="preserve"> </w:t>
      </w:r>
      <w:proofErr w:type="spellStart"/>
      <w:r w:rsidRPr="00A64147">
        <w:t>Andreadis</w:t>
      </w:r>
      <w:proofErr w:type="spellEnd"/>
      <w:r w:rsidRPr="00A64147">
        <w:t xml:space="preserve"> norāda uz saikni starp sistēmisko domāšanu un stratēģisko vadību:  “Organizācija ir kā organiska sistēma, kas </w:t>
      </w:r>
      <w:r w:rsidR="004B641C" w:rsidRPr="00A64147">
        <w:t xml:space="preserve">savā iekšienē </w:t>
      </w:r>
      <w:r w:rsidRPr="00A64147">
        <w:t xml:space="preserve">attīsta un adaptē sistēmas, uzvedības </w:t>
      </w:r>
      <w:r w:rsidR="006055A0" w:rsidRPr="00A64147">
        <w:t xml:space="preserve">modeļus </w:t>
      </w:r>
      <w:r w:rsidRPr="00A64147">
        <w:t xml:space="preserve">un procesus, lai sasniegtu  </w:t>
      </w:r>
      <w:r w:rsidR="004D197B" w:rsidRPr="00A64147">
        <w:t xml:space="preserve">izvirzītos </w:t>
      </w:r>
      <w:r w:rsidRPr="00A64147">
        <w:t>mērķus un kļūtu efektīvākas,</w:t>
      </w:r>
      <w:r w:rsidR="00500176" w:rsidRPr="00A64147">
        <w:t xml:space="preserve"> </w:t>
      </w:r>
      <w:r w:rsidRPr="00A64147">
        <w:t xml:space="preserve"> </w:t>
      </w:r>
      <w:r w:rsidR="00104549" w:rsidRPr="00A64147">
        <w:t>k</w:t>
      </w:r>
      <w:r w:rsidRPr="00A64147">
        <w:t>as</w:t>
      </w:r>
      <w:r w:rsidR="00104549" w:rsidRPr="00A64147">
        <w:t xml:space="preserve"> savukārt</w:t>
      </w:r>
      <w:r w:rsidRPr="00A64147">
        <w:t xml:space="preserve"> prasa </w:t>
      </w:r>
      <w:r w:rsidR="001D4C53" w:rsidRPr="00A64147">
        <w:t>ap</w:t>
      </w:r>
      <w:r w:rsidRPr="00A64147">
        <w:t>vienot sistēmas, cilvēkus, stratēģijas un kompeten</w:t>
      </w:r>
      <w:r w:rsidR="00D04CFE" w:rsidRPr="00A64147">
        <w:t>ces</w:t>
      </w:r>
      <w:r w:rsidR="004D332D" w:rsidRPr="00A64147">
        <w:t>”</w:t>
      </w:r>
      <w:r w:rsidRPr="00A64147">
        <w:t xml:space="preserve">  (</w:t>
      </w:r>
      <w:proofErr w:type="spellStart"/>
      <w:r w:rsidRPr="00A64147">
        <w:t>Andreadis</w:t>
      </w:r>
      <w:proofErr w:type="spellEnd"/>
      <w:r w:rsidRPr="00A64147">
        <w:t>, 2009).</w:t>
      </w:r>
    </w:p>
    <w:p w14:paraId="0475CE3F" w14:textId="55998014" w:rsidR="00690AC1" w:rsidRPr="00A64147" w:rsidRDefault="00242D42">
      <w:pPr>
        <w:spacing w:before="240" w:after="240" w:line="360" w:lineRule="auto"/>
        <w:ind w:firstLine="567"/>
        <w:jc w:val="both"/>
      </w:pPr>
      <w:r w:rsidRPr="00A64147">
        <w:t xml:space="preserve"> </w:t>
      </w:r>
      <w:proofErr w:type="spellStart"/>
      <w:r w:rsidRPr="00A64147">
        <w:t>Sistēmteorijas</w:t>
      </w:r>
      <w:proofErr w:type="spellEnd"/>
      <w:r w:rsidRPr="00A64147">
        <w:t xml:space="preserve"> paradigma</w:t>
      </w:r>
      <w:r w:rsidR="00661D61" w:rsidRPr="00A64147">
        <w:t xml:space="preserve"> </w:t>
      </w:r>
      <w:r w:rsidR="00960E20" w:rsidRPr="00A64147">
        <w:t>ir</w:t>
      </w:r>
      <w:r w:rsidR="00661D61" w:rsidRPr="00A64147">
        <w:t xml:space="preserve"> svarī</w:t>
      </w:r>
      <w:r w:rsidR="00574802" w:rsidRPr="00A64147">
        <w:t>g</w:t>
      </w:r>
      <w:r w:rsidR="001E25D3" w:rsidRPr="00A64147">
        <w:t xml:space="preserve">s </w:t>
      </w:r>
      <w:r w:rsidR="00A51C05" w:rsidRPr="00A64147">
        <w:t>atskaites punkts</w:t>
      </w:r>
      <w:r w:rsidR="00574802" w:rsidRPr="00A64147">
        <w:t xml:space="preserve"> šī darba konceptuāl</w:t>
      </w:r>
      <w:r w:rsidR="00960E20" w:rsidRPr="00A64147">
        <w:t>ajā</w:t>
      </w:r>
      <w:r w:rsidR="00574802" w:rsidRPr="00A64147">
        <w:t xml:space="preserve"> ietvar</w:t>
      </w:r>
      <w:r w:rsidR="00960E20" w:rsidRPr="00A64147">
        <w:t>ā</w:t>
      </w:r>
      <w:r w:rsidRPr="00A64147">
        <w:t xml:space="preserve">, skaidrojot stratēģiski vadītas iekšējās komunikācijas būtību un šīs funkcijas atbildību kopējās sistēmas kontekstā. </w:t>
      </w:r>
      <w:r w:rsidR="006F2B02" w:rsidRPr="00A64147">
        <w:rPr>
          <w:b/>
        </w:rPr>
        <w:t>K</w:t>
      </w:r>
      <w:r w:rsidRPr="00A64147">
        <w:rPr>
          <w:b/>
        </w:rPr>
        <w:t xml:space="preserve">ā norāda </w:t>
      </w:r>
      <w:proofErr w:type="spellStart"/>
      <w:r w:rsidRPr="00A64147">
        <w:rPr>
          <w:b/>
        </w:rPr>
        <w:t>Andreadis</w:t>
      </w:r>
      <w:proofErr w:type="spellEnd"/>
      <w:r w:rsidRPr="00A64147">
        <w:rPr>
          <w:b/>
        </w:rPr>
        <w:t xml:space="preserve">, uzņēmuma stratēģiskā vadība ir daļa no organizācijas sistēmas, jo mērķu sasniegšanai ir jāapvieno sistēma, cilvēki un stratēģijas. </w:t>
      </w:r>
      <w:r w:rsidRPr="00A64147">
        <w:t>Tāpēc šī promocijas darba mērķa sasniegšanai</w:t>
      </w:r>
      <w:r w:rsidR="008251B5" w:rsidRPr="00A64147">
        <w:t xml:space="preserve"> tiek</w:t>
      </w:r>
      <w:r w:rsidRPr="00A64147">
        <w:t xml:space="preserve"> analizē</w:t>
      </w:r>
      <w:r w:rsidR="002749BA" w:rsidRPr="00A64147">
        <w:t>ts</w:t>
      </w:r>
      <w:r w:rsidRPr="00A64147">
        <w:t xml:space="preserve"> arī uzņēmuma stratēģiskā</w:t>
      </w:r>
      <w:r w:rsidR="002749BA" w:rsidRPr="00A64147">
        <w:t>s</w:t>
      </w:r>
      <w:r w:rsidRPr="00A64147">
        <w:t xml:space="preserve"> vadība</w:t>
      </w:r>
      <w:r w:rsidR="002749BA" w:rsidRPr="00A64147">
        <w:t>s</w:t>
      </w:r>
      <w:r w:rsidRPr="00A64147">
        <w:t xml:space="preserve"> koncepts, kam ir tieša saikne ar iekšējās komunikācijas vadības esamību vai neesamību organizācijā.</w:t>
      </w:r>
    </w:p>
    <w:p w14:paraId="3675EBFA" w14:textId="155A317D" w:rsidR="00690AC1" w:rsidRPr="00A64147" w:rsidRDefault="00242D42">
      <w:pPr>
        <w:spacing w:before="240" w:after="240" w:line="360" w:lineRule="auto"/>
        <w:ind w:firstLine="567"/>
        <w:jc w:val="both"/>
      </w:pPr>
      <w:r w:rsidRPr="00A64147">
        <w:t xml:space="preserve">Stratēģiskās vadības </w:t>
      </w:r>
      <w:r w:rsidR="007D6D30" w:rsidRPr="00A64147">
        <w:t xml:space="preserve">pētījumu </w:t>
      </w:r>
      <w:r w:rsidRPr="00A64147">
        <w:t xml:space="preserve">aizsākumi meklējami </w:t>
      </w:r>
      <w:proofErr w:type="spellStart"/>
      <w:r w:rsidRPr="00A64147">
        <w:t>Čendlera</w:t>
      </w:r>
      <w:proofErr w:type="spellEnd"/>
      <w:r w:rsidRPr="00A64147">
        <w:t xml:space="preserve"> (1962), </w:t>
      </w:r>
      <w:proofErr w:type="spellStart"/>
      <w:r w:rsidRPr="00A64147">
        <w:t>Ansofa</w:t>
      </w:r>
      <w:proofErr w:type="spellEnd"/>
      <w:r w:rsidRPr="00A64147">
        <w:t xml:space="preserve"> (1965) un </w:t>
      </w:r>
      <w:proofErr w:type="spellStart"/>
      <w:r w:rsidRPr="00A64147">
        <w:t>Endrūsa</w:t>
      </w:r>
      <w:proofErr w:type="spellEnd"/>
      <w:r w:rsidRPr="00A64147">
        <w:t xml:space="preserve"> (1971) publikācijās. Kopš tā laika šī disciplīna ir piedzīvojusi nozīmīgu evolūciju, kļūstot par svarīgu vadī</w:t>
      </w:r>
      <w:r w:rsidR="002F720B" w:rsidRPr="00A64147">
        <w:t>bas</w:t>
      </w:r>
      <w:r w:rsidRPr="00A64147">
        <w:t xml:space="preserve"> pētniecības nozares daļu.</w:t>
      </w:r>
    </w:p>
    <w:p w14:paraId="64EAAC49" w14:textId="61CEFD83" w:rsidR="00690AC1" w:rsidRPr="00A64147" w:rsidRDefault="00242D42">
      <w:pPr>
        <w:spacing w:before="240" w:after="240" w:line="360" w:lineRule="auto"/>
        <w:ind w:firstLine="567"/>
        <w:jc w:val="both"/>
        <w:rPr>
          <w:b/>
        </w:rPr>
      </w:pPr>
      <w:r w:rsidRPr="00A64147">
        <w:t>Stratēģisk</w:t>
      </w:r>
      <w:r w:rsidR="00FD30C3" w:rsidRPr="00A64147">
        <w:t>aj</w:t>
      </w:r>
      <w:r w:rsidRPr="00A64147">
        <w:t xml:space="preserve">ā vadībā </w:t>
      </w:r>
      <w:r w:rsidR="006A7F53" w:rsidRPr="00A64147">
        <w:t xml:space="preserve">tiek </w:t>
      </w:r>
      <w:r w:rsidRPr="00A64147">
        <w:t>izdal</w:t>
      </w:r>
      <w:r w:rsidR="006A7F53" w:rsidRPr="00A64147">
        <w:t>īti</w:t>
      </w:r>
      <w:r w:rsidRPr="00A64147">
        <w:t xml:space="preserve"> trīs galven</w:t>
      </w:r>
      <w:r w:rsidR="006A7F53" w:rsidRPr="00A64147">
        <w:t>ie</w:t>
      </w:r>
      <w:r w:rsidRPr="00A64147">
        <w:t xml:space="preserve"> vadības līmeņ</w:t>
      </w:r>
      <w:r w:rsidR="006A7F53" w:rsidRPr="00A64147">
        <w:t>i</w:t>
      </w:r>
      <w:r w:rsidRPr="00A64147">
        <w:t xml:space="preserve">: korporatīvais, biznesa un funkcionālais līmenis (Caune, </w:t>
      </w:r>
      <w:proofErr w:type="spellStart"/>
      <w:r w:rsidRPr="00A64147">
        <w:t>Dzedons</w:t>
      </w:r>
      <w:proofErr w:type="spellEnd"/>
      <w:r w:rsidRPr="00A64147">
        <w:t xml:space="preserve">, Pētersons, 2000). </w:t>
      </w:r>
      <w:r w:rsidRPr="00A64147">
        <w:rPr>
          <w:b/>
        </w:rPr>
        <w:t xml:space="preserve">Šajā promocijas darbā, analizējot iekšējās komunikācijas vadības praksi un atbildību, tiek izmantots </w:t>
      </w:r>
      <w:r w:rsidRPr="00A64147">
        <w:rPr>
          <w:b/>
        </w:rPr>
        <w:lastRenderedPageBreak/>
        <w:t>korporatīvā</w:t>
      </w:r>
      <w:r w:rsidR="005E62C0" w:rsidRPr="00A64147">
        <w:rPr>
          <w:b/>
        </w:rPr>
        <w:t>s</w:t>
      </w:r>
      <w:r w:rsidRPr="00A64147">
        <w:rPr>
          <w:b/>
        </w:rPr>
        <w:t xml:space="preserve"> vadības un funkcionālās vadības līmeņa ietvars.</w:t>
      </w:r>
      <w:r w:rsidRPr="00A64147">
        <w:t xml:space="preserve"> Korporatīvais līmenis paredz uzņēmuma īpašniek</w:t>
      </w:r>
      <w:r w:rsidR="0073226E" w:rsidRPr="00A64147">
        <w:t>u</w:t>
      </w:r>
      <w:r w:rsidRPr="00A64147">
        <w:t xml:space="preserve"> un augstākā līmeņa vadītāju atbildību par uzņēmuma stratēģiskā procesa definēšanu, ieviešanu un kontroli. Korporatīvās stratēģijas līmenis </w:t>
      </w:r>
      <w:r w:rsidR="00874942" w:rsidRPr="00A64147">
        <w:t xml:space="preserve">apskata </w:t>
      </w:r>
      <w:r w:rsidRPr="00A64147">
        <w:t xml:space="preserve"> to, kā panākt kopējā snieguma uzlabošanu un kā sinerģiju starp dažādām biznesa daļām pārvērst konkurētspējas priekšrocībā (</w:t>
      </w:r>
      <w:bookmarkStart w:id="42" w:name="_Hlk146802234"/>
      <w:proofErr w:type="spellStart"/>
      <w:r w:rsidRPr="00A64147">
        <w:t>Thompson</w:t>
      </w:r>
      <w:proofErr w:type="spellEnd"/>
      <w:r w:rsidRPr="00A64147">
        <w:t xml:space="preserve">, </w:t>
      </w:r>
      <w:proofErr w:type="spellStart"/>
      <w:r w:rsidRPr="00A64147">
        <w:t>Peteraf</w:t>
      </w:r>
      <w:proofErr w:type="spellEnd"/>
      <w:r w:rsidRPr="00A64147">
        <w:t xml:space="preserve">, Gamble, </w:t>
      </w:r>
      <w:proofErr w:type="spellStart"/>
      <w:r w:rsidRPr="00A64147">
        <w:t>Strickland</w:t>
      </w:r>
      <w:bookmarkEnd w:id="42"/>
      <w:proofErr w:type="spellEnd"/>
      <w:r w:rsidRPr="00A64147">
        <w:t xml:space="preserve">, 2016, 32.lp). </w:t>
      </w:r>
      <w:r w:rsidRPr="00A64147">
        <w:rPr>
          <w:b/>
        </w:rPr>
        <w:t xml:space="preserve">Savukārt funkcionālā līmeņa stratēģija paredz sadarbību starp funkciju vadītājiem, panākot, lai konkrētas biznesa aktivitātes atbalstītu biznesa stratēģiju. </w:t>
      </w:r>
    </w:p>
    <w:p w14:paraId="19E05DE4" w14:textId="7C88EDAF" w:rsidR="00690AC1" w:rsidRPr="00A64147" w:rsidRDefault="00242D42">
      <w:pPr>
        <w:spacing w:before="240" w:after="240" w:line="360" w:lineRule="auto"/>
        <w:ind w:firstLine="567"/>
        <w:jc w:val="both"/>
      </w:pPr>
      <w:proofErr w:type="spellStart"/>
      <w:r w:rsidRPr="00A64147">
        <w:t>Grunigs</w:t>
      </w:r>
      <w:proofErr w:type="spellEnd"/>
      <w:r w:rsidRPr="00A64147">
        <w:t xml:space="preserve"> un </w:t>
      </w:r>
      <w:proofErr w:type="spellStart"/>
      <w:r w:rsidRPr="00A64147">
        <w:t>Kuns</w:t>
      </w:r>
      <w:proofErr w:type="spellEnd"/>
      <w:r w:rsidRPr="00A64147">
        <w:t xml:space="preserve"> norāda, ka stratēģisk</w:t>
      </w:r>
      <w:r w:rsidR="00FC6D58" w:rsidRPr="00A64147">
        <w:t>o</w:t>
      </w:r>
      <w:r w:rsidRPr="00A64147">
        <w:t xml:space="preserve"> vadīb</w:t>
      </w:r>
      <w:r w:rsidR="00FC6D58" w:rsidRPr="00A64147">
        <w:t>u</w:t>
      </w:r>
      <w:r w:rsidRPr="00A64147">
        <w:t xml:space="preserve"> var  </w:t>
      </w:r>
      <w:r w:rsidR="00A93C5D" w:rsidRPr="00A64147">
        <w:t xml:space="preserve">raksturot </w:t>
      </w:r>
      <w:r w:rsidRPr="00A64147">
        <w:t xml:space="preserve"> kā proces</w:t>
      </w:r>
      <w:r w:rsidR="00FC6D58" w:rsidRPr="00A64147">
        <w:t>u</w:t>
      </w:r>
      <w:r w:rsidRPr="00A64147">
        <w:t xml:space="preserve">, kas sastāv no trim posmiem: (1) stratēģiskā plānošana izstrādā vadlīnijas ilgtermiņa attīstībai un nodrošina stratēģijas ieviešanas pamatus; (2) </w:t>
      </w:r>
      <w:r w:rsidR="005F6CB5" w:rsidRPr="00A64147">
        <w:t>s</w:t>
      </w:r>
      <w:r w:rsidRPr="00A64147">
        <w:t>tratēģijas ieviešana ie</w:t>
      </w:r>
      <w:r w:rsidR="005F6CB5" w:rsidRPr="00A64147">
        <w:t xml:space="preserve">tver </w:t>
      </w:r>
      <w:r w:rsidRPr="00A64147">
        <w:t xml:space="preserve"> projektus, kas palīdz realizēt plānus un  izvērtēt vadlīnijas, kā arī darbinieku motivācijas un prasmju novērtējumu; (3) </w:t>
      </w:r>
      <w:r w:rsidR="00517CDA" w:rsidRPr="00A64147">
        <w:t>s</w:t>
      </w:r>
      <w:r w:rsidRPr="00A64147">
        <w:t xml:space="preserve">tratēģiskā kontrole ļauj ieviestās stratēģijas vēlreiz pārbaudīt </w:t>
      </w:r>
      <w:r w:rsidR="004B39A0" w:rsidRPr="00A64147">
        <w:t xml:space="preserve">un </w:t>
      </w:r>
      <w:r w:rsidRPr="00A64147">
        <w:t>pārliecinā</w:t>
      </w:r>
      <w:r w:rsidR="004B39A0" w:rsidRPr="00A64147">
        <w:t>ties</w:t>
      </w:r>
      <w:r w:rsidRPr="00A64147">
        <w:t xml:space="preserve">, </w:t>
      </w:r>
      <w:r w:rsidR="004B39A0" w:rsidRPr="00A64147">
        <w:t xml:space="preserve">vai </w:t>
      </w:r>
      <w:r w:rsidRPr="00A64147">
        <w:t xml:space="preserve"> plāni saskan ar realitāti (</w:t>
      </w:r>
      <w:proofErr w:type="spellStart"/>
      <w:r w:rsidRPr="00A64147">
        <w:t>Grunig&amp;Kuns</w:t>
      </w:r>
      <w:proofErr w:type="spellEnd"/>
      <w:r w:rsidRPr="00A64147">
        <w:t xml:space="preserve">, 2018).  Ēriks </w:t>
      </w:r>
      <w:proofErr w:type="spellStart"/>
      <w:r w:rsidRPr="00A64147">
        <w:t>J.Bolands</w:t>
      </w:r>
      <w:proofErr w:type="spellEnd"/>
      <w:r w:rsidRPr="00A64147">
        <w:t xml:space="preserve"> (</w:t>
      </w:r>
      <w:proofErr w:type="spellStart"/>
      <w:r w:rsidRPr="00A64147">
        <w:t>Bolland</w:t>
      </w:r>
      <w:proofErr w:type="spellEnd"/>
      <w:r w:rsidRPr="00A64147">
        <w:t xml:space="preserve">, 2017) atzīmē 7 svarīgas stratēģiskās vadības funkcijas: </w:t>
      </w:r>
    </w:p>
    <w:p w14:paraId="4F7EA07C" w14:textId="6E4FFF59" w:rsidR="00690AC1" w:rsidRPr="00A64147" w:rsidRDefault="002A7683">
      <w:pPr>
        <w:numPr>
          <w:ilvl w:val="0"/>
          <w:numId w:val="10"/>
        </w:numPr>
        <w:pBdr>
          <w:top w:val="nil"/>
          <w:left w:val="nil"/>
          <w:bottom w:val="nil"/>
          <w:right w:val="nil"/>
          <w:between w:val="nil"/>
        </w:pBdr>
        <w:spacing w:before="240" w:line="360" w:lineRule="auto"/>
        <w:jc w:val="both"/>
        <w:rPr>
          <w:color w:val="000000"/>
        </w:rPr>
      </w:pPr>
      <w:r w:rsidRPr="00A64147">
        <w:rPr>
          <w:color w:val="000000"/>
        </w:rPr>
        <w:t>r</w:t>
      </w:r>
      <w:r w:rsidR="00242D42" w:rsidRPr="00A64147">
        <w:rPr>
          <w:color w:val="000000"/>
        </w:rPr>
        <w:t xml:space="preserve">isku un nenoteiktības novērtēšana; </w:t>
      </w:r>
    </w:p>
    <w:p w14:paraId="47DF98C7" w14:textId="0E03E515" w:rsidR="00690AC1" w:rsidRPr="00A64147" w:rsidRDefault="004E0F30">
      <w:pPr>
        <w:numPr>
          <w:ilvl w:val="0"/>
          <w:numId w:val="10"/>
        </w:numPr>
        <w:pBdr>
          <w:top w:val="nil"/>
          <w:left w:val="nil"/>
          <w:bottom w:val="nil"/>
          <w:right w:val="nil"/>
          <w:between w:val="nil"/>
        </w:pBdr>
        <w:spacing w:line="360" w:lineRule="auto"/>
        <w:jc w:val="both"/>
        <w:rPr>
          <w:color w:val="000000"/>
        </w:rPr>
      </w:pPr>
      <w:r w:rsidRPr="00A64147">
        <w:rPr>
          <w:color w:val="000000"/>
        </w:rPr>
        <w:t>f</w:t>
      </w:r>
      <w:r w:rsidR="00242D42" w:rsidRPr="00A64147">
        <w:rPr>
          <w:color w:val="000000"/>
        </w:rPr>
        <w:t>inanšu analīze;</w:t>
      </w:r>
    </w:p>
    <w:p w14:paraId="67F4DB10" w14:textId="467811E6" w:rsidR="00690AC1" w:rsidRPr="00A64147" w:rsidRDefault="004E0F30">
      <w:pPr>
        <w:numPr>
          <w:ilvl w:val="0"/>
          <w:numId w:val="10"/>
        </w:numPr>
        <w:pBdr>
          <w:top w:val="nil"/>
          <w:left w:val="nil"/>
          <w:bottom w:val="nil"/>
          <w:right w:val="nil"/>
          <w:between w:val="nil"/>
        </w:pBdr>
        <w:spacing w:line="360" w:lineRule="auto"/>
        <w:jc w:val="both"/>
        <w:rPr>
          <w:color w:val="000000"/>
        </w:rPr>
      </w:pPr>
      <w:proofErr w:type="spellStart"/>
      <w:r w:rsidRPr="00A64147">
        <w:rPr>
          <w:color w:val="000000"/>
        </w:rPr>
        <w:t>v</w:t>
      </w:r>
      <w:r w:rsidR="00242D42" w:rsidRPr="00A64147">
        <w:rPr>
          <w:color w:val="000000"/>
        </w:rPr>
        <w:t>izionēšana</w:t>
      </w:r>
      <w:proofErr w:type="spellEnd"/>
      <w:r w:rsidR="00242D42" w:rsidRPr="00A64147">
        <w:rPr>
          <w:color w:val="000000"/>
        </w:rPr>
        <w:t>;</w:t>
      </w:r>
    </w:p>
    <w:p w14:paraId="3784EDAC" w14:textId="07537209" w:rsidR="00690AC1" w:rsidRPr="00A64147" w:rsidRDefault="004E0F30">
      <w:pPr>
        <w:numPr>
          <w:ilvl w:val="0"/>
          <w:numId w:val="10"/>
        </w:numPr>
        <w:pBdr>
          <w:top w:val="nil"/>
          <w:left w:val="nil"/>
          <w:bottom w:val="nil"/>
          <w:right w:val="nil"/>
          <w:between w:val="nil"/>
        </w:pBdr>
        <w:spacing w:line="360" w:lineRule="auto"/>
        <w:jc w:val="both"/>
        <w:rPr>
          <w:color w:val="000000"/>
        </w:rPr>
      </w:pPr>
      <w:r w:rsidRPr="00A64147">
        <w:rPr>
          <w:color w:val="000000"/>
        </w:rPr>
        <w:t>p</w:t>
      </w:r>
      <w:r w:rsidR="00242D42" w:rsidRPr="00A64147">
        <w:rPr>
          <w:color w:val="000000"/>
        </w:rPr>
        <w:t>lānošana;</w:t>
      </w:r>
    </w:p>
    <w:p w14:paraId="019EB8CE" w14:textId="274A6FB4" w:rsidR="00690AC1" w:rsidRPr="00A64147" w:rsidRDefault="004E0F30">
      <w:pPr>
        <w:numPr>
          <w:ilvl w:val="0"/>
          <w:numId w:val="10"/>
        </w:numPr>
        <w:pBdr>
          <w:top w:val="nil"/>
          <w:left w:val="nil"/>
          <w:bottom w:val="nil"/>
          <w:right w:val="nil"/>
          <w:between w:val="nil"/>
        </w:pBdr>
        <w:spacing w:line="360" w:lineRule="auto"/>
        <w:jc w:val="both"/>
        <w:rPr>
          <w:color w:val="000000"/>
        </w:rPr>
      </w:pPr>
      <w:r w:rsidRPr="00A64147">
        <w:rPr>
          <w:color w:val="000000"/>
        </w:rPr>
        <w:t>o</w:t>
      </w:r>
      <w:r w:rsidR="00242D42" w:rsidRPr="00A64147">
        <w:rPr>
          <w:color w:val="000000"/>
        </w:rPr>
        <w:t>rganizācijas kohēzijas veidošana un uzturēšana;</w:t>
      </w:r>
    </w:p>
    <w:p w14:paraId="412457BB" w14:textId="6DAC1B36" w:rsidR="00690AC1" w:rsidRPr="00A64147" w:rsidRDefault="002A7683">
      <w:pPr>
        <w:numPr>
          <w:ilvl w:val="0"/>
          <w:numId w:val="10"/>
        </w:numPr>
        <w:pBdr>
          <w:top w:val="nil"/>
          <w:left w:val="nil"/>
          <w:bottom w:val="nil"/>
          <w:right w:val="nil"/>
          <w:between w:val="nil"/>
        </w:pBdr>
        <w:spacing w:line="360" w:lineRule="auto"/>
        <w:jc w:val="both"/>
        <w:rPr>
          <w:color w:val="000000"/>
        </w:rPr>
      </w:pPr>
      <w:r w:rsidRPr="00A64147">
        <w:rPr>
          <w:color w:val="000000"/>
        </w:rPr>
        <w:t>v</w:t>
      </w:r>
      <w:r w:rsidR="00242D42" w:rsidRPr="00A64147">
        <w:rPr>
          <w:color w:val="000000"/>
        </w:rPr>
        <w:t>adīšana;</w:t>
      </w:r>
    </w:p>
    <w:p w14:paraId="2A4670CF" w14:textId="7E9CEA1D" w:rsidR="00690AC1" w:rsidRPr="00A64147" w:rsidRDefault="004E0F30">
      <w:pPr>
        <w:numPr>
          <w:ilvl w:val="0"/>
          <w:numId w:val="10"/>
        </w:numPr>
        <w:pBdr>
          <w:top w:val="nil"/>
          <w:left w:val="nil"/>
          <w:bottom w:val="nil"/>
          <w:right w:val="nil"/>
          <w:between w:val="nil"/>
        </w:pBdr>
        <w:spacing w:after="240" w:line="360" w:lineRule="auto"/>
        <w:jc w:val="both"/>
        <w:rPr>
          <w:color w:val="000000"/>
        </w:rPr>
      </w:pPr>
      <w:r w:rsidRPr="00A64147">
        <w:rPr>
          <w:color w:val="000000"/>
        </w:rPr>
        <w:t>l</w:t>
      </w:r>
      <w:r w:rsidR="00242D42" w:rsidRPr="00A64147">
        <w:rPr>
          <w:color w:val="000000"/>
        </w:rPr>
        <w:t>īderība (</w:t>
      </w:r>
      <w:proofErr w:type="spellStart"/>
      <w:r w:rsidR="00242D42" w:rsidRPr="00A64147">
        <w:rPr>
          <w:color w:val="000000"/>
        </w:rPr>
        <w:t>Bollands</w:t>
      </w:r>
      <w:proofErr w:type="spellEnd"/>
      <w:r w:rsidR="00242D42" w:rsidRPr="00A64147">
        <w:rPr>
          <w:color w:val="000000"/>
        </w:rPr>
        <w:t xml:space="preserve">, 2017). </w:t>
      </w:r>
    </w:p>
    <w:p w14:paraId="6B628C43" w14:textId="21947A8C" w:rsidR="00690AC1" w:rsidRPr="00A64147" w:rsidRDefault="00242D42">
      <w:pPr>
        <w:spacing w:before="240" w:after="240" w:line="360" w:lineRule="auto"/>
        <w:ind w:firstLine="567"/>
        <w:jc w:val="both"/>
      </w:pPr>
      <w:r w:rsidRPr="00A64147">
        <w:t xml:space="preserve"> </w:t>
      </w:r>
      <w:r w:rsidR="00C65607" w:rsidRPr="00A64147">
        <w:t>Ī</w:t>
      </w:r>
      <w:r w:rsidRPr="00A64147">
        <w:t>steno</w:t>
      </w:r>
      <w:r w:rsidR="00C65607" w:rsidRPr="00A64147">
        <w:t>jot</w:t>
      </w:r>
      <w:r w:rsidRPr="00A64147">
        <w:t xml:space="preserve"> </w:t>
      </w:r>
      <w:proofErr w:type="spellStart"/>
      <w:r w:rsidRPr="00A64147">
        <w:t>vizionēšanas</w:t>
      </w:r>
      <w:proofErr w:type="spellEnd"/>
      <w:r w:rsidRPr="00A64147">
        <w:t xml:space="preserve">, plānošanas, kohēzijas veidošanas un uzturēšanas, vadīšanas un līderības funkcijas,  katrai no tām </w:t>
      </w:r>
      <w:proofErr w:type="spellStart"/>
      <w:r w:rsidRPr="00A64147">
        <w:t>klātesoša</w:t>
      </w:r>
      <w:proofErr w:type="spellEnd"/>
      <w:r w:rsidRPr="00A64147">
        <w:t xml:space="preserve"> ir komunikācijas komponente. Un būtisks </w:t>
      </w:r>
      <w:r w:rsidR="00D45FC1" w:rsidRPr="00A64147">
        <w:t xml:space="preserve">ir </w:t>
      </w:r>
      <w:r w:rsidRPr="00A64147">
        <w:t>jautājums, vai komunikācijas vadība tiek īstenota intuitīvi, vai pārdomāti, plānojot, kā tā var atbalstīt stratēģiskās vadības īstenošan</w:t>
      </w:r>
      <w:r w:rsidR="001E724D" w:rsidRPr="00A64147">
        <w:t>u</w:t>
      </w:r>
      <w:r w:rsidRPr="00A64147">
        <w:t xml:space="preserve">. </w:t>
      </w:r>
      <w:r w:rsidRPr="00A64147">
        <w:rPr>
          <w:b/>
        </w:rPr>
        <w:t>V</w:t>
      </w:r>
      <w:r w:rsidR="00D15BBA" w:rsidRPr="00A64147">
        <w:rPr>
          <w:b/>
        </w:rPr>
        <w:t>o</w:t>
      </w:r>
      <w:r w:rsidRPr="00A64147">
        <w:rPr>
          <w:b/>
        </w:rPr>
        <w:t xml:space="preserve">lkers un </w:t>
      </w:r>
      <w:proofErr w:type="spellStart"/>
      <w:r w:rsidRPr="00A64147">
        <w:rPr>
          <w:b/>
        </w:rPr>
        <w:t>Madsons</w:t>
      </w:r>
      <w:proofErr w:type="spellEnd"/>
      <w:r w:rsidR="00690778" w:rsidRPr="00A64147">
        <w:rPr>
          <w:b/>
        </w:rPr>
        <w:t>,</w:t>
      </w:r>
      <w:r w:rsidRPr="00A64147">
        <w:rPr>
          <w:b/>
        </w:rPr>
        <w:t xml:space="preserve"> skaidrojot darbinieku lomu stratēģiskajā vadībā, norāda uz svarīgu biznesa stratēģijas aspektu – stratēģiski svarīgas informācijas ģenerēšanu, k</w:t>
      </w:r>
      <w:r w:rsidR="00132D57" w:rsidRPr="00A64147">
        <w:rPr>
          <w:b/>
        </w:rPr>
        <w:t>uras</w:t>
      </w:r>
      <w:r w:rsidR="00601C5F" w:rsidRPr="00A64147">
        <w:rPr>
          <w:b/>
        </w:rPr>
        <w:t xml:space="preserve"> </w:t>
      </w:r>
      <w:r w:rsidRPr="00A64147">
        <w:rPr>
          <w:b/>
        </w:rPr>
        <w:t xml:space="preserve"> </w:t>
      </w:r>
      <w:r w:rsidR="00601C5F" w:rsidRPr="00A64147">
        <w:rPr>
          <w:b/>
        </w:rPr>
        <w:t xml:space="preserve">avots ir </w:t>
      </w:r>
      <w:r w:rsidRPr="00A64147">
        <w:rPr>
          <w:b/>
        </w:rPr>
        <w:t>darbinieki un k</w:t>
      </w:r>
      <w:r w:rsidR="00601C5F" w:rsidRPr="00A64147">
        <w:rPr>
          <w:b/>
        </w:rPr>
        <w:t>urai</w:t>
      </w:r>
      <w:r w:rsidRPr="00A64147">
        <w:rPr>
          <w:b/>
        </w:rPr>
        <w:t xml:space="preserve"> ir  </w:t>
      </w:r>
      <w:r w:rsidR="003829A7" w:rsidRPr="00A64147">
        <w:rPr>
          <w:b/>
        </w:rPr>
        <w:t xml:space="preserve">svarīga nozīme </w:t>
      </w:r>
      <w:r w:rsidRPr="00A64147">
        <w:rPr>
          <w:b/>
        </w:rPr>
        <w:t xml:space="preserve">vadības lēmumu pieņemšanas procesā </w:t>
      </w:r>
      <w:r w:rsidRPr="00A64147">
        <w:t xml:space="preserve"> (</w:t>
      </w:r>
      <w:bookmarkStart w:id="43" w:name="_Hlk146802268"/>
      <w:proofErr w:type="spellStart"/>
      <w:r w:rsidRPr="00A64147">
        <w:t>Walker&amp;Mads</w:t>
      </w:r>
      <w:r w:rsidR="002C11B9" w:rsidRPr="00A64147">
        <w:t>e</w:t>
      </w:r>
      <w:r w:rsidRPr="00A64147">
        <w:t>n</w:t>
      </w:r>
      <w:bookmarkEnd w:id="43"/>
      <w:proofErr w:type="spellEnd"/>
      <w:r w:rsidRPr="00A64147">
        <w:t xml:space="preserve">, 2016). Līdz ar to šie autori norāda uz darbinieku un iekšējās komunikācijas nozīmīgo lomu stratēģiskajā vadībā.  </w:t>
      </w:r>
      <w:r w:rsidR="000E2515" w:rsidRPr="00A64147">
        <w:t>Čan</w:t>
      </w:r>
      <w:r w:rsidR="00DD6050" w:rsidRPr="00A64147">
        <w:t>a</w:t>
      </w:r>
      <w:r w:rsidR="000E2515" w:rsidRPr="00A64147">
        <w:t xml:space="preserve"> un </w:t>
      </w:r>
      <w:proofErr w:type="spellStart"/>
      <w:r w:rsidR="000E2515" w:rsidRPr="00A64147">
        <w:t>Reinij</w:t>
      </w:r>
      <w:r w:rsidR="00897314" w:rsidRPr="00A64147">
        <w:t>a</w:t>
      </w:r>
      <w:proofErr w:type="spellEnd"/>
      <w:r w:rsidR="000E2515" w:rsidRPr="00A64147">
        <w:t xml:space="preserve"> </w:t>
      </w:r>
      <w:r w:rsidRPr="00A64147">
        <w:t xml:space="preserve"> pētījum</w:t>
      </w:r>
      <w:r w:rsidR="000550AE" w:rsidRPr="00A64147">
        <w:t>ā</w:t>
      </w:r>
      <w:r w:rsidRPr="00A64147">
        <w:t xml:space="preserve"> norād</w:t>
      </w:r>
      <w:r w:rsidR="000550AE" w:rsidRPr="00A64147">
        <w:t>īts</w:t>
      </w:r>
      <w:r w:rsidRPr="00A64147">
        <w:t>, ka stratēģiskā plānošana ir svarīga</w:t>
      </w:r>
      <w:r w:rsidR="001E7C1C" w:rsidRPr="00A64147">
        <w:t xml:space="preserve"> arī, raugoties</w:t>
      </w:r>
      <w:r w:rsidRPr="00A64147">
        <w:t xml:space="preserve"> no darbinieku</w:t>
      </w:r>
      <w:r w:rsidR="001E7C1C" w:rsidRPr="00A64147">
        <w:t xml:space="preserve"> perspektīvas</w:t>
      </w:r>
      <w:r w:rsidRPr="00A64147">
        <w:t xml:space="preserve">, </w:t>
      </w:r>
      <w:r w:rsidR="00A93C5D" w:rsidRPr="00A64147">
        <w:t>jo</w:t>
      </w:r>
      <w:r w:rsidRPr="00A64147">
        <w:t xml:space="preserve"> viņiem </w:t>
      </w:r>
      <w:r w:rsidR="008F0E76" w:rsidRPr="00A64147">
        <w:t xml:space="preserve">nepieciešama </w:t>
      </w:r>
      <w:r w:rsidRPr="00A64147">
        <w:t xml:space="preserve"> skaidr</w:t>
      </w:r>
      <w:r w:rsidR="008F0E76" w:rsidRPr="00A64147">
        <w:t>a izpratne</w:t>
      </w:r>
      <w:r w:rsidR="00114DBE" w:rsidRPr="00A64147">
        <w:t xml:space="preserve"> par to</w:t>
      </w:r>
      <w:r w:rsidRPr="00A64147">
        <w:t>, ko organizācija no viņiem sagaida (</w:t>
      </w:r>
      <w:bookmarkStart w:id="44" w:name="_Hlk146802280"/>
      <w:proofErr w:type="spellStart"/>
      <w:r w:rsidRPr="00A64147">
        <w:t>Chun&amp;Rain</w:t>
      </w:r>
      <w:r w:rsidR="002C11B9" w:rsidRPr="00A64147">
        <w:t>e</w:t>
      </w:r>
      <w:r w:rsidRPr="00A64147">
        <w:t>y</w:t>
      </w:r>
      <w:bookmarkEnd w:id="44"/>
      <w:proofErr w:type="spellEnd"/>
      <w:r w:rsidRPr="00A64147">
        <w:t xml:space="preserve">, 2005).  Savukārt </w:t>
      </w:r>
      <w:proofErr w:type="spellStart"/>
      <w:r w:rsidR="00114DBE" w:rsidRPr="00A64147">
        <w:t>Gurovi</w:t>
      </w:r>
      <w:r w:rsidR="0036033C" w:rsidRPr="00A64147">
        <w:t>cs</w:t>
      </w:r>
      <w:proofErr w:type="spellEnd"/>
      <w:r w:rsidR="0036033C" w:rsidRPr="00A64147">
        <w:t xml:space="preserve"> </w:t>
      </w:r>
      <w:r w:rsidRPr="00A64147">
        <w:t xml:space="preserve">  </w:t>
      </w:r>
      <w:r w:rsidRPr="00A64147">
        <w:lastRenderedPageBreak/>
        <w:t>norād</w:t>
      </w:r>
      <w:r w:rsidR="0036033C" w:rsidRPr="00A64147">
        <w:t>a</w:t>
      </w:r>
      <w:r w:rsidRPr="00A64147">
        <w:t xml:space="preserve"> </w:t>
      </w:r>
      <w:r w:rsidR="0036033C" w:rsidRPr="00A64147">
        <w:t xml:space="preserve">uz </w:t>
      </w:r>
      <w:r w:rsidRPr="00A64147">
        <w:t>tiešu saikni starp stratēģijas ieviešanu, līderību un komunikāciju, uzsverot, ka tie</w:t>
      </w:r>
      <w:r w:rsidR="00197484" w:rsidRPr="00A64147">
        <w:t xml:space="preserve"> ir</w:t>
      </w:r>
      <w:r w:rsidRPr="00A64147">
        <w:t xml:space="preserve">   </w:t>
      </w:r>
      <w:r w:rsidR="00197484" w:rsidRPr="00A64147">
        <w:t>ne</w:t>
      </w:r>
      <w:r w:rsidRPr="00A64147">
        <w:t xml:space="preserve">atraujami </w:t>
      </w:r>
      <w:r w:rsidR="00197484" w:rsidRPr="00A64147">
        <w:t>saistīti</w:t>
      </w:r>
      <w:r w:rsidR="00492CB4" w:rsidRPr="00A64147">
        <w:t xml:space="preserve"> aspekti </w:t>
      </w:r>
      <w:r w:rsidRPr="00A64147">
        <w:t>(</w:t>
      </w:r>
      <w:bookmarkStart w:id="45" w:name="_Hlk146802292"/>
      <w:proofErr w:type="spellStart"/>
      <w:r w:rsidRPr="00A64147">
        <w:t>Gurowitz</w:t>
      </w:r>
      <w:bookmarkEnd w:id="45"/>
      <w:proofErr w:type="spellEnd"/>
      <w:r w:rsidRPr="00A64147">
        <w:t>, 2012</w:t>
      </w:r>
      <w:r w:rsidR="00D00F2E" w:rsidRPr="00A64147">
        <w:t xml:space="preserve">, citēts pēc </w:t>
      </w:r>
      <w:proofErr w:type="spellStart"/>
      <w:r w:rsidR="00D00F2E" w:rsidRPr="00A64147">
        <w:t>Mišankova&amp;Kočišova</w:t>
      </w:r>
      <w:proofErr w:type="spellEnd"/>
      <w:r w:rsidRPr="00A64147">
        <w:t xml:space="preserve">).  </w:t>
      </w:r>
      <w:r w:rsidR="00492CB4" w:rsidRPr="00A64147">
        <w:t>D</w:t>
      </w:r>
      <w:r w:rsidRPr="00A64147">
        <w:t>āņu pētnieki Andreas</w:t>
      </w:r>
      <w:r w:rsidR="00492CB4" w:rsidRPr="00A64147">
        <w:t>s</w:t>
      </w:r>
      <w:r w:rsidR="00D42A40" w:rsidRPr="00A64147">
        <w:t xml:space="preserve"> </w:t>
      </w:r>
      <w:proofErr w:type="spellStart"/>
      <w:r w:rsidR="00D42A40" w:rsidRPr="00A64147">
        <w:t>Raske</w:t>
      </w:r>
      <w:proofErr w:type="spellEnd"/>
      <w:r w:rsidRPr="00A64147">
        <w:t xml:space="preserve"> </w:t>
      </w:r>
      <w:r w:rsidR="007D0E27" w:rsidRPr="00A64147">
        <w:t xml:space="preserve"> un </w:t>
      </w:r>
      <w:r w:rsidRPr="00A64147">
        <w:t xml:space="preserve"> D</w:t>
      </w:r>
      <w:r w:rsidR="007D0E27" w:rsidRPr="00A64147">
        <w:t>ei</w:t>
      </w:r>
      <w:r w:rsidRPr="00A64147">
        <w:t>vid</w:t>
      </w:r>
      <w:r w:rsidR="007D0E27" w:rsidRPr="00A64147">
        <w:t>s</w:t>
      </w:r>
      <w:r w:rsidRPr="00A64147">
        <w:t xml:space="preserve"> </w:t>
      </w:r>
      <w:proofErr w:type="spellStart"/>
      <w:r w:rsidRPr="00A64147">
        <w:t>Seidl</w:t>
      </w:r>
      <w:r w:rsidR="007D0E27" w:rsidRPr="00A64147">
        <w:t>s</w:t>
      </w:r>
      <w:proofErr w:type="spellEnd"/>
      <w:r w:rsidRPr="00A64147">
        <w:t xml:space="preserve"> atsauc</w:t>
      </w:r>
      <w:r w:rsidR="00C1606C" w:rsidRPr="00A64147">
        <w:t>as</w:t>
      </w:r>
      <w:r w:rsidRPr="00A64147">
        <w:t xml:space="preserve"> uz </w:t>
      </w:r>
      <w:proofErr w:type="spellStart"/>
      <w:r w:rsidRPr="00A64147">
        <w:t>L</w:t>
      </w:r>
      <w:r w:rsidR="00FF62A8" w:rsidRPr="00A64147">
        <w:t>ū</w:t>
      </w:r>
      <w:r w:rsidRPr="00A64147">
        <w:t>mana</w:t>
      </w:r>
      <w:proofErr w:type="spellEnd"/>
      <w:r w:rsidRPr="00A64147">
        <w:t xml:space="preserve"> teoriju, ka </w:t>
      </w:r>
      <w:r w:rsidRPr="00A64147">
        <w:rPr>
          <w:b/>
        </w:rPr>
        <w:t xml:space="preserve">sociālās sistēmas sastāv no komunikācijas, </w:t>
      </w:r>
      <w:r w:rsidR="00C1606C" w:rsidRPr="00A64147">
        <w:rPr>
          <w:b/>
        </w:rPr>
        <w:t xml:space="preserve">un </w:t>
      </w:r>
      <w:r w:rsidRPr="00A64147">
        <w:rPr>
          <w:b/>
        </w:rPr>
        <w:t xml:space="preserve">norāda, ka stratēģiskajai vadībai </w:t>
      </w:r>
      <w:r w:rsidR="00C1606C" w:rsidRPr="00A64147">
        <w:rPr>
          <w:b/>
        </w:rPr>
        <w:t xml:space="preserve">vajadzētu </w:t>
      </w:r>
      <w:r w:rsidRPr="00A64147">
        <w:rPr>
          <w:b/>
        </w:rPr>
        <w:t xml:space="preserve">būt  definētai un </w:t>
      </w:r>
      <w:proofErr w:type="spellStart"/>
      <w:r w:rsidRPr="00A64147">
        <w:rPr>
          <w:b/>
        </w:rPr>
        <w:t>konceptualizētai</w:t>
      </w:r>
      <w:proofErr w:type="spellEnd"/>
      <w:r w:rsidRPr="00A64147">
        <w:rPr>
          <w:b/>
        </w:rPr>
        <w:t xml:space="preserve"> kā komunikācijai</w:t>
      </w:r>
      <w:r w:rsidR="00C1606C" w:rsidRPr="00A64147">
        <w:t>.</w:t>
      </w:r>
      <w:r w:rsidRPr="00A64147">
        <w:t xml:space="preserve">  </w:t>
      </w:r>
      <w:r w:rsidR="0040003D" w:rsidRPr="00A64147">
        <w:t>F</w:t>
      </w:r>
      <w:r w:rsidRPr="00A64147">
        <w:t xml:space="preserve">on Krogs un </w:t>
      </w:r>
      <w:proofErr w:type="spellStart"/>
      <w:r w:rsidRPr="00A64147">
        <w:t>Rus</w:t>
      </w:r>
      <w:r w:rsidR="00643666" w:rsidRPr="00A64147">
        <w:t>s</w:t>
      </w:r>
      <w:proofErr w:type="spellEnd"/>
      <w:r w:rsidRPr="00A64147">
        <w:t xml:space="preserve"> jau 1996.gadā </w:t>
      </w:r>
      <w:r w:rsidR="00C1606C" w:rsidRPr="00A64147">
        <w:t xml:space="preserve">stratēģisko vadību </w:t>
      </w:r>
      <w:r w:rsidRPr="00A64147">
        <w:t>ir definējuši kā stratēģisk</w:t>
      </w:r>
      <w:r w:rsidR="00C1606C" w:rsidRPr="00A64147">
        <w:t>u</w:t>
      </w:r>
      <w:r w:rsidRPr="00A64147">
        <w:t xml:space="preserve"> un opera</w:t>
      </w:r>
      <w:r w:rsidR="00635D32" w:rsidRPr="00A64147">
        <w:t>tīv</w:t>
      </w:r>
      <w:r w:rsidR="00C1606C" w:rsidRPr="00A64147">
        <w:t>u</w:t>
      </w:r>
      <w:r w:rsidR="005F6D92" w:rsidRPr="00A64147">
        <w:t xml:space="preserve"> </w:t>
      </w:r>
      <w:r w:rsidRPr="00A64147">
        <w:t xml:space="preserve"> sarunu (</w:t>
      </w:r>
      <w:proofErr w:type="spellStart"/>
      <w:r w:rsidR="00B43B43" w:rsidRPr="00A64147">
        <w:t>Luhmann</w:t>
      </w:r>
      <w:proofErr w:type="spellEnd"/>
      <w:r w:rsidRPr="00A64147">
        <w:t xml:space="preserve">, 1995 citēts pēc </w:t>
      </w:r>
      <w:bookmarkStart w:id="46" w:name="_Hlk146802307"/>
      <w:proofErr w:type="spellStart"/>
      <w:r w:rsidRPr="00A64147">
        <w:t>Rasche&amp;Seidl</w:t>
      </w:r>
      <w:bookmarkEnd w:id="46"/>
      <w:proofErr w:type="spellEnd"/>
      <w:r w:rsidRPr="00A64147">
        <w:t xml:space="preserve">, 2016). </w:t>
      </w:r>
    </w:p>
    <w:p w14:paraId="3EABE917" w14:textId="1D25EA28" w:rsidR="00690AC1" w:rsidRPr="00A64147" w:rsidRDefault="00242D42">
      <w:pPr>
        <w:spacing w:before="240" w:after="240" w:line="360" w:lineRule="auto"/>
        <w:ind w:firstLine="567"/>
        <w:jc w:val="both"/>
      </w:pPr>
      <w:r w:rsidRPr="00A64147">
        <w:t>Stratēģiskā vadī</w:t>
      </w:r>
      <w:r w:rsidR="005F6D92" w:rsidRPr="00A64147">
        <w:t>ba</w:t>
      </w:r>
      <w:r w:rsidRPr="00A64147">
        <w:t xml:space="preserve"> sastāv no tr</w:t>
      </w:r>
      <w:r w:rsidR="005F6D92" w:rsidRPr="00A64147">
        <w:t>im</w:t>
      </w:r>
      <w:r w:rsidRPr="00A64147">
        <w:t xml:space="preserve"> atsevišķiem procesiem, kas ir savstarpēji saistīti un ietekmē </w:t>
      </w:r>
      <w:r w:rsidR="0040003D" w:rsidRPr="00A64147">
        <w:t>cits citu</w:t>
      </w:r>
      <w:r w:rsidRPr="00A64147">
        <w:t xml:space="preserve">. Tie ir  stratēģiskā plānošana, stratēģiskā ieviešana un stratēģiskā kontrole.  </w:t>
      </w:r>
      <w:r w:rsidR="00BF787B" w:rsidRPr="00A64147">
        <w:t xml:space="preserve">Pamatojoties uz </w:t>
      </w:r>
      <w:r w:rsidRPr="00A64147">
        <w:t>uzņēmumos veikt</w:t>
      </w:r>
      <w:r w:rsidR="00BF787B" w:rsidRPr="00A64147">
        <w:t>ajiem</w:t>
      </w:r>
      <w:r w:rsidRPr="00A64147">
        <w:t xml:space="preserve"> pētījumi</w:t>
      </w:r>
      <w:r w:rsidR="00BF787B" w:rsidRPr="00A64147">
        <w:t xml:space="preserve">em, </w:t>
      </w:r>
      <w:proofErr w:type="spellStart"/>
      <w:r w:rsidR="00EC0B27" w:rsidRPr="00A64147">
        <w:t>Mišankova</w:t>
      </w:r>
      <w:proofErr w:type="spellEnd"/>
      <w:r w:rsidR="00EC0B27" w:rsidRPr="00A64147">
        <w:t xml:space="preserve"> un </w:t>
      </w:r>
      <w:proofErr w:type="spellStart"/>
      <w:r w:rsidR="00EC0B27" w:rsidRPr="00A64147">
        <w:t>Kočišova</w:t>
      </w:r>
      <w:proofErr w:type="spellEnd"/>
      <w:r w:rsidRPr="00A64147">
        <w:t xml:space="preserve"> </w:t>
      </w:r>
      <w:r w:rsidR="00EC0B27" w:rsidRPr="00A64147">
        <w:t xml:space="preserve"> secinājušas</w:t>
      </w:r>
      <w:r w:rsidRPr="00A64147">
        <w:t>, ka viszemāk novērtēt</w:t>
      </w:r>
      <w:r w:rsidR="00BB3A9C" w:rsidRPr="00A64147">
        <w:t>ais process</w:t>
      </w:r>
      <w:r w:rsidR="00C1606C" w:rsidRPr="00A64147">
        <w:t xml:space="preserve"> šajā ķēdē</w:t>
      </w:r>
      <w:r w:rsidRPr="00A64147">
        <w:t xml:space="preserve"> ir stratēģiskā ieviešana (</w:t>
      </w:r>
      <w:bookmarkStart w:id="47" w:name="_Hlk146802339"/>
      <w:proofErr w:type="spellStart"/>
      <w:r w:rsidRPr="00A64147">
        <w:t>Mišankova&amp;Kočišovam</w:t>
      </w:r>
      <w:bookmarkEnd w:id="47"/>
      <w:proofErr w:type="spellEnd"/>
      <w:r w:rsidRPr="00A64147">
        <w:t xml:space="preserve">, 2013). Viņas arī atsaucas uz </w:t>
      </w:r>
      <w:proofErr w:type="spellStart"/>
      <w:r w:rsidRPr="00A64147">
        <w:t>Seidlera</w:t>
      </w:r>
      <w:proofErr w:type="spellEnd"/>
      <w:r w:rsidRPr="00A64147">
        <w:t xml:space="preserve">  definējumu, ka stratēģija ir komplekss aktivitāšu definēšanas process, kas palīdz uzņēmumiem sasniegt mērķus un piedāvā vidēja termiņa un ilgtermiņa uzdevumus operatīvu risinājumu </w:t>
      </w:r>
      <w:r w:rsidR="00620381" w:rsidRPr="00A64147">
        <w:t xml:space="preserve">izstrādāšanā </w:t>
      </w:r>
      <w:r w:rsidRPr="00A64147">
        <w:t>(</w:t>
      </w:r>
      <w:proofErr w:type="spellStart"/>
      <w:r w:rsidRPr="00A64147">
        <w:t>Seidlers</w:t>
      </w:r>
      <w:proofErr w:type="spellEnd"/>
      <w:r w:rsidRPr="00A64147">
        <w:t xml:space="preserve">, 2003 citēts pēc </w:t>
      </w:r>
      <w:proofErr w:type="spellStart"/>
      <w:r w:rsidRPr="00A64147">
        <w:t>Mišankova&amp;Kočišova</w:t>
      </w:r>
      <w:proofErr w:type="spellEnd"/>
      <w:r w:rsidRPr="00A64147">
        <w:t xml:space="preserve">, 2013). Savukārt Tomsons, </w:t>
      </w:r>
      <w:proofErr w:type="spellStart"/>
      <w:r w:rsidRPr="00A64147">
        <w:t>Peterafa</w:t>
      </w:r>
      <w:proofErr w:type="spellEnd"/>
      <w:r w:rsidRPr="00A64147">
        <w:t xml:space="preserve">, </w:t>
      </w:r>
      <w:proofErr w:type="spellStart"/>
      <w:r w:rsidRPr="00A64147">
        <w:t>G</w:t>
      </w:r>
      <w:r w:rsidR="005A17EE" w:rsidRPr="00A64147">
        <w:t>e</w:t>
      </w:r>
      <w:r w:rsidRPr="00A64147">
        <w:t>mbls</w:t>
      </w:r>
      <w:proofErr w:type="spellEnd"/>
      <w:r w:rsidRPr="00A64147">
        <w:t xml:space="preserve"> un </w:t>
      </w:r>
      <w:proofErr w:type="spellStart"/>
      <w:r w:rsidRPr="00A64147">
        <w:t>Striklands</w:t>
      </w:r>
      <w:proofErr w:type="spellEnd"/>
      <w:r w:rsidRPr="00A64147">
        <w:t xml:space="preserve"> piedāvā stratēģiskās plānošanas un ieviešanas procesu, k</w:t>
      </w:r>
      <w:r w:rsidR="005A17EE" w:rsidRPr="00A64147">
        <w:t>o</w:t>
      </w:r>
      <w:r w:rsidRPr="00A64147">
        <w:t xml:space="preserve">  </w:t>
      </w:r>
      <w:r w:rsidR="005A17EE" w:rsidRPr="00A64147">
        <w:t xml:space="preserve">veido </w:t>
      </w:r>
      <w:r w:rsidRPr="00A64147">
        <w:t xml:space="preserve"> </w:t>
      </w:r>
      <w:r w:rsidR="00C1606C" w:rsidRPr="00A64147">
        <w:t xml:space="preserve"> pieci</w:t>
      </w:r>
      <w:r w:rsidR="005A17EE" w:rsidRPr="00A64147">
        <w:t xml:space="preserve"> </w:t>
      </w:r>
      <w:r w:rsidRPr="00A64147">
        <w:t xml:space="preserve">līmeņi: (1) stratēģiskās vīzijas, misijas, vērtību attīstība; (2) mērķu definēšana; (3) stratēģijas veidošana uzņēmuma vīzijas un mērķa sasniegšanai; (4) stratēģijas ieviešana; (5) attīstības monitorings, snieguma novērtējums un  korekciju </w:t>
      </w:r>
      <w:r w:rsidR="0056714A" w:rsidRPr="00A64147">
        <w:t xml:space="preserve">ieviešana </w:t>
      </w:r>
      <w:r w:rsidRPr="00A64147">
        <w:t xml:space="preserve"> (</w:t>
      </w:r>
      <w:bookmarkStart w:id="48" w:name="_Hlk146802368"/>
      <w:proofErr w:type="spellStart"/>
      <w:r w:rsidRPr="00A64147">
        <w:t>Thompson</w:t>
      </w:r>
      <w:proofErr w:type="spellEnd"/>
      <w:r w:rsidRPr="00A64147">
        <w:t xml:space="preserve">, </w:t>
      </w:r>
      <w:proofErr w:type="spellStart"/>
      <w:r w:rsidRPr="00A64147">
        <w:t>Peteraf</w:t>
      </w:r>
      <w:proofErr w:type="spellEnd"/>
      <w:r w:rsidRPr="00A64147">
        <w:t xml:space="preserve">, Gamble, </w:t>
      </w:r>
      <w:proofErr w:type="spellStart"/>
      <w:r w:rsidRPr="00A64147">
        <w:t>Strickland</w:t>
      </w:r>
      <w:proofErr w:type="spellEnd"/>
      <w:r w:rsidRPr="00A64147">
        <w:t>,</w:t>
      </w:r>
      <w:bookmarkEnd w:id="48"/>
      <w:r w:rsidRPr="00A64147">
        <w:t xml:space="preserve"> 2016, 20.lp). Visi šie posmi ietver iekšējās komunikācijas procesu, kura </w:t>
      </w:r>
      <w:r w:rsidR="000038CC" w:rsidRPr="00A64147">
        <w:t xml:space="preserve">gaitā </w:t>
      </w:r>
      <w:r w:rsidRPr="00A64147">
        <w:t xml:space="preserve"> uzņēmuma vadība</w:t>
      </w:r>
      <w:r w:rsidR="000038CC" w:rsidRPr="00A64147">
        <w:t xml:space="preserve"> </w:t>
      </w:r>
      <w:r w:rsidRPr="00A64147">
        <w:t xml:space="preserve"> </w:t>
      </w:r>
      <w:r w:rsidR="00C1606C" w:rsidRPr="00A64147">
        <w:t>nosprauž</w:t>
      </w:r>
      <w:r w:rsidRPr="00A64147">
        <w:t xml:space="preserve"> stratēģisko </w:t>
      </w:r>
      <w:r w:rsidR="00892F6D" w:rsidRPr="00A64147">
        <w:t>mērķi</w:t>
      </w:r>
      <w:r w:rsidRPr="00A64147">
        <w:t>, definē stratēģiju un nodrošina ieviešanu un monitoringu.</w:t>
      </w:r>
    </w:p>
    <w:p w14:paraId="6419EFD8" w14:textId="461CB378" w:rsidR="00690AC1" w:rsidRPr="00A64147" w:rsidRDefault="0086247F">
      <w:pPr>
        <w:spacing w:before="240" w:after="240" w:line="360" w:lineRule="auto"/>
        <w:ind w:firstLine="567"/>
        <w:jc w:val="both"/>
      </w:pPr>
      <w:r w:rsidRPr="00A64147">
        <w:t>Viens no galvenajiem s</w:t>
      </w:r>
      <w:r w:rsidR="00242D42" w:rsidRPr="00A64147">
        <w:t>tratēģiskās vadības literatūr</w:t>
      </w:r>
      <w:r w:rsidRPr="00A64147">
        <w:t>ā</w:t>
      </w:r>
      <w:r w:rsidR="00242D42" w:rsidRPr="00A64147">
        <w:t xml:space="preserve"> un pētījum</w:t>
      </w:r>
      <w:r w:rsidRPr="00A64147">
        <w:t>os</w:t>
      </w:r>
      <w:r w:rsidR="00242D42" w:rsidRPr="00A64147">
        <w:t xml:space="preserve">  </w:t>
      </w:r>
      <w:r w:rsidR="00A05EA1" w:rsidRPr="00A64147">
        <w:t xml:space="preserve">izvirzītajiem </w:t>
      </w:r>
      <w:r w:rsidR="00242D42" w:rsidRPr="00A64147">
        <w:t xml:space="preserve">mērķiem ir  dažādu modeļu </w:t>
      </w:r>
      <w:r w:rsidR="00C1606C" w:rsidRPr="00A64147">
        <w:t xml:space="preserve">izstrāde </w:t>
      </w:r>
      <w:r w:rsidR="00242D42" w:rsidRPr="00A64147">
        <w:t xml:space="preserve">uzņēmumu konkurētspējas veicināšanai. Biznesa literatūrā un starptautiskajās publikācijās, analizējot </w:t>
      </w:r>
      <w:r w:rsidR="005C598F" w:rsidRPr="00A64147">
        <w:t xml:space="preserve">uzņēmuma iekšējo vidi kā </w:t>
      </w:r>
      <w:r w:rsidR="00242D42" w:rsidRPr="00A64147">
        <w:t>konkurētspējas priekšrocības</w:t>
      </w:r>
      <w:r w:rsidR="005C598F" w:rsidRPr="00A64147">
        <w:t xml:space="preserve"> no</w:t>
      </w:r>
      <w:r w:rsidR="00FE09DC" w:rsidRPr="00A64147">
        <w:t>teicošu faktoru,</w:t>
      </w:r>
      <w:r w:rsidR="00242D42" w:rsidRPr="00A64147">
        <w:t xml:space="preserve">  biež</w:t>
      </w:r>
      <w:r w:rsidR="00333549" w:rsidRPr="00A64147">
        <w:t xml:space="preserve">i </w:t>
      </w:r>
      <w:r w:rsidR="00242D42" w:rsidRPr="00A64147">
        <w:t xml:space="preserve"> tiek aprakstīta darbinieku kā resursa (zināšanu, kompetenču) ietekme uz konkurētspēju. Tomēr jau 1999.gadā </w:t>
      </w:r>
      <w:proofErr w:type="spellStart"/>
      <w:r w:rsidR="00242D42" w:rsidRPr="00A64147">
        <w:t>Rindova</w:t>
      </w:r>
      <w:proofErr w:type="spellEnd"/>
      <w:r w:rsidR="00242D42" w:rsidRPr="00A64147">
        <w:t xml:space="preserve"> un </w:t>
      </w:r>
      <w:proofErr w:type="spellStart"/>
      <w:r w:rsidR="00242D42" w:rsidRPr="00A64147">
        <w:t>Fombrums</w:t>
      </w:r>
      <w:proofErr w:type="spellEnd"/>
      <w:r w:rsidR="00242D42" w:rsidRPr="00A64147">
        <w:t xml:space="preserve"> norād</w:t>
      </w:r>
      <w:r w:rsidR="00681F74" w:rsidRPr="00A64147">
        <w:t>a</w:t>
      </w:r>
      <w:r w:rsidR="00242D42" w:rsidRPr="00A64147">
        <w:t xml:space="preserve"> uz saikni starp stratēģiju un komunikāciju, kas rada konkurētspējas priekšrocības,</w:t>
      </w:r>
      <w:r w:rsidR="0037324B" w:rsidRPr="00A64147">
        <w:t xml:space="preserve"> </w:t>
      </w:r>
      <w:r w:rsidR="008F29CA" w:rsidRPr="00A64147">
        <w:t xml:space="preserve">ļaujot </w:t>
      </w:r>
      <w:r w:rsidR="0037324B" w:rsidRPr="00A64147">
        <w:t>sasnie</w:t>
      </w:r>
      <w:r w:rsidR="008F29CA" w:rsidRPr="00A64147">
        <w:t>gt</w:t>
      </w:r>
      <w:r w:rsidR="00242D42" w:rsidRPr="00A64147">
        <w:t xml:space="preserve">  vēlamos rezultātus caur materiālo resursu un komunikācijas vadību (</w:t>
      </w:r>
      <w:bookmarkStart w:id="49" w:name="_Hlk146802381"/>
      <w:proofErr w:type="spellStart"/>
      <w:r w:rsidR="00242D42" w:rsidRPr="00A64147">
        <w:t>Rindova</w:t>
      </w:r>
      <w:proofErr w:type="spellEnd"/>
      <w:r w:rsidR="00242D42" w:rsidRPr="00A64147">
        <w:t xml:space="preserve"> &amp; </w:t>
      </w:r>
      <w:proofErr w:type="spellStart"/>
      <w:r w:rsidR="00242D42" w:rsidRPr="00A64147">
        <w:t>Fombru</w:t>
      </w:r>
      <w:bookmarkEnd w:id="49"/>
      <w:r w:rsidR="00D00F2E" w:rsidRPr="00A64147">
        <w:t>n</w:t>
      </w:r>
      <w:proofErr w:type="spellEnd"/>
      <w:r w:rsidR="00242D42" w:rsidRPr="00A64147">
        <w:t xml:space="preserve">, 1999 citēts pēc </w:t>
      </w:r>
      <w:bookmarkStart w:id="50" w:name="_Hlk146802393"/>
      <w:proofErr w:type="spellStart"/>
      <w:r w:rsidR="00242D42" w:rsidRPr="00A64147">
        <w:t>Mohamad</w:t>
      </w:r>
      <w:proofErr w:type="spellEnd"/>
      <w:r w:rsidR="00242D42" w:rsidRPr="00A64147">
        <w:t xml:space="preserve"> &amp; Abu </w:t>
      </w:r>
      <w:proofErr w:type="spellStart"/>
      <w:r w:rsidR="00242D42" w:rsidRPr="00A64147">
        <w:t>Bakar</w:t>
      </w:r>
      <w:bookmarkEnd w:id="50"/>
      <w:proofErr w:type="spellEnd"/>
      <w:r w:rsidR="00242D42" w:rsidRPr="00A64147">
        <w:t>, 2018). Markuss un Koena</w:t>
      </w:r>
      <w:r w:rsidR="0098685B" w:rsidRPr="00A64147">
        <w:t xml:space="preserve"> pauž uzskatu</w:t>
      </w:r>
      <w:r w:rsidR="00242D42" w:rsidRPr="00A64147">
        <w:t xml:space="preserve">, ka, </w:t>
      </w:r>
      <w:r w:rsidR="00242D42" w:rsidRPr="00A64147">
        <w:rPr>
          <w:b/>
        </w:rPr>
        <w:t>lai  sasniegt</w:t>
      </w:r>
      <w:r w:rsidR="00F068C8" w:rsidRPr="00A64147">
        <w:rPr>
          <w:b/>
        </w:rPr>
        <w:t>u</w:t>
      </w:r>
      <w:r w:rsidR="00242D42" w:rsidRPr="00A64147">
        <w:rPr>
          <w:b/>
        </w:rPr>
        <w:t xml:space="preserve"> biznesa mērķus un nodrošināt</w:t>
      </w:r>
      <w:r w:rsidR="00F068C8" w:rsidRPr="00A64147">
        <w:rPr>
          <w:b/>
        </w:rPr>
        <w:t>u</w:t>
      </w:r>
      <w:r w:rsidR="00242D42" w:rsidRPr="00A64147">
        <w:rPr>
          <w:b/>
        </w:rPr>
        <w:t xml:space="preserve"> konkurētspējas priekšrocības,  starp vadītājiem un darbiniekiem ir jābūt </w:t>
      </w:r>
      <w:proofErr w:type="spellStart"/>
      <w:r w:rsidR="00242D42" w:rsidRPr="00A64147">
        <w:rPr>
          <w:b/>
        </w:rPr>
        <w:t>divvirzien</w:t>
      </w:r>
      <w:r w:rsidR="000F4BB0" w:rsidRPr="00A64147">
        <w:rPr>
          <w:b/>
        </w:rPr>
        <w:t>u</w:t>
      </w:r>
      <w:proofErr w:type="spellEnd"/>
      <w:r w:rsidR="003F60EB" w:rsidRPr="00A64147">
        <w:rPr>
          <w:b/>
        </w:rPr>
        <w:t xml:space="preserve"> iekšējai </w:t>
      </w:r>
      <w:r w:rsidR="003F60EB" w:rsidRPr="00A64147">
        <w:rPr>
          <w:b/>
        </w:rPr>
        <w:lastRenderedPageBreak/>
        <w:t>komunikācijai</w:t>
      </w:r>
      <w:r w:rsidR="00242D42" w:rsidRPr="00A64147">
        <w:t xml:space="preserve"> (</w:t>
      </w:r>
      <w:bookmarkStart w:id="51" w:name="_Hlk146802409"/>
      <w:proofErr w:type="spellStart"/>
      <w:r w:rsidR="00242D42" w:rsidRPr="00A64147">
        <w:t>Marcus</w:t>
      </w:r>
      <w:proofErr w:type="spellEnd"/>
      <w:r w:rsidR="00242D42" w:rsidRPr="00A64147">
        <w:t xml:space="preserve"> &amp; </w:t>
      </w:r>
      <w:proofErr w:type="spellStart"/>
      <w:r w:rsidR="00242D42" w:rsidRPr="00A64147">
        <w:t>Cohen</w:t>
      </w:r>
      <w:bookmarkEnd w:id="51"/>
      <w:proofErr w:type="spellEnd"/>
      <w:r w:rsidR="00242D42" w:rsidRPr="00A64147">
        <w:t xml:space="preserve">, 2017). Tādējādi autori iezīmē komunikācijas būtisko lomu uzņēmuma konkurētspējā un arī stratēģiskajā vadībā. </w:t>
      </w:r>
    </w:p>
    <w:p w14:paraId="52131F2A" w14:textId="5A8C3A78" w:rsidR="00690AC1" w:rsidRPr="00A64147" w:rsidRDefault="00242D42">
      <w:pPr>
        <w:spacing w:before="240" w:after="240" w:line="360" w:lineRule="auto"/>
        <w:ind w:firstLine="567"/>
        <w:jc w:val="both"/>
      </w:pPr>
      <w:r w:rsidRPr="00A64147">
        <w:t xml:space="preserve"> </w:t>
      </w:r>
      <w:r w:rsidR="00A910A8" w:rsidRPr="00A64147">
        <w:t xml:space="preserve">Rezumējot iepriekš </w:t>
      </w:r>
      <w:r w:rsidRPr="00A64147">
        <w:t>minēt</w:t>
      </w:r>
      <w:r w:rsidR="003F60EB" w:rsidRPr="00A64147">
        <w:t>ās</w:t>
      </w:r>
      <w:r w:rsidRPr="00A64147">
        <w:t xml:space="preserve"> autoru atziņas</w:t>
      </w:r>
      <w:r w:rsidR="00F3459C" w:rsidRPr="00A64147">
        <w:t>,</w:t>
      </w:r>
      <w:r w:rsidRPr="00A64147">
        <w:t xml:space="preserve">  </w:t>
      </w:r>
      <w:r w:rsidR="00F3459C" w:rsidRPr="00A64147">
        <w:t xml:space="preserve">var </w:t>
      </w:r>
      <w:r w:rsidRPr="00A64147">
        <w:t xml:space="preserve">secināt, ka uzņēmuma stratēģiskās vadības un iekšējās komunikācijas realizācijā </w:t>
      </w:r>
      <w:r w:rsidRPr="00A64147">
        <w:rPr>
          <w:b/>
        </w:rPr>
        <w:t xml:space="preserve">būtiska  ir </w:t>
      </w:r>
      <w:proofErr w:type="spellStart"/>
      <w:r w:rsidRPr="00A64147">
        <w:rPr>
          <w:b/>
        </w:rPr>
        <w:t>sistēmteorijas</w:t>
      </w:r>
      <w:proofErr w:type="spellEnd"/>
      <w:r w:rsidRPr="00A64147">
        <w:rPr>
          <w:b/>
        </w:rPr>
        <w:t xml:space="preserve"> paradigma, kas norāda uz</w:t>
      </w:r>
      <w:r w:rsidR="0077152C" w:rsidRPr="00A64147">
        <w:rPr>
          <w:b/>
        </w:rPr>
        <w:t xml:space="preserve"> nepieciešamību</w:t>
      </w:r>
      <w:r w:rsidRPr="00A64147">
        <w:rPr>
          <w:b/>
        </w:rPr>
        <w:t xml:space="preserve">  vadītājiem domāt sistēmiski un  </w:t>
      </w:r>
      <w:r w:rsidR="003E27BD" w:rsidRPr="00A64147">
        <w:rPr>
          <w:b/>
        </w:rPr>
        <w:t xml:space="preserve">novērtēt </w:t>
      </w:r>
      <w:r w:rsidRPr="00A64147">
        <w:rPr>
          <w:b/>
        </w:rPr>
        <w:t>darbiniekus kā būtisku sistēmas daļu, be</w:t>
      </w:r>
      <w:r w:rsidR="00A439A2" w:rsidRPr="00A64147">
        <w:rPr>
          <w:b/>
        </w:rPr>
        <w:t>z</w:t>
      </w:r>
      <w:r w:rsidRPr="00A64147">
        <w:rPr>
          <w:b/>
        </w:rPr>
        <w:t xml:space="preserve"> kuras nav iespējams sasniegt uzņēmuma stratēģiskos mērķus.</w:t>
      </w:r>
      <w:r w:rsidRPr="00A64147">
        <w:t xml:space="preserve">  </w:t>
      </w:r>
      <w:r w:rsidR="00626131" w:rsidRPr="00A64147">
        <w:t>S</w:t>
      </w:r>
      <w:r w:rsidRPr="00A64147">
        <w:t>tratēģiskās vadības funkcij</w:t>
      </w:r>
      <w:r w:rsidR="00F74F29" w:rsidRPr="00A64147">
        <w:t>a</w:t>
      </w:r>
      <w:r w:rsidR="00EA09A2" w:rsidRPr="00A64147">
        <w:t>s</w:t>
      </w:r>
      <w:r w:rsidRPr="00A64147">
        <w:t xml:space="preserve"> un proces</w:t>
      </w:r>
      <w:r w:rsidR="00EA09A2" w:rsidRPr="00A64147">
        <w:t>a</w:t>
      </w:r>
      <w:r w:rsidRPr="00A64147">
        <w:t xml:space="preserve"> </w:t>
      </w:r>
      <w:r w:rsidR="003F60EB" w:rsidRPr="00A64147">
        <w:t>realizācijai</w:t>
      </w:r>
      <w:r w:rsidRPr="00A64147">
        <w:t xml:space="preserve"> </w:t>
      </w:r>
      <w:r w:rsidR="00EA09A2" w:rsidRPr="00A64147">
        <w:t xml:space="preserve"> ir jānotiek</w:t>
      </w:r>
      <w:r w:rsidRPr="00A64147">
        <w:t xml:space="preserve"> caur iekšējo komunikāciju, kas</w:t>
      </w:r>
      <w:r w:rsidR="00FB2EEA" w:rsidRPr="00A64147">
        <w:t>,</w:t>
      </w:r>
      <w:r w:rsidRPr="00A64147">
        <w:t xml:space="preserve"> tikai mērķtiecīgi, plānoti un kontrolēti īstenota, var sniegt </w:t>
      </w:r>
      <w:r w:rsidR="003F60EB" w:rsidRPr="00A64147">
        <w:t xml:space="preserve">ieguldījumu </w:t>
      </w:r>
      <w:r w:rsidRPr="00A64147">
        <w:t xml:space="preserve"> uzņēmuma stratēģisko mērķu sasniegšan</w:t>
      </w:r>
      <w:r w:rsidR="001D189C" w:rsidRPr="00A64147">
        <w:t>ā</w:t>
      </w:r>
      <w:r w:rsidRPr="00A64147">
        <w:t xml:space="preserve">. Nav iespējams realizēt kvalitatīvu stratēģiskās vadības procesu bez stratēģiski plānotas iekšējās komunikācijas, kas </w:t>
      </w:r>
      <w:r w:rsidR="001D189C" w:rsidRPr="00A64147">
        <w:t xml:space="preserve"> vis</w:t>
      </w:r>
      <w:r w:rsidR="003F60EB" w:rsidRPr="00A64147">
        <w:t>ām</w:t>
      </w:r>
      <w:r w:rsidRPr="00A64147">
        <w:t xml:space="preserve"> uzņēmuma  iekšēj</w:t>
      </w:r>
      <w:r w:rsidR="003F60EB" w:rsidRPr="00A64147">
        <w:t>ām</w:t>
      </w:r>
      <w:r w:rsidRPr="00A64147">
        <w:t xml:space="preserve"> ietekmes pu</w:t>
      </w:r>
      <w:r w:rsidR="003F60EB" w:rsidRPr="00A64147">
        <w:t>sēm</w:t>
      </w:r>
      <w:r w:rsidRPr="00A64147">
        <w:t xml:space="preserve"> </w:t>
      </w:r>
      <w:r w:rsidR="003F60EB" w:rsidRPr="00A64147">
        <w:t xml:space="preserve">nodrošina </w:t>
      </w:r>
      <w:r w:rsidRPr="00A64147">
        <w:t>izpratni par uzņēmuma darbības vīziju, mērķiem, uzdevumiem</w:t>
      </w:r>
      <w:r w:rsidR="00180890" w:rsidRPr="00A64147">
        <w:t xml:space="preserve"> un</w:t>
      </w:r>
      <w:r w:rsidRPr="00A64147">
        <w:t xml:space="preserve"> sasniedzamo rezultātu</w:t>
      </w:r>
      <w:r w:rsidR="00180890" w:rsidRPr="00A64147">
        <w:t>, kā arī</w:t>
      </w:r>
      <w:r w:rsidRPr="00A64147">
        <w:t xml:space="preserve">  iniciē aktīvu līdzdalību biznesa mērķu sasniegšanā. Tā</w:t>
      </w:r>
      <w:r w:rsidR="00277E8A" w:rsidRPr="00A64147">
        <w:t>pēc</w:t>
      </w:r>
      <w:r w:rsidRPr="00A64147">
        <w:t xml:space="preserve"> nākam</w:t>
      </w:r>
      <w:r w:rsidR="00277E8A" w:rsidRPr="00A64147">
        <w:t>aj</w:t>
      </w:r>
      <w:r w:rsidRPr="00A64147">
        <w:t>ā apakšnodaļ</w:t>
      </w:r>
      <w:r w:rsidR="00277E8A" w:rsidRPr="00A64147">
        <w:t>ā</w:t>
      </w:r>
      <w:r w:rsidRPr="00A64147">
        <w:t xml:space="preserve"> </w:t>
      </w:r>
      <w:r w:rsidR="00277E8A" w:rsidRPr="00A64147">
        <w:t xml:space="preserve">apskatīts </w:t>
      </w:r>
      <w:r w:rsidRPr="00A64147">
        <w:t xml:space="preserve"> ietekmes pušu (</w:t>
      </w:r>
      <w:proofErr w:type="spellStart"/>
      <w:r w:rsidRPr="00A64147">
        <w:t>stakeholder</w:t>
      </w:r>
      <w:proofErr w:type="spellEnd"/>
      <w:r w:rsidRPr="00A64147">
        <w:t>) koncept</w:t>
      </w:r>
      <w:r w:rsidR="00277E8A" w:rsidRPr="00A64147">
        <w:t>s</w:t>
      </w:r>
      <w:r w:rsidRPr="00A64147">
        <w:t xml:space="preserve"> un</w:t>
      </w:r>
      <w:r w:rsidR="00277E8A" w:rsidRPr="00A64147">
        <w:t xml:space="preserve"> analizēta</w:t>
      </w:r>
      <w:r w:rsidRPr="00A64147">
        <w:t xml:space="preserve"> tā nozīme stratēģiskajā vadībā.</w:t>
      </w:r>
    </w:p>
    <w:p w14:paraId="429F651A" w14:textId="59752AD1" w:rsidR="00690AC1" w:rsidRPr="00A64147" w:rsidRDefault="00242D42" w:rsidP="004109EE">
      <w:pPr>
        <w:pStyle w:val="Virsraksts3"/>
        <w:numPr>
          <w:ilvl w:val="2"/>
          <w:numId w:val="21"/>
        </w:numPr>
      </w:pPr>
      <w:bookmarkStart w:id="52" w:name="_Toc155128098"/>
      <w:r w:rsidRPr="00A64147">
        <w:t>Ietekmes puses stratēģiskajā vadībā</w:t>
      </w:r>
      <w:bookmarkEnd w:id="52"/>
    </w:p>
    <w:p w14:paraId="77F65DEC" w14:textId="76210B0C" w:rsidR="00690AC1" w:rsidRPr="00A64147" w:rsidRDefault="00242D42">
      <w:pPr>
        <w:spacing w:before="240" w:after="240" w:line="360" w:lineRule="auto"/>
        <w:ind w:firstLine="567"/>
        <w:jc w:val="both"/>
      </w:pPr>
      <w:r w:rsidRPr="00A64147">
        <w:t>Š</w:t>
      </w:r>
      <w:r w:rsidR="00AA3D63" w:rsidRPr="00A64147">
        <w:t>ajā</w:t>
      </w:r>
      <w:r w:rsidRPr="00A64147">
        <w:t xml:space="preserve"> promocijas darb</w:t>
      </w:r>
      <w:r w:rsidR="00FA39FC" w:rsidRPr="00A64147">
        <w:t>ā</w:t>
      </w:r>
      <w:r w:rsidRPr="00A64147">
        <w:t xml:space="preserve">, analizējot uzņēmuma stratēģisko vadību, </w:t>
      </w:r>
      <w:r w:rsidR="00434C3A" w:rsidRPr="00A64147">
        <w:t xml:space="preserve">par </w:t>
      </w:r>
      <w:r w:rsidRPr="00A64147">
        <w:t xml:space="preserve"> vien</w:t>
      </w:r>
      <w:r w:rsidR="00434C3A" w:rsidRPr="00A64147">
        <w:t>u</w:t>
      </w:r>
      <w:r w:rsidRPr="00A64147">
        <w:t xml:space="preserve"> no </w:t>
      </w:r>
      <w:r w:rsidR="00434C3A" w:rsidRPr="00A64147">
        <w:t xml:space="preserve">pamata </w:t>
      </w:r>
      <w:r w:rsidRPr="00A64147">
        <w:t xml:space="preserve"> teorijām </w:t>
      </w:r>
      <w:r w:rsidR="006A4F00" w:rsidRPr="00A64147">
        <w:t xml:space="preserve">ir </w:t>
      </w:r>
      <w:r w:rsidRPr="00A64147">
        <w:t>izvēlēta ietekmes pušu vadības teorija (</w:t>
      </w:r>
      <w:proofErr w:type="spellStart"/>
      <w:r w:rsidRPr="00A64147">
        <w:t>stakeholder</w:t>
      </w:r>
      <w:proofErr w:type="spellEnd"/>
      <w:r w:rsidRPr="00A64147">
        <w:t xml:space="preserve"> </w:t>
      </w:r>
      <w:proofErr w:type="spellStart"/>
      <w:r w:rsidRPr="00A64147">
        <w:t>management</w:t>
      </w:r>
      <w:proofErr w:type="spellEnd"/>
      <w:r w:rsidRPr="00A64147">
        <w:t xml:space="preserve">  </w:t>
      </w:r>
      <w:proofErr w:type="spellStart"/>
      <w:r w:rsidRPr="00A64147">
        <w:t>theory</w:t>
      </w:r>
      <w:proofErr w:type="spellEnd"/>
      <w:r w:rsidRPr="00A64147">
        <w:t xml:space="preserve">). Tas </w:t>
      </w:r>
      <w:r w:rsidR="00434C3A" w:rsidRPr="00A64147">
        <w:t xml:space="preserve">skaidrojams </w:t>
      </w:r>
      <w:r w:rsidRPr="00A64147">
        <w:t xml:space="preserve"> ar faktu, ka šī</w:t>
      </w:r>
      <w:r w:rsidR="000C4536" w:rsidRPr="00A64147">
        <w:t>s</w:t>
      </w:r>
      <w:r w:rsidRPr="00A64147">
        <w:t xml:space="preserve">  teorij</w:t>
      </w:r>
      <w:r w:rsidR="000C4536" w:rsidRPr="00A64147">
        <w:t>as</w:t>
      </w:r>
      <w:r w:rsidRPr="00A64147">
        <w:t xml:space="preserve"> centrā ir nevis </w:t>
      </w:r>
      <w:r w:rsidR="003D7C96" w:rsidRPr="00A64147">
        <w:t>uzņēmuma vēl</w:t>
      </w:r>
      <w:r w:rsidR="00A019AF" w:rsidRPr="00A64147">
        <w:t xml:space="preserve">mēs un vajadzībās balstīts </w:t>
      </w:r>
      <w:r w:rsidRPr="00A64147">
        <w:t>stratēģiskās vadības process</w:t>
      </w:r>
      <w:r w:rsidR="00A019AF" w:rsidRPr="00A64147">
        <w:t>,</w:t>
      </w:r>
      <w:r w:rsidRPr="00A64147">
        <w:t xml:space="preserve"> bet iekšējo un ārējo ietekmes pušu ietekme uz uzņēmum</w:t>
      </w:r>
      <w:r w:rsidR="00465BEA" w:rsidRPr="00A64147">
        <w:t>a</w:t>
      </w:r>
      <w:r w:rsidRPr="00A64147">
        <w:t xml:space="preserve"> iespēj</w:t>
      </w:r>
      <w:r w:rsidR="00465BEA" w:rsidRPr="00A64147">
        <w:t>ām</w:t>
      </w:r>
      <w:r w:rsidRPr="00A64147">
        <w:t xml:space="preserve"> sasniegt izvirzītos mērķus.  Ietekmes puses tiek apskatītas kā </w:t>
      </w:r>
      <w:r w:rsidR="00A94083" w:rsidRPr="00A64147">
        <w:t xml:space="preserve">sistēmas </w:t>
      </w:r>
      <w:r w:rsidRPr="00A64147">
        <w:t xml:space="preserve">daļa, ko nedrīkst ignorēt,  </w:t>
      </w:r>
      <w:r w:rsidR="00E54FA0" w:rsidRPr="00A64147">
        <w:t xml:space="preserve">lai netiktu </w:t>
      </w:r>
      <w:r w:rsidRPr="00A64147">
        <w:t>apdraudēt</w:t>
      </w:r>
      <w:r w:rsidR="00E54FA0" w:rsidRPr="00A64147">
        <w:t>a</w:t>
      </w:r>
      <w:r w:rsidRPr="00A64147">
        <w:t xml:space="preserve"> uzņēmuma ilgtspēj</w:t>
      </w:r>
      <w:r w:rsidR="00E54FA0" w:rsidRPr="00A64147">
        <w:t>a</w:t>
      </w:r>
      <w:r w:rsidRPr="00A64147">
        <w:t xml:space="preserve">. Turklāt ietekmes pušu koncepts palīdz </w:t>
      </w:r>
      <w:r w:rsidR="00983C50" w:rsidRPr="00A64147">
        <w:t xml:space="preserve">arī </w:t>
      </w:r>
      <w:r w:rsidRPr="00A64147">
        <w:t>izprast iekšējās komunikācijas vadību kā nozīmīgu uzņēmuma stratēģiskās vadības daļu,</w:t>
      </w:r>
      <w:r w:rsidR="005F25FF" w:rsidRPr="00A64147">
        <w:t xml:space="preserve"> kur</w:t>
      </w:r>
      <w:r w:rsidRPr="00A64147">
        <w:t xml:space="preserve">  procesa centrā ir  </w:t>
      </w:r>
      <w:r w:rsidR="003D13E1" w:rsidRPr="00A64147">
        <w:t xml:space="preserve">līdzsvara </w:t>
      </w:r>
      <w:r w:rsidRPr="00A64147">
        <w:t xml:space="preserve">meklējumi starp uzņēmuma biznesa mērķiem un darbinieku vajadzību tikt sadzirdētiem un iesaistītiem </w:t>
      </w:r>
      <w:r w:rsidR="003D13E1" w:rsidRPr="00A64147">
        <w:t xml:space="preserve">gan </w:t>
      </w:r>
      <w:r w:rsidRPr="00A64147">
        <w:t xml:space="preserve">stratēģiskajā plānošanā,  </w:t>
      </w:r>
      <w:r w:rsidR="00F25542" w:rsidRPr="00A64147">
        <w:t xml:space="preserve">gan </w:t>
      </w:r>
      <w:r w:rsidRPr="00A64147">
        <w:t xml:space="preserve">arī ieviešanas un kontroles </w:t>
      </w:r>
      <w:r w:rsidR="00434C3A" w:rsidRPr="00A64147">
        <w:t>norisēs</w:t>
      </w:r>
      <w:r w:rsidRPr="00A64147">
        <w:t>.</w:t>
      </w:r>
    </w:p>
    <w:p w14:paraId="417E31E0" w14:textId="23402B0D" w:rsidR="00690AC1" w:rsidRPr="00A64147" w:rsidRDefault="00242D42">
      <w:pPr>
        <w:spacing w:before="240" w:after="240" w:line="360" w:lineRule="auto"/>
        <w:ind w:firstLine="567"/>
        <w:jc w:val="both"/>
      </w:pPr>
      <w:r w:rsidRPr="00A64147">
        <w:t>Pirmo reizi definējums “ietekmes puse” (</w:t>
      </w:r>
      <w:proofErr w:type="spellStart"/>
      <w:r w:rsidRPr="00A64147">
        <w:t>stakeholder</w:t>
      </w:r>
      <w:proofErr w:type="spellEnd"/>
      <w:r w:rsidRPr="00A64147">
        <w:t xml:space="preserve">) </w:t>
      </w:r>
      <w:r w:rsidR="00C77EFB" w:rsidRPr="00A64147">
        <w:t xml:space="preserve"> ir</w:t>
      </w:r>
      <w:r w:rsidR="002E0512" w:rsidRPr="00A64147">
        <w:t xml:space="preserve"> lietots 1963.gadā</w:t>
      </w:r>
      <w:r w:rsidRPr="00A64147">
        <w:t xml:space="preserve">  Stenfordas pētniecības institūt</w:t>
      </w:r>
      <w:r w:rsidR="00713FEC" w:rsidRPr="00A64147">
        <w:t>a vadības literatūrā.</w:t>
      </w:r>
      <w:r w:rsidRPr="00A64147">
        <w:t xml:space="preserve">  To</w:t>
      </w:r>
      <w:r w:rsidR="00434C3A" w:rsidRPr="00A64147">
        <w:t>reiz</w:t>
      </w:r>
      <w:r w:rsidR="00A55C78" w:rsidRPr="00A64147">
        <w:t xml:space="preserve"> š</w:t>
      </w:r>
      <w:r w:rsidR="000064D8" w:rsidRPr="00A64147">
        <w:t xml:space="preserve">is </w:t>
      </w:r>
      <w:r w:rsidR="00A55C78" w:rsidRPr="00A64147">
        <w:t>jēdzien</w:t>
      </w:r>
      <w:r w:rsidR="000064D8" w:rsidRPr="00A64147">
        <w:t>s</w:t>
      </w:r>
      <w:r w:rsidRPr="00A64147">
        <w:t xml:space="preserve"> </w:t>
      </w:r>
      <w:r w:rsidR="000064D8" w:rsidRPr="00A64147">
        <w:t>tika izmantots</w:t>
      </w:r>
      <w:r w:rsidR="00C43F32" w:rsidRPr="00A64147">
        <w:t xml:space="preserve"> saistī</w:t>
      </w:r>
      <w:r w:rsidR="008C6F31" w:rsidRPr="00A64147">
        <w:t>bā</w:t>
      </w:r>
      <w:r w:rsidR="00C43F32" w:rsidRPr="00A64147">
        <w:t xml:space="preserve"> </w:t>
      </w:r>
      <w:r w:rsidR="00CF7358" w:rsidRPr="00A64147">
        <w:t xml:space="preserve">ar </w:t>
      </w:r>
      <w:r w:rsidRPr="00A64147">
        <w:t xml:space="preserve"> vispārināt</w:t>
      </w:r>
      <w:r w:rsidR="00CF7358" w:rsidRPr="00A64147">
        <w:t>u</w:t>
      </w:r>
      <w:r w:rsidRPr="00A64147">
        <w:t xml:space="preserve"> grupu, uz kuru  ir jāreaģē</w:t>
      </w:r>
      <w:r w:rsidR="0079513F" w:rsidRPr="00A64147">
        <w:t xml:space="preserve"> vadībai</w:t>
      </w:r>
      <w:r w:rsidRPr="00A64147">
        <w:t>. Kopš tā laika jēdziens ir pētīts un attīstī</w:t>
      </w:r>
      <w:r w:rsidR="00145283" w:rsidRPr="00A64147">
        <w:t>ts</w:t>
      </w:r>
      <w:r w:rsidRPr="00A64147">
        <w:t xml:space="preserve"> vairākos virzienos,  </w:t>
      </w:r>
      <w:r w:rsidR="00145283" w:rsidRPr="00A64147">
        <w:t xml:space="preserve">to vidū </w:t>
      </w:r>
      <w:r w:rsidRPr="00A64147">
        <w:t xml:space="preserve">korporatīvās plānošanas literatūrā,  korporatīvās sociālās atbildības </w:t>
      </w:r>
      <w:r w:rsidR="00C30539" w:rsidRPr="00A64147">
        <w:t xml:space="preserve">un </w:t>
      </w:r>
      <w:proofErr w:type="spellStart"/>
      <w:r w:rsidRPr="00A64147">
        <w:t>sistēmteorijas</w:t>
      </w:r>
      <w:proofErr w:type="spellEnd"/>
      <w:r w:rsidRPr="00A64147">
        <w:t xml:space="preserve"> pētījumos,</w:t>
      </w:r>
      <w:r w:rsidR="006164BA" w:rsidRPr="00A64147">
        <w:t xml:space="preserve"> kā arī</w:t>
      </w:r>
      <w:r w:rsidRPr="00A64147">
        <w:t xml:space="preserve"> organizācijas teorijas </w:t>
      </w:r>
      <w:r w:rsidR="00871F17" w:rsidRPr="00A64147">
        <w:t>zinātn</w:t>
      </w:r>
      <w:r w:rsidR="002233C4" w:rsidRPr="00A64147">
        <w:t>es</w:t>
      </w:r>
      <w:r w:rsidR="00644555" w:rsidRPr="00A64147">
        <w:t xml:space="preserve"> nozarē</w:t>
      </w:r>
      <w:r w:rsidRPr="00A64147">
        <w:t xml:space="preserve">. </w:t>
      </w:r>
      <w:r w:rsidR="00F05195" w:rsidRPr="00A64147">
        <w:t>Šie virzieni</w:t>
      </w:r>
      <w:r w:rsidR="007D707E" w:rsidRPr="00A64147">
        <w:t xml:space="preserve"> </w:t>
      </w:r>
      <w:r w:rsidR="00251692" w:rsidRPr="00A64147">
        <w:t xml:space="preserve">ir </w:t>
      </w:r>
      <w:r w:rsidRPr="00A64147">
        <w:t>apvieno</w:t>
      </w:r>
      <w:r w:rsidR="00251692" w:rsidRPr="00A64147">
        <w:t>ti</w:t>
      </w:r>
      <w:r w:rsidRPr="00A64147">
        <w:t xml:space="preserve"> stratēģiskās vadības disciplīnā (</w:t>
      </w:r>
      <w:proofErr w:type="spellStart"/>
      <w:r w:rsidRPr="00A64147">
        <w:t>Freeman</w:t>
      </w:r>
      <w:proofErr w:type="spellEnd"/>
      <w:r w:rsidRPr="00A64147">
        <w:t>, 2010, p.32)</w:t>
      </w:r>
      <w:r w:rsidR="00125620" w:rsidRPr="00A64147">
        <w:t>, bet</w:t>
      </w:r>
      <w:r w:rsidRPr="00A64147">
        <w:t xml:space="preserve">  </w:t>
      </w:r>
      <w:r w:rsidRPr="00A64147">
        <w:lastRenderedPageBreak/>
        <w:t>pēdēj</w:t>
      </w:r>
      <w:r w:rsidR="000D46EC" w:rsidRPr="00A64147">
        <w:t>ās</w:t>
      </w:r>
      <w:r w:rsidRPr="00A64147">
        <w:t xml:space="preserve"> desmitgad</w:t>
      </w:r>
      <w:r w:rsidR="000D46EC" w:rsidRPr="00A64147">
        <w:t>es</w:t>
      </w:r>
      <w:r w:rsidRPr="00A64147">
        <w:t xml:space="preserve"> laikā ietekmes pušu jēdzienu izmanto un pēta arī komunikācijas zinātnieki.</w:t>
      </w:r>
    </w:p>
    <w:p w14:paraId="214C440E" w14:textId="31CE50BE" w:rsidR="00690AC1" w:rsidRPr="00A64147" w:rsidRDefault="00242D42">
      <w:pPr>
        <w:spacing w:before="240" w:after="240" w:line="360" w:lineRule="auto"/>
        <w:ind w:firstLine="567"/>
        <w:jc w:val="both"/>
      </w:pPr>
      <w:r w:rsidRPr="00A64147">
        <w:t>Eduards Frīm</w:t>
      </w:r>
      <w:r w:rsidR="00373CD2" w:rsidRPr="00A64147">
        <w:t>e</w:t>
      </w:r>
      <w:r w:rsidRPr="00A64147">
        <w:t xml:space="preserve">ns 1984.gadā </w:t>
      </w:r>
      <w:r w:rsidR="00060AC5" w:rsidRPr="00A64147">
        <w:t xml:space="preserve">formulēja </w:t>
      </w:r>
      <w:r w:rsidRPr="00A64147">
        <w:t xml:space="preserve"> ietekmes pušu konceptu, ko </w:t>
      </w:r>
      <w:r w:rsidR="00A67E9E" w:rsidRPr="00A64147">
        <w:t xml:space="preserve">tālāk </w:t>
      </w:r>
      <w:r w:rsidRPr="00A64147">
        <w:t>attīstīja  stratēģiskās vadības teorij</w:t>
      </w:r>
      <w:r w:rsidR="00430C79" w:rsidRPr="00A64147">
        <w:t>ā</w:t>
      </w:r>
      <w:r w:rsidRPr="00A64147">
        <w:t>. Viņš</w:t>
      </w:r>
      <w:r w:rsidR="00E919AD" w:rsidRPr="00A64147">
        <w:t xml:space="preserve"> </w:t>
      </w:r>
      <w:r w:rsidR="00557281" w:rsidRPr="00A64147">
        <w:t xml:space="preserve">savas nostādnes </w:t>
      </w:r>
      <w:r w:rsidR="001132B5" w:rsidRPr="00A64147">
        <w:t xml:space="preserve">balstīja </w:t>
      </w:r>
      <w:r w:rsidRPr="00A64147">
        <w:t xml:space="preserve"> vairāk</w:t>
      </w:r>
      <w:r w:rsidR="001132B5" w:rsidRPr="00A64147">
        <w:t>u</w:t>
      </w:r>
      <w:r w:rsidRPr="00A64147">
        <w:t xml:space="preserve"> cit</w:t>
      </w:r>
      <w:r w:rsidR="001132B5" w:rsidRPr="00A64147">
        <w:t>u</w:t>
      </w:r>
      <w:r w:rsidRPr="00A64147">
        <w:t xml:space="preserve"> pētniek</w:t>
      </w:r>
      <w:r w:rsidR="001132B5" w:rsidRPr="00A64147">
        <w:t>u atzinumos</w:t>
      </w:r>
      <w:r w:rsidRPr="00A64147">
        <w:t xml:space="preserve">,  </w:t>
      </w:r>
      <w:r w:rsidR="002F12B6" w:rsidRPr="00A64147">
        <w:t xml:space="preserve">kuru vidū jāmin </w:t>
      </w:r>
      <w:r w:rsidRPr="00A64147">
        <w:t>Tomson</w:t>
      </w:r>
      <w:r w:rsidR="002F12B6" w:rsidRPr="00A64147">
        <w:t>s</w:t>
      </w:r>
      <w:r w:rsidRPr="00A64147">
        <w:t>, kurš  viens no pirmajiem definēja ietekmes puses  jēdzienu. Ietekmes puse organizācijā  ir jebkura grupa vai indivīds, kurš var ietekmēt</w:t>
      </w:r>
      <w:r w:rsidR="007E6B5D" w:rsidRPr="00A64147">
        <w:t xml:space="preserve"> organizāciju</w:t>
      </w:r>
      <w:r w:rsidRPr="00A64147">
        <w:t xml:space="preserve"> vai ir organizācijas ietekmēts virzībā uz </w:t>
      </w:r>
      <w:r w:rsidR="007E6B5D" w:rsidRPr="00A64147">
        <w:t xml:space="preserve">tās </w:t>
      </w:r>
      <w:r w:rsidRPr="00A64147">
        <w:t>mērķiem (</w:t>
      </w:r>
      <w:proofErr w:type="spellStart"/>
      <w:r w:rsidRPr="00A64147">
        <w:t>Thompson</w:t>
      </w:r>
      <w:proofErr w:type="spellEnd"/>
      <w:r w:rsidRPr="00A64147">
        <w:t xml:space="preserve">, 1967 citēts pēc </w:t>
      </w:r>
      <w:proofErr w:type="spellStart"/>
      <w:r w:rsidRPr="00A64147">
        <w:t>Freeman</w:t>
      </w:r>
      <w:proofErr w:type="spellEnd"/>
      <w:r w:rsidRPr="00A64147">
        <w:t xml:space="preserve">, 2010). </w:t>
      </w:r>
      <w:r w:rsidR="003F0E53" w:rsidRPr="00A64147">
        <w:t>I</w:t>
      </w:r>
      <w:r w:rsidRPr="00A64147">
        <w:t>etekmes puses</w:t>
      </w:r>
      <w:r w:rsidR="00EB350F" w:rsidRPr="00A64147">
        <w:t xml:space="preserve"> </w:t>
      </w:r>
      <w:r w:rsidR="00DA66D3" w:rsidRPr="00A64147">
        <w:t xml:space="preserve">šīs definīcijas izpratnē </w:t>
      </w:r>
      <w:r w:rsidR="00EB350F" w:rsidRPr="00A64147">
        <w:t>ietver</w:t>
      </w:r>
      <w:r w:rsidRPr="00A64147">
        <w:t xml:space="preserve">  darbiniekus, klientus, piegādātājus, akcionārus, finansētājus, valdību un citus.</w:t>
      </w:r>
    </w:p>
    <w:p w14:paraId="05DB9339" w14:textId="7B130356" w:rsidR="00690AC1" w:rsidRPr="00A64147" w:rsidRDefault="00242D42">
      <w:pPr>
        <w:spacing w:before="240" w:after="240" w:line="360" w:lineRule="auto"/>
        <w:ind w:firstLine="567"/>
        <w:jc w:val="both"/>
      </w:pPr>
      <w:r w:rsidRPr="00A64147">
        <w:t>Vēsturiski ietekmes pušu vadība ir aprobežojusies ar stratēģiskās plānošanas</w:t>
      </w:r>
      <w:r w:rsidR="00AB0D1C" w:rsidRPr="00A64147">
        <w:t xml:space="preserve"> līmeni</w:t>
      </w:r>
      <w:r w:rsidRPr="00A64147">
        <w:t xml:space="preserve">, kurā ietekmes puses </w:t>
      </w:r>
      <w:r w:rsidR="00897A21" w:rsidRPr="00A64147">
        <w:t xml:space="preserve">tiek </w:t>
      </w:r>
      <w:r w:rsidRPr="00A64147">
        <w:t xml:space="preserve"> identificētas </w:t>
      </w:r>
      <w:r w:rsidR="00943F68" w:rsidRPr="00A64147">
        <w:t xml:space="preserve">un </w:t>
      </w:r>
      <w:r w:rsidRPr="00A64147">
        <w:t xml:space="preserve">pētītas, lai prognozētu </w:t>
      </w:r>
      <w:r w:rsidR="00203BA8" w:rsidRPr="00A64147">
        <w:t xml:space="preserve">to </w:t>
      </w:r>
      <w:r w:rsidRPr="00A64147">
        <w:t>nākotnes uzvedību, kā arī</w:t>
      </w:r>
      <w:r w:rsidR="00550C9F" w:rsidRPr="00A64147">
        <w:t>,</w:t>
      </w:r>
      <w:r w:rsidR="00D9178D" w:rsidRPr="00A64147">
        <w:t xml:space="preserve"> </w:t>
      </w:r>
      <w:r w:rsidRPr="00A64147">
        <w:t xml:space="preserve"> </w:t>
      </w:r>
      <w:r w:rsidR="00C66FCE" w:rsidRPr="00A64147">
        <w:t xml:space="preserve">lai </w:t>
      </w:r>
      <w:r w:rsidR="00A545DD" w:rsidRPr="00A64147">
        <w:t xml:space="preserve">sekmīgāk </w:t>
      </w:r>
      <w:r w:rsidRPr="00A64147">
        <w:t>izvēlētos uzņēmuma stratēģiju. Taču konceptuālās pārmaiņas no “stratēģiskā</w:t>
      </w:r>
      <w:r w:rsidR="00B8466A" w:rsidRPr="00A64147">
        <w:t>s</w:t>
      </w:r>
      <w:r w:rsidRPr="00A64147">
        <w:t xml:space="preserve"> plānošana</w:t>
      </w:r>
      <w:r w:rsidR="00B8466A" w:rsidRPr="00A64147">
        <w:t>s</w:t>
      </w:r>
      <w:r w:rsidRPr="00A64147">
        <w:t>” uz “stratēģisk</w:t>
      </w:r>
      <w:r w:rsidR="00B8466A" w:rsidRPr="00A64147">
        <w:t>o</w:t>
      </w:r>
      <w:r w:rsidRPr="00A64147">
        <w:t xml:space="preserve"> vadīb</w:t>
      </w:r>
      <w:r w:rsidR="00B8466A" w:rsidRPr="00A64147">
        <w:t>u</w:t>
      </w:r>
      <w:r w:rsidRPr="00A64147">
        <w:t xml:space="preserve">” ir sekmējušas </w:t>
      </w:r>
      <w:r w:rsidR="00B8466A" w:rsidRPr="00A64147">
        <w:t xml:space="preserve">arī </w:t>
      </w:r>
      <w:r w:rsidRPr="00A64147">
        <w:t>rīcības virzien</w:t>
      </w:r>
      <w:r w:rsidR="00B8466A" w:rsidRPr="00A64147">
        <w:t>a maiņu</w:t>
      </w:r>
      <w:r w:rsidRPr="00A64147">
        <w:t>. Kā norāda Frīm</w:t>
      </w:r>
      <w:r w:rsidR="006A71A4" w:rsidRPr="00A64147">
        <w:t>e</w:t>
      </w:r>
      <w:r w:rsidRPr="00A64147">
        <w:t>ns,  ar ietekmes pu</w:t>
      </w:r>
      <w:r w:rsidR="003F609B" w:rsidRPr="00A64147">
        <w:t>sēm</w:t>
      </w:r>
      <w:r w:rsidRPr="00A64147">
        <w:t xml:space="preserve"> </w:t>
      </w:r>
      <w:r w:rsidR="003F609B" w:rsidRPr="00A64147">
        <w:t xml:space="preserve">saistīto </w:t>
      </w:r>
      <w:r w:rsidRPr="00A64147">
        <w:t>problēm</w:t>
      </w:r>
      <w:r w:rsidR="007603A2" w:rsidRPr="00A64147">
        <w:t>u</w:t>
      </w:r>
      <w:r w:rsidR="003F609B" w:rsidRPr="00A64147">
        <w:t xml:space="preserve"> </w:t>
      </w:r>
      <w:r w:rsidRPr="00A64147">
        <w:t xml:space="preserve"> vai </w:t>
      </w:r>
      <w:r w:rsidR="003F609B" w:rsidRPr="00A64147">
        <w:t xml:space="preserve"> stresa faktoru</w:t>
      </w:r>
      <w:r w:rsidRPr="00A64147">
        <w:t xml:space="preserve"> plānošan</w:t>
      </w:r>
      <w:r w:rsidR="00FA501A" w:rsidRPr="00A64147">
        <w:t xml:space="preserve">a </w:t>
      </w:r>
      <w:r w:rsidR="00C53B0D" w:rsidRPr="00A64147">
        <w:t xml:space="preserve">vien </w:t>
      </w:r>
      <w:r w:rsidR="00A96F05" w:rsidRPr="00A64147">
        <w:t>vairs n</w:t>
      </w:r>
      <w:r w:rsidR="00296FF8" w:rsidRPr="00A64147">
        <w:t>evar būt</w:t>
      </w:r>
      <w:r w:rsidR="00A96F05" w:rsidRPr="00A64147">
        <w:t xml:space="preserve"> pietiekama</w:t>
      </w:r>
      <w:r w:rsidRPr="00A64147">
        <w:t>. Plānotajām un kontrolētajām programmām un politikām</w:t>
      </w:r>
      <w:r w:rsidR="00656CD7" w:rsidRPr="00A64147">
        <w:t xml:space="preserve"> vajadzētu</w:t>
      </w:r>
      <w:r w:rsidRPr="00A64147">
        <w:t xml:space="preserve">  būt šo plānu rezultātam (</w:t>
      </w:r>
      <w:proofErr w:type="spellStart"/>
      <w:r w:rsidRPr="00A64147">
        <w:t>Freeman</w:t>
      </w:r>
      <w:proofErr w:type="spellEnd"/>
      <w:r w:rsidRPr="00A64147">
        <w:t xml:space="preserve">, 2010, 44.lp). </w:t>
      </w:r>
      <w:r w:rsidR="005F5F01" w:rsidRPr="00A64147">
        <w:t xml:space="preserve"> Frīmens</w:t>
      </w:r>
      <w:r w:rsidRPr="00A64147">
        <w:t xml:space="preserve"> arī uzsver, ka stratēģiskās vadības jēg</w:t>
      </w:r>
      <w:r w:rsidR="0073137E" w:rsidRPr="00A64147">
        <w:t>u</w:t>
      </w:r>
      <w:r w:rsidRPr="00A64147">
        <w:t xml:space="preserve"> savā ziņā  </w:t>
      </w:r>
      <w:r w:rsidR="0073137E" w:rsidRPr="00A64147">
        <w:t xml:space="preserve">var izteikt kā </w:t>
      </w:r>
      <w:r w:rsidRPr="00A64147">
        <w:t>uzņēmuma virziena diagramm</w:t>
      </w:r>
      <w:r w:rsidR="0073137E" w:rsidRPr="00A64147">
        <w:t>u</w:t>
      </w:r>
      <w:r w:rsidRPr="00A64147">
        <w:rPr>
          <w:b/>
        </w:rPr>
        <w:t>. Grupas, kas var ietekmēt šo virzienu un tā ieviešanu</w:t>
      </w:r>
      <w:r w:rsidR="00A14DF3" w:rsidRPr="00A64147">
        <w:rPr>
          <w:b/>
        </w:rPr>
        <w:t>,</w:t>
      </w:r>
      <w:r w:rsidRPr="00A64147">
        <w:rPr>
          <w:b/>
        </w:rPr>
        <w:t xml:space="preserve"> būtu jāuztver kā daļ</w:t>
      </w:r>
      <w:r w:rsidR="00A14DF3" w:rsidRPr="00A64147">
        <w:rPr>
          <w:b/>
        </w:rPr>
        <w:t>a</w:t>
      </w:r>
      <w:r w:rsidRPr="00A64147">
        <w:rPr>
          <w:b/>
        </w:rPr>
        <w:t xml:space="preserve"> no stratēģiskās vadības procesa (</w:t>
      </w:r>
      <w:proofErr w:type="spellStart"/>
      <w:r w:rsidRPr="00A64147">
        <w:rPr>
          <w:b/>
        </w:rPr>
        <w:t>Freeman</w:t>
      </w:r>
      <w:proofErr w:type="spellEnd"/>
      <w:r w:rsidRPr="00A64147">
        <w:rPr>
          <w:b/>
        </w:rPr>
        <w:t>, 2010, 46.lp).</w:t>
      </w:r>
      <w:r w:rsidRPr="00A64147">
        <w:t xml:space="preserve"> Stratēģiskās vadības būtība, pamatojoties uz Frīm</w:t>
      </w:r>
      <w:r w:rsidR="007F3CA2" w:rsidRPr="00A64147">
        <w:t>e</w:t>
      </w:r>
      <w:r w:rsidRPr="00A64147">
        <w:t xml:space="preserve">nu, paredz attiecību veidošanu ar ietekmes pusēm, </w:t>
      </w:r>
      <w:r w:rsidR="00BA0109" w:rsidRPr="00A64147">
        <w:t>ar tām saistītās</w:t>
      </w:r>
      <w:r w:rsidRPr="00A64147">
        <w:t xml:space="preserve"> </w:t>
      </w:r>
      <w:r w:rsidR="00BA0109" w:rsidRPr="00A64147">
        <w:t xml:space="preserve">problemātikas </w:t>
      </w:r>
      <w:r w:rsidRPr="00A64147">
        <w:t xml:space="preserve"> (</w:t>
      </w:r>
      <w:proofErr w:type="spellStart"/>
      <w:r w:rsidRPr="00A64147">
        <w:t>issues</w:t>
      </w:r>
      <w:proofErr w:type="spellEnd"/>
      <w:r w:rsidRPr="00A64147">
        <w:t xml:space="preserve">) identificēšanu  </w:t>
      </w:r>
      <w:r w:rsidR="00B64F64" w:rsidRPr="00A64147">
        <w:t>un formulēšanu</w:t>
      </w:r>
      <w:r w:rsidR="00FD73B1" w:rsidRPr="00A64147">
        <w:t xml:space="preserve">, </w:t>
      </w:r>
      <w:r w:rsidRPr="00A64147">
        <w:t xml:space="preserve"> </w:t>
      </w:r>
      <w:r w:rsidR="00275E9E" w:rsidRPr="00A64147">
        <w:t>kā arī darbam ar konkrēto ietekmes pu</w:t>
      </w:r>
      <w:r w:rsidR="004609FC" w:rsidRPr="00A64147">
        <w:t xml:space="preserve">šu grupu paredzētu </w:t>
      </w:r>
      <w:r w:rsidR="00275E9E" w:rsidRPr="00A64147">
        <w:t xml:space="preserve">stratēģiju </w:t>
      </w:r>
      <w:r w:rsidRPr="00A64147">
        <w:t>ievie</w:t>
      </w:r>
      <w:r w:rsidR="00275E9E" w:rsidRPr="00A64147">
        <w:t>šanu</w:t>
      </w:r>
      <w:r w:rsidRPr="00A64147">
        <w:t xml:space="preserve"> un </w:t>
      </w:r>
      <w:proofErr w:type="spellStart"/>
      <w:r w:rsidRPr="00A64147">
        <w:t>monitorē</w:t>
      </w:r>
      <w:r w:rsidR="00275E9E" w:rsidRPr="00A64147">
        <w:t>šanu</w:t>
      </w:r>
      <w:proofErr w:type="spellEnd"/>
      <w:r w:rsidR="00275E9E" w:rsidRPr="00A64147">
        <w:t>.</w:t>
      </w:r>
      <w:r w:rsidRPr="00A64147">
        <w:t xml:space="preserve"> </w:t>
      </w:r>
    </w:p>
    <w:p w14:paraId="53ABA5C8" w14:textId="265B2367" w:rsidR="00690AC1" w:rsidRPr="00A64147" w:rsidRDefault="00242D42">
      <w:pPr>
        <w:spacing w:before="240" w:after="240" w:line="360" w:lineRule="auto"/>
        <w:ind w:firstLine="567"/>
        <w:jc w:val="both"/>
      </w:pPr>
      <w:r w:rsidRPr="00A64147">
        <w:t>Ietekmes pušu teorija stratēģiskajā vadībā skaidri norāda uz darbiniek</w:t>
      </w:r>
      <w:r w:rsidR="005F4FBC" w:rsidRPr="00A64147">
        <w:t>iem</w:t>
      </w:r>
      <w:r w:rsidRPr="00A64147">
        <w:t xml:space="preserve"> kā būtisku ietekmes pusi </w:t>
      </w:r>
      <w:r w:rsidR="00290BED" w:rsidRPr="00A64147">
        <w:t xml:space="preserve">un </w:t>
      </w:r>
      <w:r w:rsidRPr="00A64147">
        <w:t>daļ</w:t>
      </w:r>
      <w:r w:rsidR="00290BED" w:rsidRPr="00A64147">
        <w:t>u</w:t>
      </w:r>
      <w:r w:rsidRPr="00A64147">
        <w:t xml:space="preserve"> no stratēģiskās vadības procesa. Frīm</w:t>
      </w:r>
      <w:r w:rsidR="007F3CA2" w:rsidRPr="00A64147">
        <w:t>e</w:t>
      </w:r>
      <w:r w:rsidRPr="00A64147">
        <w:t xml:space="preserve">ns </w:t>
      </w:r>
      <w:r w:rsidR="00553EC9" w:rsidRPr="00A64147">
        <w:t xml:space="preserve">akcentē </w:t>
      </w:r>
      <w:r w:rsidRPr="00A64147">
        <w:t xml:space="preserve"> problēmu, ka</w:t>
      </w:r>
      <w:r w:rsidR="006B2373" w:rsidRPr="00A64147">
        <w:t>s</w:t>
      </w:r>
      <w:r w:rsidRPr="00A64147">
        <w:t>,</w:t>
      </w:r>
      <w:r w:rsidR="006F3B9E" w:rsidRPr="00A64147">
        <w:t xml:space="preserve"> </w:t>
      </w:r>
      <w:r w:rsidRPr="00A64147">
        <w:t>piemēram, ASV</w:t>
      </w:r>
      <w:r w:rsidR="00F63C5D" w:rsidRPr="00A64147">
        <w:t>,</w:t>
      </w:r>
      <w:r w:rsidRPr="00A64147">
        <w:t xml:space="preserve"> </w:t>
      </w:r>
      <w:r w:rsidR="00F63C5D" w:rsidRPr="00A64147">
        <w:t xml:space="preserve">saistīta ar </w:t>
      </w:r>
      <w:r w:rsidRPr="00A64147">
        <w:t>pēdēj</w:t>
      </w:r>
      <w:r w:rsidR="00BA0109" w:rsidRPr="00A64147">
        <w:t>ā</w:t>
      </w:r>
      <w:r w:rsidRPr="00A64147">
        <w:t xml:space="preserve"> desmitgad</w:t>
      </w:r>
      <w:r w:rsidR="00BA0109" w:rsidRPr="00A64147">
        <w:t>ē</w:t>
      </w:r>
      <w:r w:rsidR="0034474B" w:rsidRPr="00A64147">
        <w:t xml:space="preserve"> novēroto</w:t>
      </w:r>
      <w:r w:rsidRPr="00A64147">
        <w:t xml:space="preserve">   uzņēmumu produktivitātes rādītāj</w:t>
      </w:r>
      <w:r w:rsidR="0034474B" w:rsidRPr="00A64147">
        <w:t>u krišanos</w:t>
      </w:r>
      <w:r w:rsidRPr="00A64147">
        <w:t xml:space="preserve">. </w:t>
      </w:r>
      <w:r w:rsidR="007D1DF6" w:rsidRPr="00A64147">
        <w:t>L</w:t>
      </w:r>
      <w:r w:rsidRPr="00A64147">
        <w:t>ai arī produktivitātes fenomens ir sarežģīts, Frīm</w:t>
      </w:r>
      <w:r w:rsidR="007F3CA2" w:rsidRPr="00A64147">
        <w:t>e</w:t>
      </w:r>
      <w:r w:rsidRPr="00A64147">
        <w:t xml:space="preserve">ns uzskata, ka </w:t>
      </w:r>
      <w:r w:rsidRPr="00A64147">
        <w:rPr>
          <w:b/>
        </w:rPr>
        <w:t>ir pienācis laiks zinātniekiem un vadītājiem</w:t>
      </w:r>
      <w:r w:rsidR="00D80B97" w:rsidRPr="00A64147">
        <w:rPr>
          <w:b/>
        </w:rPr>
        <w:t xml:space="preserve"> </w:t>
      </w:r>
      <w:r w:rsidRPr="00A64147">
        <w:rPr>
          <w:b/>
        </w:rPr>
        <w:t xml:space="preserve"> pārdomāt un pārdefinēt “vadītāju-darbinieku” attiecības (</w:t>
      </w:r>
      <w:proofErr w:type="spellStart"/>
      <w:r w:rsidRPr="00A64147">
        <w:rPr>
          <w:b/>
        </w:rPr>
        <w:t>Fr</w:t>
      </w:r>
      <w:r w:rsidR="007F3CA2" w:rsidRPr="00A64147">
        <w:rPr>
          <w:b/>
        </w:rPr>
        <w:t>ee</w:t>
      </w:r>
      <w:r w:rsidRPr="00A64147">
        <w:rPr>
          <w:b/>
        </w:rPr>
        <w:t>man</w:t>
      </w:r>
      <w:proofErr w:type="spellEnd"/>
      <w:r w:rsidRPr="00A64147">
        <w:rPr>
          <w:b/>
        </w:rPr>
        <w:t>, 2010, p.10), norādot uz darbinieku kā ietekmes puses pieaugošo lomu uzņēmuma biznesa rezultātu sasniegšanā</w:t>
      </w:r>
      <w:r w:rsidR="00E13E1B" w:rsidRPr="00A64147">
        <w:rPr>
          <w:b/>
        </w:rPr>
        <w:t>.</w:t>
      </w:r>
      <w:r w:rsidRPr="00A64147">
        <w:rPr>
          <w:b/>
        </w:rPr>
        <w:t xml:space="preserve"> </w:t>
      </w:r>
      <w:r w:rsidR="005A5246" w:rsidRPr="00A64147">
        <w:rPr>
          <w:b/>
        </w:rPr>
        <w:t>V</w:t>
      </w:r>
      <w:r w:rsidRPr="00A64147">
        <w:rPr>
          <w:b/>
        </w:rPr>
        <w:t xml:space="preserve">adītāji </w:t>
      </w:r>
      <w:r w:rsidR="00852D23" w:rsidRPr="00A64147">
        <w:rPr>
          <w:b/>
        </w:rPr>
        <w:t>vairs nevar</w:t>
      </w:r>
      <w:r w:rsidR="00BD3C8E" w:rsidRPr="00A64147">
        <w:rPr>
          <w:b/>
        </w:rPr>
        <w:t xml:space="preserve"> aprobežoties</w:t>
      </w:r>
      <w:r w:rsidR="008638C9" w:rsidRPr="00A64147">
        <w:rPr>
          <w:b/>
        </w:rPr>
        <w:t xml:space="preserve"> tikai</w:t>
      </w:r>
      <w:r w:rsidR="00BD3C8E" w:rsidRPr="00A64147">
        <w:rPr>
          <w:b/>
        </w:rPr>
        <w:t xml:space="preserve"> ar to, ka </w:t>
      </w:r>
      <w:r w:rsidR="008638C9" w:rsidRPr="00A64147">
        <w:rPr>
          <w:b/>
        </w:rPr>
        <w:t xml:space="preserve"> noskaidro</w:t>
      </w:r>
      <w:r w:rsidRPr="00A64147">
        <w:rPr>
          <w:b/>
        </w:rPr>
        <w:t xml:space="preserve"> darbinieku bažas,  darbiniek</w:t>
      </w:r>
      <w:r w:rsidR="00C35B5E" w:rsidRPr="00A64147">
        <w:rPr>
          <w:b/>
        </w:rPr>
        <w:t>i ir jāuztver</w:t>
      </w:r>
      <w:r w:rsidRPr="00A64147">
        <w:rPr>
          <w:b/>
        </w:rPr>
        <w:t xml:space="preserve"> kā klient</w:t>
      </w:r>
      <w:r w:rsidR="00857DF2" w:rsidRPr="00A64147">
        <w:rPr>
          <w:b/>
        </w:rPr>
        <w:t>i</w:t>
      </w:r>
      <w:r w:rsidRPr="00A64147">
        <w:rPr>
          <w:b/>
        </w:rPr>
        <w:t>, īpašo interešu grupas un ietekmes pus</w:t>
      </w:r>
      <w:r w:rsidR="00857DF2" w:rsidRPr="00A64147">
        <w:rPr>
          <w:b/>
        </w:rPr>
        <w:t>e</w:t>
      </w:r>
      <w:r w:rsidRPr="00A64147">
        <w:rPr>
          <w:b/>
        </w:rPr>
        <w:t>.</w:t>
      </w:r>
      <w:r w:rsidRPr="00A64147">
        <w:t xml:space="preserve"> </w:t>
      </w:r>
      <w:r w:rsidRPr="00A64147">
        <w:rPr>
          <w:color w:val="7030A0"/>
        </w:rPr>
        <w:t xml:space="preserve"> </w:t>
      </w:r>
      <w:r w:rsidRPr="00A64147">
        <w:t xml:space="preserve"> Frīm</w:t>
      </w:r>
      <w:r w:rsidR="00B956DA" w:rsidRPr="00A64147">
        <w:t>e</w:t>
      </w:r>
      <w:r w:rsidRPr="00A64147">
        <w:t xml:space="preserve">ns un  </w:t>
      </w:r>
      <w:r w:rsidR="00D65B54" w:rsidRPr="00A64147">
        <w:t xml:space="preserve">arī citi </w:t>
      </w:r>
      <w:r w:rsidRPr="00A64147">
        <w:t xml:space="preserve">pētnieki ( </w:t>
      </w:r>
      <w:bookmarkStart w:id="53" w:name="_Hlk146802457"/>
      <w:r w:rsidRPr="00A64147">
        <w:t>Džons</w:t>
      </w:r>
      <w:r w:rsidR="006802D2" w:rsidRPr="00A64147">
        <w:t>s</w:t>
      </w:r>
      <w:r w:rsidRPr="00A64147">
        <w:t>, Felps</w:t>
      </w:r>
      <w:r w:rsidR="006802D2" w:rsidRPr="00A64147">
        <w:t>s</w:t>
      </w:r>
      <w:r w:rsidRPr="00A64147">
        <w:t xml:space="preserve">, </w:t>
      </w:r>
      <w:proofErr w:type="spellStart"/>
      <w:r w:rsidRPr="00A64147">
        <w:t>Biglijs</w:t>
      </w:r>
      <w:proofErr w:type="spellEnd"/>
      <w:r w:rsidRPr="00A64147">
        <w:t xml:space="preserve">, </w:t>
      </w:r>
      <w:proofErr w:type="spellStart"/>
      <w:r w:rsidR="006802D2" w:rsidRPr="00A64147">
        <w:t>Skoulzs</w:t>
      </w:r>
      <w:proofErr w:type="spellEnd"/>
      <w:r w:rsidRPr="00A64147">
        <w:t xml:space="preserve">, </w:t>
      </w:r>
      <w:proofErr w:type="spellStart"/>
      <w:r w:rsidR="006802D2" w:rsidRPr="00A64147">
        <w:t>Velča</w:t>
      </w:r>
      <w:proofErr w:type="spellEnd"/>
      <w:r w:rsidR="006802D2" w:rsidRPr="00A64147">
        <w:t xml:space="preserve"> un Džeksons</w:t>
      </w:r>
      <w:r w:rsidRPr="00A64147">
        <w:t xml:space="preserve">, </w:t>
      </w:r>
      <w:proofErr w:type="spellStart"/>
      <w:r w:rsidR="006802D2" w:rsidRPr="00A64147">
        <w:t>Čeinijs</w:t>
      </w:r>
      <w:proofErr w:type="spellEnd"/>
      <w:r w:rsidR="006802D2" w:rsidRPr="00A64147">
        <w:t xml:space="preserve"> un </w:t>
      </w:r>
      <w:proofErr w:type="spellStart"/>
      <w:r w:rsidR="006802D2" w:rsidRPr="00A64147">
        <w:t>Kriste</w:t>
      </w:r>
      <w:r w:rsidR="00C46F40" w:rsidRPr="00A64147">
        <w:t>nsens</w:t>
      </w:r>
      <w:proofErr w:type="spellEnd"/>
      <w:r w:rsidR="00C46F40" w:rsidRPr="00A64147">
        <w:t xml:space="preserve">, </w:t>
      </w:r>
      <w:r w:rsidRPr="00A64147">
        <w:t xml:space="preserve"> </w:t>
      </w:r>
      <w:r w:rsidR="00BD7B4F" w:rsidRPr="00A64147">
        <w:t xml:space="preserve">Mitčels un </w:t>
      </w:r>
      <w:proofErr w:type="spellStart"/>
      <w:r w:rsidR="00BD7B4F" w:rsidRPr="00A64147">
        <w:t>Meziass</w:t>
      </w:r>
      <w:bookmarkEnd w:id="53"/>
      <w:proofErr w:type="spellEnd"/>
      <w:r w:rsidRPr="00A64147">
        <w:t xml:space="preserve">) </w:t>
      </w:r>
      <w:r w:rsidRPr="00A64147">
        <w:lastRenderedPageBreak/>
        <w:t>pēdēj</w:t>
      </w:r>
      <w:r w:rsidR="00BD7B4F" w:rsidRPr="00A64147">
        <w:t>ās</w:t>
      </w:r>
      <w:r w:rsidRPr="00A64147">
        <w:t xml:space="preserve"> desmitgad</w:t>
      </w:r>
      <w:r w:rsidR="00BD7B4F" w:rsidRPr="00A64147">
        <w:t>es</w:t>
      </w:r>
      <w:r w:rsidRPr="00A64147">
        <w:t xml:space="preserve"> laikā  darbiniekus definē kā ietekmes pusi, īpaši šo konceptu izmantojot stratēģiskajā vadībā, darbinieku iesaistes pētījumos </w:t>
      </w:r>
      <w:r w:rsidR="00D023F9" w:rsidRPr="00A64147">
        <w:t>un,</w:t>
      </w:r>
      <w:r w:rsidRPr="00A64147">
        <w:t xml:space="preserve">  </w:t>
      </w:r>
      <w:r w:rsidR="00B82A25" w:rsidRPr="00A64147">
        <w:t xml:space="preserve">apskatot </w:t>
      </w:r>
      <w:r w:rsidRPr="00A64147">
        <w:t>efektīvāk</w:t>
      </w:r>
      <w:r w:rsidR="00D023F9" w:rsidRPr="00A64147">
        <w:t>o</w:t>
      </w:r>
      <w:r w:rsidR="00B82A25" w:rsidRPr="00A64147">
        <w:t>s</w:t>
      </w:r>
      <w:r w:rsidRPr="00A64147">
        <w:t xml:space="preserve"> vadības komunikācijas pieej</w:t>
      </w:r>
      <w:r w:rsidR="000F4E2D" w:rsidRPr="00A64147">
        <w:t>as</w:t>
      </w:r>
      <w:r w:rsidR="00D023F9" w:rsidRPr="00A64147">
        <w:t xml:space="preserve"> veidus</w:t>
      </w:r>
      <w:r w:rsidRPr="00A64147">
        <w:t>.  Tomas</w:t>
      </w:r>
      <w:r w:rsidR="00B956DA" w:rsidRPr="00A64147">
        <w:t>s</w:t>
      </w:r>
      <w:r w:rsidRPr="00A64147">
        <w:t xml:space="preserve"> Džons</w:t>
      </w:r>
      <w:r w:rsidR="00B956DA" w:rsidRPr="00A64147">
        <w:t>s</w:t>
      </w:r>
      <w:r w:rsidRPr="00A64147">
        <w:t xml:space="preserve"> savos pētījumos pievēršas ietekmes pušu vadībai tieši </w:t>
      </w:r>
      <w:r w:rsidR="00CA2459" w:rsidRPr="00A64147">
        <w:t xml:space="preserve">no </w:t>
      </w:r>
      <w:r w:rsidRPr="00A64147">
        <w:t>instrumentālās ietekmes pušu teorijas</w:t>
      </w:r>
      <w:r w:rsidR="00CA2459" w:rsidRPr="00A64147">
        <w:t xml:space="preserve"> </w:t>
      </w:r>
      <w:proofErr w:type="spellStart"/>
      <w:r w:rsidR="00CA2459" w:rsidRPr="00A64147">
        <w:t>skatpunkta</w:t>
      </w:r>
      <w:proofErr w:type="spellEnd"/>
      <w:r w:rsidRPr="00A64147">
        <w:t xml:space="preserve">  un darbiniekus izceļ kā atsevišķu ietekmes pusi, kas lielā mērā ietekmē uzņēmuma reputāciju. </w:t>
      </w:r>
      <w:r w:rsidRPr="00A64147">
        <w:rPr>
          <w:b/>
        </w:rPr>
        <w:t>Džons</w:t>
      </w:r>
      <w:r w:rsidR="00D4112E" w:rsidRPr="00A64147">
        <w:rPr>
          <w:b/>
        </w:rPr>
        <w:t>a</w:t>
      </w:r>
      <w:r w:rsidRPr="00A64147">
        <w:rPr>
          <w:b/>
        </w:rPr>
        <w:t xml:space="preserve"> </w:t>
      </w:r>
      <w:r w:rsidR="00452F5F" w:rsidRPr="00A64147">
        <w:rPr>
          <w:b/>
        </w:rPr>
        <w:t xml:space="preserve">skaidrojumā </w:t>
      </w:r>
      <w:r w:rsidRPr="00A64147">
        <w:rPr>
          <w:b/>
        </w:rPr>
        <w:t xml:space="preserve"> darbinieki kļūst par augstākā līmeņa vadības aģentiem ārējā vidē</w:t>
      </w:r>
      <w:r w:rsidR="00B3758E" w:rsidRPr="00A64147">
        <w:rPr>
          <w:b/>
        </w:rPr>
        <w:t>, tas ir,</w:t>
      </w:r>
      <w:r w:rsidRPr="00A64147">
        <w:rPr>
          <w:b/>
        </w:rPr>
        <w:t xml:space="preserve"> attiecībās ar klientiem, partneriem, kopienām (</w:t>
      </w:r>
      <w:proofErr w:type="spellStart"/>
      <w:r w:rsidR="00790481" w:rsidRPr="00A64147">
        <w:rPr>
          <w:b/>
        </w:rPr>
        <w:t>Jones</w:t>
      </w:r>
      <w:proofErr w:type="spellEnd"/>
      <w:r w:rsidRPr="00A64147">
        <w:rPr>
          <w:b/>
        </w:rPr>
        <w:t>, 1995).</w:t>
      </w:r>
      <w:r w:rsidRPr="00A64147">
        <w:t xml:space="preserve">  Džons</w:t>
      </w:r>
      <w:r w:rsidR="00875FE2" w:rsidRPr="00A64147">
        <w:t>s</w:t>
      </w:r>
      <w:r w:rsidRPr="00A64147">
        <w:t>, Felps</w:t>
      </w:r>
      <w:r w:rsidR="00875FE2" w:rsidRPr="00A64147">
        <w:t>s</w:t>
      </w:r>
      <w:r w:rsidRPr="00A64147">
        <w:t xml:space="preserve"> un </w:t>
      </w:r>
      <w:proofErr w:type="spellStart"/>
      <w:r w:rsidRPr="00A64147">
        <w:t>Biglijs</w:t>
      </w:r>
      <w:proofErr w:type="spellEnd"/>
      <w:r w:rsidRPr="00A64147">
        <w:t xml:space="preserve"> padziļinātā pētījumā analizē </w:t>
      </w:r>
      <w:r w:rsidR="00D023F9" w:rsidRPr="00A64147">
        <w:t xml:space="preserve">arī </w:t>
      </w:r>
      <w:r w:rsidRPr="00A64147">
        <w:t xml:space="preserve">ietekmes pušu kultūras veidošanos un </w:t>
      </w:r>
      <w:r w:rsidR="00C25E41" w:rsidRPr="00A64147">
        <w:t xml:space="preserve">tās </w:t>
      </w:r>
      <w:r w:rsidRPr="00A64147">
        <w:t xml:space="preserve">nozīmi uzņēmumos, norādot, ka vadības attieksme pret ietekmes pusēm </w:t>
      </w:r>
      <w:r w:rsidR="00D67124" w:rsidRPr="00A64147">
        <w:t xml:space="preserve">raksturo </w:t>
      </w:r>
      <w:r w:rsidRPr="00A64147">
        <w:t xml:space="preserve"> arī morāl</w:t>
      </w:r>
      <w:r w:rsidR="00F003BC" w:rsidRPr="00A64147">
        <w:t>es</w:t>
      </w:r>
      <w:r w:rsidRPr="00A64147">
        <w:t xml:space="preserve"> robežas, piemēram, to, vai</w:t>
      </w:r>
      <w:r w:rsidR="00F54088" w:rsidRPr="00A64147">
        <w:t>,</w:t>
      </w:r>
      <w:r w:rsidRPr="00A64147">
        <w:t xml:space="preserve"> pieņemot lēmumus, vadība</w:t>
      </w:r>
      <w:r w:rsidR="00D67124" w:rsidRPr="00A64147">
        <w:t xml:space="preserve"> uzspiež</w:t>
      </w:r>
      <w:r w:rsidRPr="00A64147">
        <w:t xml:space="preserve">  savu ietekmes pu</w:t>
      </w:r>
      <w:r w:rsidR="00D67124" w:rsidRPr="00A64147">
        <w:t>ses</w:t>
      </w:r>
      <w:r w:rsidRPr="00A64147">
        <w:t xml:space="preserve"> viedokli. Šie autori pat ieviesuši jēdzienu </w:t>
      </w:r>
      <w:r w:rsidR="00E52722" w:rsidRPr="00A64147">
        <w:t>“</w:t>
      </w:r>
      <w:r w:rsidRPr="00A64147">
        <w:t>korporatīvā egoisma kultūra</w:t>
      </w:r>
      <w:r w:rsidR="00E52722" w:rsidRPr="00A64147">
        <w:t>”</w:t>
      </w:r>
      <w:r w:rsidRPr="00A64147">
        <w:t xml:space="preserve">, kas </w:t>
      </w:r>
      <w:r w:rsidR="00D023F9" w:rsidRPr="00A64147">
        <w:t xml:space="preserve">nozīmē </w:t>
      </w:r>
      <w:r w:rsidRPr="00A64147">
        <w:t xml:space="preserve"> uzņēmumu vēlmi</w:t>
      </w:r>
      <w:r w:rsidR="00F755CA" w:rsidRPr="00A64147">
        <w:t xml:space="preserve"> fokusēties</w:t>
      </w:r>
      <w:r w:rsidRPr="00A64147">
        <w:t xml:space="preserve"> uz akcionāru īstermiņa labklājības </w:t>
      </w:r>
      <w:r w:rsidR="00E3370D" w:rsidRPr="00A64147">
        <w:t>palielināšanu</w:t>
      </w:r>
      <w:r w:rsidRPr="00A64147">
        <w:t xml:space="preserve">. </w:t>
      </w:r>
      <w:r w:rsidRPr="00A64147">
        <w:rPr>
          <w:b/>
        </w:rPr>
        <w:t xml:space="preserve"> </w:t>
      </w:r>
      <w:r w:rsidR="00E3370D" w:rsidRPr="00A64147">
        <w:rPr>
          <w:b/>
        </w:rPr>
        <w:t xml:space="preserve">Tā kā </w:t>
      </w:r>
      <w:r w:rsidRPr="00A64147">
        <w:rPr>
          <w:b/>
        </w:rPr>
        <w:t xml:space="preserve">nozīmīgas ietekmes pušu grupas var tieši ietekmēt uzņēmuma biznesa rezultātus, vadītājiem arvien vairāk </w:t>
      </w:r>
      <w:r w:rsidR="00EB7840" w:rsidRPr="00A64147">
        <w:rPr>
          <w:b/>
        </w:rPr>
        <w:t xml:space="preserve">ir </w:t>
      </w:r>
      <w:r w:rsidRPr="00A64147">
        <w:rPr>
          <w:b/>
        </w:rPr>
        <w:t>jāpievēršas ietekmes pušu grupām, tās iesaistot stratēģisk</w:t>
      </w:r>
      <w:r w:rsidR="00EB7840" w:rsidRPr="00A64147">
        <w:rPr>
          <w:b/>
        </w:rPr>
        <w:t>o</w:t>
      </w:r>
      <w:r w:rsidRPr="00A64147">
        <w:rPr>
          <w:b/>
        </w:rPr>
        <w:t xml:space="preserve"> lēmumu pieņemšanā</w:t>
      </w:r>
      <w:r w:rsidRPr="00A64147">
        <w:t xml:space="preserve"> (Džons</w:t>
      </w:r>
      <w:r w:rsidR="00875FE2" w:rsidRPr="00A64147">
        <w:t>s</w:t>
      </w:r>
      <w:r w:rsidRPr="00A64147">
        <w:t>, Felps</w:t>
      </w:r>
      <w:r w:rsidR="00875FE2" w:rsidRPr="00A64147">
        <w:t>s</w:t>
      </w:r>
      <w:r w:rsidRPr="00A64147">
        <w:t xml:space="preserve"> un </w:t>
      </w:r>
      <w:proofErr w:type="spellStart"/>
      <w:r w:rsidRPr="00A64147">
        <w:t>Biglijs</w:t>
      </w:r>
      <w:proofErr w:type="spellEnd"/>
      <w:r w:rsidRPr="00A64147">
        <w:t>, 2007).</w:t>
      </w:r>
    </w:p>
    <w:p w14:paraId="7B03CCB5" w14:textId="490BEE4E" w:rsidR="00690AC1" w:rsidRPr="00A64147" w:rsidRDefault="00242D42">
      <w:pPr>
        <w:spacing w:before="240" w:after="240" w:line="360" w:lineRule="auto"/>
        <w:ind w:firstLine="567"/>
        <w:jc w:val="both"/>
      </w:pPr>
      <w:r w:rsidRPr="00A64147">
        <w:t>Lai arī Frīm</w:t>
      </w:r>
      <w:r w:rsidR="00800E75" w:rsidRPr="00A64147">
        <w:t>e</w:t>
      </w:r>
      <w:r w:rsidRPr="00A64147">
        <w:t>na stratēģiskās vadības teorija</w:t>
      </w:r>
      <w:r w:rsidR="00C3538B" w:rsidRPr="00A64147">
        <w:t>, kas</w:t>
      </w:r>
      <w:r w:rsidRPr="00A64147">
        <w:t xml:space="preserve"> </w:t>
      </w:r>
      <w:r w:rsidR="00C3538B" w:rsidRPr="00A64147">
        <w:t xml:space="preserve">apskata </w:t>
      </w:r>
      <w:r w:rsidRPr="00A64147">
        <w:t xml:space="preserve"> ietekmes pušu vadības proces</w:t>
      </w:r>
      <w:r w:rsidR="00C3538B" w:rsidRPr="00A64147">
        <w:t>u</w:t>
      </w:r>
      <w:r w:rsidR="00DF77E9" w:rsidRPr="00A64147">
        <w:t xml:space="preserve">, </w:t>
      </w:r>
      <w:r w:rsidRPr="00A64147">
        <w:t xml:space="preserve"> ir izstrādāta </w:t>
      </w:r>
      <w:r w:rsidR="00F22A7A" w:rsidRPr="00A64147">
        <w:t xml:space="preserve">20.gs. </w:t>
      </w:r>
      <w:r w:rsidRPr="00A64147">
        <w:t xml:space="preserve"> astoņdesmitos gados,  tā ir aktuāla </w:t>
      </w:r>
      <w:r w:rsidR="00F22A7A" w:rsidRPr="00A64147">
        <w:t xml:space="preserve">arī mūsdienās </w:t>
      </w:r>
      <w:r w:rsidRPr="00A64147">
        <w:t xml:space="preserve"> gan korporatīvās sociālās atbildības </w:t>
      </w:r>
      <w:r w:rsidR="00D023F9" w:rsidRPr="00A64147">
        <w:t xml:space="preserve">un </w:t>
      </w:r>
      <w:r w:rsidRPr="00A64147">
        <w:t>ilgtspējas, gan</w:t>
      </w:r>
      <w:r w:rsidR="00D023F9" w:rsidRPr="00A64147">
        <w:t xml:space="preserve"> arī</w:t>
      </w:r>
      <w:r w:rsidRPr="00A64147">
        <w:t xml:space="preserve"> komunikācijas </w:t>
      </w:r>
      <w:r w:rsidR="00D023F9" w:rsidRPr="00A64147">
        <w:t xml:space="preserve">un </w:t>
      </w:r>
      <w:r w:rsidRPr="00A64147">
        <w:t>organizācijas vadības disciplīnās. Turklāt tā kļuvusi par plaši izmantotu teoriju biznesa praksē visā pasaulē</w:t>
      </w:r>
      <w:r w:rsidR="00470A7C" w:rsidRPr="00A64147">
        <w:t>,</w:t>
      </w:r>
      <w:r w:rsidRPr="00A64147">
        <w:t xml:space="preserve"> un pēdēj</w:t>
      </w:r>
      <w:r w:rsidR="008D121A" w:rsidRPr="00A64147">
        <w:t>ās</w:t>
      </w:r>
      <w:r w:rsidRPr="00A64147">
        <w:t xml:space="preserve"> desmitgad</w:t>
      </w:r>
      <w:r w:rsidR="008D121A" w:rsidRPr="00A64147">
        <w:t>es</w:t>
      </w:r>
      <w:r w:rsidRPr="00A64147">
        <w:t xml:space="preserve"> laikā aktualizēj</w:t>
      </w:r>
      <w:r w:rsidR="00791312" w:rsidRPr="00A64147">
        <w:t>usies</w:t>
      </w:r>
      <w:r w:rsidRPr="00A64147">
        <w:t xml:space="preserve"> arī Latvijas biznesa vidē, kur šo konceptu ievies</w:t>
      </w:r>
      <w:r w:rsidR="00791312" w:rsidRPr="00A64147">
        <w:t>is</w:t>
      </w:r>
      <w:r w:rsidRPr="00A64147">
        <w:t xml:space="preserve"> korporatīvo attiecību konsultāciju uzņēmums </w:t>
      </w:r>
      <w:proofErr w:type="spellStart"/>
      <w:r w:rsidRPr="00A64147">
        <w:t>Hauska&amp;Partner</w:t>
      </w:r>
      <w:proofErr w:type="spellEnd"/>
      <w:r w:rsidRPr="00A64147">
        <w:t>, radot iniciatīvu “Ilgtspējas Indekss”.</w:t>
      </w:r>
    </w:p>
    <w:p w14:paraId="6B917587" w14:textId="4819CDCF" w:rsidR="00CA55CE" w:rsidRPr="00A64147" w:rsidRDefault="00242D42">
      <w:pPr>
        <w:spacing w:before="240" w:after="240" w:line="360" w:lineRule="auto"/>
        <w:ind w:firstLine="567"/>
        <w:jc w:val="both"/>
      </w:pPr>
      <w:r w:rsidRPr="00A64147">
        <w:t xml:space="preserve">Gan komunikācijas vadības praksē visā pasaulē, gan arī iekšējās komunikācijas stratēģiskās vadības pētījumos un teorētiskajās nostādnēs plaši </w:t>
      </w:r>
      <w:r w:rsidR="008C2CFD" w:rsidRPr="00A64147">
        <w:t xml:space="preserve">tiek </w:t>
      </w:r>
      <w:r w:rsidRPr="00A64147">
        <w:t xml:space="preserve">lietots </w:t>
      </w:r>
      <w:r w:rsidR="00470A7C" w:rsidRPr="00A64147">
        <w:t xml:space="preserve">termins </w:t>
      </w:r>
      <w:r w:rsidRPr="00A64147">
        <w:t xml:space="preserve"> “</w:t>
      </w:r>
      <w:r w:rsidR="008C2CFD" w:rsidRPr="00A64147">
        <w:t xml:space="preserve">iekšējās </w:t>
      </w:r>
      <w:r w:rsidRPr="00A64147">
        <w:t>ietekmes puses” (</w:t>
      </w:r>
      <w:proofErr w:type="spellStart"/>
      <w:r w:rsidRPr="00A64147">
        <w:t>internal</w:t>
      </w:r>
      <w:proofErr w:type="spellEnd"/>
      <w:r w:rsidRPr="00A64147">
        <w:t xml:space="preserve"> </w:t>
      </w:r>
      <w:proofErr w:type="spellStart"/>
      <w:r w:rsidRPr="00A64147">
        <w:t>stakeholders</w:t>
      </w:r>
      <w:proofErr w:type="spellEnd"/>
      <w:r w:rsidRPr="00A64147">
        <w:t xml:space="preserve">). Ar šo jēdzienu tiek apzīmēta uzņēmumu darbinieku ietekme un interese par uzņēmumu, kā arī uzņēmuma ietekme un interese par darbiniekiem. Taču </w:t>
      </w:r>
      <w:r w:rsidR="00B66132" w:rsidRPr="00A64147">
        <w:t xml:space="preserve">dažādu </w:t>
      </w:r>
      <w:r w:rsidR="00846221" w:rsidRPr="00A64147">
        <w:t xml:space="preserve">autoru </w:t>
      </w:r>
      <w:r w:rsidR="00B66132" w:rsidRPr="00A64147">
        <w:t>pētījum</w:t>
      </w:r>
      <w:r w:rsidR="00846221" w:rsidRPr="00A64147">
        <w:t>os</w:t>
      </w:r>
      <w:r w:rsidR="00B66132" w:rsidRPr="00A64147">
        <w:t xml:space="preserve"> un arī </w:t>
      </w:r>
      <w:r w:rsidRPr="00A64147">
        <w:t>praksē uzņēmumos  darbiniek</w:t>
      </w:r>
      <w:r w:rsidR="00402BF2" w:rsidRPr="00A64147">
        <w:t>i</w:t>
      </w:r>
      <w:r w:rsidRPr="00A64147">
        <w:t xml:space="preserve"> </w:t>
      </w:r>
      <w:r w:rsidR="00402BF2" w:rsidRPr="00A64147">
        <w:t xml:space="preserve">tiek </w:t>
      </w:r>
      <w:r w:rsidRPr="00A64147">
        <w:t>pozicionēt</w:t>
      </w:r>
      <w:r w:rsidR="00402BF2" w:rsidRPr="00A64147">
        <w:t>i</w:t>
      </w:r>
      <w:r w:rsidRPr="00A64147">
        <w:t xml:space="preserve"> dažādi. </w:t>
      </w:r>
      <w:r w:rsidRPr="00A64147">
        <w:rPr>
          <w:b/>
        </w:rPr>
        <w:t>Uzņēmum</w:t>
      </w:r>
      <w:r w:rsidR="00D409C1" w:rsidRPr="00A64147">
        <w:rPr>
          <w:b/>
        </w:rPr>
        <w:t>ā</w:t>
      </w:r>
      <w:r w:rsidRPr="00A64147">
        <w:rPr>
          <w:b/>
        </w:rPr>
        <w:t xml:space="preserve">  darbinieki var tikt definēti kā auditorija, publika, iekšējais klients, zīmola vēstnieks vai ietekmes puse </w:t>
      </w:r>
      <w:r w:rsidRPr="00A64147">
        <w:t xml:space="preserve">(skatīt 1.3.attēlu). </w:t>
      </w:r>
    </w:p>
    <w:p w14:paraId="6B81571A" w14:textId="77777777" w:rsidR="00CA55CE" w:rsidRPr="00A64147" w:rsidRDefault="00CA55CE" w:rsidP="00CA55CE">
      <w:pPr>
        <w:spacing w:before="240" w:after="240" w:line="360" w:lineRule="auto"/>
        <w:jc w:val="both"/>
      </w:pPr>
      <w:r w:rsidRPr="00A64147">
        <w:rPr>
          <w:noProof/>
          <w:lang w:val="en-GB"/>
        </w:rPr>
        <w:lastRenderedPageBreak/>
        <mc:AlternateContent>
          <mc:Choice Requires="wpg">
            <w:drawing>
              <wp:inline distT="0" distB="0" distL="0" distR="0" wp14:anchorId="40403B5D" wp14:editId="62B1BE75">
                <wp:extent cx="5474660" cy="3238500"/>
                <wp:effectExtent l="0" t="0" r="0" b="0"/>
                <wp:docPr id="2082335665" name="Grupa 2082335665"/>
                <wp:cNvGraphicFramePr/>
                <a:graphic xmlns:a="http://schemas.openxmlformats.org/drawingml/2006/main">
                  <a:graphicData uri="http://schemas.microsoft.com/office/word/2010/wordprocessingGroup">
                    <wpg:wgp>
                      <wpg:cNvGrpSpPr/>
                      <wpg:grpSpPr>
                        <a:xfrm>
                          <a:off x="0" y="0"/>
                          <a:ext cx="5474660" cy="3238500"/>
                          <a:chOff x="2608650" y="2155625"/>
                          <a:chExt cx="5474700" cy="3243975"/>
                        </a:xfrm>
                      </wpg:grpSpPr>
                      <wpg:grpSp>
                        <wpg:cNvPr id="2077698956" name="Grupa 2077698956"/>
                        <wpg:cNvGrpSpPr/>
                        <wpg:grpSpPr>
                          <a:xfrm>
                            <a:off x="2608670" y="2160750"/>
                            <a:ext cx="5474660" cy="3238500"/>
                            <a:chOff x="0" y="0"/>
                            <a:chExt cx="5581650" cy="3327375"/>
                          </a:xfrm>
                        </wpg:grpSpPr>
                        <wps:wsp>
                          <wps:cNvPr id="273884863" name="Taisnstūris 273884863"/>
                          <wps:cNvSpPr/>
                          <wps:spPr>
                            <a:xfrm>
                              <a:off x="0" y="0"/>
                              <a:ext cx="5581650" cy="3327375"/>
                            </a:xfrm>
                            <a:prstGeom prst="rect">
                              <a:avLst/>
                            </a:prstGeom>
                            <a:noFill/>
                            <a:ln>
                              <a:noFill/>
                            </a:ln>
                          </wps:spPr>
                          <wps:txbx>
                            <w:txbxContent>
                              <w:p w14:paraId="6353A5DD" w14:textId="77777777" w:rsidR="003E24C7" w:rsidRDefault="003E24C7" w:rsidP="00CA55CE">
                                <w:pPr>
                                  <w:spacing w:line="240" w:lineRule="auto"/>
                                  <w:textDirection w:val="btLr"/>
                                </w:pPr>
                              </w:p>
                            </w:txbxContent>
                          </wps:txbx>
                          <wps:bodyPr spcFirstLastPara="1" wrap="square" lIns="91425" tIns="91425" rIns="91425" bIns="91425" anchor="ctr" anchorCtr="0">
                            <a:noAutofit/>
                          </wps:bodyPr>
                        </wps:wsp>
                        <wpg:grpSp>
                          <wpg:cNvPr id="1619096797" name="Grupa 1619096797"/>
                          <wpg:cNvGrpSpPr/>
                          <wpg:grpSpPr>
                            <a:xfrm>
                              <a:off x="0" y="0"/>
                              <a:ext cx="5581650" cy="3314667"/>
                              <a:chOff x="0" y="0"/>
                              <a:chExt cx="5581650" cy="3314667"/>
                            </a:xfrm>
                          </wpg:grpSpPr>
                          <wps:wsp>
                            <wps:cNvPr id="1705489280" name="Taisnstūris 1705489280"/>
                            <wps:cNvSpPr/>
                            <wps:spPr>
                              <a:xfrm>
                                <a:off x="0" y="0"/>
                                <a:ext cx="5581650" cy="3305175"/>
                              </a:xfrm>
                              <a:prstGeom prst="rect">
                                <a:avLst/>
                              </a:prstGeom>
                              <a:noFill/>
                              <a:ln>
                                <a:noFill/>
                              </a:ln>
                            </wps:spPr>
                            <wps:txbx>
                              <w:txbxContent>
                                <w:p w14:paraId="1B0EEF7F" w14:textId="77777777" w:rsidR="003E24C7" w:rsidRDefault="003E24C7" w:rsidP="00CA55CE">
                                  <w:pPr>
                                    <w:spacing w:line="240" w:lineRule="auto"/>
                                    <w:textDirection w:val="btLr"/>
                                  </w:pPr>
                                </w:p>
                              </w:txbxContent>
                            </wps:txbx>
                            <wps:bodyPr spcFirstLastPara="1" wrap="square" lIns="91425" tIns="91425" rIns="91425" bIns="91425" anchor="ctr" anchorCtr="0">
                              <a:noAutofit/>
                            </wps:bodyPr>
                          </wps:wsp>
                          <wps:wsp>
                            <wps:cNvPr id="1877971634" name="Brīvforma: forma 1877971634"/>
                            <wps:cNvSpPr/>
                            <wps:spPr>
                              <a:xfrm rot="3650411">
                                <a:off x="1830592" y="2336097"/>
                                <a:ext cx="597575" cy="40517"/>
                              </a:xfrm>
                              <a:custGeom>
                                <a:avLst/>
                                <a:gdLst/>
                                <a:ahLst/>
                                <a:cxnLst/>
                                <a:rect l="l" t="t" r="r" b="b"/>
                                <a:pathLst>
                                  <a:path w="120000" h="120000" extrusionOk="0">
                                    <a:moveTo>
                                      <a:pt x="0" y="59999"/>
                                    </a:moveTo>
                                    <a:lnTo>
                                      <a:pt x="120000" y="59999"/>
                                    </a:lnTo>
                                  </a:path>
                                </a:pathLst>
                              </a:custGeom>
                              <a:noFill/>
                              <a:ln w="9525"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168693730" name="Brīvforma: forma 1168693730"/>
                            <wps:cNvSpPr/>
                            <wps:spPr>
                              <a:xfrm rot="1283563">
                                <a:off x="2163438" y="1885753"/>
                                <a:ext cx="427968" cy="40517"/>
                              </a:xfrm>
                              <a:custGeom>
                                <a:avLst/>
                                <a:gdLst/>
                                <a:ahLst/>
                                <a:cxnLst/>
                                <a:rect l="l" t="t" r="r" b="b"/>
                                <a:pathLst>
                                  <a:path w="120000" h="120000" extrusionOk="0">
                                    <a:moveTo>
                                      <a:pt x="0" y="59999"/>
                                    </a:moveTo>
                                    <a:lnTo>
                                      <a:pt x="120000" y="59999"/>
                                    </a:lnTo>
                                  </a:path>
                                </a:pathLst>
                              </a:custGeom>
                              <a:noFill/>
                              <a:ln w="9525"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85391108" name="Brīvforma: forma 485391108"/>
                            <wps:cNvSpPr/>
                            <wps:spPr>
                              <a:xfrm rot="-1302278">
                                <a:off x="2163902" y="1385907"/>
                                <a:ext cx="402822" cy="40517"/>
                              </a:xfrm>
                              <a:custGeom>
                                <a:avLst/>
                                <a:gdLst/>
                                <a:ahLst/>
                                <a:cxnLst/>
                                <a:rect l="l" t="t" r="r" b="b"/>
                                <a:pathLst>
                                  <a:path w="120000" h="120000" extrusionOk="0">
                                    <a:moveTo>
                                      <a:pt x="0" y="59999"/>
                                    </a:moveTo>
                                    <a:lnTo>
                                      <a:pt x="120000" y="59999"/>
                                    </a:lnTo>
                                  </a:path>
                                </a:pathLst>
                              </a:custGeom>
                              <a:noFill/>
                              <a:ln w="9525"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88253581" name="Brīvforma: forma 2088253581"/>
                            <wps:cNvSpPr/>
                            <wps:spPr>
                              <a:xfrm rot="-3069520">
                                <a:off x="1964062" y="927318"/>
                                <a:ext cx="689104" cy="40517"/>
                              </a:xfrm>
                              <a:custGeom>
                                <a:avLst/>
                                <a:gdLst/>
                                <a:ahLst/>
                                <a:cxnLst/>
                                <a:rect l="l" t="t" r="r" b="b"/>
                                <a:pathLst>
                                  <a:path w="120000" h="120000" extrusionOk="0">
                                    <a:moveTo>
                                      <a:pt x="0" y="59999"/>
                                    </a:moveTo>
                                    <a:lnTo>
                                      <a:pt x="120000" y="59999"/>
                                    </a:lnTo>
                                  </a:path>
                                </a:pathLst>
                              </a:custGeom>
                              <a:noFill/>
                              <a:ln w="9525"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55959266" name="Ovāls 455959266"/>
                            <wps:cNvSpPr/>
                            <wps:spPr>
                              <a:xfrm>
                                <a:off x="1110227" y="1027481"/>
                                <a:ext cx="1256416" cy="1256416"/>
                              </a:xfrm>
                              <a:prstGeom prst="ellipse">
                                <a:avLst/>
                              </a:prstGeom>
                              <a:blipFill rotWithShape="1">
                                <a:blip r:embed="rId22">
                                  <a:alphaModFix/>
                                </a:blip>
                                <a:stretch>
                                  <a:fillRect/>
                                </a:stretch>
                              </a:blipFill>
                              <a:ln w="25400" cap="flat" cmpd="sng">
                                <a:solidFill>
                                  <a:schemeClr val="lt1"/>
                                </a:solidFill>
                                <a:prstDash val="solid"/>
                                <a:round/>
                                <a:headEnd type="none" w="sm" len="sm"/>
                                <a:tailEnd type="none" w="sm" len="sm"/>
                              </a:ln>
                            </wps:spPr>
                            <wps:txbx>
                              <w:txbxContent>
                                <w:p w14:paraId="2706974E" w14:textId="77777777" w:rsidR="003E24C7" w:rsidRDefault="003E24C7" w:rsidP="00CA55CE">
                                  <w:pPr>
                                    <w:spacing w:line="240" w:lineRule="auto"/>
                                    <w:textDirection w:val="btLr"/>
                                  </w:pPr>
                                </w:p>
                              </w:txbxContent>
                            </wps:txbx>
                            <wps:bodyPr spcFirstLastPara="1" wrap="square" lIns="91425" tIns="91425" rIns="91425" bIns="91425" anchor="ctr" anchorCtr="0">
                              <a:noAutofit/>
                            </wps:bodyPr>
                          </wps:wsp>
                          <wps:wsp>
                            <wps:cNvPr id="1555110825" name="Ovāls 1555110825"/>
                            <wps:cNvSpPr/>
                            <wps:spPr>
                              <a:xfrm>
                                <a:off x="2385871" y="7800"/>
                                <a:ext cx="750329" cy="755817"/>
                              </a:xfrm>
                              <a:prstGeom prst="ellipse">
                                <a:avLst/>
                              </a:prstGeom>
                              <a:solidFill>
                                <a:schemeClr val="lt1"/>
                              </a:solidFill>
                              <a:ln w="25400" cap="flat" cmpd="sng">
                                <a:solidFill>
                                  <a:schemeClr val="dk1"/>
                                </a:solidFill>
                                <a:prstDash val="solid"/>
                                <a:round/>
                                <a:headEnd type="none" w="sm" len="sm"/>
                                <a:tailEnd type="none" w="sm" len="sm"/>
                              </a:ln>
                            </wps:spPr>
                            <wps:txbx>
                              <w:txbxContent>
                                <w:p w14:paraId="42E75FB5" w14:textId="77777777" w:rsidR="003E24C7" w:rsidRDefault="003E24C7" w:rsidP="00CA55CE">
                                  <w:pPr>
                                    <w:spacing w:line="240" w:lineRule="auto"/>
                                    <w:textDirection w:val="btLr"/>
                                  </w:pPr>
                                </w:p>
                              </w:txbxContent>
                            </wps:txbx>
                            <wps:bodyPr spcFirstLastPara="1" wrap="square" lIns="91425" tIns="91425" rIns="91425" bIns="91425" anchor="ctr" anchorCtr="0">
                              <a:noAutofit/>
                            </wps:bodyPr>
                          </wps:wsp>
                          <wps:wsp>
                            <wps:cNvPr id="1011674447" name="Taisnstūris 1011674447"/>
                            <wps:cNvSpPr/>
                            <wps:spPr>
                              <a:xfrm>
                                <a:off x="2495754" y="118487"/>
                                <a:ext cx="530563" cy="534443"/>
                              </a:xfrm>
                              <a:prstGeom prst="rect">
                                <a:avLst/>
                              </a:prstGeom>
                              <a:noFill/>
                              <a:ln>
                                <a:noFill/>
                              </a:ln>
                            </wps:spPr>
                            <wps:txbx>
                              <w:txbxContent>
                                <w:p w14:paraId="414F6A76" w14:textId="77777777" w:rsidR="003E24C7" w:rsidRDefault="003E24C7" w:rsidP="00CA55CE">
                                  <w:pPr>
                                    <w:spacing w:line="215" w:lineRule="auto"/>
                                    <w:jc w:val="center"/>
                                    <w:textDirection w:val="btLr"/>
                                  </w:pPr>
                                  <w:r>
                                    <w:rPr>
                                      <w:rFonts w:ascii="Cambria" w:eastAsia="Cambria" w:hAnsi="Cambria" w:cs="Cambria"/>
                                      <w:color w:val="000000"/>
                                      <w:sz w:val="18"/>
                                    </w:rPr>
                                    <w:t>Auditorija</w:t>
                                  </w:r>
                                </w:p>
                              </w:txbxContent>
                            </wps:txbx>
                            <wps:bodyPr spcFirstLastPara="1" wrap="square" lIns="5700" tIns="5700" rIns="5700" bIns="5700" anchor="ctr" anchorCtr="0">
                              <a:noAutofit/>
                            </wps:bodyPr>
                          </wps:wsp>
                          <wps:wsp>
                            <wps:cNvPr id="323930707" name="Taisnstūris 323930707"/>
                            <wps:cNvSpPr/>
                            <wps:spPr>
                              <a:xfrm>
                                <a:off x="3215986" y="7800"/>
                                <a:ext cx="1125493" cy="755817"/>
                              </a:xfrm>
                              <a:prstGeom prst="rect">
                                <a:avLst/>
                              </a:prstGeom>
                              <a:noFill/>
                              <a:ln>
                                <a:noFill/>
                              </a:ln>
                            </wps:spPr>
                            <wps:txbx>
                              <w:txbxContent>
                                <w:p w14:paraId="1EB40431" w14:textId="77777777" w:rsidR="003E24C7" w:rsidRDefault="003E24C7" w:rsidP="00CA55CE">
                                  <w:pPr>
                                    <w:spacing w:line="240" w:lineRule="auto"/>
                                    <w:textDirection w:val="btLr"/>
                                  </w:pPr>
                                </w:p>
                              </w:txbxContent>
                            </wps:txbx>
                            <wps:bodyPr spcFirstLastPara="1" wrap="square" lIns="91425" tIns="91425" rIns="91425" bIns="91425" anchor="ctr" anchorCtr="0">
                              <a:noAutofit/>
                            </wps:bodyPr>
                          </wps:wsp>
                          <wps:wsp>
                            <wps:cNvPr id="1246036357" name="Taisnstūris 1246036357"/>
                            <wps:cNvSpPr/>
                            <wps:spPr>
                              <a:xfrm>
                                <a:off x="3215986" y="7800"/>
                                <a:ext cx="1125493" cy="755817"/>
                              </a:xfrm>
                              <a:prstGeom prst="rect">
                                <a:avLst/>
                              </a:prstGeom>
                              <a:noFill/>
                              <a:ln>
                                <a:noFill/>
                              </a:ln>
                            </wps:spPr>
                            <wps:txbx>
                              <w:txbxContent>
                                <w:p w14:paraId="7B117EAC" w14:textId="77777777" w:rsidR="003E24C7" w:rsidRDefault="003E24C7" w:rsidP="00CA55CE">
                                  <w:pPr>
                                    <w:spacing w:line="215" w:lineRule="auto"/>
                                    <w:ind w:left="90" w:firstLine="170"/>
                                    <w:jc w:val="right"/>
                                    <w:textDirection w:val="btLr"/>
                                  </w:pPr>
                                  <w:r>
                                    <w:rPr>
                                      <w:rFonts w:ascii="Cambria" w:eastAsia="Cambria" w:hAnsi="Cambria" w:cs="Cambria"/>
                                      <w:b/>
                                      <w:color w:val="000000"/>
                                      <w:sz w:val="16"/>
                                    </w:rPr>
                                    <w:t>Darbinieks kā vēstījuma saņēmējs</w:t>
                                  </w:r>
                                </w:p>
                                <w:p w14:paraId="6935997F" w14:textId="77777777" w:rsidR="003E24C7" w:rsidRDefault="003E24C7" w:rsidP="00CA55CE">
                                  <w:pPr>
                                    <w:spacing w:before="24" w:line="215" w:lineRule="auto"/>
                                    <w:ind w:left="90" w:firstLine="170"/>
                                    <w:jc w:val="right"/>
                                    <w:textDirection w:val="btLr"/>
                                  </w:pPr>
                                  <w:r>
                                    <w:rPr>
                                      <w:rFonts w:ascii="Cambria" w:eastAsia="Cambria" w:hAnsi="Cambria" w:cs="Cambria"/>
                                      <w:color w:val="000000"/>
                                      <w:sz w:val="16"/>
                                    </w:rPr>
                                    <w:t>Asimetriska vienvirziena komunikācija</w:t>
                                  </w:r>
                                </w:p>
                              </w:txbxContent>
                            </wps:txbx>
                            <wps:bodyPr spcFirstLastPara="1" wrap="square" lIns="0" tIns="0" rIns="0" bIns="0" anchor="ctr" anchorCtr="0">
                              <a:noAutofit/>
                            </wps:bodyPr>
                          </wps:wsp>
                          <wps:wsp>
                            <wps:cNvPr id="912582051" name="Ovāls 912582051"/>
                            <wps:cNvSpPr/>
                            <wps:spPr>
                              <a:xfrm>
                                <a:off x="2522347" y="797893"/>
                                <a:ext cx="799640" cy="773243"/>
                              </a:xfrm>
                              <a:prstGeom prst="ellipse">
                                <a:avLst/>
                              </a:prstGeom>
                              <a:solidFill>
                                <a:schemeClr val="lt1"/>
                              </a:solidFill>
                              <a:ln w="25400" cap="flat" cmpd="sng">
                                <a:solidFill>
                                  <a:schemeClr val="dk1"/>
                                </a:solidFill>
                                <a:prstDash val="solid"/>
                                <a:round/>
                                <a:headEnd type="none" w="sm" len="sm"/>
                                <a:tailEnd type="none" w="sm" len="sm"/>
                              </a:ln>
                            </wps:spPr>
                            <wps:txbx>
                              <w:txbxContent>
                                <w:p w14:paraId="484E97A5" w14:textId="77777777" w:rsidR="003E24C7" w:rsidRDefault="003E24C7" w:rsidP="00CA55CE">
                                  <w:pPr>
                                    <w:spacing w:line="240" w:lineRule="auto"/>
                                    <w:textDirection w:val="btLr"/>
                                  </w:pPr>
                                </w:p>
                              </w:txbxContent>
                            </wps:txbx>
                            <wps:bodyPr spcFirstLastPara="1" wrap="square" lIns="91425" tIns="91425" rIns="91425" bIns="91425" anchor="ctr" anchorCtr="0">
                              <a:noAutofit/>
                            </wps:bodyPr>
                          </wps:wsp>
                          <wps:wsp>
                            <wps:cNvPr id="603548755" name="Taisnstūris 603548755"/>
                            <wps:cNvSpPr/>
                            <wps:spPr>
                              <a:xfrm>
                                <a:off x="2639452" y="911132"/>
                                <a:ext cx="565430" cy="546765"/>
                              </a:xfrm>
                              <a:prstGeom prst="rect">
                                <a:avLst/>
                              </a:prstGeom>
                              <a:noFill/>
                              <a:ln>
                                <a:noFill/>
                              </a:ln>
                            </wps:spPr>
                            <wps:txbx>
                              <w:txbxContent>
                                <w:p w14:paraId="0A1C6E1C" w14:textId="77777777" w:rsidR="003E24C7" w:rsidRDefault="003E24C7" w:rsidP="00CA55CE">
                                  <w:pPr>
                                    <w:spacing w:line="215" w:lineRule="auto"/>
                                    <w:jc w:val="center"/>
                                    <w:textDirection w:val="btLr"/>
                                  </w:pPr>
                                  <w:r>
                                    <w:rPr>
                                      <w:rFonts w:ascii="Cambria" w:eastAsia="Cambria" w:hAnsi="Cambria" w:cs="Cambria"/>
                                      <w:color w:val="000000"/>
                                      <w:sz w:val="18"/>
                                    </w:rPr>
                                    <w:t>Publika</w:t>
                                  </w:r>
                                </w:p>
                              </w:txbxContent>
                            </wps:txbx>
                            <wps:bodyPr spcFirstLastPara="1" wrap="square" lIns="5700" tIns="5700" rIns="5700" bIns="5700" anchor="ctr" anchorCtr="0">
                              <a:noAutofit/>
                            </wps:bodyPr>
                          </wps:wsp>
                          <wps:wsp>
                            <wps:cNvPr id="346286450" name="Taisnstūris 346286450"/>
                            <wps:cNvSpPr/>
                            <wps:spPr>
                              <a:xfrm>
                                <a:off x="3271961" y="797893"/>
                                <a:ext cx="1199460" cy="773243"/>
                              </a:xfrm>
                              <a:prstGeom prst="rect">
                                <a:avLst/>
                              </a:prstGeom>
                              <a:noFill/>
                              <a:ln>
                                <a:noFill/>
                              </a:ln>
                            </wps:spPr>
                            <wps:txbx>
                              <w:txbxContent>
                                <w:p w14:paraId="7FB8E17D" w14:textId="77777777" w:rsidR="003E24C7" w:rsidRDefault="003E24C7" w:rsidP="00CA55CE">
                                  <w:pPr>
                                    <w:spacing w:line="240" w:lineRule="auto"/>
                                    <w:textDirection w:val="btLr"/>
                                  </w:pPr>
                                </w:p>
                              </w:txbxContent>
                            </wps:txbx>
                            <wps:bodyPr spcFirstLastPara="1" wrap="square" lIns="91425" tIns="91425" rIns="91425" bIns="91425" anchor="ctr" anchorCtr="0">
                              <a:noAutofit/>
                            </wps:bodyPr>
                          </wps:wsp>
                          <wps:wsp>
                            <wps:cNvPr id="933601401" name="Taisnstūris 933601401"/>
                            <wps:cNvSpPr/>
                            <wps:spPr>
                              <a:xfrm>
                                <a:off x="3271961" y="797893"/>
                                <a:ext cx="1199460" cy="773243"/>
                              </a:xfrm>
                              <a:prstGeom prst="rect">
                                <a:avLst/>
                              </a:prstGeom>
                              <a:noFill/>
                              <a:ln>
                                <a:noFill/>
                              </a:ln>
                            </wps:spPr>
                            <wps:txbx>
                              <w:txbxContent>
                                <w:p w14:paraId="72AF76E3" w14:textId="77777777" w:rsidR="003E24C7" w:rsidRDefault="003E24C7" w:rsidP="00CA55CE">
                                  <w:pPr>
                                    <w:spacing w:line="215" w:lineRule="auto"/>
                                    <w:ind w:left="90" w:firstLine="170"/>
                                    <w:jc w:val="right"/>
                                    <w:textDirection w:val="btLr"/>
                                  </w:pPr>
                                </w:p>
                                <w:p w14:paraId="5070D3AE" w14:textId="77777777" w:rsidR="003E24C7" w:rsidRDefault="003E24C7" w:rsidP="00CA55CE">
                                  <w:pPr>
                                    <w:spacing w:before="24" w:line="215" w:lineRule="auto"/>
                                    <w:ind w:left="90" w:firstLine="170"/>
                                    <w:jc w:val="right"/>
                                    <w:textDirection w:val="btLr"/>
                                  </w:pPr>
                                  <w:r>
                                    <w:rPr>
                                      <w:rFonts w:ascii="Cambria" w:eastAsia="Cambria" w:hAnsi="Cambria" w:cs="Cambria"/>
                                      <w:b/>
                                      <w:color w:val="000000"/>
                                      <w:sz w:val="16"/>
                                    </w:rPr>
                                    <w:t>Darbinieks kā vēstījuma saņēmējs</w:t>
                                  </w:r>
                                </w:p>
                                <w:p w14:paraId="1375A5BC" w14:textId="77777777" w:rsidR="003E24C7" w:rsidRDefault="003E24C7" w:rsidP="00CA55CE">
                                  <w:pPr>
                                    <w:spacing w:before="24" w:line="215" w:lineRule="auto"/>
                                    <w:ind w:left="90" w:firstLine="170"/>
                                    <w:jc w:val="right"/>
                                    <w:textDirection w:val="btLr"/>
                                  </w:pPr>
                                  <w:r>
                                    <w:rPr>
                                      <w:rFonts w:ascii="Cambria" w:eastAsia="Cambria" w:hAnsi="Cambria" w:cs="Cambria"/>
                                      <w:color w:val="000000"/>
                                      <w:sz w:val="16"/>
                                    </w:rPr>
                                    <w:t>Asimetriska vienvirziena komunikācija</w:t>
                                  </w:r>
                                </w:p>
                              </w:txbxContent>
                            </wps:txbx>
                            <wps:bodyPr spcFirstLastPara="1" wrap="square" lIns="0" tIns="0" rIns="0" bIns="0" anchor="ctr" anchorCtr="0">
                              <a:noAutofit/>
                            </wps:bodyPr>
                          </wps:wsp>
                          <wps:wsp>
                            <wps:cNvPr id="1115409544" name="Ovāls 1115409544"/>
                            <wps:cNvSpPr/>
                            <wps:spPr>
                              <a:xfrm>
                                <a:off x="2546919" y="1752112"/>
                                <a:ext cx="788527" cy="749505"/>
                              </a:xfrm>
                              <a:prstGeom prst="ellipse">
                                <a:avLst/>
                              </a:prstGeom>
                              <a:solidFill>
                                <a:schemeClr val="lt1"/>
                              </a:solidFill>
                              <a:ln w="25400" cap="flat" cmpd="sng">
                                <a:solidFill>
                                  <a:schemeClr val="dk1"/>
                                </a:solidFill>
                                <a:prstDash val="solid"/>
                                <a:round/>
                                <a:headEnd type="none" w="sm" len="sm"/>
                                <a:tailEnd type="none" w="sm" len="sm"/>
                              </a:ln>
                            </wps:spPr>
                            <wps:txbx>
                              <w:txbxContent>
                                <w:p w14:paraId="2363E9E0" w14:textId="77777777" w:rsidR="003E24C7" w:rsidRDefault="003E24C7" w:rsidP="00CA55CE">
                                  <w:pPr>
                                    <w:spacing w:line="240" w:lineRule="auto"/>
                                    <w:textDirection w:val="btLr"/>
                                  </w:pPr>
                                </w:p>
                              </w:txbxContent>
                            </wps:txbx>
                            <wps:bodyPr spcFirstLastPara="1" wrap="square" lIns="91425" tIns="91425" rIns="91425" bIns="91425" anchor="ctr" anchorCtr="0">
                              <a:noAutofit/>
                            </wps:bodyPr>
                          </wps:wsp>
                          <wps:wsp>
                            <wps:cNvPr id="514942146" name="Taisnstūris 514942146"/>
                            <wps:cNvSpPr/>
                            <wps:spPr>
                              <a:xfrm>
                                <a:off x="2662396" y="1861874"/>
                                <a:ext cx="557573" cy="529981"/>
                              </a:xfrm>
                              <a:prstGeom prst="rect">
                                <a:avLst/>
                              </a:prstGeom>
                              <a:noFill/>
                              <a:ln>
                                <a:noFill/>
                              </a:ln>
                            </wps:spPr>
                            <wps:txbx>
                              <w:txbxContent>
                                <w:p w14:paraId="4B100247" w14:textId="77777777" w:rsidR="003E24C7" w:rsidRDefault="003E24C7" w:rsidP="00CA55CE">
                                  <w:pPr>
                                    <w:spacing w:line="215" w:lineRule="auto"/>
                                    <w:jc w:val="center"/>
                                    <w:textDirection w:val="btLr"/>
                                  </w:pPr>
                                  <w:r>
                                    <w:rPr>
                                      <w:rFonts w:ascii="Cambria" w:eastAsia="Cambria" w:hAnsi="Cambria" w:cs="Cambria"/>
                                      <w:color w:val="000000"/>
                                      <w:sz w:val="18"/>
                                    </w:rPr>
                                    <w:t>Iekšējais klients</w:t>
                                  </w:r>
                                </w:p>
                              </w:txbxContent>
                            </wps:txbx>
                            <wps:bodyPr spcFirstLastPara="1" wrap="square" lIns="5700" tIns="5700" rIns="5700" bIns="5700" anchor="ctr" anchorCtr="0">
                              <a:noAutofit/>
                            </wps:bodyPr>
                          </wps:wsp>
                          <wps:wsp>
                            <wps:cNvPr id="1598925382" name="Taisnstūris 1598925382"/>
                            <wps:cNvSpPr/>
                            <wps:spPr>
                              <a:xfrm>
                                <a:off x="3299311" y="1752112"/>
                                <a:ext cx="1182790" cy="749505"/>
                              </a:xfrm>
                              <a:prstGeom prst="rect">
                                <a:avLst/>
                              </a:prstGeom>
                              <a:noFill/>
                              <a:ln>
                                <a:noFill/>
                              </a:ln>
                            </wps:spPr>
                            <wps:txbx>
                              <w:txbxContent>
                                <w:p w14:paraId="403437B5" w14:textId="77777777" w:rsidR="003E24C7" w:rsidRDefault="003E24C7" w:rsidP="00CA55CE">
                                  <w:pPr>
                                    <w:spacing w:line="240" w:lineRule="auto"/>
                                    <w:textDirection w:val="btLr"/>
                                  </w:pPr>
                                </w:p>
                              </w:txbxContent>
                            </wps:txbx>
                            <wps:bodyPr spcFirstLastPara="1" wrap="square" lIns="91425" tIns="91425" rIns="91425" bIns="91425" anchor="ctr" anchorCtr="0">
                              <a:noAutofit/>
                            </wps:bodyPr>
                          </wps:wsp>
                          <wps:wsp>
                            <wps:cNvPr id="569648996" name="Taisnstūris 569648996"/>
                            <wps:cNvSpPr/>
                            <wps:spPr>
                              <a:xfrm>
                                <a:off x="3299311" y="1752112"/>
                                <a:ext cx="1182790" cy="749505"/>
                              </a:xfrm>
                              <a:prstGeom prst="rect">
                                <a:avLst/>
                              </a:prstGeom>
                              <a:noFill/>
                              <a:ln>
                                <a:noFill/>
                              </a:ln>
                            </wps:spPr>
                            <wps:txbx>
                              <w:txbxContent>
                                <w:p w14:paraId="2E49F365" w14:textId="77777777" w:rsidR="003E24C7" w:rsidRDefault="003E24C7" w:rsidP="00CA55CE">
                                  <w:pPr>
                                    <w:spacing w:line="215" w:lineRule="auto"/>
                                    <w:ind w:left="90" w:firstLine="170"/>
                                    <w:jc w:val="right"/>
                                    <w:textDirection w:val="btLr"/>
                                  </w:pPr>
                                  <w:r>
                                    <w:rPr>
                                      <w:rFonts w:ascii="Cambria" w:eastAsia="Cambria" w:hAnsi="Cambria" w:cs="Cambria"/>
                                      <w:b/>
                                      <w:color w:val="000000"/>
                                      <w:sz w:val="16"/>
                                    </w:rPr>
                                    <w:t>Darbinieks kā mārketinga instruments</w:t>
                                  </w:r>
                                </w:p>
                                <w:p w14:paraId="660B3EF5" w14:textId="68CCC26A" w:rsidR="003E24C7" w:rsidRDefault="003E24C7" w:rsidP="00CA55CE">
                                  <w:pPr>
                                    <w:spacing w:before="24" w:line="215" w:lineRule="auto"/>
                                    <w:ind w:left="90" w:firstLine="170"/>
                                    <w:jc w:val="right"/>
                                    <w:textDirection w:val="btLr"/>
                                  </w:pPr>
                                  <w:r>
                                    <w:rPr>
                                      <w:rFonts w:ascii="Cambria" w:eastAsia="Cambria" w:hAnsi="Cambria" w:cs="Cambria"/>
                                      <w:color w:val="000000"/>
                                      <w:sz w:val="16"/>
                                    </w:rPr>
                                    <w:t>Asimetriska divvirzienu komunikācija</w:t>
                                  </w:r>
                                </w:p>
                              </w:txbxContent>
                            </wps:txbx>
                            <wps:bodyPr spcFirstLastPara="1" wrap="square" lIns="0" tIns="0" rIns="0" bIns="0" anchor="ctr" anchorCtr="0">
                              <a:noAutofit/>
                            </wps:bodyPr>
                          </wps:wsp>
                          <wps:wsp>
                            <wps:cNvPr id="1923385893" name="Ovāls 1923385893"/>
                            <wps:cNvSpPr/>
                            <wps:spPr>
                              <a:xfrm>
                                <a:off x="2079631" y="2571260"/>
                                <a:ext cx="754105" cy="743407"/>
                              </a:xfrm>
                              <a:prstGeom prst="ellipse">
                                <a:avLst/>
                              </a:prstGeom>
                              <a:solidFill>
                                <a:schemeClr val="lt1"/>
                              </a:solidFill>
                              <a:ln w="25400" cap="flat" cmpd="sng">
                                <a:solidFill>
                                  <a:schemeClr val="accent1"/>
                                </a:solidFill>
                                <a:prstDash val="solid"/>
                                <a:round/>
                                <a:headEnd type="none" w="sm" len="sm"/>
                                <a:tailEnd type="none" w="sm" len="sm"/>
                              </a:ln>
                            </wps:spPr>
                            <wps:txbx>
                              <w:txbxContent>
                                <w:p w14:paraId="587B31F7" w14:textId="77777777" w:rsidR="003E24C7" w:rsidRDefault="003E24C7" w:rsidP="00CA55CE">
                                  <w:pPr>
                                    <w:spacing w:line="240" w:lineRule="auto"/>
                                    <w:textDirection w:val="btLr"/>
                                  </w:pPr>
                                </w:p>
                              </w:txbxContent>
                            </wps:txbx>
                            <wps:bodyPr spcFirstLastPara="1" wrap="square" lIns="91425" tIns="91425" rIns="91425" bIns="91425" anchor="ctr" anchorCtr="0">
                              <a:noAutofit/>
                            </wps:bodyPr>
                          </wps:wsp>
                          <wps:wsp>
                            <wps:cNvPr id="641748993" name="Taisnstūris 641748993"/>
                            <wps:cNvSpPr/>
                            <wps:spPr>
                              <a:xfrm>
                                <a:off x="2190067" y="2680129"/>
                                <a:ext cx="533233" cy="525669"/>
                              </a:xfrm>
                              <a:prstGeom prst="rect">
                                <a:avLst/>
                              </a:prstGeom>
                              <a:noFill/>
                              <a:ln>
                                <a:noFill/>
                              </a:ln>
                            </wps:spPr>
                            <wps:txbx>
                              <w:txbxContent>
                                <w:p w14:paraId="0938BF54" w14:textId="77777777" w:rsidR="003E24C7" w:rsidRDefault="003E24C7" w:rsidP="00CA55CE">
                                  <w:pPr>
                                    <w:spacing w:line="215" w:lineRule="auto"/>
                                    <w:jc w:val="center"/>
                                    <w:textDirection w:val="btLr"/>
                                  </w:pPr>
                                  <w:r>
                                    <w:rPr>
                                      <w:rFonts w:ascii="Cambria" w:eastAsia="Cambria" w:hAnsi="Cambria" w:cs="Cambria"/>
                                      <w:color w:val="000000"/>
                                      <w:sz w:val="18"/>
                                    </w:rPr>
                                    <w:t>Ietekmes puse</w:t>
                                  </w:r>
                                </w:p>
                              </w:txbxContent>
                            </wps:txbx>
                            <wps:bodyPr spcFirstLastPara="1" wrap="square" lIns="5700" tIns="5700" rIns="5700" bIns="5700" anchor="ctr" anchorCtr="0">
                              <a:noAutofit/>
                            </wps:bodyPr>
                          </wps:wsp>
                          <wps:wsp>
                            <wps:cNvPr id="307307351" name="Taisnstūris 307307351"/>
                            <wps:cNvSpPr/>
                            <wps:spPr>
                              <a:xfrm>
                                <a:off x="2840629" y="2571260"/>
                                <a:ext cx="1131157" cy="743407"/>
                              </a:xfrm>
                              <a:prstGeom prst="rect">
                                <a:avLst/>
                              </a:prstGeom>
                              <a:noFill/>
                              <a:ln>
                                <a:noFill/>
                              </a:ln>
                            </wps:spPr>
                            <wps:txbx>
                              <w:txbxContent>
                                <w:p w14:paraId="6110B0E3" w14:textId="77777777" w:rsidR="003E24C7" w:rsidRDefault="003E24C7" w:rsidP="00CA55CE">
                                  <w:pPr>
                                    <w:spacing w:line="240" w:lineRule="auto"/>
                                    <w:textDirection w:val="btLr"/>
                                  </w:pPr>
                                </w:p>
                              </w:txbxContent>
                            </wps:txbx>
                            <wps:bodyPr spcFirstLastPara="1" wrap="square" lIns="91425" tIns="91425" rIns="91425" bIns="91425" anchor="ctr" anchorCtr="0">
                              <a:noAutofit/>
                            </wps:bodyPr>
                          </wps:wsp>
                          <wps:wsp>
                            <wps:cNvPr id="259705302" name="Taisnstūris 259705302"/>
                            <wps:cNvSpPr/>
                            <wps:spPr>
                              <a:xfrm>
                                <a:off x="2961725" y="2571260"/>
                                <a:ext cx="1301478" cy="743407"/>
                              </a:xfrm>
                              <a:prstGeom prst="rect">
                                <a:avLst/>
                              </a:prstGeom>
                              <a:noFill/>
                              <a:ln>
                                <a:noFill/>
                              </a:ln>
                            </wps:spPr>
                            <wps:txbx>
                              <w:txbxContent>
                                <w:p w14:paraId="585ED738" w14:textId="77777777" w:rsidR="003E24C7" w:rsidRDefault="003E24C7" w:rsidP="00CA55CE">
                                  <w:pPr>
                                    <w:spacing w:line="215" w:lineRule="auto"/>
                                    <w:ind w:left="90" w:firstLine="170"/>
                                    <w:textDirection w:val="btLr"/>
                                  </w:pPr>
                                  <w:r>
                                    <w:rPr>
                                      <w:rFonts w:ascii="Cambria" w:eastAsia="Cambria" w:hAnsi="Cambria" w:cs="Cambria"/>
                                      <w:b/>
                                      <w:color w:val="000000"/>
                                      <w:sz w:val="16"/>
                                    </w:rPr>
                                    <w:t>Darbinieks kā stratēģiskās vadības daļa</w:t>
                                  </w:r>
                                </w:p>
                                <w:p w14:paraId="4973689E" w14:textId="1B810DB4" w:rsidR="003E24C7" w:rsidRDefault="003E24C7" w:rsidP="00CA55CE">
                                  <w:pPr>
                                    <w:spacing w:before="24" w:line="215" w:lineRule="auto"/>
                                    <w:ind w:left="90" w:firstLine="170"/>
                                    <w:textDirection w:val="btLr"/>
                                  </w:pPr>
                                  <w:r>
                                    <w:rPr>
                                      <w:rFonts w:ascii="Cambria" w:eastAsia="Cambria" w:hAnsi="Cambria" w:cs="Cambria"/>
                                      <w:color w:val="000000"/>
                                      <w:sz w:val="16"/>
                                    </w:rPr>
                                    <w:t>Simetriska divvirzienu komunikācija</w:t>
                                  </w:r>
                                </w:p>
                              </w:txbxContent>
                            </wps:txbx>
                            <wps:bodyPr spcFirstLastPara="1" wrap="square" lIns="0" tIns="0" rIns="0" bIns="0" anchor="ctr" anchorCtr="0">
                              <a:noAutofit/>
                            </wps:bodyPr>
                          </wps:wsp>
                        </wpg:grpSp>
                      </wpg:grpSp>
                    </wpg:wgp>
                  </a:graphicData>
                </a:graphic>
              </wp:inline>
            </w:drawing>
          </mc:Choice>
          <mc:Fallback>
            <w:pict>
              <v:group w14:anchorId="40403B5D" id="Grupa 2082335665" o:spid="_x0000_s1039" style="width:431.1pt;height:255pt;mso-position-horizontal-relative:char;mso-position-vertical-relative:line" coordorigin="26086,21556" coordsize="54747,32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">
                <v:group id="Grupa 2077698956" o:spid="_x0000_s1040" style="position:absolute;left:26086;top:21607;width:54747;height:32385" coordsize="55816,3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">
                  <v:rect id="Taisnstūris 273884863" o:spid="_x0000_s1041" style="position:absolute;width:55816;height:33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" filled="f" stroked="f">
                    <v:textbox inset="2.53958mm,2.53958mm,2.53958mm,2.53958mm">
                      <w:txbxContent>
                        <w:p w14:paraId="6353A5DD" w14:textId="77777777" w:rsidR="003E24C7" w:rsidRDefault="003E24C7" w:rsidP="00CA55CE">
                          <w:pPr>
                            <w:spacing w:line="240" w:lineRule="auto"/>
                            <w:textDirection w:val="btLr"/>
                          </w:pPr>
                        </w:p>
                      </w:txbxContent>
                    </v:textbox>
                  </v:rect>
                  <v:group id="Grupa 1619096797" o:spid="_x0000_s1042" style="position:absolute;width:55816;height:33146" coordsize="55816,3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">
                    <v:rect id="Taisnstūris 1705489280" o:spid="_x0000_s1043" style="position:absolute;width:55816;height:33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" filled="f" stroked="f">
                      <v:textbox inset="2.53958mm,2.53958mm,2.53958mm,2.53958mm">
                        <w:txbxContent>
                          <w:p w14:paraId="1B0EEF7F" w14:textId="77777777" w:rsidR="003E24C7" w:rsidRDefault="003E24C7" w:rsidP="00CA55CE">
                            <w:pPr>
                              <w:spacing w:line="240" w:lineRule="auto"/>
                              <w:textDirection w:val="btLr"/>
                            </w:pPr>
                          </w:p>
                        </w:txbxContent>
                      </v:textbox>
                    </v:rect>
                    <v:shape id="Brīvforma: forma 1877971634" o:spid="_x0000_s1044" style="position:absolute;left:18306;top:23360;width:5976;height:405;rotation:3987222fd;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" path="m,59999r120000,e" filled="f" strokecolor="black [3200]">
                      <v:stroke startarrowwidth="narrow" startarrowlength="short" endarrowwidth="narrow" endarrowlength="short"/>
                      <v:path arrowok="t" o:extrusionok="f"/>
                    </v:shape>
                    <v:shape id="Brīvforma: forma 1168693730" o:spid="_x0000_s1045" style="position:absolute;left:21634;top:18857;width:4280;height:405;rotation:1401993fd;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" path="m,59999r120000,e" filled="f" strokecolor="black [3200]">
                      <v:stroke startarrowwidth="narrow" startarrowlength="short" endarrowwidth="narrow" endarrowlength="short"/>
                      <v:path arrowok="t" o:extrusionok="f"/>
                    </v:shape>
                    <v:shape id="Brīvforma: forma 485391108" o:spid="_x0000_s1046" style="position:absolute;left:21639;top:13859;width:4028;height:405;rotation:-1422435fd;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" path="m,59999r120000,e" filled="f" strokecolor="black [3200]">
                      <v:stroke startarrowwidth="narrow" startarrowlength="short" endarrowwidth="narrow" endarrowlength="short"/>
                      <v:path arrowok="t" o:extrusionok="f"/>
                    </v:shape>
                    <v:shape id="Brīvforma: forma 2088253581" o:spid="_x0000_s1047" style="position:absolute;left:19640;top:9273;width:6891;height:405;rotation:-3352734fd;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" path="m,59999r120000,e" filled="f" strokecolor="black [3200]">
                      <v:stroke startarrowwidth="narrow" startarrowlength="short" endarrowwidth="narrow" endarrowlength="short"/>
                      <v:path arrowok="t" o:extrusionok="f"/>
                    </v:shape>
                    <v:oval id="Ovāls 455959266" o:spid="_x0000_s1048" style="position:absolute;left:11102;top:10274;width:12564;height:12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" strokecolor="white [3201]" strokeweight="2pt">
                      <v:fill r:id="rId23" o:title="" recolor="t" rotate="t" type="frame"/>
                      <v:stroke startarrowwidth="narrow" startarrowlength="short" endarrowwidth="narrow" endarrowlength="short"/>
                      <v:textbox inset="2.53958mm,2.53958mm,2.53958mm,2.53958mm">
                        <w:txbxContent>
                          <w:p w14:paraId="2706974E" w14:textId="77777777" w:rsidR="003E24C7" w:rsidRDefault="003E24C7" w:rsidP="00CA55CE">
                            <w:pPr>
                              <w:spacing w:line="240" w:lineRule="auto"/>
                              <w:textDirection w:val="btLr"/>
                            </w:pPr>
                          </w:p>
                        </w:txbxContent>
                      </v:textbox>
                    </v:oval>
                    <v:oval id="Ovāls 1555110825" o:spid="_x0000_s1049" style="position:absolute;left:23858;top:78;width:7504;height:7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" fillcolor="white [3201]" strokecolor="black [3200]" strokeweight="2pt">
                      <v:stroke startarrowwidth="narrow" startarrowlength="short" endarrowwidth="narrow" endarrowlength="short"/>
                      <v:textbox inset="2.53958mm,2.53958mm,2.53958mm,2.53958mm">
                        <w:txbxContent>
                          <w:p w14:paraId="42E75FB5" w14:textId="77777777" w:rsidR="003E24C7" w:rsidRDefault="003E24C7" w:rsidP="00CA55CE">
                            <w:pPr>
                              <w:spacing w:line="240" w:lineRule="auto"/>
                              <w:textDirection w:val="btLr"/>
                            </w:pPr>
                          </w:p>
                        </w:txbxContent>
                      </v:textbox>
                    </v:oval>
                    <v:rect id="Taisnstūris 1011674447" o:spid="_x0000_s1050" style="position:absolute;left:24957;top:1184;width:5306;height:5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" filled="f" stroked="f">
                      <v:textbox inset=".15833mm,.15833mm,.15833mm,.15833mm">
                        <w:txbxContent>
                          <w:p w14:paraId="414F6A76" w14:textId="77777777" w:rsidR="003E24C7" w:rsidRDefault="003E24C7" w:rsidP="00CA55CE">
                            <w:pPr>
                              <w:spacing w:line="215" w:lineRule="auto"/>
                              <w:jc w:val="center"/>
                              <w:textDirection w:val="btLr"/>
                            </w:pPr>
                            <w:r>
                              <w:rPr>
                                <w:rFonts w:ascii="Cambria" w:eastAsia="Cambria" w:hAnsi="Cambria" w:cs="Cambria"/>
                                <w:color w:val="000000"/>
                                <w:sz w:val="18"/>
                              </w:rPr>
                              <w:t>Auditorija</w:t>
                            </w:r>
                          </w:p>
                        </w:txbxContent>
                      </v:textbox>
                    </v:rect>
                    <v:rect id="Taisnstūris 323930707" o:spid="_x0000_s1051" style="position:absolute;left:32159;top:78;width:11255;height:7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" filled="f" stroked="f">
                      <v:textbox inset="2.53958mm,2.53958mm,2.53958mm,2.53958mm">
                        <w:txbxContent>
                          <w:p w14:paraId="1EB40431" w14:textId="77777777" w:rsidR="003E24C7" w:rsidRDefault="003E24C7" w:rsidP="00CA55CE">
                            <w:pPr>
                              <w:spacing w:line="240" w:lineRule="auto"/>
                              <w:textDirection w:val="btLr"/>
                            </w:pPr>
                          </w:p>
                        </w:txbxContent>
                      </v:textbox>
                    </v:rect>
                    <v:rect id="Taisnstūris 1246036357" o:spid="_x0000_s1052" style="position:absolute;left:32159;top:78;width:11255;height:7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" filled="f" stroked="f">
                      <v:textbox inset="0,0,0,0">
                        <w:txbxContent>
                          <w:p w14:paraId="7B117EAC" w14:textId="77777777" w:rsidR="003E24C7" w:rsidRDefault="003E24C7" w:rsidP="00CA55CE">
                            <w:pPr>
                              <w:spacing w:line="215" w:lineRule="auto"/>
                              <w:ind w:left="90" w:firstLine="170"/>
                              <w:jc w:val="right"/>
                              <w:textDirection w:val="btLr"/>
                            </w:pPr>
                            <w:r>
                              <w:rPr>
                                <w:rFonts w:ascii="Cambria" w:eastAsia="Cambria" w:hAnsi="Cambria" w:cs="Cambria"/>
                                <w:b/>
                                <w:color w:val="000000"/>
                                <w:sz w:val="16"/>
                              </w:rPr>
                              <w:t>Darbinieks kā vēstījuma saņēmējs</w:t>
                            </w:r>
                          </w:p>
                          <w:p w14:paraId="6935997F" w14:textId="77777777" w:rsidR="003E24C7" w:rsidRDefault="003E24C7" w:rsidP="00CA55CE">
                            <w:pPr>
                              <w:spacing w:before="24" w:line="215" w:lineRule="auto"/>
                              <w:ind w:left="90" w:firstLine="170"/>
                              <w:jc w:val="right"/>
                              <w:textDirection w:val="btLr"/>
                            </w:pPr>
                            <w:r>
                              <w:rPr>
                                <w:rFonts w:ascii="Cambria" w:eastAsia="Cambria" w:hAnsi="Cambria" w:cs="Cambria"/>
                                <w:color w:val="000000"/>
                                <w:sz w:val="16"/>
                              </w:rPr>
                              <w:t>Asimetriska vienvirziena komunikācija</w:t>
                            </w:r>
                          </w:p>
                        </w:txbxContent>
                      </v:textbox>
                    </v:rect>
                    <v:oval id="Ovāls 912582051" o:spid="_x0000_s1053" style="position:absolute;left:25223;top:7978;width:7996;height:7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" fillcolor="white [3201]" strokecolor="black [3200]" strokeweight="2pt">
                      <v:stroke startarrowwidth="narrow" startarrowlength="short" endarrowwidth="narrow" endarrowlength="short"/>
                      <v:textbox inset="2.53958mm,2.53958mm,2.53958mm,2.53958mm">
                        <w:txbxContent>
                          <w:p w14:paraId="484E97A5" w14:textId="77777777" w:rsidR="003E24C7" w:rsidRDefault="003E24C7" w:rsidP="00CA55CE">
                            <w:pPr>
                              <w:spacing w:line="240" w:lineRule="auto"/>
                              <w:textDirection w:val="btLr"/>
                            </w:pPr>
                          </w:p>
                        </w:txbxContent>
                      </v:textbox>
                    </v:oval>
                    <v:rect id="Taisnstūris 603548755" o:spid="_x0000_s1054" style="position:absolute;left:26394;top:9111;width:5654;height:5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" filled="f" stroked="f">
                      <v:textbox inset=".15833mm,.15833mm,.15833mm,.15833mm">
                        <w:txbxContent>
                          <w:p w14:paraId="0A1C6E1C" w14:textId="77777777" w:rsidR="003E24C7" w:rsidRDefault="003E24C7" w:rsidP="00CA55CE">
                            <w:pPr>
                              <w:spacing w:line="215" w:lineRule="auto"/>
                              <w:jc w:val="center"/>
                              <w:textDirection w:val="btLr"/>
                            </w:pPr>
                            <w:r>
                              <w:rPr>
                                <w:rFonts w:ascii="Cambria" w:eastAsia="Cambria" w:hAnsi="Cambria" w:cs="Cambria"/>
                                <w:color w:val="000000"/>
                                <w:sz w:val="18"/>
                              </w:rPr>
                              <w:t>Publika</w:t>
                            </w:r>
                          </w:p>
                        </w:txbxContent>
                      </v:textbox>
                    </v:rect>
                    <v:rect id="Taisnstūris 346286450" o:spid="_x0000_s1055" style="position:absolute;left:32719;top:7978;width:11995;height:7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" filled="f" stroked="f">
                      <v:textbox inset="2.53958mm,2.53958mm,2.53958mm,2.53958mm">
                        <w:txbxContent>
                          <w:p w14:paraId="7FB8E17D" w14:textId="77777777" w:rsidR="003E24C7" w:rsidRDefault="003E24C7" w:rsidP="00CA55CE">
                            <w:pPr>
                              <w:spacing w:line="240" w:lineRule="auto"/>
                              <w:textDirection w:val="btLr"/>
                            </w:pPr>
                          </w:p>
                        </w:txbxContent>
                      </v:textbox>
                    </v:rect>
                    <v:rect id="Taisnstūris 933601401" o:spid="_x0000_s1056" style="position:absolute;left:32719;top:7978;width:11995;height:7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" filled="f" stroked="f">
                      <v:textbox inset="0,0,0,0">
                        <w:txbxContent>
                          <w:p w14:paraId="72AF76E3" w14:textId="77777777" w:rsidR="003E24C7" w:rsidRDefault="003E24C7" w:rsidP="00CA55CE">
                            <w:pPr>
                              <w:spacing w:line="215" w:lineRule="auto"/>
                              <w:ind w:left="90" w:firstLine="170"/>
                              <w:jc w:val="right"/>
                              <w:textDirection w:val="btLr"/>
                            </w:pPr>
                          </w:p>
                          <w:p w14:paraId="5070D3AE" w14:textId="77777777" w:rsidR="003E24C7" w:rsidRDefault="003E24C7" w:rsidP="00CA55CE">
                            <w:pPr>
                              <w:spacing w:before="24" w:line="215" w:lineRule="auto"/>
                              <w:ind w:left="90" w:firstLine="170"/>
                              <w:jc w:val="right"/>
                              <w:textDirection w:val="btLr"/>
                            </w:pPr>
                            <w:r>
                              <w:rPr>
                                <w:rFonts w:ascii="Cambria" w:eastAsia="Cambria" w:hAnsi="Cambria" w:cs="Cambria"/>
                                <w:b/>
                                <w:color w:val="000000"/>
                                <w:sz w:val="16"/>
                              </w:rPr>
                              <w:t>Darbinieks kā vēstījuma saņēmējs</w:t>
                            </w:r>
                          </w:p>
                          <w:p w14:paraId="1375A5BC" w14:textId="77777777" w:rsidR="003E24C7" w:rsidRDefault="003E24C7" w:rsidP="00CA55CE">
                            <w:pPr>
                              <w:spacing w:before="24" w:line="215" w:lineRule="auto"/>
                              <w:ind w:left="90" w:firstLine="170"/>
                              <w:jc w:val="right"/>
                              <w:textDirection w:val="btLr"/>
                            </w:pPr>
                            <w:r>
                              <w:rPr>
                                <w:rFonts w:ascii="Cambria" w:eastAsia="Cambria" w:hAnsi="Cambria" w:cs="Cambria"/>
                                <w:color w:val="000000"/>
                                <w:sz w:val="16"/>
                              </w:rPr>
                              <w:t>Asimetriska vienvirziena komunikācija</w:t>
                            </w:r>
                          </w:p>
                        </w:txbxContent>
                      </v:textbox>
                    </v:rect>
                    <v:oval id="Ovāls 1115409544" o:spid="_x0000_s1057" style="position:absolute;left:25469;top:17521;width:7885;height:7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" fillcolor="white [3201]" strokecolor="black [3200]" strokeweight="2pt">
                      <v:stroke startarrowwidth="narrow" startarrowlength="short" endarrowwidth="narrow" endarrowlength="short"/>
                      <v:textbox inset="2.53958mm,2.53958mm,2.53958mm,2.53958mm">
                        <w:txbxContent>
                          <w:p w14:paraId="2363E9E0" w14:textId="77777777" w:rsidR="003E24C7" w:rsidRDefault="003E24C7" w:rsidP="00CA55CE">
                            <w:pPr>
                              <w:spacing w:line="240" w:lineRule="auto"/>
                              <w:textDirection w:val="btLr"/>
                            </w:pPr>
                          </w:p>
                        </w:txbxContent>
                      </v:textbox>
                    </v:oval>
                    <v:rect id="Taisnstūris 514942146" o:spid="_x0000_s1058" style="position:absolute;left:26623;top:18618;width:5576;height:5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" filled="f" stroked="f">
                      <v:textbox inset=".15833mm,.15833mm,.15833mm,.15833mm">
                        <w:txbxContent>
                          <w:p w14:paraId="4B100247" w14:textId="77777777" w:rsidR="003E24C7" w:rsidRDefault="003E24C7" w:rsidP="00CA55CE">
                            <w:pPr>
                              <w:spacing w:line="215" w:lineRule="auto"/>
                              <w:jc w:val="center"/>
                              <w:textDirection w:val="btLr"/>
                            </w:pPr>
                            <w:r>
                              <w:rPr>
                                <w:rFonts w:ascii="Cambria" w:eastAsia="Cambria" w:hAnsi="Cambria" w:cs="Cambria"/>
                                <w:color w:val="000000"/>
                                <w:sz w:val="18"/>
                              </w:rPr>
                              <w:t>Iekšējais klients</w:t>
                            </w:r>
                          </w:p>
                        </w:txbxContent>
                      </v:textbox>
                    </v:rect>
                    <v:rect id="Taisnstūris 1598925382" o:spid="_x0000_s1059" style="position:absolute;left:32993;top:17521;width:11828;height:7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" filled="f" stroked="f">
                      <v:textbox inset="2.53958mm,2.53958mm,2.53958mm,2.53958mm">
                        <w:txbxContent>
                          <w:p w14:paraId="403437B5" w14:textId="77777777" w:rsidR="003E24C7" w:rsidRDefault="003E24C7" w:rsidP="00CA55CE">
                            <w:pPr>
                              <w:spacing w:line="240" w:lineRule="auto"/>
                              <w:textDirection w:val="btLr"/>
                            </w:pPr>
                          </w:p>
                        </w:txbxContent>
                      </v:textbox>
                    </v:rect>
                    <v:rect id="Taisnstūris 569648996" o:spid="_x0000_s1060" style="position:absolute;left:32993;top:17521;width:11828;height:7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" filled="f" stroked="f">
                      <v:textbox inset="0,0,0,0">
                        <w:txbxContent>
                          <w:p w14:paraId="2E49F365" w14:textId="77777777" w:rsidR="003E24C7" w:rsidRDefault="003E24C7" w:rsidP="00CA55CE">
                            <w:pPr>
                              <w:spacing w:line="215" w:lineRule="auto"/>
                              <w:ind w:left="90" w:firstLine="170"/>
                              <w:jc w:val="right"/>
                              <w:textDirection w:val="btLr"/>
                            </w:pPr>
                            <w:r>
                              <w:rPr>
                                <w:rFonts w:ascii="Cambria" w:eastAsia="Cambria" w:hAnsi="Cambria" w:cs="Cambria"/>
                                <w:b/>
                                <w:color w:val="000000"/>
                                <w:sz w:val="16"/>
                              </w:rPr>
                              <w:t>Darbinieks kā mārketinga instruments</w:t>
                            </w:r>
                          </w:p>
                          <w:p w14:paraId="660B3EF5" w14:textId="68CCC26A" w:rsidR="003E24C7" w:rsidRDefault="003E24C7" w:rsidP="00CA55CE">
                            <w:pPr>
                              <w:spacing w:before="24" w:line="215" w:lineRule="auto"/>
                              <w:ind w:left="90" w:firstLine="170"/>
                              <w:jc w:val="right"/>
                              <w:textDirection w:val="btLr"/>
                            </w:pPr>
                            <w:r>
                              <w:rPr>
                                <w:rFonts w:ascii="Cambria" w:eastAsia="Cambria" w:hAnsi="Cambria" w:cs="Cambria"/>
                                <w:color w:val="000000"/>
                                <w:sz w:val="16"/>
                              </w:rPr>
                              <w:t>Asimetriska divvirzienu komunikācija</w:t>
                            </w:r>
                          </w:p>
                        </w:txbxContent>
                      </v:textbox>
                    </v:rect>
                    <v:oval id="Ovāls 1923385893" o:spid="_x0000_s1061" style="position:absolute;left:20796;top:25712;width:7541;height:7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" fillcolor="white [3201]" strokecolor="#4f81bd [3204]" strokeweight="2pt">
                      <v:stroke startarrowwidth="narrow" startarrowlength="short" endarrowwidth="narrow" endarrowlength="short"/>
                      <v:textbox inset="2.53958mm,2.53958mm,2.53958mm,2.53958mm">
                        <w:txbxContent>
                          <w:p w14:paraId="587B31F7" w14:textId="77777777" w:rsidR="003E24C7" w:rsidRDefault="003E24C7" w:rsidP="00CA55CE">
                            <w:pPr>
                              <w:spacing w:line="240" w:lineRule="auto"/>
                              <w:textDirection w:val="btLr"/>
                            </w:pPr>
                          </w:p>
                        </w:txbxContent>
                      </v:textbox>
                    </v:oval>
                    <v:rect id="Taisnstūris 641748993" o:spid="_x0000_s1062" style="position:absolute;left:21900;top:26801;width:5333;height:5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" filled="f" stroked="f">
                      <v:textbox inset=".15833mm,.15833mm,.15833mm,.15833mm">
                        <w:txbxContent>
                          <w:p w14:paraId="0938BF54" w14:textId="77777777" w:rsidR="003E24C7" w:rsidRDefault="003E24C7" w:rsidP="00CA55CE">
                            <w:pPr>
                              <w:spacing w:line="215" w:lineRule="auto"/>
                              <w:jc w:val="center"/>
                              <w:textDirection w:val="btLr"/>
                            </w:pPr>
                            <w:r>
                              <w:rPr>
                                <w:rFonts w:ascii="Cambria" w:eastAsia="Cambria" w:hAnsi="Cambria" w:cs="Cambria"/>
                                <w:color w:val="000000"/>
                                <w:sz w:val="18"/>
                              </w:rPr>
                              <w:t>Ietekmes puse</w:t>
                            </w:r>
                          </w:p>
                        </w:txbxContent>
                      </v:textbox>
                    </v:rect>
                    <v:rect id="Taisnstūris 307307351" o:spid="_x0000_s1063" style="position:absolute;left:28406;top:25712;width:11311;height:7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" filled="f" stroked="f">
                      <v:textbox inset="2.53958mm,2.53958mm,2.53958mm,2.53958mm">
                        <w:txbxContent>
                          <w:p w14:paraId="6110B0E3" w14:textId="77777777" w:rsidR="003E24C7" w:rsidRDefault="003E24C7" w:rsidP="00CA55CE">
                            <w:pPr>
                              <w:spacing w:line="240" w:lineRule="auto"/>
                              <w:textDirection w:val="btLr"/>
                            </w:pPr>
                          </w:p>
                        </w:txbxContent>
                      </v:textbox>
                    </v:rect>
                    <v:rect id="Taisnstūris 259705302" o:spid="_x0000_s1064" style="position:absolute;left:29617;top:25712;width:13015;height:7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" filled="f" stroked="f">
                      <v:textbox inset="0,0,0,0">
                        <w:txbxContent>
                          <w:p w14:paraId="585ED738" w14:textId="77777777" w:rsidR="003E24C7" w:rsidRDefault="003E24C7" w:rsidP="00CA55CE">
                            <w:pPr>
                              <w:spacing w:line="215" w:lineRule="auto"/>
                              <w:ind w:left="90" w:firstLine="170"/>
                              <w:textDirection w:val="btLr"/>
                            </w:pPr>
                            <w:r>
                              <w:rPr>
                                <w:rFonts w:ascii="Cambria" w:eastAsia="Cambria" w:hAnsi="Cambria" w:cs="Cambria"/>
                                <w:b/>
                                <w:color w:val="000000"/>
                                <w:sz w:val="16"/>
                              </w:rPr>
                              <w:t>Darbinieks kā stratēģiskās vadības daļa</w:t>
                            </w:r>
                          </w:p>
                          <w:p w14:paraId="4973689E" w14:textId="1B810DB4" w:rsidR="003E24C7" w:rsidRDefault="003E24C7" w:rsidP="00CA55CE">
                            <w:pPr>
                              <w:spacing w:before="24" w:line="215" w:lineRule="auto"/>
                              <w:ind w:left="90" w:firstLine="170"/>
                              <w:textDirection w:val="btLr"/>
                            </w:pPr>
                            <w:r>
                              <w:rPr>
                                <w:rFonts w:ascii="Cambria" w:eastAsia="Cambria" w:hAnsi="Cambria" w:cs="Cambria"/>
                                <w:color w:val="000000"/>
                                <w:sz w:val="16"/>
                              </w:rPr>
                              <w:t>Simetriska divvirzienu komunikācija</w:t>
                            </w:r>
                          </w:p>
                        </w:txbxContent>
                      </v:textbox>
                    </v:rect>
                  </v:group>
                </v:group>
                <w10:anchorlock/>
              </v:group>
            </w:pict>
          </mc:Fallback>
        </mc:AlternateContent>
      </w:r>
    </w:p>
    <w:p w14:paraId="5BF77B40" w14:textId="669F51C2" w:rsidR="00CA55CE" w:rsidRPr="00A64147" w:rsidRDefault="00CA55CE" w:rsidP="00CA55CE">
      <w:pPr>
        <w:spacing w:before="240" w:after="240" w:line="360" w:lineRule="auto"/>
        <w:jc w:val="center"/>
      </w:pPr>
      <w:r w:rsidRPr="00A64147">
        <w:t xml:space="preserve">1.3. attēls. </w:t>
      </w:r>
      <w:r w:rsidR="00494A40" w:rsidRPr="00A64147">
        <w:t>D</w:t>
      </w:r>
      <w:r w:rsidR="005A5923" w:rsidRPr="00A64147">
        <w:t>a</w:t>
      </w:r>
      <w:r w:rsidR="00494A40" w:rsidRPr="00A64147">
        <w:t>žādas</w:t>
      </w:r>
      <w:r w:rsidR="005A5923" w:rsidRPr="00A64147">
        <w:t xml:space="preserve"> perspektīvas uzņēmum</w:t>
      </w:r>
      <w:r w:rsidR="00A32EC9" w:rsidRPr="00A64147">
        <w:t>a</w:t>
      </w:r>
      <w:r w:rsidR="005A5923" w:rsidRPr="00A64147">
        <w:t xml:space="preserve"> s</w:t>
      </w:r>
      <w:r w:rsidRPr="00A64147">
        <w:t>katījum</w:t>
      </w:r>
      <w:r w:rsidR="005A5923" w:rsidRPr="00A64147">
        <w:t>ā</w:t>
      </w:r>
      <w:r w:rsidRPr="00A64147">
        <w:t xml:space="preserve"> uz darbiniekiem  (</w:t>
      </w:r>
      <w:r w:rsidR="005A5923" w:rsidRPr="00A64147">
        <w:t>A</w:t>
      </w:r>
      <w:r w:rsidRPr="00A64147">
        <w:t>utores apkopojums)</w:t>
      </w:r>
    </w:p>
    <w:p w14:paraId="5BD140E6" w14:textId="08EC58A9" w:rsidR="00690AC1" w:rsidRPr="00A64147" w:rsidRDefault="00CA55CE">
      <w:pPr>
        <w:spacing w:before="240" w:after="240" w:line="360" w:lineRule="auto"/>
        <w:ind w:firstLine="567"/>
        <w:jc w:val="both"/>
      </w:pPr>
      <w:r w:rsidRPr="00A64147">
        <w:t>K</w:t>
      </w:r>
      <w:r w:rsidR="00242D42" w:rsidRPr="00A64147">
        <w:t xml:space="preserve">atrs </w:t>
      </w:r>
      <w:r w:rsidR="00A32EC9" w:rsidRPr="00A64147">
        <w:t xml:space="preserve">no </w:t>
      </w:r>
      <w:r w:rsidR="00242D42" w:rsidRPr="00A64147">
        <w:t>ši</w:t>
      </w:r>
      <w:r w:rsidR="00A32EC9" w:rsidRPr="00A64147">
        <w:t>em</w:t>
      </w:r>
      <w:r w:rsidR="00242D42" w:rsidRPr="00A64147">
        <w:t xml:space="preserve"> apzīmējum</w:t>
      </w:r>
      <w:r w:rsidR="00A32EC9" w:rsidRPr="00A64147">
        <w:t>iem</w:t>
      </w:r>
      <w:r w:rsidR="00242D42" w:rsidRPr="00A64147">
        <w:t xml:space="preserve"> norāda uz </w:t>
      </w:r>
      <w:r w:rsidR="00470A7C" w:rsidRPr="00A64147">
        <w:t xml:space="preserve">kādu </w:t>
      </w:r>
      <w:r w:rsidR="00242D42" w:rsidRPr="00A64147">
        <w:t>iekšējās komunikācijas īstenošanas fokusu. Ja uzņēmums darbinieku</w:t>
      </w:r>
      <w:r w:rsidR="00F20745" w:rsidRPr="00A64147">
        <w:t xml:space="preserve"> uztver</w:t>
      </w:r>
      <w:r w:rsidR="00242D42" w:rsidRPr="00A64147">
        <w:t xml:space="preserve">  kā auditoriju vai publiku, komunikācij</w:t>
      </w:r>
      <w:r w:rsidR="008A7E24" w:rsidRPr="00A64147">
        <w:t>ai</w:t>
      </w:r>
      <w:r w:rsidR="00242D42" w:rsidRPr="00A64147">
        <w:t xml:space="preserve"> rakstur</w:t>
      </w:r>
      <w:r w:rsidR="008A7E24" w:rsidRPr="00A64147">
        <w:t>īga</w:t>
      </w:r>
      <w:r w:rsidR="00242D42" w:rsidRPr="00A64147">
        <w:t xml:space="preserve"> informēšana, izglītošana, skaidrošana un pārliecināšana</w:t>
      </w:r>
      <w:r w:rsidR="008A7E24" w:rsidRPr="00A64147">
        <w:t>,</w:t>
      </w:r>
      <w:r w:rsidR="00242D42" w:rsidRPr="00A64147">
        <w:t xml:space="preserve"> kas sasaucas ar Džeimsa </w:t>
      </w:r>
      <w:proofErr w:type="spellStart"/>
      <w:r w:rsidR="00242D42" w:rsidRPr="00A64147">
        <w:t>Gruniga</w:t>
      </w:r>
      <w:proofErr w:type="spellEnd"/>
      <w:r w:rsidR="00242D42" w:rsidRPr="00A64147">
        <w:t xml:space="preserve"> izstrādāt</w:t>
      </w:r>
      <w:r w:rsidR="001C766F" w:rsidRPr="00A64147">
        <w:t>ā</w:t>
      </w:r>
      <w:r w:rsidR="00242D42" w:rsidRPr="00A64147">
        <w:t xml:space="preserve">  komunikācijas modeļ</w:t>
      </w:r>
      <w:r w:rsidR="004C4F76" w:rsidRPr="00A64147">
        <w:t>a</w:t>
      </w:r>
      <w:r w:rsidR="00242D42" w:rsidRPr="00A64147">
        <w:t xml:space="preserve"> pirmajiem diviem līmeņiem</w:t>
      </w:r>
      <w:r w:rsidR="00827B5E" w:rsidRPr="00A64147">
        <w:t>,</w:t>
      </w:r>
      <w:r w:rsidR="00242D42" w:rsidRPr="00A64147">
        <w:t xml:space="preserve"> – </w:t>
      </w:r>
      <w:r w:rsidR="00242D42" w:rsidRPr="00A64147">
        <w:rPr>
          <w:b/>
        </w:rPr>
        <w:t>preses aģenta līmeni</w:t>
      </w:r>
      <w:r w:rsidR="00242D42" w:rsidRPr="00A64147">
        <w:t xml:space="preserve"> (vienvirziena komunikācija, kuras centrā ir vēstījuma devējs, kas nodod vēstījumu saņēmējam</w:t>
      </w:r>
      <w:r w:rsidR="00D13ADB" w:rsidRPr="00A64147">
        <w:t>)</w:t>
      </w:r>
      <w:r w:rsidR="00242D42" w:rsidRPr="00A64147">
        <w:t xml:space="preserve"> un </w:t>
      </w:r>
      <w:r w:rsidR="00242D42" w:rsidRPr="00A64147">
        <w:rPr>
          <w:b/>
        </w:rPr>
        <w:t xml:space="preserve">publiskās informēšanas </w:t>
      </w:r>
      <w:r w:rsidR="00066071" w:rsidRPr="00A64147">
        <w:rPr>
          <w:b/>
        </w:rPr>
        <w:t>līmeni</w:t>
      </w:r>
      <w:r w:rsidR="00066071" w:rsidRPr="00A64147">
        <w:t xml:space="preserve"> (</w:t>
      </w:r>
      <w:r w:rsidR="00242D42" w:rsidRPr="00A64147">
        <w:t xml:space="preserve">uzņēmumi publisko auditorijai relevantu informāciju par savu uzņēmumu). Ja darbinieki ir iekšējie klienti, kā pieņemts mārketinga komunikācijas praksē,  darbinieks </w:t>
      </w:r>
      <w:r w:rsidR="005A2F65" w:rsidRPr="00A64147">
        <w:t>kļū</w:t>
      </w:r>
      <w:r w:rsidR="00660134" w:rsidRPr="00A64147">
        <w:t>st</w:t>
      </w:r>
      <w:r w:rsidR="00242D42" w:rsidRPr="00A64147">
        <w:t xml:space="preserve"> </w:t>
      </w:r>
      <w:r w:rsidR="00660134" w:rsidRPr="00A64147">
        <w:t xml:space="preserve">par </w:t>
      </w:r>
      <w:r w:rsidR="00242D42" w:rsidRPr="00A64147">
        <w:t>produktu un pakalpojumu vēstniek</w:t>
      </w:r>
      <w:r w:rsidR="00660134" w:rsidRPr="00A64147">
        <w:t>u</w:t>
      </w:r>
      <w:r w:rsidR="00242D42" w:rsidRPr="00A64147">
        <w:t xml:space="preserve">, kas sasaucas  ar </w:t>
      </w:r>
      <w:proofErr w:type="spellStart"/>
      <w:r w:rsidR="00242D42" w:rsidRPr="00A64147">
        <w:t>Gruniga</w:t>
      </w:r>
      <w:proofErr w:type="spellEnd"/>
      <w:r w:rsidR="00242D42" w:rsidRPr="00A64147">
        <w:t xml:space="preserve"> komunikācijas modeļa trešo līmeni – </w:t>
      </w:r>
      <w:proofErr w:type="spellStart"/>
      <w:r w:rsidR="00242D42" w:rsidRPr="00A64147">
        <w:rPr>
          <w:b/>
        </w:rPr>
        <w:t>divvirzien</w:t>
      </w:r>
      <w:r w:rsidR="00584AAD" w:rsidRPr="00A64147">
        <w:rPr>
          <w:b/>
        </w:rPr>
        <w:t>u</w:t>
      </w:r>
      <w:proofErr w:type="spellEnd"/>
      <w:r w:rsidR="00242D42" w:rsidRPr="00A64147">
        <w:rPr>
          <w:b/>
        </w:rPr>
        <w:t xml:space="preserve"> asimetrijas modeli,</w:t>
      </w:r>
      <w:r w:rsidR="00242D42" w:rsidRPr="00A64147">
        <w:t xml:space="preserve"> kura centrā ir </w:t>
      </w:r>
      <w:r w:rsidR="00195993" w:rsidRPr="00A64147">
        <w:t xml:space="preserve">centieni </w:t>
      </w:r>
      <w:r w:rsidR="00242D42" w:rsidRPr="00A64147">
        <w:t>izzināt ietekmes pušu viedokli un noskaņojumu, lai manipulētu un panāktu, ka, piemēram, darbinieki rīko</w:t>
      </w:r>
      <w:r w:rsidR="00473469" w:rsidRPr="00A64147">
        <w:t>ja</w:t>
      </w:r>
      <w:r w:rsidR="00242D42" w:rsidRPr="00A64147">
        <w:t>s tā, kā iecerējusi vadība. Savukārt, ja uzņēmums  darbiniekus uzskata par ietekmes pusi</w:t>
      </w:r>
      <w:r w:rsidR="00A4725D" w:rsidRPr="00A64147">
        <w:t>,</w:t>
      </w:r>
      <w:r w:rsidR="00242D42" w:rsidRPr="00A64147">
        <w:t xml:space="preserve">  </w:t>
      </w:r>
      <w:r w:rsidR="00D609CF" w:rsidRPr="00A64147">
        <w:t xml:space="preserve">tas atbilst </w:t>
      </w:r>
      <w:proofErr w:type="spellStart"/>
      <w:r w:rsidR="00242D42" w:rsidRPr="00A64147">
        <w:t>Gruniga</w:t>
      </w:r>
      <w:proofErr w:type="spellEnd"/>
      <w:r w:rsidR="00242D42" w:rsidRPr="00A64147">
        <w:t xml:space="preserve"> komunikācijas modeļa ceturt</w:t>
      </w:r>
      <w:r w:rsidR="00D609CF" w:rsidRPr="00A64147">
        <w:t>ajam</w:t>
      </w:r>
      <w:r w:rsidR="00242D42" w:rsidRPr="00A64147">
        <w:t xml:space="preserve"> līmeni</w:t>
      </w:r>
      <w:r w:rsidR="00A65C18" w:rsidRPr="00A64147">
        <w:t>m</w:t>
      </w:r>
      <w:r w:rsidR="00242D42" w:rsidRPr="00A64147">
        <w:t xml:space="preserve"> – </w:t>
      </w:r>
      <w:proofErr w:type="spellStart"/>
      <w:r w:rsidR="00242D42" w:rsidRPr="00A64147">
        <w:rPr>
          <w:b/>
        </w:rPr>
        <w:t>divvirzien</w:t>
      </w:r>
      <w:r w:rsidR="001D6E5C" w:rsidRPr="00A64147">
        <w:rPr>
          <w:b/>
        </w:rPr>
        <w:t>u</w:t>
      </w:r>
      <w:proofErr w:type="spellEnd"/>
      <w:r w:rsidR="00242D42" w:rsidRPr="00A64147">
        <w:rPr>
          <w:b/>
        </w:rPr>
        <w:t xml:space="preserve"> simetrijas pieeja</w:t>
      </w:r>
      <w:r w:rsidR="00A65C18" w:rsidRPr="00A64147">
        <w:rPr>
          <w:b/>
        </w:rPr>
        <w:t>i</w:t>
      </w:r>
      <w:r w:rsidR="00242D42" w:rsidRPr="00A64147">
        <w:t xml:space="preserve">,  </w:t>
      </w:r>
      <w:r w:rsidR="00A65C18" w:rsidRPr="00A64147">
        <w:t xml:space="preserve">kas </w:t>
      </w:r>
      <w:r w:rsidR="00242D42" w:rsidRPr="00A64147">
        <w:t xml:space="preserve">paver daudz plašāku iekšējās komunikācijas īstenošanas praksi, kurā iekļaujas iesaiste, dialogs, savstarpējā sapratne un cieņa. </w:t>
      </w:r>
    </w:p>
    <w:p w14:paraId="48D86944" w14:textId="3A484779" w:rsidR="00CA55CE" w:rsidRPr="00A64147" w:rsidRDefault="00242D42">
      <w:pPr>
        <w:spacing w:before="240" w:after="240" w:line="360" w:lineRule="auto"/>
        <w:ind w:firstLine="567"/>
        <w:jc w:val="both"/>
      </w:pPr>
      <w:r w:rsidRPr="00A64147">
        <w:t>Dažādi komunikācijas pētnieki</w:t>
      </w:r>
      <w:r w:rsidR="006B1AB9" w:rsidRPr="00A64147">
        <w:t>,</w:t>
      </w:r>
      <w:r w:rsidRPr="00A64147">
        <w:t xml:space="preserve"> un it īpaši </w:t>
      </w:r>
      <w:proofErr w:type="spellStart"/>
      <w:r w:rsidRPr="00A64147">
        <w:t>Džekija</w:t>
      </w:r>
      <w:proofErr w:type="spellEnd"/>
      <w:r w:rsidRPr="00A64147">
        <w:t xml:space="preserve"> </w:t>
      </w:r>
      <w:bookmarkStart w:id="54" w:name="_Hlk146802506"/>
      <w:proofErr w:type="spellStart"/>
      <w:r w:rsidRPr="00A64147">
        <w:t>L’Etanga</w:t>
      </w:r>
      <w:bookmarkEnd w:id="54"/>
      <w:proofErr w:type="spellEnd"/>
      <w:r w:rsidR="006B1AB9" w:rsidRPr="00A64147">
        <w:t>,</w:t>
      </w:r>
      <w:r w:rsidRPr="00A64147">
        <w:t xml:space="preserve"> ir asi vērsu</w:t>
      </w:r>
      <w:r w:rsidR="00CF3B5A" w:rsidRPr="00A64147">
        <w:t>š</w:t>
      </w:r>
      <w:r w:rsidRPr="00A64147">
        <w:t>ies pret jēdziena “publika” izmanto</w:t>
      </w:r>
      <w:r w:rsidR="006B1AB9" w:rsidRPr="00A64147">
        <w:t>šanu</w:t>
      </w:r>
      <w:r w:rsidRPr="00A64147">
        <w:t xml:space="preserve"> iekšējā komunikācijā, jo tas </w:t>
      </w:r>
      <w:r w:rsidR="00944A8F" w:rsidRPr="00A64147">
        <w:t xml:space="preserve">izteikti </w:t>
      </w:r>
      <w:r w:rsidRPr="00A64147">
        <w:t xml:space="preserve">atspoguļo  preses </w:t>
      </w:r>
      <w:r w:rsidRPr="00A64147">
        <w:lastRenderedPageBreak/>
        <w:t xml:space="preserve">aģenta, publiskās informēšanas un </w:t>
      </w:r>
      <w:proofErr w:type="spellStart"/>
      <w:r w:rsidRPr="00A64147">
        <w:t>d</w:t>
      </w:r>
      <w:r w:rsidR="00944A8F" w:rsidRPr="00A64147">
        <w:t>i</w:t>
      </w:r>
      <w:r w:rsidRPr="00A64147">
        <w:t>vvirzien</w:t>
      </w:r>
      <w:r w:rsidR="00C111F0" w:rsidRPr="00A64147">
        <w:t>u</w:t>
      </w:r>
      <w:proofErr w:type="spellEnd"/>
      <w:r w:rsidRPr="00A64147">
        <w:t xml:space="preserve"> asimetrisk</w:t>
      </w:r>
      <w:r w:rsidR="00473469" w:rsidRPr="00A64147">
        <w:t>as</w:t>
      </w:r>
      <w:r w:rsidRPr="00A64147">
        <w:t xml:space="preserve"> komunikācijas pieeju. Turpretī jēdziens “ietekmes puses” darbinieku kontekstā raksturo uzņēmuma gatavību sadarboties, uzsākt dialogu un veidot uzticēšanās pilnas attiecības, kas rezultējas ilgtermiņa sadarbībā, darbinieku iesaistes līmeņa paaugstināšanā un darba vides ilgtspējā. </w:t>
      </w:r>
    </w:p>
    <w:p w14:paraId="08AECD30" w14:textId="663104D6" w:rsidR="00CA55CE" w:rsidRPr="00A64147" w:rsidRDefault="00CA55CE" w:rsidP="00CA55CE">
      <w:pPr>
        <w:spacing w:before="240" w:after="240" w:line="360" w:lineRule="auto"/>
        <w:ind w:firstLine="567"/>
        <w:jc w:val="both"/>
      </w:pPr>
      <w:r w:rsidRPr="00A64147">
        <w:t xml:space="preserve">Tomēr jāatzīmē, ka darbinieks viena uzņēmuma ietvaros dažādās situācijās var būt gan auditorija </w:t>
      </w:r>
      <w:r w:rsidR="00B23C95" w:rsidRPr="00A64147">
        <w:t xml:space="preserve">un </w:t>
      </w:r>
      <w:r w:rsidRPr="00A64147">
        <w:t xml:space="preserve">publika </w:t>
      </w:r>
      <w:r w:rsidR="00942701" w:rsidRPr="00A64147">
        <w:t>-</w:t>
      </w:r>
      <w:r w:rsidR="00B23C95" w:rsidRPr="00A64147">
        <w:t xml:space="preserve"> ja </w:t>
      </w:r>
      <w:r w:rsidRPr="00A64147">
        <w:t>vadība vēlas nodot vēstījumu,</w:t>
      </w:r>
      <w:r w:rsidR="00942701" w:rsidRPr="00A64147">
        <w:t xml:space="preserve"> </w:t>
      </w:r>
      <w:r w:rsidRPr="00A64147">
        <w:t xml:space="preserve">gan iekšējais klients – </w:t>
      </w:r>
      <w:r w:rsidR="003161EC" w:rsidRPr="00A64147">
        <w:t xml:space="preserve">ja </w:t>
      </w:r>
      <w:r w:rsidRPr="00A64147">
        <w:t xml:space="preserve"> vajadzīga darbinieku iesaiste mārketinga aktivitātēs, gan ietekmes puse</w:t>
      </w:r>
      <w:r w:rsidR="00CB32CB" w:rsidRPr="00A64147">
        <w:t xml:space="preserve"> -</w:t>
      </w:r>
      <w:r w:rsidR="007D65B1" w:rsidRPr="00A64147">
        <w:t xml:space="preserve"> ja</w:t>
      </w:r>
      <w:r w:rsidRPr="00A64147">
        <w:t xml:space="preserve">  darbinieks tiek iekļauts stratēģiskajā plānošanā vai svarīgu jautājumu risināšanā, kas ietekmē darbinieka  ikdienu. Taču </w:t>
      </w:r>
      <w:r w:rsidR="007A2180" w:rsidRPr="00A64147">
        <w:t xml:space="preserve">parasti </w:t>
      </w:r>
      <w:r w:rsidRPr="00A64147">
        <w:t>uzņēmum</w:t>
      </w:r>
      <w:r w:rsidR="007A2180" w:rsidRPr="00A64147">
        <w:t>ā</w:t>
      </w:r>
      <w:r w:rsidRPr="00A64147">
        <w:t xml:space="preserve">  dominē viens no darbinieku pozicionējumiem, kas arī nosaka iekšējās komunikācijas īstenošanas pieeju. T</w:t>
      </w:r>
      <w:r w:rsidR="00825180" w:rsidRPr="00A64147">
        <w:t>ā</w:t>
      </w:r>
      <w:r w:rsidRPr="00A64147">
        <w:t xml:space="preserve"> parasti </w:t>
      </w:r>
      <w:r w:rsidR="00825180" w:rsidRPr="00A64147">
        <w:t xml:space="preserve">ir atkarīga no </w:t>
      </w:r>
      <w:r w:rsidRPr="00A64147">
        <w:t>vadības  uzskati</w:t>
      </w:r>
      <w:r w:rsidR="00825180" w:rsidRPr="00A64147">
        <w:t>em</w:t>
      </w:r>
      <w:r w:rsidRPr="00A64147">
        <w:t xml:space="preserve"> par darbinieku lomu uzņēmumā, kā arī </w:t>
      </w:r>
      <w:r w:rsidR="00487DDF" w:rsidRPr="00A64147">
        <w:t xml:space="preserve">no attieksmes pret </w:t>
      </w:r>
      <w:r w:rsidRPr="00A64147">
        <w:t xml:space="preserve">darbiniekiem kā komunikācijas procesa dalībniekiem. </w:t>
      </w:r>
    </w:p>
    <w:p w14:paraId="61BF479D" w14:textId="77777777" w:rsidR="009516BB" w:rsidRPr="00A64147" w:rsidRDefault="009516BB" w:rsidP="009516BB">
      <w:pPr>
        <w:spacing w:before="240" w:after="240" w:line="360" w:lineRule="auto"/>
        <w:ind w:firstLine="360"/>
        <w:jc w:val="center"/>
      </w:pPr>
      <w:r w:rsidRPr="00A64147">
        <w:rPr>
          <w:noProof/>
          <w:lang w:val="en-GB"/>
        </w:rPr>
        <w:drawing>
          <wp:inline distT="0" distB="0" distL="0" distR="0" wp14:anchorId="5288E522" wp14:editId="7FA1E8B1">
            <wp:extent cx="4121150" cy="4484956"/>
            <wp:effectExtent l="0" t="0" r="0" b="0"/>
            <wp:docPr id="208233568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4"/>
                    <a:srcRect/>
                    <a:stretch>
                      <a:fillRect/>
                    </a:stretch>
                  </pic:blipFill>
                  <pic:spPr>
                    <a:xfrm>
                      <a:off x="0" y="0"/>
                      <a:ext cx="4128515" cy="4492971"/>
                    </a:xfrm>
                    <a:prstGeom prst="rect">
                      <a:avLst/>
                    </a:prstGeom>
                    <a:ln/>
                  </pic:spPr>
                </pic:pic>
              </a:graphicData>
            </a:graphic>
          </wp:inline>
        </w:drawing>
      </w:r>
    </w:p>
    <w:p w14:paraId="022B4F2B" w14:textId="77777777" w:rsidR="009516BB" w:rsidRPr="00A64147" w:rsidRDefault="009516BB" w:rsidP="009516BB">
      <w:pPr>
        <w:spacing w:before="240" w:after="240" w:line="360" w:lineRule="auto"/>
        <w:ind w:left="284"/>
        <w:jc w:val="center"/>
      </w:pPr>
      <w:r w:rsidRPr="00A64147">
        <w:t>1.4.attēls. Organizācija kā sistēma un stratēģiskā vadība kā daļa no apakšsistēmas – 1.3. apakšnodaļas teorētiskā pamatojuma  konceptuāls apkopojums (Autores veidots)</w:t>
      </w:r>
    </w:p>
    <w:p w14:paraId="47B6BE2C" w14:textId="77777777" w:rsidR="00BB4BE4" w:rsidRPr="00A64147" w:rsidRDefault="00BB4BE4" w:rsidP="00BB4BE4">
      <w:pPr>
        <w:spacing w:before="240" w:after="240" w:line="360" w:lineRule="auto"/>
        <w:ind w:firstLine="567"/>
        <w:jc w:val="both"/>
      </w:pPr>
      <w:r w:rsidRPr="00A64147">
        <w:lastRenderedPageBreak/>
        <w:t>Atbilstoši vadības skatījumam arī iekšējās komunikācijas īstenošana var būtiski atšķirties. Taču, ja tiek minēta darbinieku iesaiste, pats jēdziens “</w:t>
      </w:r>
      <w:r w:rsidRPr="00A64147">
        <w:rPr>
          <w:b/>
          <w:i/>
        </w:rPr>
        <w:t>iesaiste”</w:t>
      </w:r>
      <w:r w:rsidRPr="00A64147">
        <w:t xml:space="preserve"> norāda uz </w:t>
      </w:r>
      <w:proofErr w:type="spellStart"/>
      <w:r w:rsidRPr="00A64147">
        <w:t>divvirzienu</w:t>
      </w:r>
      <w:proofErr w:type="spellEnd"/>
      <w:r w:rsidRPr="00A64147">
        <w:t xml:space="preserve"> komunikācijas procesu, kurā darbiniekam var tikt piešķirta stratēģiskas ietekmes puses loma.</w:t>
      </w:r>
    </w:p>
    <w:p w14:paraId="2C9C7A04" w14:textId="521A37E8" w:rsidR="00690AC1" w:rsidRPr="00A64147" w:rsidRDefault="00242D42">
      <w:pPr>
        <w:spacing w:before="240" w:after="240" w:line="360" w:lineRule="auto"/>
        <w:ind w:firstLine="567"/>
        <w:jc w:val="both"/>
      </w:pPr>
      <w:r w:rsidRPr="00A64147">
        <w:t>Rezumējot š</w:t>
      </w:r>
      <w:r w:rsidR="00F2438E" w:rsidRPr="00A64147">
        <w:t>ajā</w:t>
      </w:r>
      <w:r w:rsidRPr="00A64147">
        <w:t xml:space="preserve"> nodaļ</w:t>
      </w:r>
      <w:r w:rsidR="00F2438E" w:rsidRPr="00A64147">
        <w:t>ā</w:t>
      </w:r>
      <w:r w:rsidRPr="00A64147">
        <w:t xml:space="preserve"> </w:t>
      </w:r>
      <w:r w:rsidR="008E4019" w:rsidRPr="00A64147">
        <w:t xml:space="preserve">sniegto </w:t>
      </w:r>
      <w:r w:rsidRPr="00A64147">
        <w:t xml:space="preserve">teorētisko </w:t>
      </w:r>
      <w:r w:rsidR="00201982" w:rsidRPr="00A64147">
        <w:t>pamat</w:t>
      </w:r>
      <w:r w:rsidR="00F2438E" w:rsidRPr="00A64147">
        <w:t>ojum</w:t>
      </w:r>
      <w:r w:rsidR="00201982" w:rsidRPr="00A64147">
        <w:t>u</w:t>
      </w:r>
      <w:r w:rsidRPr="00A64147">
        <w:t>, jāsecina, ka organizācija ir sarežģīta sistēma, kas pati ir daļa no lielākas sistēmas un</w:t>
      </w:r>
      <w:r w:rsidR="003A7FB1" w:rsidRPr="00A64147">
        <w:t xml:space="preserve"> vienlaikus</w:t>
      </w:r>
      <w:r w:rsidRPr="00A64147">
        <w:t xml:space="preserve"> sastāv no apakšsistēmām, kuras savstarpēji mijiedarboj</w:t>
      </w:r>
      <w:r w:rsidR="00E52436" w:rsidRPr="00A64147">
        <w:t>a</w:t>
      </w:r>
      <w:r w:rsidRPr="00A64147">
        <w:t>s</w:t>
      </w:r>
      <w:r w:rsidR="00E52436" w:rsidRPr="00A64147">
        <w:t>.</w:t>
      </w:r>
      <w:r w:rsidRPr="00A64147">
        <w:t xml:space="preserve"> Tāpat organizācijas</w:t>
      </w:r>
      <w:r w:rsidR="000A6747" w:rsidRPr="00A64147">
        <w:t xml:space="preserve"> ietvaros tiek</w:t>
      </w:r>
      <w:r w:rsidRPr="00A64147">
        <w:t xml:space="preserve"> rad</w:t>
      </w:r>
      <w:r w:rsidR="000A6747" w:rsidRPr="00A64147">
        <w:t>ītas</w:t>
      </w:r>
      <w:r w:rsidRPr="00A64147">
        <w:t xml:space="preserve"> iekšējās vērtību hierarhijas, funkcijas, struktūrvienības, proces</w:t>
      </w:r>
      <w:r w:rsidR="000A6747" w:rsidRPr="00A64147">
        <w:t>i</w:t>
      </w:r>
      <w:r w:rsidRPr="00A64147">
        <w:t xml:space="preserve"> </w:t>
      </w:r>
      <w:r w:rsidR="00014D38" w:rsidRPr="00A64147">
        <w:t xml:space="preserve">un </w:t>
      </w:r>
      <w:r w:rsidRPr="00A64147">
        <w:t>stratēģisk</w:t>
      </w:r>
      <w:r w:rsidR="00BA7C60" w:rsidRPr="00A64147">
        <w:t>ais</w:t>
      </w:r>
      <w:r w:rsidRPr="00A64147">
        <w:t xml:space="preserve"> kontekst</w:t>
      </w:r>
      <w:r w:rsidR="00BA7C60" w:rsidRPr="00A64147">
        <w:t>s</w:t>
      </w:r>
      <w:r w:rsidRPr="00A64147">
        <w:t xml:space="preserve">,  </w:t>
      </w:r>
      <w:r w:rsidR="00765DED" w:rsidRPr="00A64147">
        <w:t xml:space="preserve"> kas ļauj</w:t>
      </w:r>
      <w:r w:rsidRPr="00A64147">
        <w:t xml:space="preserve"> </w:t>
      </w:r>
      <w:r w:rsidR="00BA7C60" w:rsidRPr="00A64147">
        <w:t xml:space="preserve">vienkāršot sistēmas </w:t>
      </w:r>
      <w:r w:rsidRPr="00A64147">
        <w:t>sarežģīto dabu (</w:t>
      </w:r>
      <w:proofErr w:type="spellStart"/>
      <w:r w:rsidRPr="00A64147">
        <w:t>complexity</w:t>
      </w:r>
      <w:proofErr w:type="spellEnd"/>
      <w:r w:rsidRPr="00A64147">
        <w:t>)</w:t>
      </w:r>
      <w:r w:rsidR="00E605F7" w:rsidRPr="00A64147">
        <w:t>.</w:t>
      </w:r>
      <w:r w:rsidRPr="00A64147">
        <w:t xml:space="preserve"> </w:t>
      </w:r>
      <w:r w:rsidR="00E605F7" w:rsidRPr="00A64147">
        <w:t>I</w:t>
      </w:r>
      <w:r w:rsidRPr="00A64147">
        <w:t xml:space="preserve">ekšējā komunikācija sistēmiskajā skatījumā ir definēta kā </w:t>
      </w:r>
      <w:r w:rsidR="00E605F7" w:rsidRPr="00A64147">
        <w:t>“</w:t>
      </w:r>
      <w:r w:rsidRPr="00A64147">
        <w:rPr>
          <w:i/>
        </w:rPr>
        <w:t>viss,</w:t>
      </w:r>
      <w:r w:rsidRPr="00A64147">
        <w:t xml:space="preserve"> un tas, kas rada atšķirību</w:t>
      </w:r>
      <w:r w:rsidR="00E605F7" w:rsidRPr="00A64147">
        <w:t>”</w:t>
      </w:r>
      <w:r w:rsidRPr="00A64147">
        <w:t>.</w:t>
      </w:r>
    </w:p>
    <w:p w14:paraId="3BAE86FA" w14:textId="6A2F3336" w:rsidR="00690AC1" w:rsidRPr="00A64147" w:rsidRDefault="00473469">
      <w:pPr>
        <w:spacing w:before="240" w:after="240" w:line="360" w:lineRule="auto"/>
        <w:ind w:firstLine="567"/>
        <w:jc w:val="both"/>
      </w:pPr>
      <w:r w:rsidRPr="00A64147">
        <w:rPr>
          <w:b/>
        </w:rPr>
        <w:t>Ap</w:t>
      </w:r>
      <w:r w:rsidR="00242D42" w:rsidRPr="00A64147">
        <w:rPr>
          <w:b/>
        </w:rPr>
        <w:t xml:space="preserve">vienojot </w:t>
      </w:r>
      <w:proofErr w:type="spellStart"/>
      <w:r w:rsidR="00242D42" w:rsidRPr="00A64147">
        <w:rPr>
          <w:b/>
        </w:rPr>
        <w:t>sistēmteorij</w:t>
      </w:r>
      <w:r w:rsidR="00DD7941" w:rsidRPr="00A64147">
        <w:rPr>
          <w:b/>
        </w:rPr>
        <w:t>a</w:t>
      </w:r>
      <w:r w:rsidRPr="00A64147">
        <w:rPr>
          <w:b/>
        </w:rPr>
        <w:t>s</w:t>
      </w:r>
      <w:proofErr w:type="spellEnd"/>
      <w:r w:rsidR="00242D42" w:rsidRPr="00A64147">
        <w:rPr>
          <w:b/>
        </w:rPr>
        <w:t xml:space="preserve"> </w:t>
      </w:r>
      <w:r w:rsidR="00574513" w:rsidRPr="00A64147">
        <w:rPr>
          <w:b/>
        </w:rPr>
        <w:t xml:space="preserve"> </w:t>
      </w:r>
      <w:r w:rsidRPr="00A64147">
        <w:rPr>
          <w:b/>
        </w:rPr>
        <w:t xml:space="preserve">skatījumu </w:t>
      </w:r>
      <w:r w:rsidR="00574513" w:rsidRPr="00A64147">
        <w:rPr>
          <w:b/>
        </w:rPr>
        <w:t>un</w:t>
      </w:r>
      <w:r w:rsidR="00242D42" w:rsidRPr="00A64147">
        <w:rPr>
          <w:b/>
        </w:rPr>
        <w:t xml:space="preserve"> </w:t>
      </w:r>
      <w:r w:rsidR="00C406CA" w:rsidRPr="00A64147">
        <w:rPr>
          <w:b/>
        </w:rPr>
        <w:t>tr</w:t>
      </w:r>
      <w:r w:rsidR="00264042" w:rsidRPr="00A64147">
        <w:rPr>
          <w:b/>
        </w:rPr>
        <w:t>īs</w:t>
      </w:r>
      <w:r w:rsidR="00C406CA" w:rsidRPr="00A64147">
        <w:rPr>
          <w:b/>
        </w:rPr>
        <w:t xml:space="preserve"> </w:t>
      </w:r>
      <w:r w:rsidR="00242D42" w:rsidRPr="00A64147">
        <w:rPr>
          <w:b/>
        </w:rPr>
        <w:t>stratēģiskās vadības  procesa soļ</w:t>
      </w:r>
      <w:r w:rsidR="00264042" w:rsidRPr="00A64147">
        <w:rPr>
          <w:b/>
        </w:rPr>
        <w:t xml:space="preserve">us </w:t>
      </w:r>
      <w:r w:rsidR="00242D42" w:rsidRPr="00A64147">
        <w:rPr>
          <w:b/>
        </w:rPr>
        <w:t xml:space="preserve"> – plānošanu, ieviešanu un kontroli,</w:t>
      </w:r>
      <w:r w:rsidR="00B00551" w:rsidRPr="00A64147">
        <w:rPr>
          <w:b/>
        </w:rPr>
        <w:t xml:space="preserve"> -</w:t>
      </w:r>
      <w:r w:rsidR="00242D42" w:rsidRPr="00A64147">
        <w:rPr>
          <w:b/>
        </w:rPr>
        <w:t xml:space="preserve"> var secināt, ka šis process nebūtu iespējams bez apakšsistēmu mijiedarbības, kurās nozīmīga loma ir ne tikai ārējām, bet arī iekšējām ietekmes pusēm (</w:t>
      </w:r>
      <w:proofErr w:type="spellStart"/>
      <w:r w:rsidR="00242D42" w:rsidRPr="00A64147">
        <w:rPr>
          <w:b/>
        </w:rPr>
        <w:t>stakeholders</w:t>
      </w:r>
      <w:proofErr w:type="spellEnd"/>
      <w:r w:rsidR="00242D42" w:rsidRPr="00A64147">
        <w:rPr>
          <w:b/>
        </w:rPr>
        <w:t>), kas  caur komunikācijas procesu</w:t>
      </w:r>
      <w:r w:rsidR="007C6675" w:rsidRPr="00A64147">
        <w:rPr>
          <w:b/>
        </w:rPr>
        <w:t xml:space="preserve"> būtībā</w:t>
      </w:r>
      <w:r w:rsidR="00242D42" w:rsidRPr="00A64147">
        <w:rPr>
          <w:b/>
        </w:rPr>
        <w:t xml:space="preserve"> </w:t>
      </w:r>
      <w:proofErr w:type="spellStart"/>
      <w:r w:rsidR="00242D42" w:rsidRPr="00A64147">
        <w:rPr>
          <w:b/>
        </w:rPr>
        <w:t>leģitimizē</w:t>
      </w:r>
      <w:proofErr w:type="spellEnd"/>
      <w:r w:rsidR="00242D42" w:rsidRPr="00A64147">
        <w:rPr>
          <w:b/>
        </w:rPr>
        <w:t xml:space="preserve"> uzņēmuma darbību. </w:t>
      </w:r>
      <w:r w:rsidR="00242D42" w:rsidRPr="00A64147">
        <w:t>Vizuāls skaidrojums redzams 1.4. attēlā.</w:t>
      </w:r>
    </w:p>
    <w:p w14:paraId="317D00AF" w14:textId="7C26DE86" w:rsidR="00690AC1" w:rsidRPr="00A64147" w:rsidRDefault="004109EE" w:rsidP="00263EE3">
      <w:pPr>
        <w:pStyle w:val="Virsraksts2"/>
        <w:numPr>
          <w:ilvl w:val="1"/>
          <w:numId w:val="21"/>
        </w:numPr>
      </w:pPr>
      <w:r w:rsidRPr="00A64147">
        <w:t xml:space="preserve"> </w:t>
      </w:r>
      <w:bookmarkStart w:id="55" w:name="_Toc155128099"/>
      <w:r w:rsidR="00242D42" w:rsidRPr="00A64147">
        <w:t>Iekšējās komunikācijas stratēģisk</w:t>
      </w:r>
      <w:r w:rsidR="00DC1BB0" w:rsidRPr="00A64147">
        <w:t>ā</w:t>
      </w:r>
      <w:r w:rsidR="00242D42" w:rsidRPr="00A64147">
        <w:t xml:space="preserve"> vadība</w:t>
      </w:r>
      <w:bookmarkEnd w:id="55"/>
    </w:p>
    <w:p w14:paraId="239015F6" w14:textId="5D7120BB" w:rsidR="00690AC1" w:rsidRPr="00A64147" w:rsidRDefault="00242D42">
      <w:pPr>
        <w:spacing w:before="240" w:after="240" w:line="360" w:lineRule="auto"/>
        <w:ind w:firstLine="567"/>
        <w:jc w:val="both"/>
      </w:pPr>
      <w:r w:rsidRPr="00A64147">
        <w:t>Šajā apakšnodaļā apkopot</w:t>
      </w:r>
      <w:r w:rsidR="00227392" w:rsidRPr="00A64147">
        <w:t>i</w:t>
      </w:r>
      <w:r w:rsidRPr="00A64147">
        <w:t xml:space="preserve"> atzi</w:t>
      </w:r>
      <w:r w:rsidR="00227392" w:rsidRPr="00A64147">
        <w:t>numi</w:t>
      </w:r>
      <w:r w:rsidRPr="00A64147">
        <w:t xml:space="preserve"> par to, kas nosaka </w:t>
      </w:r>
      <w:r w:rsidR="00A76B3F" w:rsidRPr="00A64147">
        <w:t>stratēģisk</w:t>
      </w:r>
      <w:r w:rsidR="00473469" w:rsidRPr="00A64147">
        <w:t>as</w:t>
      </w:r>
      <w:r w:rsidR="00A76B3F" w:rsidRPr="00A64147">
        <w:t xml:space="preserve"> </w:t>
      </w:r>
      <w:r w:rsidRPr="00A64147">
        <w:t>iekšējās komunikācijas  izpildi. A</w:t>
      </w:r>
      <w:r w:rsidR="00F70CFF" w:rsidRPr="00A64147">
        <w:t xml:space="preserve">pskatīti </w:t>
      </w:r>
      <w:r w:rsidRPr="00A64147">
        <w:t xml:space="preserve"> dažādu autoru pētījumi un apsvērumi, kas ļauj identificēt stratēģiskas iekšējās komunikācijas komponentes. Pilns pētījumu apkopojums atrodams darba 1.pielikumā.</w:t>
      </w:r>
    </w:p>
    <w:p w14:paraId="69A756C8" w14:textId="1841DC17" w:rsidR="00690AC1" w:rsidRPr="00A64147" w:rsidRDefault="00242D42">
      <w:pPr>
        <w:spacing w:before="240" w:after="240" w:line="360" w:lineRule="auto"/>
        <w:ind w:firstLine="567"/>
        <w:jc w:val="both"/>
      </w:pPr>
      <w:proofErr w:type="spellStart"/>
      <w:r w:rsidRPr="00A64147">
        <w:t>Grimš</w:t>
      </w:r>
      <w:r w:rsidR="00BC4945" w:rsidRPr="00A64147">
        <w:t>o</w:t>
      </w:r>
      <w:r w:rsidRPr="00A64147">
        <w:t>vs</w:t>
      </w:r>
      <w:proofErr w:type="spellEnd"/>
      <w:r w:rsidRPr="00A64147">
        <w:t xml:space="preserve"> un Maiks secinājuši, ka viens no </w:t>
      </w:r>
      <w:r w:rsidR="00FA680F" w:rsidRPr="00A64147">
        <w:t xml:space="preserve">svarīgākajiem </w:t>
      </w:r>
      <w:r w:rsidRPr="00A64147">
        <w:t xml:space="preserve"> iemesliem, kāpēc uzņēmum</w:t>
      </w:r>
      <w:r w:rsidR="006666A0" w:rsidRPr="00A64147">
        <w:t>os</w:t>
      </w:r>
      <w:r w:rsidRPr="00A64147">
        <w:t xml:space="preserve"> nav efektīvas stratēģiskas iekšējās komunikācijas funkcijas, ir zināšanu</w:t>
      </w:r>
      <w:r w:rsidR="00FA680F" w:rsidRPr="00A64147">
        <w:t xml:space="preserve"> trūkums </w:t>
      </w:r>
      <w:r w:rsidR="00E83644" w:rsidRPr="00A64147">
        <w:t>par to</w:t>
      </w:r>
      <w:r w:rsidRPr="00A64147">
        <w:t xml:space="preserve">, </w:t>
      </w:r>
      <w:r w:rsidR="00E83644" w:rsidRPr="00A64147">
        <w:t>“</w:t>
      </w:r>
      <w:r w:rsidRPr="00A64147">
        <w:t>kā  stratēģiskai iekšējai komunikācijai ir jāizskatā</w:t>
      </w:r>
      <w:r w:rsidR="00473469" w:rsidRPr="00A64147">
        <w:t>s</w:t>
      </w:r>
      <w:r w:rsidR="00751E5D" w:rsidRPr="00A64147">
        <w:t>”</w:t>
      </w:r>
      <w:r w:rsidRPr="00A64147">
        <w:t xml:space="preserve"> (</w:t>
      </w:r>
      <w:bookmarkStart w:id="56" w:name="_Hlk146802613"/>
      <w:proofErr w:type="spellStart"/>
      <w:r w:rsidRPr="00A64147">
        <w:t>Grimshaw</w:t>
      </w:r>
      <w:proofErr w:type="spellEnd"/>
      <w:r w:rsidRPr="00A64147">
        <w:t xml:space="preserve"> </w:t>
      </w:r>
      <w:proofErr w:type="spellStart"/>
      <w:r w:rsidRPr="00A64147">
        <w:t>and</w:t>
      </w:r>
      <w:proofErr w:type="spellEnd"/>
      <w:r w:rsidRPr="00A64147">
        <w:t xml:space="preserve"> </w:t>
      </w:r>
      <w:proofErr w:type="spellStart"/>
      <w:r w:rsidRPr="00A64147">
        <w:t>Mike</w:t>
      </w:r>
      <w:bookmarkEnd w:id="56"/>
      <w:proofErr w:type="spellEnd"/>
      <w:r w:rsidRPr="00A64147">
        <w:t xml:space="preserve">, 2008 citēts pēc </w:t>
      </w:r>
      <w:proofErr w:type="spellStart"/>
      <w:r w:rsidRPr="00A64147">
        <w:t>Hume</w:t>
      </w:r>
      <w:proofErr w:type="spellEnd"/>
      <w:r w:rsidRPr="00A64147">
        <w:t xml:space="preserve">, </w:t>
      </w:r>
      <w:bookmarkStart w:id="57" w:name="_Hlk146802634"/>
      <w:r w:rsidRPr="00A64147">
        <w:t>Leonard</w:t>
      </w:r>
      <w:bookmarkEnd w:id="57"/>
      <w:r w:rsidRPr="00A64147">
        <w:t>, 2014). Stratēģiska iekšējā komunikācija līdz šim nav skaidri</w:t>
      </w:r>
      <w:r w:rsidR="00415986" w:rsidRPr="00A64147">
        <w:t xml:space="preserve"> un vienoti</w:t>
      </w:r>
      <w:r w:rsidRPr="00A64147">
        <w:t xml:space="preserve"> definēta kā neatkarīgs koncepts</w:t>
      </w:r>
      <w:r w:rsidR="00415986" w:rsidRPr="00A64147">
        <w:t>.</w:t>
      </w:r>
      <w:r w:rsidRPr="00A64147">
        <w:t xml:space="preserve"> Starptautiski</w:t>
      </w:r>
      <w:r w:rsidR="005D6FE0" w:rsidRPr="00A64147">
        <w:t xml:space="preserve"> pazīstami </w:t>
      </w:r>
      <w:r w:rsidRPr="00A64147">
        <w:t xml:space="preserve"> komunikācijas pētnieki ir piedāvājuši atziņas</w:t>
      </w:r>
      <w:r w:rsidR="00751E5D" w:rsidRPr="00A64147">
        <w:t xml:space="preserve"> par to</w:t>
      </w:r>
      <w:r w:rsidRPr="00A64147">
        <w:t xml:space="preserve">, kāds ir iekšējās komunikācijas stratēģiskais </w:t>
      </w:r>
      <w:r w:rsidR="00D30B70" w:rsidRPr="00A64147">
        <w:t xml:space="preserve">devums </w:t>
      </w:r>
      <w:r w:rsidRPr="00A64147">
        <w:t xml:space="preserve"> </w:t>
      </w:r>
      <w:r w:rsidR="00C042A6" w:rsidRPr="00A64147">
        <w:t>uzņēmējdarbībai</w:t>
      </w:r>
      <w:r w:rsidRPr="00A64147">
        <w:t xml:space="preserve">, tāpat publikācijās  </w:t>
      </w:r>
      <w:r w:rsidR="00E320C4" w:rsidRPr="00A64147">
        <w:t xml:space="preserve">ir </w:t>
      </w:r>
      <w:r w:rsidR="00845679" w:rsidRPr="00A64147">
        <w:t xml:space="preserve">apskatītas </w:t>
      </w:r>
      <w:r w:rsidRPr="00A64147">
        <w:t xml:space="preserve">dažādas pazīmes, kas ļauj </w:t>
      </w:r>
      <w:r w:rsidR="00845679" w:rsidRPr="00A64147">
        <w:t>identificēt</w:t>
      </w:r>
      <w:r w:rsidR="00074154" w:rsidRPr="00A64147">
        <w:t xml:space="preserve"> </w:t>
      </w:r>
      <w:r w:rsidRPr="00A64147">
        <w:t xml:space="preserve"> iekšējās komunikācijas vadības saikni ar uzņēmuma stratēģisko vadību un stratēģisko komunikāciju plašākā izpratnē. Kā norāda Barona, darbinieki vēlas būt iesaistīti un justies kā daļa no stratēģija</w:t>
      </w:r>
      <w:r w:rsidR="00074154" w:rsidRPr="00A64147">
        <w:t>s</w:t>
      </w:r>
      <w:r w:rsidRPr="00A64147">
        <w:t xml:space="preserve"> ieviešanas procesa; viņi vēlas saprast savu lomu stratēģijas īstenošanā un to, kāds ir viņu ieguvums (Barona, 2011). </w:t>
      </w:r>
      <w:r w:rsidR="00862F2D" w:rsidRPr="00A64147">
        <w:t>No tā izriet, ka</w:t>
      </w:r>
      <w:r w:rsidRPr="00A64147">
        <w:t xml:space="preserve"> stratēģijas definēšana ir tikai </w:t>
      </w:r>
      <w:r w:rsidRPr="00A64147">
        <w:lastRenderedPageBreak/>
        <w:t xml:space="preserve">pirmais solis stratēģiskajā vadībā, </w:t>
      </w:r>
      <w:r w:rsidR="00ED31AB" w:rsidRPr="00A64147">
        <w:t xml:space="preserve">svarīgākā </w:t>
      </w:r>
      <w:r w:rsidRPr="00A64147">
        <w:t xml:space="preserve"> ir vadītāju spēja panākt, ka darbinieki  iekšējās komunikācijas proces</w:t>
      </w:r>
      <w:r w:rsidR="00575EC5" w:rsidRPr="00A64147">
        <w:t>ā</w:t>
      </w:r>
      <w:r w:rsidRPr="00A64147">
        <w:t xml:space="preserve"> </w:t>
      </w:r>
      <w:r w:rsidR="00D77055" w:rsidRPr="00A64147">
        <w:t xml:space="preserve"> </w:t>
      </w:r>
      <w:r w:rsidR="00F05610" w:rsidRPr="00A64147">
        <w:t xml:space="preserve">pakāpeniski iegūst </w:t>
      </w:r>
      <w:r w:rsidRPr="00A64147">
        <w:t xml:space="preserve"> </w:t>
      </w:r>
      <w:r w:rsidR="00862F2D" w:rsidRPr="00A64147">
        <w:t>iz</w:t>
      </w:r>
      <w:r w:rsidRPr="00A64147">
        <w:t>pratni par viņu lomu tās ieviešanā. Tas</w:t>
      </w:r>
      <w:r w:rsidR="00F07AF0" w:rsidRPr="00A64147">
        <w:t>,</w:t>
      </w:r>
      <w:r w:rsidRPr="00A64147">
        <w:t xml:space="preserve"> savukārt</w:t>
      </w:r>
      <w:r w:rsidR="00F07AF0" w:rsidRPr="00A64147">
        <w:t>,</w:t>
      </w:r>
      <w:r w:rsidRPr="00A64147">
        <w:t xml:space="preserve"> </w:t>
      </w:r>
      <w:r w:rsidR="00F07AF0" w:rsidRPr="00A64147">
        <w:t>nosaka</w:t>
      </w:r>
      <w:r w:rsidRPr="00A64147">
        <w:t xml:space="preserve"> iekšējās komunikācijas lomu stratēģiskās vadības procesā.</w:t>
      </w:r>
    </w:p>
    <w:p w14:paraId="53B91D62" w14:textId="7FE6934E" w:rsidR="00690AC1" w:rsidRPr="00A64147" w:rsidRDefault="00041C44">
      <w:pPr>
        <w:spacing w:before="240" w:after="240" w:line="360" w:lineRule="auto"/>
        <w:ind w:firstLine="567"/>
        <w:jc w:val="both"/>
      </w:pPr>
      <w:r w:rsidRPr="00A64147">
        <w:t xml:space="preserve">Šīs </w:t>
      </w:r>
      <w:r w:rsidR="00242D42" w:rsidRPr="00A64147">
        <w:t xml:space="preserve"> nodaļa</w:t>
      </w:r>
      <w:r w:rsidRPr="00A64147">
        <w:t>s</w:t>
      </w:r>
      <w:r w:rsidR="00242D42" w:rsidRPr="00A64147">
        <w:t xml:space="preserve">  </w:t>
      </w:r>
      <w:r w:rsidRPr="00A64147">
        <w:t xml:space="preserve">turpinājumā </w:t>
      </w:r>
      <w:r w:rsidR="00242D42" w:rsidRPr="00A64147">
        <w:t>apkopot</w:t>
      </w:r>
      <w:r w:rsidRPr="00A64147">
        <w:t>as</w:t>
      </w:r>
      <w:r w:rsidR="00242D42" w:rsidRPr="00A64147">
        <w:t xml:space="preserve"> stratēģiskas iekšējās komunikācijas pazīmes un definēt</w:t>
      </w:r>
      <w:r w:rsidR="003137C4" w:rsidRPr="00A64147">
        <w:t>a</w:t>
      </w:r>
      <w:r w:rsidR="00242D42" w:rsidRPr="00A64147">
        <w:t xml:space="preserve"> stratēģiski vadīt</w:t>
      </w:r>
      <w:r w:rsidR="003137C4" w:rsidRPr="00A64147">
        <w:t>a</w:t>
      </w:r>
      <w:r w:rsidR="00242D42" w:rsidRPr="00A64147">
        <w:t xml:space="preserve"> iekšēj</w:t>
      </w:r>
      <w:r w:rsidR="003137C4" w:rsidRPr="00A64147">
        <w:t>ā</w:t>
      </w:r>
      <w:r w:rsidR="00242D42" w:rsidRPr="00A64147">
        <w:t xml:space="preserve"> komunikācij</w:t>
      </w:r>
      <w:r w:rsidR="003137C4" w:rsidRPr="00A64147">
        <w:t>a</w:t>
      </w:r>
      <w:r w:rsidR="00242D42" w:rsidRPr="00A64147">
        <w:t xml:space="preserve">, kas  pētījuma empīriskajā daļā </w:t>
      </w:r>
      <w:r w:rsidR="008B2C67" w:rsidRPr="00A64147">
        <w:t xml:space="preserve">izmantota par pamatu, </w:t>
      </w:r>
      <w:r w:rsidR="00242D42" w:rsidRPr="00A64147">
        <w:t xml:space="preserve"> analizē</w:t>
      </w:r>
      <w:r w:rsidR="008B2C67" w:rsidRPr="00A64147">
        <w:t>jot</w:t>
      </w:r>
      <w:r w:rsidR="00242D42" w:rsidRPr="00A64147">
        <w:t xml:space="preserve"> uzņēmumu iekšējās komunikācijas praksi atbilstoši šīm pazīmēm. Tā kā stratēģiska iekšējā komunikācija balstās ne tikai stratēģiskajā vadībā, bet arī stratēģiskās komunikācijas teorijā, vispirms </w:t>
      </w:r>
      <w:r w:rsidR="004626A0" w:rsidRPr="00A64147">
        <w:t xml:space="preserve">ir </w:t>
      </w:r>
      <w:r w:rsidR="00242D42" w:rsidRPr="00A64147">
        <w:t xml:space="preserve"> </w:t>
      </w:r>
      <w:r w:rsidR="004626A0" w:rsidRPr="00A64147">
        <w:t>svarīgi no</w:t>
      </w:r>
      <w:r w:rsidR="00242D42" w:rsidRPr="00A64147">
        <w:t>skaidro</w:t>
      </w:r>
      <w:r w:rsidR="004626A0" w:rsidRPr="00A64147">
        <w:t>t</w:t>
      </w:r>
      <w:r w:rsidR="00242D42" w:rsidRPr="00A64147">
        <w:t xml:space="preserve"> stratēģiskās komunikācijas būtību gan ārējās, gan iekšējās vides kontekstā.</w:t>
      </w:r>
    </w:p>
    <w:p w14:paraId="7FA91390" w14:textId="2FCC84BF" w:rsidR="00690AC1" w:rsidRPr="00A64147" w:rsidRDefault="00242D42">
      <w:pPr>
        <w:spacing w:line="360" w:lineRule="auto"/>
        <w:ind w:firstLine="567"/>
        <w:jc w:val="both"/>
      </w:pPr>
      <w:r w:rsidRPr="00A64147">
        <w:t>Vēsturiski iekšējās komunikācijas izcelsme saistīta ar runas departamentiem (struktūrvienības, kurās vadītāji trenēja savas oratora</w:t>
      </w:r>
      <w:r w:rsidR="00354F3F" w:rsidRPr="00A64147">
        <w:t xml:space="preserve"> pr</w:t>
      </w:r>
      <w:r w:rsidR="00756C35" w:rsidRPr="00A64147">
        <w:t>a</w:t>
      </w:r>
      <w:r w:rsidR="00354F3F" w:rsidRPr="00A64147">
        <w:t>smes</w:t>
      </w:r>
      <w:r w:rsidRPr="00A64147">
        <w:t xml:space="preserve"> ) </w:t>
      </w:r>
      <w:r w:rsidR="0093764A" w:rsidRPr="00A64147">
        <w:t xml:space="preserve">un </w:t>
      </w:r>
      <w:r w:rsidRPr="00A64147">
        <w:t>iekšēj</w:t>
      </w:r>
      <w:r w:rsidR="002F5BB8" w:rsidRPr="00A64147">
        <w:t>ās</w:t>
      </w:r>
      <w:r w:rsidRPr="00A64147">
        <w:t xml:space="preserve"> komunikācij</w:t>
      </w:r>
      <w:r w:rsidR="002F5BB8" w:rsidRPr="00A64147">
        <w:t>as</w:t>
      </w:r>
      <w:r w:rsidRPr="00A64147">
        <w:t xml:space="preserve">   </w:t>
      </w:r>
      <w:r w:rsidR="00AB4827" w:rsidRPr="00A64147">
        <w:t>sadaļu</w:t>
      </w:r>
      <w:r w:rsidR="00D67912" w:rsidRPr="00A64147">
        <w:t xml:space="preserve"> </w:t>
      </w:r>
      <w:r w:rsidRPr="00A64147">
        <w:t>sabiedrisko attiecību programm</w:t>
      </w:r>
      <w:r w:rsidR="00D67912" w:rsidRPr="00A64147">
        <w:t>ā</w:t>
      </w:r>
      <w:r w:rsidRPr="00A64147">
        <w:t xml:space="preserve">s.  </w:t>
      </w:r>
      <w:r w:rsidR="00D67912" w:rsidRPr="00A64147">
        <w:t>P</w:t>
      </w:r>
      <w:r w:rsidRPr="00A64147">
        <w:t xml:space="preserve">irms  </w:t>
      </w:r>
      <w:r w:rsidR="00886056" w:rsidRPr="00A64147">
        <w:t xml:space="preserve">uzskaitīt </w:t>
      </w:r>
      <w:r w:rsidRPr="00A64147">
        <w:t xml:space="preserve">stratēģiskas iekšējās komunikācijas pazīmes, </w:t>
      </w:r>
      <w:r w:rsidR="00286BB3" w:rsidRPr="00A64147">
        <w:t xml:space="preserve">svarīgi ir </w:t>
      </w:r>
      <w:r w:rsidRPr="00A64147">
        <w:t xml:space="preserve"> konkr</w:t>
      </w:r>
      <w:r w:rsidR="00984FA0" w:rsidRPr="00A64147">
        <w:t>ē</w:t>
      </w:r>
      <w:r w:rsidRPr="00A64147">
        <w:t>t</w:t>
      </w:r>
      <w:r w:rsidR="00D30B70" w:rsidRPr="00A64147">
        <w:t>āk</w:t>
      </w:r>
      <w:r w:rsidRPr="00A64147">
        <w:t xml:space="preserve"> </w:t>
      </w:r>
      <w:r w:rsidR="00D30B70" w:rsidRPr="00A64147">
        <w:t xml:space="preserve">aplūkot </w:t>
      </w:r>
      <w:r w:rsidRPr="00A64147">
        <w:t>stratēģiskās komunikācijas koncept</w:t>
      </w:r>
      <w:r w:rsidR="00286BB3" w:rsidRPr="00A64147">
        <w:t>u</w:t>
      </w:r>
      <w:r w:rsidRPr="00A64147">
        <w:t>. 2007.gadā pieci komunikācijas zinātnes pētnieki (</w:t>
      </w:r>
      <w:proofErr w:type="spellStart"/>
      <w:r w:rsidRPr="00A64147">
        <w:t>Halahans</w:t>
      </w:r>
      <w:proofErr w:type="spellEnd"/>
      <w:r w:rsidRPr="00A64147">
        <w:t xml:space="preserve">, </w:t>
      </w:r>
      <w:proofErr w:type="spellStart"/>
      <w:r w:rsidRPr="00A64147">
        <w:rPr>
          <w:b/>
        </w:rPr>
        <w:t>Holthauzens</w:t>
      </w:r>
      <w:proofErr w:type="spellEnd"/>
      <w:r w:rsidRPr="00A64147">
        <w:rPr>
          <w:b/>
        </w:rPr>
        <w:t xml:space="preserve">, </w:t>
      </w:r>
      <w:proofErr w:type="spellStart"/>
      <w:r w:rsidRPr="00A64147">
        <w:rPr>
          <w:b/>
        </w:rPr>
        <w:t>van</w:t>
      </w:r>
      <w:proofErr w:type="spellEnd"/>
      <w:r w:rsidRPr="00A64147">
        <w:rPr>
          <w:b/>
        </w:rPr>
        <w:t xml:space="preserve"> </w:t>
      </w:r>
      <w:proofErr w:type="spellStart"/>
      <w:r w:rsidRPr="00A64147">
        <w:rPr>
          <w:b/>
        </w:rPr>
        <w:t>Rulers</w:t>
      </w:r>
      <w:proofErr w:type="spellEnd"/>
      <w:r w:rsidRPr="00A64147">
        <w:rPr>
          <w:b/>
        </w:rPr>
        <w:t xml:space="preserve">, </w:t>
      </w:r>
      <w:proofErr w:type="spellStart"/>
      <w:r w:rsidRPr="00A64147">
        <w:rPr>
          <w:b/>
        </w:rPr>
        <w:t>Verčičs</w:t>
      </w:r>
      <w:proofErr w:type="spellEnd"/>
      <w:r w:rsidRPr="00A64147">
        <w:rPr>
          <w:b/>
        </w:rPr>
        <w:t xml:space="preserve"> un </w:t>
      </w:r>
      <w:proofErr w:type="spellStart"/>
      <w:r w:rsidRPr="00A64147">
        <w:rPr>
          <w:b/>
        </w:rPr>
        <w:t>Sriramešs</w:t>
      </w:r>
      <w:proofErr w:type="spellEnd"/>
      <w:r w:rsidRPr="00A64147">
        <w:rPr>
          <w:b/>
        </w:rPr>
        <w:t xml:space="preserve">) </w:t>
      </w:r>
      <w:r w:rsidR="00EF6200" w:rsidRPr="00A64147">
        <w:rPr>
          <w:b/>
        </w:rPr>
        <w:t>iezīmēja</w:t>
      </w:r>
      <w:r w:rsidR="009B59CE" w:rsidRPr="00A64147">
        <w:rPr>
          <w:b/>
        </w:rPr>
        <w:t xml:space="preserve"> </w:t>
      </w:r>
      <w:r w:rsidRPr="00A64147">
        <w:rPr>
          <w:b/>
        </w:rPr>
        <w:t xml:space="preserve"> pamatus stratēģiskas iekšējās komunikācijas definējumam</w:t>
      </w:r>
      <w:r w:rsidR="00D30B70" w:rsidRPr="00A64147">
        <w:rPr>
          <w:b/>
        </w:rPr>
        <w:t xml:space="preserve"> -</w:t>
      </w:r>
      <w:r w:rsidRPr="00A64147">
        <w:rPr>
          <w:b/>
        </w:rPr>
        <w:t xml:space="preserve"> “</w:t>
      </w:r>
      <w:r w:rsidR="00D30B70" w:rsidRPr="00A64147">
        <w:rPr>
          <w:b/>
        </w:rPr>
        <w:t xml:space="preserve">.. </w:t>
      </w:r>
      <w:r w:rsidRPr="00A64147">
        <w:rPr>
          <w:b/>
        </w:rPr>
        <w:t xml:space="preserve">tā ietver organizāciju visplašākajā tās nozīmē, jēgpilni komunicējot tās  misiju” </w:t>
      </w:r>
      <w:r w:rsidRPr="00A64147">
        <w:t>(</w:t>
      </w:r>
      <w:bookmarkStart w:id="58" w:name="_Hlk146802658"/>
      <w:proofErr w:type="spellStart"/>
      <w:r w:rsidRPr="00A64147">
        <w:t>Hallahan</w:t>
      </w:r>
      <w:proofErr w:type="spellEnd"/>
      <w:r w:rsidRPr="00A64147">
        <w:t xml:space="preserve">, </w:t>
      </w:r>
      <w:proofErr w:type="spellStart"/>
      <w:r w:rsidRPr="00A64147">
        <w:t>Holtzhausen</w:t>
      </w:r>
      <w:proofErr w:type="spellEnd"/>
      <w:r w:rsidRPr="00A64147">
        <w:t xml:space="preserve">, </w:t>
      </w:r>
      <w:proofErr w:type="spellStart"/>
      <w:r w:rsidRPr="00A64147">
        <w:t>van</w:t>
      </w:r>
      <w:proofErr w:type="spellEnd"/>
      <w:r w:rsidRPr="00A64147">
        <w:t xml:space="preserve"> </w:t>
      </w:r>
      <w:proofErr w:type="spellStart"/>
      <w:r w:rsidRPr="00A64147">
        <w:t>Ruler</w:t>
      </w:r>
      <w:proofErr w:type="spellEnd"/>
      <w:r w:rsidRPr="00A64147">
        <w:t xml:space="preserve">, </w:t>
      </w:r>
      <w:proofErr w:type="spellStart"/>
      <w:r w:rsidRPr="00A64147">
        <w:t>Vercic</w:t>
      </w:r>
      <w:proofErr w:type="spellEnd"/>
      <w:r w:rsidRPr="00A64147">
        <w:t xml:space="preserve">, &amp; </w:t>
      </w:r>
      <w:proofErr w:type="spellStart"/>
      <w:r w:rsidRPr="00A64147">
        <w:t>Sriramesh</w:t>
      </w:r>
      <w:proofErr w:type="spellEnd"/>
      <w:r w:rsidRPr="00A64147">
        <w:t>,</w:t>
      </w:r>
      <w:bookmarkEnd w:id="58"/>
      <w:r w:rsidRPr="00A64147">
        <w:t xml:space="preserve"> 2007, p. 9 citēts pēc </w:t>
      </w:r>
      <w:proofErr w:type="spellStart"/>
      <w:r w:rsidRPr="00A64147">
        <w:t>Nothafta</w:t>
      </w:r>
      <w:proofErr w:type="spellEnd"/>
      <w:r w:rsidRPr="00A64147">
        <w:t xml:space="preserve">, 2016). Turklāt šis autoru kolektīvs uzsver, ka stratēģiskas komunikācijas fokusā ir komunikācijas stratēģiskais pielietojums un </w:t>
      </w:r>
      <w:r w:rsidR="00844D42" w:rsidRPr="00A64147">
        <w:t xml:space="preserve">tas, </w:t>
      </w:r>
      <w:r w:rsidR="00124883" w:rsidRPr="00A64147">
        <w:t xml:space="preserve"> </w:t>
      </w:r>
      <w:r w:rsidRPr="00A64147">
        <w:t xml:space="preserve">kā organizācija funkcionē kā sociālais </w:t>
      </w:r>
      <w:proofErr w:type="spellStart"/>
      <w:r w:rsidRPr="00A64147">
        <w:t>aktors</w:t>
      </w:r>
      <w:proofErr w:type="spellEnd"/>
      <w:r w:rsidRPr="00A64147">
        <w:t xml:space="preserve"> jeb dalībnieks virzī</w:t>
      </w:r>
      <w:r w:rsidR="00C563F4" w:rsidRPr="00A64147">
        <w:t>bā</w:t>
      </w:r>
      <w:r w:rsidRPr="00A64147">
        <w:t xml:space="preserve"> uz savu misiju. Viņi akcentē arī </w:t>
      </w:r>
      <w:r w:rsidR="00BD6D22" w:rsidRPr="00A64147">
        <w:t xml:space="preserve">apzinātas </w:t>
      </w:r>
      <w:r w:rsidRPr="00A64147">
        <w:t xml:space="preserve">organizācijas līderu, darbinieku </w:t>
      </w:r>
      <w:r w:rsidR="00BD6D22" w:rsidRPr="00A64147">
        <w:t xml:space="preserve">un </w:t>
      </w:r>
      <w:r w:rsidRPr="00A64147">
        <w:t xml:space="preserve">komunikācijas praktiķu  aktivitātes, kas </w:t>
      </w:r>
      <w:r w:rsidR="00B34566" w:rsidRPr="00A64147">
        <w:t>parāda</w:t>
      </w:r>
      <w:r w:rsidRPr="00A64147">
        <w:t>, kā  organizācija prezentē un popularizē sevi (</w:t>
      </w:r>
      <w:proofErr w:type="spellStart"/>
      <w:r w:rsidRPr="00A64147">
        <w:t>Hallahan</w:t>
      </w:r>
      <w:proofErr w:type="spellEnd"/>
      <w:r w:rsidRPr="00A64147">
        <w:t xml:space="preserve">, </w:t>
      </w:r>
      <w:proofErr w:type="spellStart"/>
      <w:r w:rsidRPr="00A64147">
        <w:t>Holtzhausen</w:t>
      </w:r>
      <w:proofErr w:type="spellEnd"/>
      <w:r w:rsidRPr="00A64147">
        <w:t xml:space="preserve">, </w:t>
      </w:r>
      <w:proofErr w:type="spellStart"/>
      <w:r w:rsidRPr="00A64147">
        <w:t>van</w:t>
      </w:r>
      <w:proofErr w:type="spellEnd"/>
      <w:r w:rsidRPr="00A64147">
        <w:t xml:space="preserve"> </w:t>
      </w:r>
      <w:proofErr w:type="spellStart"/>
      <w:r w:rsidRPr="00A64147">
        <w:t>Ruler</w:t>
      </w:r>
      <w:proofErr w:type="spellEnd"/>
      <w:r w:rsidRPr="00A64147">
        <w:t xml:space="preserve">, </w:t>
      </w:r>
      <w:proofErr w:type="spellStart"/>
      <w:r w:rsidRPr="00A64147">
        <w:t>Verčič</w:t>
      </w:r>
      <w:proofErr w:type="spellEnd"/>
      <w:r w:rsidRPr="00A64147">
        <w:t xml:space="preserve"> &amp; </w:t>
      </w:r>
      <w:proofErr w:type="spellStart"/>
      <w:r w:rsidRPr="00A64147">
        <w:t>Sriramesh</w:t>
      </w:r>
      <w:proofErr w:type="spellEnd"/>
      <w:r w:rsidRPr="00A64147">
        <w:t xml:space="preserve">, 2007). </w:t>
      </w:r>
      <w:r w:rsidRPr="00A64147">
        <w:rPr>
          <w:b/>
        </w:rPr>
        <w:t>Tātad stratēģisk</w:t>
      </w:r>
      <w:r w:rsidR="00AC442B" w:rsidRPr="00A64147">
        <w:rPr>
          <w:b/>
        </w:rPr>
        <w:t>u</w:t>
      </w:r>
      <w:r w:rsidRPr="00A64147">
        <w:rPr>
          <w:b/>
        </w:rPr>
        <w:t xml:space="preserve"> komunikācij</w:t>
      </w:r>
      <w:r w:rsidR="00AC442B" w:rsidRPr="00A64147">
        <w:rPr>
          <w:b/>
        </w:rPr>
        <w:t>u</w:t>
      </w:r>
      <w:r w:rsidRPr="00A64147">
        <w:rPr>
          <w:b/>
        </w:rPr>
        <w:t xml:space="preserve"> </w:t>
      </w:r>
      <w:r w:rsidR="00AC442B" w:rsidRPr="00A64147">
        <w:rPr>
          <w:b/>
        </w:rPr>
        <w:t xml:space="preserve"> raksturo</w:t>
      </w:r>
      <w:r w:rsidRPr="00A64147">
        <w:rPr>
          <w:b/>
        </w:rPr>
        <w:t xml:space="preserve"> apzinātas, plānotas</w:t>
      </w:r>
      <w:r w:rsidR="00B062CC" w:rsidRPr="00A64147">
        <w:rPr>
          <w:b/>
        </w:rPr>
        <w:t>,</w:t>
      </w:r>
      <w:r w:rsidRPr="00A64147">
        <w:rPr>
          <w:b/>
        </w:rPr>
        <w:t xml:space="preserve"> ar skaidru nolūku veidotas aktivitātes, kas palīdz organizācijai sasniegt tās stratēģiskos mērķus. </w:t>
      </w:r>
      <w:r w:rsidR="00716F2D" w:rsidRPr="00A64147">
        <w:t>Papildus</w:t>
      </w:r>
      <w:r w:rsidRPr="00A64147">
        <w:t xml:space="preserve"> tiek uzsvērts, ka arī neapzinātas un haotiskas komunikācijas darbības var negatīv</w:t>
      </w:r>
      <w:r w:rsidR="00590773" w:rsidRPr="00A64147">
        <w:t>ā veidā</w:t>
      </w:r>
      <w:r w:rsidRPr="00A64147">
        <w:t xml:space="preserve"> ietekmēt organizācijas spēju sasniegt stratēģiskos mērķus. </w:t>
      </w:r>
      <w:proofErr w:type="spellStart"/>
      <w:r w:rsidRPr="00A64147">
        <w:t>Sandhu</w:t>
      </w:r>
      <w:proofErr w:type="spellEnd"/>
      <w:r w:rsidRPr="00A64147">
        <w:t xml:space="preserve"> publikācijā, k</w:t>
      </w:r>
      <w:r w:rsidR="004D34C2" w:rsidRPr="00A64147">
        <w:t>ur</w:t>
      </w:r>
      <w:r w:rsidRPr="00A64147">
        <w:t xml:space="preserve">  </w:t>
      </w:r>
      <w:r w:rsidR="009E764C" w:rsidRPr="00A64147">
        <w:t xml:space="preserve">apskatīta </w:t>
      </w:r>
      <w:r w:rsidRPr="00A64147">
        <w:t xml:space="preserve">stratēģiskās komunikācijas </w:t>
      </w:r>
      <w:proofErr w:type="spellStart"/>
      <w:r w:rsidRPr="00A64147">
        <w:t>institucionalizācija</w:t>
      </w:r>
      <w:proofErr w:type="spellEnd"/>
      <w:r w:rsidRPr="00A64147">
        <w:t xml:space="preserve">, atsaucoties uz </w:t>
      </w:r>
      <w:proofErr w:type="spellStart"/>
      <w:r w:rsidRPr="00A64147">
        <w:t>Halahana</w:t>
      </w:r>
      <w:proofErr w:type="spellEnd"/>
      <w:r w:rsidRPr="00A64147">
        <w:t xml:space="preserve"> un viņa kolēģu pētījumu atziņām, precizē</w:t>
      </w:r>
      <w:r w:rsidR="008477D1" w:rsidRPr="00A64147">
        <w:t>ta</w:t>
      </w:r>
      <w:r w:rsidRPr="00A64147">
        <w:t xml:space="preserve"> stratēģiskas komunikācijas būtīb</w:t>
      </w:r>
      <w:r w:rsidR="008477D1" w:rsidRPr="00A64147">
        <w:t>a</w:t>
      </w:r>
      <w:r w:rsidRPr="00A64147">
        <w:t>,</w:t>
      </w:r>
      <w:r w:rsidR="00F4507E" w:rsidRPr="00A64147">
        <w:t xml:space="preserve"> atklājot, ka tā</w:t>
      </w:r>
      <w:r w:rsidRPr="00A64147">
        <w:t xml:space="preserve">  balstās apzinātā organizācijas komunikācijā un tāpēc nosaka </w:t>
      </w:r>
      <w:r w:rsidR="00586917" w:rsidRPr="00A64147">
        <w:t xml:space="preserve">nepieciešamību </w:t>
      </w:r>
      <w:r w:rsidRPr="00A64147">
        <w:t xml:space="preserve"> pēc mērķtiecīga </w:t>
      </w:r>
      <w:proofErr w:type="spellStart"/>
      <w:r w:rsidRPr="00A64147">
        <w:t>aktora</w:t>
      </w:r>
      <w:proofErr w:type="spellEnd"/>
      <w:r w:rsidRPr="00A64147">
        <w:t>, racionālas un apzinātas lēmumu pieņemšanas, kā arī stratēģiskās komunikācijas programmas īstenošanas un novērtēšanas (</w:t>
      </w:r>
      <w:bookmarkStart w:id="59" w:name="_Hlk146802682"/>
      <w:proofErr w:type="spellStart"/>
      <w:r w:rsidRPr="00A64147">
        <w:t>Hallahan</w:t>
      </w:r>
      <w:proofErr w:type="spellEnd"/>
      <w:r w:rsidRPr="00A64147">
        <w:t xml:space="preserve"> </w:t>
      </w:r>
      <w:proofErr w:type="spellStart"/>
      <w:r w:rsidRPr="00A64147">
        <w:t>et</w:t>
      </w:r>
      <w:proofErr w:type="spellEnd"/>
      <w:r w:rsidRPr="00A64147">
        <w:t xml:space="preserve"> </w:t>
      </w:r>
      <w:proofErr w:type="spellStart"/>
      <w:r w:rsidRPr="00A64147">
        <w:t>al</w:t>
      </w:r>
      <w:bookmarkEnd w:id="59"/>
      <w:proofErr w:type="spellEnd"/>
      <w:r w:rsidRPr="00A64147">
        <w:t xml:space="preserve">., 2007, p. 12 citēts pēc </w:t>
      </w:r>
      <w:proofErr w:type="spellStart"/>
      <w:r w:rsidRPr="00A64147">
        <w:t>Sandhu</w:t>
      </w:r>
      <w:proofErr w:type="spellEnd"/>
      <w:r w:rsidRPr="00A64147">
        <w:t xml:space="preserve">, 2009). Savukārt </w:t>
      </w:r>
      <w:proofErr w:type="spellStart"/>
      <w:r w:rsidRPr="00A64147">
        <w:t>Holthauzens</w:t>
      </w:r>
      <w:proofErr w:type="spellEnd"/>
      <w:r w:rsidRPr="00A64147">
        <w:t xml:space="preserve"> un </w:t>
      </w:r>
      <w:proofErr w:type="spellStart"/>
      <w:r w:rsidR="00137392" w:rsidRPr="00A64147">
        <w:t>C</w:t>
      </w:r>
      <w:r w:rsidRPr="00A64147">
        <w:t>erfass</w:t>
      </w:r>
      <w:proofErr w:type="spellEnd"/>
      <w:r w:rsidRPr="00A64147">
        <w:t xml:space="preserve"> uz</w:t>
      </w:r>
      <w:r w:rsidR="00137392" w:rsidRPr="00A64147">
        <w:t>s</w:t>
      </w:r>
      <w:r w:rsidRPr="00A64147">
        <w:t xml:space="preserve">ver stratēģiskās komunikācijas </w:t>
      </w:r>
      <w:r w:rsidRPr="00A64147">
        <w:lastRenderedPageBreak/>
        <w:t>līdzdalības (</w:t>
      </w:r>
      <w:proofErr w:type="spellStart"/>
      <w:r w:rsidRPr="00A64147">
        <w:t>participative</w:t>
      </w:r>
      <w:proofErr w:type="spellEnd"/>
      <w:r w:rsidRPr="00A64147">
        <w:t xml:space="preserve">) dabu, kas izriet no </w:t>
      </w:r>
      <w:r w:rsidR="00775E13" w:rsidRPr="00A64147">
        <w:t xml:space="preserve">pozitīvas </w:t>
      </w:r>
      <w:r w:rsidRPr="00A64147">
        <w:t xml:space="preserve"> reputācijas veidošanas misijas. Tā</w:t>
      </w:r>
      <w:r w:rsidR="009E390F" w:rsidRPr="00A64147">
        <w:t>dējādi</w:t>
      </w:r>
      <w:r w:rsidRPr="00A64147">
        <w:t xml:space="preserve"> </w:t>
      </w:r>
      <w:r w:rsidR="00390CF9" w:rsidRPr="00A64147">
        <w:t xml:space="preserve">tiek </w:t>
      </w:r>
      <w:r w:rsidRPr="00A64147">
        <w:t>norād</w:t>
      </w:r>
      <w:r w:rsidR="00390CF9" w:rsidRPr="00A64147">
        <w:t>īts</w:t>
      </w:r>
      <w:r w:rsidRPr="00A64147">
        <w:t xml:space="preserve"> uz stratēģiskas komunikācijas kā </w:t>
      </w:r>
      <w:proofErr w:type="spellStart"/>
      <w:r w:rsidRPr="00A64147">
        <w:t>divvirzienu</w:t>
      </w:r>
      <w:proofErr w:type="spellEnd"/>
      <w:r w:rsidRPr="00A64147">
        <w:t xml:space="preserve"> procesa būtību (</w:t>
      </w:r>
      <w:proofErr w:type="spellStart"/>
      <w:r w:rsidRPr="00A64147">
        <w:t>Holtzhausen</w:t>
      </w:r>
      <w:proofErr w:type="spellEnd"/>
      <w:r w:rsidRPr="00A64147">
        <w:t xml:space="preserve"> </w:t>
      </w:r>
      <w:proofErr w:type="spellStart"/>
      <w:r w:rsidRPr="00A64147">
        <w:t>and</w:t>
      </w:r>
      <w:proofErr w:type="spellEnd"/>
      <w:r w:rsidRPr="00A64147">
        <w:t xml:space="preserve"> </w:t>
      </w:r>
      <w:proofErr w:type="spellStart"/>
      <w:r w:rsidRPr="00A64147">
        <w:t>Zerfass</w:t>
      </w:r>
      <w:proofErr w:type="spellEnd"/>
      <w:r w:rsidRPr="00A64147">
        <w:t xml:space="preserve">, 2015 citēts pēc </w:t>
      </w:r>
      <w:bookmarkStart w:id="60" w:name="_Hlk146802718"/>
      <w:proofErr w:type="spellStart"/>
      <w:r w:rsidRPr="00A64147">
        <w:t>Werder</w:t>
      </w:r>
      <w:proofErr w:type="spellEnd"/>
      <w:r w:rsidRPr="00A64147">
        <w:t xml:space="preserve">, </w:t>
      </w:r>
      <w:proofErr w:type="spellStart"/>
      <w:r w:rsidRPr="00A64147">
        <w:t>Nothhaft</w:t>
      </w:r>
      <w:proofErr w:type="spellEnd"/>
      <w:r w:rsidRPr="00A64147">
        <w:t xml:space="preserve">, </w:t>
      </w:r>
      <w:proofErr w:type="spellStart"/>
      <w:r w:rsidRPr="00A64147">
        <w:t>Verčič</w:t>
      </w:r>
      <w:proofErr w:type="spellEnd"/>
      <w:r w:rsidRPr="00A64147">
        <w:t>,</w:t>
      </w:r>
      <w:bookmarkEnd w:id="60"/>
      <w:r w:rsidRPr="00A64147">
        <w:t xml:space="preserve"> </w:t>
      </w:r>
      <w:proofErr w:type="spellStart"/>
      <w:r w:rsidRPr="00A64147">
        <w:t>Zerfass</w:t>
      </w:r>
      <w:proofErr w:type="spellEnd"/>
      <w:r w:rsidRPr="00A64147">
        <w:t>, 2018).</w:t>
      </w:r>
    </w:p>
    <w:p w14:paraId="146068C9" w14:textId="17403C69" w:rsidR="00690AC1" w:rsidRPr="00A64147" w:rsidRDefault="00242D42">
      <w:pPr>
        <w:spacing w:before="240" w:after="240" w:line="360" w:lineRule="auto"/>
        <w:ind w:firstLine="567"/>
        <w:jc w:val="both"/>
      </w:pPr>
      <w:r w:rsidRPr="00A64147">
        <w:rPr>
          <w:b/>
        </w:rPr>
        <w:t>Tomēr jāuzsver, ka stratēģiskās komunikācijas izpausmes un īstenošanas prakse balstās uz stratēģisku domāšanu, ka</w:t>
      </w:r>
      <w:r w:rsidR="009836C0" w:rsidRPr="00A64147">
        <w:rPr>
          <w:b/>
        </w:rPr>
        <w:t>s</w:t>
      </w:r>
      <w:r w:rsidRPr="00A64147">
        <w:rPr>
          <w:b/>
        </w:rPr>
        <w:t xml:space="preserve"> </w:t>
      </w:r>
      <w:r w:rsidR="001F7BBB" w:rsidRPr="00A64147">
        <w:rPr>
          <w:b/>
        </w:rPr>
        <w:t>nepieciešama</w:t>
      </w:r>
      <w:r w:rsidRPr="00A64147">
        <w:rPr>
          <w:b/>
        </w:rPr>
        <w:t xml:space="preserve"> gan uzņēmuma vadītājiem, gan komunikācijas praktiķiem, kas vada uzņēmuma komunikāciju.</w:t>
      </w:r>
      <w:r w:rsidRPr="00A64147">
        <w:t xml:space="preserve"> </w:t>
      </w:r>
      <w:r w:rsidR="001F7BBB" w:rsidRPr="00A64147">
        <w:t>Tā, p</w:t>
      </w:r>
      <w:r w:rsidRPr="00A64147">
        <w:t xml:space="preserve">iemēram, </w:t>
      </w:r>
      <w:proofErr w:type="spellStart"/>
      <w:r w:rsidRPr="00A64147">
        <w:t>Br</w:t>
      </w:r>
      <w:r w:rsidR="00233ECB" w:rsidRPr="00A64147">
        <w:t>o</w:t>
      </w:r>
      <w:r w:rsidRPr="00A64147">
        <w:t>n</w:t>
      </w:r>
      <w:r w:rsidR="00B60F6E" w:rsidRPr="00A64147">
        <w:t>a</w:t>
      </w:r>
      <w:proofErr w:type="spellEnd"/>
      <w:r w:rsidRPr="00A64147">
        <w:t xml:space="preserve"> norāda uz trim pamata atribūtiem, kas raksturo stratēģisku domāšanu: pētījumos balstītas informācijas izmantošana, plānošana un saikne ar augstāko uzņēmuma vadību. Viņas  2014.gadā</w:t>
      </w:r>
      <w:r w:rsidR="00DE4D9D" w:rsidRPr="00A64147">
        <w:t xml:space="preserve"> veiktais pētījums</w:t>
      </w:r>
      <w:r w:rsidRPr="00A64147">
        <w:t xml:space="preserve">  parāda, ka augstākā līmeņa vadītāji stratēģisko komunikāciju vērtē kā mazāk svarīgu uzņēmuma veiksm</w:t>
      </w:r>
      <w:r w:rsidR="003B5848" w:rsidRPr="00A64147">
        <w:t>es</w:t>
      </w:r>
      <w:r w:rsidR="006E229A" w:rsidRPr="00A64147">
        <w:t xml:space="preserve"> nosacījumu</w:t>
      </w:r>
      <w:r w:rsidRPr="00A64147">
        <w:t xml:space="preserve">, </w:t>
      </w:r>
      <w:r w:rsidR="006E229A" w:rsidRPr="00A64147">
        <w:t xml:space="preserve">salīdzinot ar </w:t>
      </w:r>
      <w:r w:rsidRPr="00A64147">
        <w:t xml:space="preserve"> pārdošan</w:t>
      </w:r>
      <w:r w:rsidR="006E229A" w:rsidRPr="00A64147">
        <w:t>u</w:t>
      </w:r>
      <w:r w:rsidRPr="00A64147">
        <w:t>, finans</w:t>
      </w:r>
      <w:r w:rsidR="006E229A" w:rsidRPr="00A64147">
        <w:t>ēm</w:t>
      </w:r>
      <w:r w:rsidRPr="00A64147">
        <w:t>, personāla vadīb</w:t>
      </w:r>
      <w:r w:rsidR="006E229A" w:rsidRPr="00A64147">
        <w:t>u</w:t>
      </w:r>
      <w:r w:rsidRPr="00A64147">
        <w:t>, stratēģisk</w:t>
      </w:r>
      <w:r w:rsidR="006E229A" w:rsidRPr="00A64147">
        <w:t>o</w:t>
      </w:r>
      <w:r w:rsidRPr="00A64147">
        <w:t xml:space="preserve"> plānošan</w:t>
      </w:r>
      <w:r w:rsidR="006E229A" w:rsidRPr="00A64147">
        <w:t>u</w:t>
      </w:r>
      <w:r w:rsidRPr="00A64147">
        <w:t xml:space="preserve"> un mārketing</w:t>
      </w:r>
      <w:r w:rsidR="00164B89" w:rsidRPr="00A64147">
        <w:t>u</w:t>
      </w:r>
      <w:r w:rsidRPr="00A64147">
        <w:t xml:space="preserve">, bet </w:t>
      </w:r>
      <w:r w:rsidR="00A2010E" w:rsidRPr="00A64147">
        <w:t xml:space="preserve">tai piešķir </w:t>
      </w:r>
      <w:r w:rsidRPr="00A64147">
        <w:t>svarīgāku</w:t>
      </w:r>
      <w:r w:rsidR="00EB2316" w:rsidRPr="00A64147">
        <w:t xml:space="preserve"> nozīmi</w:t>
      </w:r>
      <w:r w:rsidRPr="00A64147">
        <w:t xml:space="preserve"> </w:t>
      </w:r>
      <w:r w:rsidR="0017430E" w:rsidRPr="00A64147">
        <w:t>nekā</w:t>
      </w:r>
      <w:r w:rsidRPr="00A64147">
        <w:t xml:space="preserve"> informācijas tehnoloģijām un juridiskajām attiecībām. Rezultāti  atspoguļo </w:t>
      </w:r>
      <w:r w:rsidR="00EB2316" w:rsidRPr="00A64147">
        <w:t xml:space="preserve">arī </w:t>
      </w:r>
      <w:r w:rsidRPr="00A64147">
        <w:t xml:space="preserve"> līder</w:t>
      </w:r>
      <w:r w:rsidR="00237B15" w:rsidRPr="00A64147">
        <w:t>u</w:t>
      </w:r>
      <w:r w:rsidRPr="00A64147">
        <w:t xml:space="preserve"> </w:t>
      </w:r>
      <w:r w:rsidR="00237B15" w:rsidRPr="00A64147">
        <w:t>skatījumu</w:t>
      </w:r>
      <w:r w:rsidRPr="00A64147">
        <w:t>, ka komunikācijas vadītājs var pievienot vērtību stratēģisku lēmumu pieņemšanā, taču pamatā viņ</w:t>
      </w:r>
      <w:r w:rsidR="009B152D" w:rsidRPr="00A64147">
        <w:t>am</w:t>
      </w:r>
      <w:r w:rsidRPr="00A64147">
        <w:t xml:space="preserve"> nav </w:t>
      </w:r>
      <w:r w:rsidR="009B152D" w:rsidRPr="00A64147">
        <w:t xml:space="preserve">jābūt </w:t>
      </w:r>
      <w:r w:rsidRPr="00A64147">
        <w:t>iesaistīt</w:t>
      </w:r>
      <w:r w:rsidR="009B152D" w:rsidRPr="00A64147">
        <w:t>am</w:t>
      </w:r>
      <w:r w:rsidRPr="00A64147">
        <w:t xml:space="preserve"> lēmumu pieņemšanā (</w:t>
      </w:r>
      <w:bookmarkStart w:id="61" w:name="_Hlk146802730"/>
      <w:proofErr w:type="spellStart"/>
      <w:r w:rsidRPr="00A64147">
        <w:t>Brønn</w:t>
      </w:r>
      <w:bookmarkEnd w:id="61"/>
      <w:proofErr w:type="spellEnd"/>
      <w:r w:rsidRPr="00A64147">
        <w:t xml:space="preserve">, 2001). Vairāki autori un pētnieki </w:t>
      </w:r>
      <w:r w:rsidR="002866F3" w:rsidRPr="00A64147">
        <w:t xml:space="preserve">raksturo </w:t>
      </w:r>
      <w:r w:rsidRPr="00A64147">
        <w:t xml:space="preserve"> komunikāciju kā vadības funkciju, kas ir izšķiroša stratēģisko mērķu sasniegšanā. </w:t>
      </w:r>
      <w:proofErr w:type="spellStart"/>
      <w:r w:rsidRPr="00A64147">
        <w:t>Jamauči</w:t>
      </w:r>
      <w:proofErr w:type="spellEnd"/>
      <w:r w:rsidRPr="00A64147">
        <w:t xml:space="preserve"> secin</w:t>
      </w:r>
      <w:r w:rsidR="00251773" w:rsidRPr="00A64147">
        <w:t>a</w:t>
      </w:r>
      <w:r w:rsidRPr="00A64147">
        <w:t>, ka komunikācijas loma  stratēģiskās vadības funkcija</w:t>
      </w:r>
      <w:r w:rsidR="00474713" w:rsidRPr="00A64147">
        <w:t>s</w:t>
      </w:r>
      <w:r w:rsidRPr="00A64147">
        <w:t xml:space="preserve"> </w:t>
      </w:r>
      <w:r w:rsidR="00E42347" w:rsidRPr="00A64147">
        <w:t xml:space="preserve">īstenošanā </w:t>
      </w:r>
      <w:r w:rsidRPr="00A64147">
        <w:t>pieaug, īpaši</w:t>
      </w:r>
      <w:r w:rsidR="00251773" w:rsidRPr="00A64147">
        <w:t xml:space="preserve"> gadījumos</w:t>
      </w:r>
      <w:r w:rsidRPr="00A64147">
        <w:t>, kad uzņēmumam jā</w:t>
      </w:r>
      <w:r w:rsidR="005B23CD" w:rsidRPr="00A64147">
        <w:t xml:space="preserve">risina </w:t>
      </w:r>
      <w:r w:rsidRPr="00A64147">
        <w:t xml:space="preserve"> dažādi </w:t>
      </w:r>
      <w:r w:rsidR="001F5118" w:rsidRPr="00A64147">
        <w:t xml:space="preserve">problemātiski </w:t>
      </w:r>
      <w:r w:rsidRPr="00A64147">
        <w:t>vadības jautājumi (</w:t>
      </w:r>
      <w:bookmarkStart w:id="62" w:name="_Hlk146802740"/>
      <w:proofErr w:type="spellStart"/>
      <w:r w:rsidRPr="00A64147">
        <w:t>Yamauchi</w:t>
      </w:r>
      <w:bookmarkEnd w:id="62"/>
      <w:proofErr w:type="spellEnd"/>
      <w:r w:rsidRPr="00A64147">
        <w:t>, 2001). Uz šo atziņu savā 2014.gada pētījumā atsaucas arī vadības pētnieku grupa</w:t>
      </w:r>
      <w:r w:rsidR="00C15CE7" w:rsidRPr="00A64147">
        <w:t>, kurā darboj</w:t>
      </w:r>
      <w:r w:rsidR="00371127" w:rsidRPr="00A64147">
        <w:t>ās</w:t>
      </w:r>
      <w:r w:rsidRPr="00A64147">
        <w:t xml:space="preserve"> </w:t>
      </w:r>
      <w:bookmarkStart w:id="63" w:name="_Hlk146802772"/>
      <w:proofErr w:type="spellStart"/>
      <w:r w:rsidRPr="00A64147">
        <w:t>Bahtiar</w:t>
      </w:r>
      <w:r w:rsidR="00A954EA" w:rsidRPr="00A64147">
        <w:t>s</w:t>
      </w:r>
      <w:proofErr w:type="spellEnd"/>
      <w:r w:rsidRPr="00A64147">
        <w:t xml:space="preserve"> </w:t>
      </w:r>
      <w:proofErr w:type="spellStart"/>
      <w:r w:rsidRPr="00A64147">
        <w:t>Mohamad</w:t>
      </w:r>
      <w:r w:rsidR="00A954EA" w:rsidRPr="00A64147">
        <w:t>s</w:t>
      </w:r>
      <w:proofErr w:type="spellEnd"/>
      <w:r w:rsidRPr="00A64147">
        <w:t xml:space="preserve">, </w:t>
      </w:r>
      <w:proofErr w:type="spellStart"/>
      <w:r w:rsidRPr="00A64147">
        <w:t>Hassan</w:t>
      </w:r>
      <w:r w:rsidR="00A954EA" w:rsidRPr="00A64147">
        <w:t>s</w:t>
      </w:r>
      <w:proofErr w:type="spellEnd"/>
      <w:r w:rsidRPr="00A64147">
        <w:t xml:space="preserve"> Abu </w:t>
      </w:r>
      <w:proofErr w:type="spellStart"/>
      <w:r w:rsidRPr="00A64147">
        <w:t>Bakar</w:t>
      </w:r>
      <w:r w:rsidR="00A954EA" w:rsidRPr="00A64147">
        <w:t>s</w:t>
      </w:r>
      <w:proofErr w:type="spellEnd"/>
      <w:r w:rsidRPr="00A64147">
        <w:t xml:space="preserve">, </w:t>
      </w:r>
      <w:proofErr w:type="spellStart"/>
      <w:r w:rsidRPr="00A64147">
        <w:t>Haslina</w:t>
      </w:r>
      <w:proofErr w:type="spellEnd"/>
      <w:r w:rsidRPr="00A64147">
        <w:t xml:space="preserve"> </w:t>
      </w:r>
      <w:proofErr w:type="spellStart"/>
      <w:r w:rsidRPr="00A64147">
        <w:t>Halim</w:t>
      </w:r>
      <w:r w:rsidR="00A954EA" w:rsidRPr="00A64147">
        <w:t>a</w:t>
      </w:r>
      <w:proofErr w:type="spellEnd"/>
      <w:r w:rsidR="00257589" w:rsidRPr="00A64147">
        <w:t xml:space="preserve"> un</w:t>
      </w:r>
      <w:r w:rsidRPr="00A64147">
        <w:t xml:space="preserve"> </w:t>
      </w:r>
      <w:proofErr w:type="spellStart"/>
      <w:r w:rsidRPr="00A64147">
        <w:t>Ahman</w:t>
      </w:r>
      <w:r w:rsidR="00A954EA" w:rsidRPr="00A64147">
        <w:t>s</w:t>
      </w:r>
      <w:proofErr w:type="spellEnd"/>
      <w:r w:rsidRPr="00A64147">
        <w:t xml:space="preserve"> </w:t>
      </w:r>
      <w:proofErr w:type="spellStart"/>
      <w:r w:rsidRPr="00A64147">
        <w:t>Rageh</w:t>
      </w:r>
      <w:r w:rsidR="00A954EA" w:rsidRPr="00A64147">
        <w:t>s</w:t>
      </w:r>
      <w:proofErr w:type="spellEnd"/>
      <w:r w:rsidRPr="00A64147">
        <w:t xml:space="preserve"> </w:t>
      </w:r>
      <w:proofErr w:type="spellStart"/>
      <w:r w:rsidRPr="00A64147">
        <w:t>Ismail</w:t>
      </w:r>
      <w:r w:rsidR="00852A51" w:rsidRPr="00A64147">
        <w:t>s</w:t>
      </w:r>
      <w:bookmarkEnd w:id="63"/>
      <w:proofErr w:type="spellEnd"/>
      <w:r w:rsidR="00257589" w:rsidRPr="00A64147">
        <w:t>.</w:t>
      </w:r>
      <w:r w:rsidRPr="00A64147">
        <w:t xml:space="preserve">  </w:t>
      </w:r>
      <w:r w:rsidR="00257589" w:rsidRPr="00A64147">
        <w:t>K</w:t>
      </w:r>
      <w:r w:rsidRPr="00A64147">
        <w:t xml:space="preserve">omunikāciju kā stratēģiskās vadības funkciju un tās lomu stratēģiskajā procesā uzsver arī </w:t>
      </w:r>
      <w:bookmarkStart w:id="64" w:name="_Hlk146802790"/>
      <w:proofErr w:type="spellStart"/>
      <w:r w:rsidR="00257589" w:rsidRPr="00A64147">
        <w:t>Kornelisens</w:t>
      </w:r>
      <w:proofErr w:type="spellEnd"/>
      <w:r w:rsidR="00534BFA" w:rsidRPr="00A64147">
        <w:t xml:space="preserve"> (2008)</w:t>
      </w:r>
      <w:r w:rsidRPr="00A64147">
        <w:t>,</w:t>
      </w:r>
      <w:r w:rsidR="00371127" w:rsidRPr="00A64147">
        <w:t xml:space="preserve"> </w:t>
      </w:r>
      <w:proofErr w:type="spellStart"/>
      <w:r w:rsidR="00371127" w:rsidRPr="00A64147">
        <w:t>Gudmens</w:t>
      </w:r>
      <w:proofErr w:type="spellEnd"/>
      <w:r w:rsidR="00534BFA" w:rsidRPr="00A64147">
        <w:t xml:space="preserve"> (2000)</w:t>
      </w:r>
      <w:r w:rsidR="00371127" w:rsidRPr="00A64147">
        <w:t xml:space="preserve">, </w:t>
      </w:r>
      <w:r w:rsidRPr="00A64147">
        <w:t xml:space="preserve"> </w:t>
      </w:r>
      <w:proofErr w:type="spellStart"/>
      <w:r w:rsidR="00257589" w:rsidRPr="00A64147">
        <w:t>V</w:t>
      </w:r>
      <w:r w:rsidRPr="00A64147">
        <w:t>an</w:t>
      </w:r>
      <w:proofErr w:type="spellEnd"/>
      <w:r w:rsidRPr="00A64147">
        <w:t xml:space="preserve"> </w:t>
      </w:r>
      <w:proofErr w:type="spellStart"/>
      <w:r w:rsidRPr="00A64147">
        <w:t>Bekum</w:t>
      </w:r>
      <w:r w:rsidR="00257589" w:rsidRPr="00A64147">
        <w:t>s</w:t>
      </w:r>
      <w:proofErr w:type="spellEnd"/>
      <w:r w:rsidR="007D1B7C" w:rsidRPr="00A64147">
        <w:t xml:space="preserve"> (2013)</w:t>
      </w:r>
      <w:r w:rsidRPr="00A64147">
        <w:t xml:space="preserve"> </w:t>
      </w:r>
      <w:r w:rsidR="00257589" w:rsidRPr="00A64147">
        <w:t>un</w:t>
      </w:r>
      <w:r w:rsidRPr="00A64147">
        <w:t xml:space="preserve"> </w:t>
      </w:r>
      <w:proofErr w:type="spellStart"/>
      <w:r w:rsidR="00B86E4F" w:rsidRPr="00A64147">
        <w:t>V</w:t>
      </w:r>
      <w:r w:rsidRPr="00A64147">
        <w:t>an</w:t>
      </w:r>
      <w:proofErr w:type="spellEnd"/>
      <w:r w:rsidRPr="00A64147">
        <w:t xml:space="preserve"> </w:t>
      </w:r>
      <w:proofErr w:type="spellStart"/>
      <w:r w:rsidRPr="00A64147">
        <w:t>Ruler</w:t>
      </w:r>
      <w:r w:rsidR="00B86E4F" w:rsidRPr="00A64147">
        <w:t>s</w:t>
      </w:r>
      <w:bookmarkEnd w:id="64"/>
      <w:proofErr w:type="spellEnd"/>
      <w:r w:rsidR="00534BFA" w:rsidRPr="00A64147">
        <w:t xml:space="preserve"> (2007)</w:t>
      </w:r>
      <w:r w:rsidRPr="00A64147">
        <w:t xml:space="preserve">. Arī </w:t>
      </w:r>
      <w:proofErr w:type="spellStart"/>
      <w:r w:rsidRPr="00A64147">
        <w:t>Gruniga</w:t>
      </w:r>
      <w:proofErr w:type="spellEnd"/>
      <w:r w:rsidRPr="00A64147">
        <w:t xml:space="preserve"> pētījumi apliecina, ka  komunikācijas vadību  stratēģisku un efektīvu</w:t>
      </w:r>
      <w:r w:rsidR="00044869" w:rsidRPr="00A64147">
        <w:t xml:space="preserve"> padara </w:t>
      </w:r>
      <w:r w:rsidRPr="00A64147">
        <w:t xml:space="preserve"> </w:t>
      </w:r>
      <w:r w:rsidR="00112F32" w:rsidRPr="00A64147">
        <w:t xml:space="preserve">tās </w:t>
      </w:r>
      <w:r w:rsidRPr="00A64147">
        <w:t xml:space="preserve"> atrašanās vadības funkcijas līmenī. Tātad, tai ir jābūt daļai no vadības funkcijas. </w:t>
      </w:r>
      <w:r w:rsidR="00CB73FA" w:rsidRPr="00A64147">
        <w:t>K</w:t>
      </w:r>
      <w:r w:rsidRPr="00A64147">
        <w:t xml:space="preserve">ā norāda  </w:t>
      </w:r>
      <w:proofErr w:type="spellStart"/>
      <w:r w:rsidRPr="00A64147">
        <w:t>Gruniga</w:t>
      </w:r>
      <w:proofErr w:type="spellEnd"/>
      <w:r w:rsidRPr="00A64147">
        <w:t xml:space="preserve"> pētnieku komanda, tradicionāli komunikācij</w:t>
      </w:r>
      <w:r w:rsidR="00CB73FA" w:rsidRPr="00A64147">
        <w:t>a</w:t>
      </w:r>
      <w:r w:rsidRPr="00A64147">
        <w:t xml:space="preserve"> </w:t>
      </w:r>
      <w:r w:rsidR="00CB73FA" w:rsidRPr="00A64147">
        <w:t xml:space="preserve">tiek </w:t>
      </w:r>
      <w:r w:rsidRPr="00A64147">
        <w:t>uzlūko</w:t>
      </w:r>
      <w:r w:rsidR="00CB73FA" w:rsidRPr="00A64147">
        <w:t>ta</w:t>
      </w:r>
      <w:r w:rsidRPr="00A64147">
        <w:t xml:space="preserve"> kā atbalsta funkcij</w:t>
      </w:r>
      <w:r w:rsidR="002A2FDA" w:rsidRPr="00A64147">
        <w:t>a</w:t>
      </w:r>
      <w:r w:rsidRPr="00A64147">
        <w:t>, taču</w:t>
      </w:r>
      <w:r w:rsidR="002A2FDA" w:rsidRPr="00A64147">
        <w:t>,</w:t>
      </w:r>
      <w:r w:rsidRPr="00A64147">
        <w:t xml:space="preserve"> ņemot vērā pieaugošo </w:t>
      </w:r>
      <w:r w:rsidR="00F96CAA" w:rsidRPr="00A64147">
        <w:t xml:space="preserve">interesi </w:t>
      </w:r>
      <w:r w:rsidRPr="00A64147">
        <w:t xml:space="preserve"> </w:t>
      </w:r>
      <w:r w:rsidR="002A2FDA" w:rsidRPr="00A64147">
        <w:t xml:space="preserve">par </w:t>
      </w:r>
      <w:r w:rsidRPr="00A64147">
        <w:t xml:space="preserve"> nemateriālajiem resursiem, komunikācija ir kļuvusi relevanta organizācijas vadībai (</w:t>
      </w:r>
      <w:proofErr w:type="spellStart"/>
      <w:r w:rsidRPr="00A64147">
        <w:t>Grunig</w:t>
      </w:r>
      <w:proofErr w:type="spellEnd"/>
      <w:r w:rsidRPr="00A64147">
        <w:t xml:space="preserve">, </w:t>
      </w:r>
      <w:proofErr w:type="spellStart"/>
      <w:r w:rsidRPr="00A64147">
        <w:t>Grunig</w:t>
      </w:r>
      <w:proofErr w:type="spellEnd"/>
      <w:r w:rsidRPr="00A64147">
        <w:t xml:space="preserve">,&amp; </w:t>
      </w:r>
      <w:proofErr w:type="spellStart"/>
      <w:r w:rsidRPr="00A64147">
        <w:t>Dozier</w:t>
      </w:r>
      <w:proofErr w:type="spellEnd"/>
      <w:r w:rsidRPr="00A64147">
        <w:t xml:space="preserve">, 2002). Taču, lai arī normatīvie sabiedrisko attiecību modeļi izceļ šīs funkcijas stratēģisko lomu, realitātē </w:t>
      </w:r>
      <w:r w:rsidR="008D4FB5" w:rsidRPr="00A64147">
        <w:t xml:space="preserve">situācija </w:t>
      </w:r>
      <w:r w:rsidRPr="00A64147">
        <w:t xml:space="preserve">uzņēmumos  ir atšķirīga.  </w:t>
      </w:r>
      <w:proofErr w:type="spellStart"/>
      <w:r w:rsidRPr="00A64147">
        <w:t>Mohamads</w:t>
      </w:r>
      <w:proofErr w:type="spellEnd"/>
      <w:r w:rsidRPr="00A64147">
        <w:t xml:space="preserve"> un Abu </w:t>
      </w:r>
      <w:proofErr w:type="spellStart"/>
      <w:r w:rsidRPr="00A64147">
        <w:t>Bakars</w:t>
      </w:r>
      <w:proofErr w:type="spellEnd"/>
      <w:r w:rsidRPr="00A64147">
        <w:t xml:space="preserve"> precizē, ka korporatīvā komunikācija kā vadības funkcija var tikt apskatīta no plānošana, kontroles, organizēšanas un koordinēšanas perspektīvas (</w:t>
      </w:r>
      <w:proofErr w:type="spellStart"/>
      <w:r w:rsidRPr="00A64147">
        <w:t>Mohamads&amp;Abu</w:t>
      </w:r>
      <w:proofErr w:type="spellEnd"/>
      <w:r w:rsidRPr="00A64147">
        <w:t xml:space="preserve"> </w:t>
      </w:r>
      <w:proofErr w:type="spellStart"/>
      <w:r w:rsidRPr="00A64147">
        <w:t>Bakars</w:t>
      </w:r>
      <w:proofErr w:type="spellEnd"/>
      <w:r w:rsidRPr="00A64147">
        <w:t>, 2018). Šie autori arī uzsver, ka komunikācijai ir nozīmīga loma organizācijas stratēģijas izplatīšan</w:t>
      </w:r>
      <w:r w:rsidR="00F4347F" w:rsidRPr="00A64147">
        <w:t>ā</w:t>
      </w:r>
      <w:r w:rsidRPr="00A64147">
        <w:t>, kas norāda uz komunikācijas un stratēģijas ciešo saikni.</w:t>
      </w:r>
    </w:p>
    <w:p w14:paraId="51A0A908" w14:textId="6526EB20" w:rsidR="00690AC1" w:rsidRPr="00A64147" w:rsidRDefault="00242D42">
      <w:pPr>
        <w:spacing w:before="240" w:after="240" w:line="360" w:lineRule="auto"/>
        <w:ind w:firstLine="567"/>
        <w:jc w:val="both"/>
      </w:pPr>
      <w:r w:rsidRPr="00A64147">
        <w:lastRenderedPageBreak/>
        <w:t>Stratēģiskās komunikācijas būtība ietver  arī citus  aspektus</w:t>
      </w:r>
      <w:r w:rsidR="00EF65FB" w:rsidRPr="00A64147">
        <w:t>.</w:t>
      </w:r>
      <w:r w:rsidRPr="00A64147">
        <w:t xml:space="preserve"> </w:t>
      </w:r>
      <w:r w:rsidR="00EF65FB" w:rsidRPr="00A64147">
        <w:t xml:space="preserve">Tā, </w:t>
      </w:r>
      <w:r w:rsidRPr="00A64147">
        <w:t xml:space="preserve">piemēram, </w:t>
      </w:r>
      <w:proofErr w:type="spellStart"/>
      <w:r w:rsidRPr="00A64147">
        <w:rPr>
          <w:b/>
        </w:rPr>
        <w:t>Gudm</w:t>
      </w:r>
      <w:r w:rsidR="00EF65FB" w:rsidRPr="00A64147">
        <w:rPr>
          <w:b/>
        </w:rPr>
        <w:t>e</w:t>
      </w:r>
      <w:r w:rsidRPr="00A64147">
        <w:rPr>
          <w:b/>
        </w:rPr>
        <w:t>ns</w:t>
      </w:r>
      <w:proofErr w:type="spellEnd"/>
      <w:r w:rsidRPr="00A64147">
        <w:rPr>
          <w:b/>
        </w:rPr>
        <w:t xml:space="preserve"> ir pārliecināts, ka galvenais stratēģiskas komunikācijas uzdevums ir </w:t>
      </w:r>
      <w:r w:rsidR="00C02D07" w:rsidRPr="00A64147">
        <w:rPr>
          <w:b/>
        </w:rPr>
        <w:t xml:space="preserve">efektīvi </w:t>
      </w:r>
      <w:r w:rsidRPr="00A64147">
        <w:rPr>
          <w:b/>
        </w:rPr>
        <w:t xml:space="preserve">komunicēt  ar visām ietekmes pušu grupām – gan iekšējām, gan ārējām </w:t>
      </w:r>
      <w:r w:rsidRPr="00A64147">
        <w:t>(</w:t>
      </w:r>
      <w:proofErr w:type="spellStart"/>
      <w:r w:rsidRPr="00A64147">
        <w:t>Gudm</w:t>
      </w:r>
      <w:r w:rsidR="00894C99" w:rsidRPr="00A64147">
        <w:t>e</w:t>
      </w:r>
      <w:r w:rsidRPr="00A64147">
        <w:t>ns</w:t>
      </w:r>
      <w:proofErr w:type="spellEnd"/>
      <w:r w:rsidRPr="00A64147">
        <w:t xml:space="preserve">, 2000), savukārt </w:t>
      </w:r>
      <w:proofErr w:type="spellStart"/>
      <w:r w:rsidRPr="00A64147">
        <w:t>Argenti</w:t>
      </w:r>
      <w:proofErr w:type="spellEnd"/>
      <w:r w:rsidRPr="00A64147">
        <w:t xml:space="preserve"> šo uzdevumu papildina ar nepieciešamību atbalstīt pozitīvas attieksmes veidošanu darbinieku vidū (</w:t>
      </w:r>
      <w:proofErr w:type="spellStart"/>
      <w:r w:rsidRPr="00A64147">
        <w:t>Argenti</w:t>
      </w:r>
      <w:proofErr w:type="spellEnd"/>
      <w:r w:rsidRPr="00A64147">
        <w:t>, 2002</w:t>
      </w:r>
      <w:r w:rsidR="008237E9" w:rsidRPr="00A64147">
        <w:t xml:space="preserve"> citēts pēc Kalla</w:t>
      </w:r>
      <w:r w:rsidRPr="00A64147">
        <w:t xml:space="preserve">). </w:t>
      </w:r>
      <w:proofErr w:type="spellStart"/>
      <w:r w:rsidRPr="00A64147">
        <w:t>Grunigs</w:t>
      </w:r>
      <w:proofErr w:type="spellEnd"/>
      <w:r w:rsidRPr="00A64147">
        <w:t xml:space="preserve">  stratēģisku</w:t>
      </w:r>
      <w:r w:rsidR="00BB5110" w:rsidRPr="00A64147">
        <w:t xml:space="preserve"> komunikācijas</w:t>
      </w:r>
      <w:r w:rsidRPr="00A64147">
        <w:t xml:space="preserve"> vadību analizē kontekstā ar organizācijas stratēģisko vadību. Organizācij</w:t>
      </w:r>
      <w:r w:rsidR="00907B7B" w:rsidRPr="00A64147">
        <w:t>ā</w:t>
      </w:r>
      <w:r w:rsidRPr="00A64147">
        <w:t>s  stratēģisk</w:t>
      </w:r>
      <w:r w:rsidR="001F1A28" w:rsidRPr="00A64147">
        <w:t>ā</w:t>
      </w:r>
      <w:r w:rsidRPr="00A64147">
        <w:t xml:space="preserve"> vadīb</w:t>
      </w:r>
      <w:r w:rsidR="001F1A28" w:rsidRPr="00A64147">
        <w:t>a tiek izmantota</w:t>
      </w:r>
      <w:r w:rsidRPr="00A64147">
        <w:t xml:space="preserve">, lai </w:t>
      </w:r>
      <w:r w:rsidR="004A2750" w:rsidRPr="00A64147">
        <w:t>interaktīvā procesā</w:t>
      </w:r>
      <w:r w:rsidR="006A7023" w:rsidRPr="00A64147">
        <w:t>, iesaistot organiz</w:t>
      </w:r>
      <w:r w:rsidR="00F3215D" w:rsidRPr="00A64147">
        <w:t>ā</w:t>
      </w:r>
      <w:r w:rsidR="006A7023" w:rsidRPr="00A64147">
        <w:t xml:space="preserve">cijas vidi, </w:t>
      </w:r>
      <w:r w:rsidRPr="00A64147">
        <w:t>definētu un form</w:t>
      </w:r>
      <w:r w:rsidR="00466546" w:rsidRPr="00A64147">
        <w:t>ulētu</w:t>
      </w:r>
      <w:r w:rsidRPr="00A64147">
        <w:t xml:space="preserve"> t</w:t>
      </w:r>
      <w:r w:rsidR="006A7023" w:rsidRPr="00A64147">
        <w:t>ās</w:t>
      </w:r>
      <w:r w:rsidRPr="00A64147">
        <w:t xml:space="preserve"> misiju</w:t>
      </w:r>
      <w:r w:rsidR="006A7023" w:rsidRPr="00A64147">
        <w:t>.</w:t>
      </w:r>
      <w:r w:rsidRPr="00A64147">
        <w:t xml:space="preserve">  </w:t>
      </w:r>
      <w:proofErr w:type="spellStart"/>
      <w:r w:rsidRPr="00A64147">
        <w:t>Grunigs</w:t>
      </w:r>
      <w:proofErr w:type="spellEnd"/>
      <w:r w:rsidRPr="00A64147">
        <w:t xml:space="preserve"> saskata tiešu saikni starp uzņēmuma stratēģijas definēšanu un komunikācijas vadību. </w:t>
      </w:r>
      <w:r w:rsidRPr="00A64147">
        <w:rPr>
          <w:b/>
        </w:rPr>
        <w:t>Sabiedrisko attiecību vadītājs palīdz identificēt ietekmes puses, piedaloties  stratēģiskajā plānošanā. Viņš  attīsta programmu funkcionālā līmenī, lai veidotu ilgtermiņa attiecības ar šīm stratēģisk</w:t>
      </w:r>
      <w:r w:rsidR="00EB42C8" w:rsidRPr="00A64147">
        <w:rPr>
          <w:b/>
        </w:rPr>
        <w:t>i</w:t>
      </w:r>
      <w:r w:rsidRPr="00A64147">
        <w:rPr>
          <w:b/>
        </w:rPr>
        <w:t xml:space="preserve"> </w:t>
      </w:r>
      <w:r w:rsidR="00524CBE" w:rsidRPr="00A64147">
        <w:rPr>
          <w:b/>
        </w:rPr>
        <w:t>svarīgaj</w:t>
      </w:r>
      <w:r w:rsidR="00057A9B" w:rsidRPr="00A64147">
        <w:rPr>
          <w:b/>
        </w:rPr>
        <w:t>ā</w:t>
      </w:r>
      <w:r w:rsidR="00524CBE" w:rsidRPr="00A64147">
        <w:rPr>
          <w:b/>
        </w:rPr>
        <w:t>m</w:t>
      </w:r>
      <w:r w:rsidR="00EB42C8" w:rsidRPr="00A64147">
        <w:rPr>
          <w:b/>
        </w:rPr>
        <w:t xml:space="preserve"> grupām</w:t>
      </w:r>
      <w:r w:rsidRPr="00A64147">
        <w:rPr>
          <w:b/>
        </w:rPr>
        <w:t>, kas</w:t>
      </w:r>
      <w:r w:rsidR="00093508" w:rsidRPr="00A64147">
        <w:rPr>
          <w:b/>
        </w:rPr>
        <w:t>,</w:t>
      </w:r>
      <w:r w:rsidRPr="00A64147">
        <w:rPr>
          <w:b/>
        </w:rPr>
        <w:t xml:space="preserve"> visticamāk</w:t>
      </w:r>
      <w:r w:rsidR="00093508" w:rsidRPr="00A64147">
        <w:rPr>
          <w:b/>
        </w:rPr>
        <w:t>,</w:t>
      </w:r>
      <w:r w:rsidRPr="00A64147">
        <w:rPr>
          <w:b/>
        </w:rPr>
        <w:t xml:space="preserve"> ietekmē organizācijas efektivitāti</w:t>
      </w:r>
      <w:r w:rsidRPr="00A64147">
        <w:t xml:space="preserve"> (</w:t>
      </w:r>
      <w:proofErr w:type="spellStart"/>
      <w:r w:rsidRPr="00A64147">
        <w:t>Grunig</w:t>
      </w:r>
      <w:proofErr w:type="spellEnd"/>
      <w:r w:rsidRPr="00A64147">
        <w:t xml:space="preserve">, 1992, p.13). </w:t>
      </w:r>
      <w:proofErr w:type="spellStart"/>
      <w:r w:rsidRPr="00A64147">
        <w:t>Bosvel</w:t>
      </w:r>
      <w:r w:rsidR="00397945" w:rsidRPr="00A64147">
        <w:t>d</w:t>
      </w:r>
      <w:r w:rsidRPr="00A64147">
        <w:t>s</w:t>
      </w:r>
      <w:proofErr w:type="spellEnd"/>
      <w:r w:rsidRPr="00A64147">
        <w:t xml:space="preserve"> savukārt norāda, ka uzņēmum</w:t>
      </w:r>
      <w:r w:rsidR="007B0B7B" w:rsidRPr="00A64147">
        <w:t>a</w:t>
      </w:r>
      <w:r w:rsidRPr="00A64147">
        <w:t xml:space="preserve"> vadībai būtu jārūpējas par informatīvi bagātu vidi</w:t>
      </w:r>
      <w:r w:rsidR="007B0B7B" w:rsidRPr="00A64147">
        <w:t>, kas</w:t>
      </w:r>
      <w:r w:rsidRPr="00A64147">
        <w:t xml:space="preserve"> ne tikai nodrošin</w:t>
      </w:r>
      <w:r w:rsidR="00371127" w:rsidRPr="00A64147">
        <w:t>a</w:t>
      </w:r>
      <w:r w:rsidR="007B0B7B" w:rsidRPr="00A64147">
        <w:t xml:space="preserve"> darbiniekus</w:t>
      </w:r>
      <w:r w:rsidRPr="00A64147">
        <w:t xml:space="preserve"> ar informāciju par organizāciju kā tādu, bet </w:t>
      </w:r>
      <w:r w:rsidR="00D60D55" w:rsidRPr="00A64147">
        <w:t xml:space="preserve">kam </w:t>
      </w:r>
      <w:r w:rsidR="00371127" w:rsidRPr="00A64147">
        <w:t>ir</w:t>
      </w:r>
      <w:r w:rsidR="00D60D55" w:rsidRPr="00A64147">
        <w:t xml:space="preserve"> </w:t>
      </w:r>
      <w:r w:rsidRPr="00A64147">
        <w:t xml:space="preserve"> stratēģisk</w:t>
      </w:r>
      <w:r w:rsidR="003C2682" w:rsidRPr="00A64147">
        <w:t>i</w:t>
      </w:r>
      <w:r w:rsidRPr="00A64147">
        <w:t xml:space="preserve"> mērķi,</w:t>
      </w:r>
      <w:r w:rsidR="00622285" w:rsidRPr="00A64147">
        <w:t xml:space="preserve"> kas ietekmē </w:t>
      </w:r>
      <w:r w:rsidR="005F04BE" w:rsidRPr="00A64147">
        <w:t xml:space="preserve">gan </w:t>
      </w:r>
      <w:r w:rsidR="00622285" w:rsidRPr="00A64147">
        <w:t>uzņēmuma</w:t>
      </w:r>
      <w:r w:rsidRPr="00A64147">
        <w:t xml:space="preserve"> politik</w:t>
      </w:r>
      <w:r w:rsidR="005F04BE" w:rsidRPr="00A64147">
        <w:t>u, gan</w:t>
      </w:r>
      <w:r w:rsidRPr="00A64147">
        <w:t xml:space="preserve"> darbiniekus kā indivīdus (</w:t>
      </w:r>
      <w:proofErr w:type="spellStart"/>
      <w:r w:rsidRPr="00A64147">
        <w:t>Bosvel</w:t>
      </w:r>
      <w:r w:rsidR="00397945" w:rsidRPr="00A64147">
        <w:t>d</w:t>
      </w:r>
      <w:r w:rsidRPr="00A64147">
        <w:t>s</w:t>
      </w:r>
      <w:proofErr w:type="spellEnd"/>
      <w:r w:rsidRPr="00A64147">
        <w:t xml:space="preserve"> citēts pēc </w:t>
      </w:r>
      <w:proofErr w:type="spellStart"/>
      <w:r w:rsidRPr="00A64147">
        <w:t>Desmidta</w:t>
      </w:r>
      <w:proofErr w:type="spellEnd"/>
      <w:r w:rsidRPr="00A64147">
        <w:t xml:space="preserve"> &amp; George, 2016)</w:t>
      </w:r>
      <w:r w:rsidR="00CA1360" w:rsidRPr="00A64147">
        <w:t>.</w:t>
      </w:r>
      <w:r w:rsidRPr="00A64147">
        <w:t xml:space="preserve"> </w:t>
      </w:r>
      <w:r w:rsidR="00CA1360" w:rsidRPr="00A64147">
        <w:t>T</w:t>
      </w:r>
      <w:r w:rsidRPr="00A64147">
        <w:t>ād</w:t>
      </w:r>
      <w:r w:rsidR="00371127" w:rsidRPr="00A64147">
        <w:t>ē</w:t>
      </w:r>
      <w:r w:rsidRPr="00A64147">
        <w:t xml:space="preserve">jādi </w:t>
      </w:r>
      <w:r w:rsidR="00CA1360" w:rsidRPr="00A64147">
        <w:t xml:space="preserve">pētnieks </w:t>
      </w:r>
      <w:r w:rsidRPr="00A64147">
        <w:t>norād</w:t>
      </w:r>
      <w:r w:rsidR="00CA1360" w:rsidRPr="00A64147">
        <w:t>a</w:t>
      </w:r>
      <w:r w:rsidRPr="00A64147">
        <w:t xml:space="preserve"> uz iekšējās komunikācijas stratēģisko lomu.</w:t>
      </w:r>
    </w:p>
    <w:p w14:paraId="1B8172B9" w14:textId="67067C3B" w:rsidR="00690AC1" w:rsidRPr="00A64147" w:rsidRDefault="00331A57">
      <w:pPr>
        <w:spacing w:before="240" w:line="360" w:lineRule="auto"/>
        <w:ind w:firstLine="567"/>
        <w:jc w:val="both"/>
      </w:pPr>
      <w:r w:rsidRPr="00A64147">
        <w:rPr>
          <w:b/>
        </w:rPr>
        <w:t>P</w:t>
      </w:r>
      <w:r w:rsidR="00242D42" w:rsidRPr="00A64147">
        <w:rPr>
          <w:b/>
        </w:rPr>
        <w:t>ētnieki, analizējot stratēģisku komunikāciju, kā svarīgus aspektus uzsver komunikāciju ar uzņēmuma iekšējām ietekmes pusēm un iekšējās vides skenēšanu, vadības lomu, kā arī uzņēmuma stratēģijas definēšanu kā komunikatīvu procesu,  ka</w:t>
      </w:r>
      <w:r w:rsidR="00D512F8" w:rsidRPr="00A64147">
        <w:rPr>
          <w:b/>
        </w:rPr>
        <w:t>s</w:t>
      </w:r>
      <w:r w:rsidR="00242D42" w:rsidRPr="00A64147">
        <w:rPr>
          <w:b/>
        </w:rPr>
        <w:t xml:space="preserve"> </w:t>
      </w:r>
      <w:r w:rsidR="00D512F8" w:rsidRPr="00A64147">
        <w:rPr>
          <w:b/>
        </w:rPr>
        <w:t xml:space="preserve">nozīmē, ka </w:t>
      </w:r>
      <w:r w:rsidR="00242D42" w:rsidRPr="00A64147">
        <w:rPr>
          <w:b/>
        </w:rPr>
        <w:t>stratēģiskas iekšējās komunikācijas</w:t>
      </w:r>
      <w:r w:rsidR="00754A69" w:rsidRPr="00A64147">
        <w:rPr>
          <w:b/>
        </w:rPr>
        <w:t xml:space="preserve"> koncepts</w:t>
      </w:r>
      <w:r w:rsidR="00242D42" w:rsidRPr="00A64147">
        <w:rPr>
          <w:b/>
        </w:rPr>
        <w:t xml:space="preserve">  izriet no stratēģiskās komunikācijas uzstādījuma.</w:t>
      </w:r>
      <w:r w:rsidR="00242D42" w:rsidRPr="00A64147">
        <w:t xml:space="preserve">  </w:t>
      </w:r>
      <w:r w:rsidR="008010EC" w:rsidRPr="00A64147">
        <w:t>T</w:t>
      </w:r>
      <w:r w:rsidR="00242D42" w:rsidRPr="00A64147">
        <w:t>ā kā stratēģiskā komunikācija ietver gan ārējo, gan iekšējo komunikāciju</w:t>
      </w:r>
      <w:r w:rsidR="006F6FCF" w:rsidRPr="00A64147">
        <w:t>,</w:t>
      </w:r>
      <w:r w:rsidR="00242D42" w:rsidRPr="00A64147">
        <w:t xml:space="preserve"> ir svarīgi  precīzāk </w:t>
      </w:r>
      <w:r w:rsidR="00236E5D" w:rsidRPr="00A64147">
        <w:t xml:space="preserve">noskaidrot </w:t>
      </w:r>
      <w:r w:rsidR="00242D42" w:rsidRPr="00A64147">
        <w:t xml:space="preserve"> stratēģiskas iekšējās komunikācijas pazīmes un piedāvāt fokusētu </w:t>
      </w:r>
      <w:r w:rsidR="003D4E39" w:rsidRPr="00A64147">
        <w:t xml:space="preserve">koncepta </w:t>
      </w:r>
      <w:r w:rsidR="00242D42" w:rsidRPr="00A64147">
        <w:t>definīciju. Tāpēc turpmāk  uzsvars</w:t>
      </w:r>
      <w:r w:rsidR="00E21004" w:rsidRPr="00A64147">
        <w:t xml:space="preserve"> ir likts</w:t>
      </w:r>
      <w:r w:rsidR="00242D42" w:rsidRPr="00A64147">
        <w:t xml:space="preserve"> uz autoru un pētnieku atziņām, kas raksturo</w:t>
      </w:r>
      <w:r w:rsidR="004B525E" w:rsidRPr="00A64147">
        <w:t xml:space="preserve"> tieši</w:t>
      </w:r>
      <w:r w:rsidR="00242D42" w:rsidRPr="00A64147">
        <w:t xml:space="preserve"> </w:t>
      </w:r>
      <w:r w:rsidR="004B525E" w:rsidRPr="00A64147">
        <w:t xml:space="preserve">stratēģiskas </w:t>
      </w:r>
      <w:r w:rsidR="00242D42" w:rsidRPr="00A64147">
        <w:t>iekšējās komunikācijas  pazīmes.</w:t>
      </w:r>
    </w:p>
    <w:p w14:paraId="501ADC60" w14:textId="7FC9E2F2" w:rsidR="00690AC1" w:rsidRPr="00A64147" w:rsidRDefault="00242D42">
      <w:pPr>
        <w:spacing w:before="240" w:line="360" w:lineRule="auto"/>
        <w:ind w:firstLine="567"/>
        <w:jc w:val="both"/>
      </w:pPr>
      <w:r w:rsidRPr="00A64147">
        <w:t xml:space="preserve">Sandra Olivera stratēģisku iekšējo komunikāciju definē kā veiksmīgas organizācijas “apsolīto zemi” un “slepeno ieroci” (Olivera, 2000), ko papildina </w:t>
      </w:r>
      <w:r w:rsidR="00A91CB8" w:rsidRPr="00A64147">
        <w:t>Jeitsa</w:t>
      </w:r>
      <w:r w:rsidR="00AD64BC" w:rsidRPr="00A64147">
        <w:t>s</w:t>
      </w:r>
      <w:r w:rsidRPr="00A64147">
        <w:t xml:space="preserve"> piebilde – </w:t>
      </w:r>
      <w:r w:rsidR="004B525E" w:rsidRPr="00A64147">
        <w:t xml:space="preserve">“ja vien </w:t>
      </w:r>
      <w:r w:rsidR="00651ABA" w:rsidRPr="00A64147">
        <w:t>pastāv</w:t>
      </w:r>
      <w:r w:rsidRPr="00A64147">
        <w:t xml:space="preserve"> nosacījum</w:t>
      </w:r>
      <w:r w:rsidR="004B525E" w:rsidRPr="00A64147">
        <w:t>s</w:t>
      </w:r>
      <w:r w:rsidRPr="00A64147">
        <w:t xml:space="preserve">, </w:t>
      </w:r>
      <w:r w:rsidR="00651ABA" w:rsidRPr="00A64147">
        <w:t>k</w:t>
      </w:r>
      <w:r w:rsidRPr="00A64147">
        <w:t>a tā tiešām tiek īstenota stratēģiski</w:t>
      </w:r>
      <w:r w:rsidR="004B525E" w:rsidRPr="00A64147">
        <w:t>”</w:t>
      </w:r>
      <w:r w:rsidRPr="00A64147">
        <w:t xml:space="preserve"> (</w:t>
      </w:r>
      <w:proofErr w:type="spellStart"/>
      <w:r w:rsidRPr="00A64147">
        <w:t>Yates</w:t>
      </w:r>
      <w:proofErr w:type="spellEnd"/>
      <w:r w:rsidRPr="00A64147">
        <w:t xml:space="preserve">, 2006). </w:t>
      </w:r>
      <w:r w:rsidRPr="00A64147">
        <w:rPr>
          <w:b/>
        </w:rPr>
        <w:t>Lai  iekšējo komunikācij</w:t>
      </w:r>
      <w:r w:rsidR="004B525E" w:rsidRPr="00A64147">
        <w:rPr>
          <w:b/>
        </w:rPr>
        <w:t>a</w:t>
      </w:r>
      <w:r w:rsidRPr="00A64147">
        <w:rPr>
          <w:b/>
        </w:rPr>
        <w:t xml:space="preserve"> </w:t>
      </w:r>
      <w:r w:rsidR="00DB627D" w:rsidRPr="00A64147">
        <w:rPr>
          <w:b/>
        </w:rPr>
        <w:t>pacelt</w:t>
      </w:r>
      <w:r w:rsidR="004B525E" w:rsidRPr="00A64147">
        <w:rPr>
          <w:b/>
        </w:rPr>
        <w:t>os</w:t>
      </w:r>
      <w:r w:rsidR="00DB627D" w:rsidRPr="00A64147">
        <w:rPr>
          <w:b/>
        </w:rPr>
        <w:t xml:space="preserve"> </w:t>
      </w:r>
      <w:r w:rsidRPr="00A64147">
        <w:rPr>
          <w:b/>
        </w:rPr>
        <w:t>līdz stratēģiskam līmeni</w:t>
      </w:r>
      <w:r w:rsidR="00DB627D" w:rsidRPr="00A64147">
        <w:rPr>
          <w:b/>
        </w:rPr>
        <w:t>m</w:t>
      </w:r>
      <w:r w:rsidRPr="00A64147">
        <w:rPr>
          <w:b/>
        </w:rPr>
        <w:t>, ir skaidra nepieciešamība pēc apzināta šīs funkcijas plānojuma (</w:t>
      </w:r>
      <w:proofErr w:type="spellStart"/>
      <w:r w:rsidRPr="00A64147">
        <w:rPr>
          <w:b/>
        </w:rPr>
        <w:t>Klampits</w:t>
      </w:r>
      <w:proofErr w:type="spellEnd"/>
      <w:r w:rsidRPr="00A64147">
        <w:rPr>
          <w:b/>
        </w:rPr>
        <w:t xml:space="preserve"> un </w:t>
      </w:r>
      <w:proofErr w:type="spellStart"/>
      <w:r w:rsidRPr="00A64147">
        <w:rPr>
          <w:b/>
        </w:rPr>
        <w:t>Berks</w:t>
      </w:r>
      <w:proofErr w:type="spellEnd"/>
      <w:r w:rsidRPr="00A64147">
        <w:rPr>
          <w:b/>
        </w:rPr>
        <w:t>, 1996 citēts pēc Sari, 2014).</w:t>
      </w:r>
      <w:r w:rsidRPr="00A64147">
        <w:t xml:space="preserve"> Tas nozīmē skaidru </w:t>
      </w:r>
      <w:r w:rsidR="00E90781" w:rsidRPr="00A64147">
        <w:t>uzstādījumu</w:t>
      </w:r>
      <w:r w:rsidRPr="00A64147">
        <w:t>, kā uzņēmumā īstenot iekšējo komunikāciju stratēģiskā līmenī</w:t>
      </w:r>
      <w:r w:rsidR="00040430" w:rsidRPr="00A64147">
        <w:t>,</w:t>
      </w:r>
      <w:r w:rsidRPr="00A64147">
        <w:t xml:space="preserve"> un</w:t>
      </w:r>
      <w:r w:rsidR="00040430" w:rsidRPr="00A64147">
        <w:t xml:space="preserve"> skaidru</w:t>
      </w:r>
      <w:r w:rsidRPr="00A64147">
        <w:t xml:space="preserve"> </w:t>
      </w:r>
      <w:r w:rsidR="00F244E9" w:rsidRPr="00A64147">
        <w:t xml:space="preserve">priekšstatu, </w:t>
      </w:r>
      <w:r w:rsidRPr="00A64147">
        <w:t xml:space="preserve">kam par šīs funkcijas izpildi būtu jāatbild. </w:t>
      </w:r>
      <w:r w:rsidR="00D57891" w:rsidRPr="00A64147">
        <w:t>A</w:t>
      </w:r>
      <w:r w:rsidRPr="00A64147">
        <w:t xml:space="preserve">tsaucoties uz </w:t>
      </w:r>
      <w:r w:rsidRPr="00A64147">
        <w:lastRenderedPageBreak/>
        <w:t xml:space="preserve">pētnieku iepriekš pausto par stratēģiskās komunikācijas nozīmīgo saikni ar </w:t>
      </w:r>
      <w:r w:rsidR="00D0670F" w:rsidRPr="00A64147">
        <w:t xml:space="preserve">organizācijas </w:t>
      </w:r>
      <w:r w:rsidRPr="00A64147">
        <w:t xml:space="preserve">vadību, jāsecina, ka stratēģisku iekšējo komunikāciju kā funkciju var </w:t>
      </w:r>
      <w:r w:rsidR="00344245" w:rsidRPr="00A64147">
        <w:t xml:space="preserve">pārraudzīt </w:t>
      </w:r>
      <w:r w:rsidRPr="00A64147">
        <w:t xml:space="preserve"> pārstāvis no vadības grupas. Turklāt </w:t>
      </w:r>
      <w:proofErr w:type="spellStart"/>
      <w:r w:rsidRPr="00A64147">
        <w:t>Grunigs</w:t>
      </w:r>
      <w:proofErr w:type="spellEnd"/>
      <w:r w:rsidRPr="00A64147">
        <w:t xml:space="preserve"> un viņa pētnieku komanda jau deviņdesmito gadu sākumā  atklāj, ka</w:t>
      </w:r>
      <w:r w:rsidR="00FD1EAA" w:rsidRPr="00A64147">
        <w:t>,</w:t>
      </w:r>
      <w:r w:rsidRPr="00A64147">
        <w:t xml:space="preserve"> tieši tāpat kā citas uz </w:t>
      </w:r>
      <w:r w:rsidR="00441160" w:rsidRPr="00A64147">
        <w:t xml:space="preserve">dažāda veida </w:t>
      </w:r>
      <w:r w:rsidRPr="00A64147">
        <w:t>organizācijas publik</w:t>
      </w:r>
      <w:r w:rsidR="00441160" w:rsidRPr="00A64147">
        <w:t>u</w:t>
      </w:r>
      <w:r w:rsidRPr="00A64147">
        <w:t xml:space="preserve"> vērstās komunikācijas programmas, </w:t>
      </w:r>
      <w:r w:rsidR="00441160" w:rsidRPr="00A64147">
        <w:t xml:space="preserve">arī </w:t>
      </w:r>
      <w:r w:rsidRPr="00A64147">
        <w:rPr>
          <w:b/>
        </w:rPr>
        <w:t xml:space="preserve">izcils plāns komunikācijai ar darbiniekiem ir balstīts uz stratēģiskās vadības konceptu, integrētās komunikācijas funkciju, vadības lomu un </w:t>
      </w:r>
      <w:proofErr w:type="spellStart"/>
      <w:r w:rsidRPr="00A64147">
        <w:rPr>
          <w:b/>
        </w:rPr>
        <w:t>divvirzienu</w:t>
      </w:r>
      <w:proofErr w:type="spellEnd"/>
      <w:r w:rsidRPr="00A64147">
        <w:rPr>
          <w:b/>
        </w:rPr>
        <w:t xml:space="preserve"> simetrisk</w:t>
      </w:r>
      <w:r w:rsidR="004B525E" w:rsidRPr="00A64147">
        <w:rPr>
          <w:b/>
        </w:rPr>
        <w:t>u</w:t>
      </w:r>
      <w:r w:rsidRPr="00A64147">
        <w:rPr>
          <w:b/>
        </w:rPr>
        <w:t xml:space="preserve"> sabiedrisko attiecību modeli </w:t>
      </w:r>
      <w:r w:rsidRPr="00A64147">
        <w:t xml:space="preserve">(Grunig,1992, p.536). </w:t>
      </w:r>
      <w:proofErr w:type="spellStart"/>
      <w:r w:rsidRPr="00A64147">
        <w:t>Gruniga</w:t>
      </w:r>
      <w:proofErr w:type="spellEnd"/>
      <w:r w:rsidRPr="00A64147">
        <w:t xml:space="preserve"> atziņas papildina </w:t>
      </w:r>
      <w:proofErr w:type="spellStart"/>
      <w:r w:rsidRPr="00A64147">
        <w:t>Dolfins</w:t>
      </w:r>
      <w:proofErr w:type="spellEnd"/>
      <w:r w:rsidRPr="00A64147">
        <w:t xml:space="preserve">, Meiers un </w:t>
      </w:r>
      <w:proofErr w:type="spellStart"/>
      <w:r w:rsidRPr="00A64147">
        <w:t>De</w:t>
      </w:r>
      <w:proofErr w:type="spellEnd"/>
      <w:r w:rsidRPr="00A64147">
        <w:t xml:space="preserve"> </w:t>
      </w:r>
      <w:proofErr w:type="spellStart"/>
      <w:r w:rsidRPr="00A64147">
        <w:t>Vets</w:t>
      </w:r>
      <w:proofErr w:type="spellEnd"/>
      <w:r w:rsidRPr="00A64147">
        <w:t>,  norād</w:t>
      </w:r>
      <w:r w:rsidR="00725384" w:rsidRPr="00A64147">
        <w:t>ot</w:t>
      </w:r>
      <w:r w:rsidRPr="00A64147">
        <w:t xml:space="preserve">, ka </w:t>
      </w:r>
      <w:r w:rsidRPr="00A64147">
        <w:rPr>
          <w:b/>
        </w:rPr>
        <w:t xml:space="preserve">par stratēģisku iekšējo komunikāciju var saukt tādu, kas tiek vadīta ar nodomu savienot iekšējās ietekmes puses ar organizācijas stratēģisko </w:t>
      </w:r>
      <w:r w:rsidR="00A277E0" w:rsidRPr="00A64147">
        <w:rPr>
          <w:b/>
        </w:rPr>
        <w:t>mērķi</w:t>
      </w:r>
      <w:r w:rsidRPr="00A64147">
        <w:rPr>
          <w:b/>
        </w:rPr>
        <w:t>.</w:t>
      </w:r>
      <w:r w:rsidRPr="00A64147">
        <w:t xml:space="preserve"> </w:t>
      </w:r>
      <w:r w:rsidR="00F632AD" w:rsidRPr="00A64147">
        <w:t>Ja</w:t>
      </w:r>
      <w:r w:rsidRPr="00A64147">
        <w:t xml:space="preserve"> tas </w:t>
      </w:r>
      <w:r w:rsidR="00F632AD" w:rsidRPr="00A64147">
        <w:t>realizējas</w:t>
      </w:r>
      <w:r w:rsidRPr="00A64147">
        <w:t xml:space="preserve">, stratēģiska iekšējā komunikācija var  </w:t>
      </w:r>
      <w:r w:rsidR="00D10B7E" w:rsidRPr="00A64147">
        <w:t xml:space="preserve">uzlabot </w:t>
      </w:r>
      <w:r w:rsidRPr="00A64147">
        <w:t>organizācijas sniegum</w:t>
      </w:r>
      <w:r w:rsidR="00D10B7E" w:rsidRPr="00A64147">
        <w:t>u</w:t>
      </w:r>
      <w:r w:rsidRPr="00A64147">
        <w:t>, k</w:t>
      </w:r>
      <w:r w:rsidR="00006FF6" w:rsidRPr="00A64147">
        <w:t>am</w:t>
      </w:r>
      <w:r w:rsidRPr="00A64147">
        <w:t xml:space="preserve"> rakstur</w:t>
      </w:r>
      <w:r w:rsidR="00006FF6" w:rsidRPr="00A64147">
        <w:t>īgas</w:t>
      </w:r>
      <w:r w:rsidRPr="00A64147">
        <w:t xml:space="preserve"> šādas pazīmes: paaugstināta darbinieku iesaiste, piederība</w:t>
      </w:r>
      <w:r w:rsidR="00006FF6" w:rsidRPr="00A64147">
        <w:t xml:space="preserve">s </w:t>
      </w:r>
      <w:r w:rsidR="00E66C18" w:rsidRPr="00A64147">
        <w:t>sajūta</w:t>
      </w:r>
      <w:r w:rsidRPr="00A64147">
        <w:t xml:space="preserve"> organizācijai, korporatīvās reputācijas</w:t>
      </w:r>
      <w:r w:rsidR="002102B7" w:rsidRPr="00A64147">
        <w:t xml:space="preserve"> </w:t>
      </w:r>
      <w:r w:rsidR="00C444AB" w:rsidRPr="00A64147">
        <w:t>uzlabošanās</w:t>
      </w:r>
      <w:r w:rsidRPr="00A64147">
        <w:t xml:space="preserve"> un prestiža </w:t>
      </w:r>
      <w:bookmarkStart w:id="65" w:name="_Hlk148357041"/>
      <w:r w:rsidR="002102B7" w:rsidRPr="00A64147">
        <w:t xml:space="preserve">paaugstināšanās </w:t>
      </w:r>
      <w:r w:rsidRPr="00A64147">
        <w:t xml:space="preserve"> (</w:t>
      </w:r>
      <w:proofErr w:type="spellStart"/>
      <w:r w:rsidRPr="00A64147">
        <w:t>Dolphin</w:t>
      </w:r>
      <w:proofErr w:type="spellEnd"/>
      <w:r w:rsidRPr="00A64147">
        <w:t xml:space="preserve">, 2005; </w:t>
      </w:r>
      <w:proofErr w:type="spellStart"/>
      <w:r w:rsidRPr="00A64147">
        <w:t>Meyer</w:t>
      </w:r>
      <w:proofErr w:type="spellEnd"/>
      <w:r w:rsidRPr="00A64147">
        <w:t xml:space="preserve"> &amp; </w:t>
      </w:r>
      <w:proofErr w:type="spellStart"/>
      <w:r w:rsidRPr="00A64147">
        <w:t>De</w:t>
      </w:r>
      <w:proofErr w:type="spellEnd"/>
      <w:r w:rsidRPr="00A64147">
        <w:t xml:space="preserve"> </w:t>
      </w:r>
      <w:proofErr w:type="spellStart"/>
      <w:r w:rsidRPr="00A64147">
        <w:t>Wet</w:t>
      </w:r>
      <w:proofErr w:type="spellEnd"/>
      <w:r w:rsidRPr="00A64147">
        <w:t xml:space="preserve">, 2007 citēts pēc </w:t>
      </w:r>
      <w:proofErr w:type="spellStart"/>
      <w:r w:rsidRPr="00A64147">
        <w:t>Jessica</w:t>
      </w:r>
      <w:proofErr w:type="spellEnd"/>
      <w:r w:rsidRPr="00A64147">
        <w:t xml:space="preserve"> </w:t>
      </w:r>
      <w:proofErr w:type="spellStart"/>
      <w:r w:rsidRPr="00A64147">
        <w:t>Hume</w:t>
      </w:r>
      <w:proofErr w:type="spellEnd"/>
      <w:r w:rsidRPr="00A64147">
        <w:t xml:space="preserve">, </w:t>
      </w:r>
      <w:proofErr w:type="spellStart"/>
      <w:r w:rsidRPr="00A64147">
        <w:t>Anne</w:t>
      </w:r>
      <w:proofErr w:type="spellEnd"/>
      <w:r w:rsidRPr="00A64147">
        <w:t xml:space="preserve"> Leonard, 2014)</w:t>
      </w:r>
      <w:bookmarkEnd w:id="65"/>
      <w:r w:rsidRPr="00A64147">
        <w:t>. Taču</w:t>
      </w:r>
      <w:r w:rsidR="00C357E4" w:rsidRPr="00A64147">
        <w:t>,</w:t>
      </w:r>
      <w:r w:rsidRPr="00A64147">
        <w:t xml:space="preserve"> kā norāda </w:t>
      </w:r>
      <w:proofErr w:type="spellStart"/>
      <w:r w:rsidRPr="00A64147">
        <w:t>Puts</w:t>
      </w:r>
      <w:proofErr w:type="spellEnd"/>
      <w:r w:rsidRPr="00A64147">
        <w:t xml:space="preserve">, tas pieprasa stratēģisku diskursu visas organizācijas </w:t>
      </w:r>
      <w:r w:rsidR="00B26EF1" w:rsidRPr="00A64147">
        <w:t xml:space="preserve">griezumā </w:t>
      </w:r>
      <w:r w:rsidRPr="00A64147">
        <w:t xml:space="preserve"> un </w:t>
      </w:r>
      <w:r w:rsidR="00671FF9" w:rsidRPr="00A64147">
        <w:t>apzināt</w:t>
      </w:r>
      <w:r w:rsidR="00FD486E" w:rsidRPr="00A64147">
        <w:t>i</w:t>
      </w:r>
      <w:r w:rsidR="00671FF9" w:rsidRPr="00A64147">
        <w:t xml:space="preserve"> </w:t>
      </w:r>
      <w:r w:rsidRPr="00A64147">
        <w:t>stratēģisk</w:t>
      </w:r>
      <w:r w:rsidR="00FD486E" w:rsidRPr="00A64147">
        <w:t>u</w:t>
      </w:r>
      <w:r w:rsidRPr="00A64147">
        <w:t xml:space="preserve"> </w:t>
      </w:r>
      <w:r w:rsidR="00FD3695" w:rsidRPr="00A64147">
        <w:t xml:space="preserve">pieeju </w:t>
      </w:r>
      <w:r w:rsidRPr="00A64147">
        <w:t xml:space="preserve"> visos līmeņos – gan individuālā, gan kolektīvā (</w:t>
      </w:r>
      <w:proofErr w:type="spellStart"/>
      <w:r w:rsidRPr="00A64147">
        <w:t>Puth</w:t>
      </w:r>
      <w:proofErr w:type="spellEnd"/>
      <w:r w:rsidRPr="00A64147">
        <w:t xml:space="preserve">, 2002 citēts pēc </w:t>
      </w:r>
      <w:proofErr w:type="spellStart"/>
      <w:r w:rsidRPr="00A64147">
        <w:t>Jessica</w:t>
      </w:r>
      <w:proofErr w:type="spellEnd"/>
      <w:r w:rsidRPr="00A64147">
        <w:t xml:space="preserve"> </w:t>
      </w:r>
      <w:proofErr w:type="spellStart"/>
      <w:r w:rsidRPr="00A64147">
        <w:t>Hume</w:t>
      </w:r>
      <w:proofErr w:type="spellEnd"/>
      <w:r w:rsidRPr="00A64147">
        <w:t xml:space="preserve">, </w:t>
      </w:r>
      <w:proofErr w:type="spellStart"/>
      <w:r w:rsidRPr="00A64147">
        <w:t>Anne</w:t>
      </w:r>
      <w:proofErr w:type="spellEnd"/>
      <w:r w:rsidRPr="00A64147">
        <w:t xml:space="preserve"> Leonard, 2014). </w:t>
      </w:r>
      <w:proofErr w:type="spellStart"/>
      <w:r w:rsidRPr="00A64147">
        <w:t>Vērvijs</w:t>
      </w:r>
      <w:proofErr w:type="spellEnd"/>
      <w:r w:rsidRPr="00A64147">
        <w:t xml:space="preserve"> uzsver, ka iekšēj</w:t>
      </w:r>
      <w:r w:rsidR="00917B50" w:rsidRPr="00A64147">
        <w:t>ai</w:t>
      </w:r>
      <w:r w:rsidRPr="00A64147">
        <w:t xml:space="preserve"> komunikācija</w:t>
      </w:r>
      <w:r w:rsidR="00D31A16" w:rsidRPr="00A64147">
        <w:t>i</w:t>
      </w:r>
      <w:r w:rsidRPr="00A64147">
        <w:t xml:space="preserve">  </w:t>
      </w:r>
      <w:r w:rsidR="00D31A16" w:rsidRPr="00A64147">
        <w:t xml:space="preserve">ir </w:t>
      </w:r>
      <w:r w:rsidR="00417856" w:rsidRPr="00A64147">
        <w:t xml:space="preserve"> svarīga</w:t>
      </w:r>
      <w:r w:rsidRPr="00A64147">
        <w:t xml:space="preserve"> lom</w:t>
      </w:r>
      <w:r w:rsidR="00417856" w:rsidRPr="00A64147">
        <w:t>a</w:t>
      </w:r>
      <w:r w:rsidRPr="00A64147">
        <w:t xml:space="preserve"> stratēģijas attīstīšanā, </w:t>
      </w:r>
      <w:r w:rsidR="003B22B5" w:rsidRPr="00A64147">
        <w:t xml:space="preserve"> kad nepieciešams</w:t>
      </w:r>
      <w:r w:rsidRPr="00A64147">
        <w:t xml:space="preserve"> pārliecin</w:t>
      </w:r>
      <w:r w:rsidR="003B22B5" w:rsidRPr="00A64147">
        <w:t>āties</w:t>
      </w:r>
      <w:r w:rsidRPr="00A64147">
        <w:t xml:space="preserve">, </w:t>
      </w:r>
      <w:r w:rsidR="003B22B5" w:rsidRPr="00A64147">
        <w:t xml:space="preserve">vai </w:t>
      </w:r>
      <w:r w:rsidRPr="00A64147">
        <w:t xml:space="preserve"> iekšējo ietekmes pušu redzējums ir iekļauts stratēģijā</w:t>
      </w:r>
      <w:r w:rsidR="005416F8" w:rsidRPr="00A64147">
        <w:t>.</w:t>
      </w:r>
      <w:r w:rsidRPr="00A64147">
        <w:t xml:space="preserve"> </w:t>
      </w:r>
      <w:r w:rsidR="005416F8" w:rsidRPr="00A64147">
        <w:t>S</w:t>
      </w:r>
      <w:r w:rsidRPr="00A64147">
        <w:t xml:space="preserve">avukārt stratēģijas ieviešanas laikā ar </w:t>
      </w:r>
      <w:r w:rsidR="0053555A" w:rsidRPr="00A64147">
        <w:t xml:space="preserve">šīm </w:t>
      </w:r>
      <w:r w:rsidRPr="00A64147">
        <w:t xml:space="preserve"> ietekmes pusēm</w:t>
      </w:r>
      <w:r w:rsidR="0053555A" w:rsidRPr="00A64147">
        <w:t xml:space="preserve"> notiek</w:t>
      </w:r>
      <w:r w:rsidRPr="00A64147">
        <w:t xml:space="preserve"> komuni</w:t>
      </w:r>
      <w:r w:rsidR="005416F8" w:rsidRPr="00A64147">
        <w:t>kācija</w:t>
      </w:r>
      <w:r w:rsidRPr="00A64147">
        <w:t xml:space="preserve"> par stratēģisko </w:t>
      </w:r>
      <w:r w:rsidR="00917B50" w:rsidRPr="00A64147">
        <w:t>mērķi</w:t>
      </w:r>
      <w:r w:rsidRPr="00A64147">
        <w:t>.  Taču, lai to varētu īstenot</w:t>
      </w:r>
      <w:r w:rsidR="00B43B56" w:rsidRPr="00A64147">
        <w:t>,</w:t>
      </w:r>
      <w:r w:rsidRPr="00A64147">
        <w:t xml:space="preserve"> galvenajam komunikācijas speciālistam organizācijā ir jābūt </w:t>
      </w:r>
      <w:r w:rsidR="00984E3B" w:rsidRPr="00A64147">
        <w:t xml:space="preserve">apveltītiem ar </w:t>
      </w:r>
      <w:r w:rsidRPr="00A64147">
        <w:t>zināšanām par</w:t>
      </w:r>
      <w:r w:rsidR="00984E3B" w:rsidRPr="00A64147">
        <w:t xml:space="preserve"> tās</w:t>
      </w:r>
      <w:r w:rsidRPr="00A64147">
        <w:t xml:space="preserve"> stratēģisko lomu (</w:t>
      </w:r>
      <w:proofErr w:type="spellStart"/>
      <w:r w:rsidRPr="00A64147">
        <w:t>Verwey</w:t>
      </w:r>
      <w:proofErr w:type="spellEnd"/>
      <w:r w:rsidRPr="00A64147">
        <w:t xml:space="preserve">, 2003 citēts pēc </w:t>
      </w:r>
      <w:proofErr w:type="spellStart"/>
      <w:r w:rsidRPr="00A64147">
        <w:t>Hume</w:t>
      </w:r>
      <w:proofErr w:type="spellEnd"/>
      <w:r w:rsidRPr="00A64147">
        <w:t xml:space="preserve">, Leonard, 2014). </w:t>
      </w:r>
      <w:proofErr w:type="spellStart"/>
      <w:r w:rsidRPr="00A64147">
        <w:t>Puts</w:t>
      </w:r>
      <w:proofErr w:type="spellEnd"/>
      <w:r w:rsidRPr="00A64147">
        <w:t xml:space="preserve"> arī norāda</w:t>
      </w:r>
      <w:r w:rsidR="00772E12" w:rsidRPr="00A64147">
        <w:t xml:space="preserve">, </w:t>
      </w:r>
      <w:r w:rsidRPr="00A64147">
        <w:t xml:space="preserve">  ka stratēģiska iekšējā komunikācija   satura</w:t>
      </w:r>
      <w:r w:rsidR="00795AC2" w:rsidRPr="00A64147">
        <w:t xml:space="preserve"> ziņā ir</w:t>
      </w:r>
      <w:r w:rsidRPr="00A64147">
        <w:t xml:space="preserve"> fokus</w:t>
      </w:r>
      <w:r w:rsidR="00795AC2" w:rsidRPr="00A64147">
        <w:t>ēta</w:t>
      </w:r>
      <w:r w:rsidRPr="00A64147">
        <w:t xml:space="preserve"> uz organizācijas stratēģisko </w:t>
      </w:r>
      <w:r w:rsidR="00772E12" w:rsidRPr="00A64147">
        <w:t>mērķi</w:t>
      </w:r>
      <w:r w:rsidRPr="00A64147">
        <w:t>, izdalot četr</w:t>
      </w:r>
      <w:r w:rsidR="004E3548" w:rsidRPr="00A64147">
        <w:t>u</w:t>
      </w:r>
      <w:r w:rsidRPr="00A64147">
        <w:t>s galven</w:t>
      </w:r>
      <w:r w:rsidR="004E3548" w:rsidRPr="00A64147">
        <w:t>o</w:t>
      </w:r>
      <w:r w:rsidRPr="00A64147">
        <w:t xml:space="preserve">s </w:t>
      </w:r>
      <w:r w:rsidR="00733AF8" w:rsidRPr="00A64147">
        <w:t xml:space="preserve">tās </w:t>
      </w:r>
      <w:r w:rsidRPr="00A64147">
        <w:t>satur</w:t>
      </w:r>
      <w:r w:rsidR="00036895" w:rsidRPr="00A64147">
        <w:t>u</w:t>
      </w:r>
      <w:r w:rsidRPr="00A64147">
        <w:t xml:space="preserve"> </w:t>
      </w:r>
      <w:r w:rsidR="00036895" w:rsidRPr="00A64147">
        <w:t xml:space="preserve">raksturojošus </w:t>
      </w:r>
      <w:r w:rsidRPr="00A64147">
        <w:t>komponent</w:t>
      </w:r>
      <w:r w:rsidR="00036895" w:rsidRPr="00A64147">
        <w:t>u</w:t>
      </w:r>
      <w:r w:rsidRPr="00A64147">
        <w:t xml:space="preserve">s: konteksts, kurā </w:t>
      </w:r>
      <w:r w:rsidR="005B7046" w:rsidRPr="00A64147">
        <w:t>no</w:t>
      </w:r>
      <w:r w:rsidRPr="00A64147">
        <w:t>tiek  stratēģija</w:t>
      </w:r>
      <w:r w:rsidR="005B7046" w:rsidRPr="00A64147">
        <w:t>s veidošana</w:t>
      </w:r>
      <w:r w:rsidRPr="00A64147">
        <w:t xml:space="preserve">; </w:t>
      </w:r>
      <w:r w:rsidR="007449A5" w:rsidRPr="00A64147">
        <w:t>virziens</w:t>
      </w:r>
      <w:r w:rsidR="00567970" w:rsidRPr="00A64147">
        <w:t xml:space="preserve">, </w:t>
      </w:r>
      <w:r w:rsidR="007449A5" w:rsidRPr="00A64147">
        <w:t xml:space="preserve"> </w:t>
      </w:r>
      <w:r w:rsidRPr="00A64147">
        <w:t>kur</w:t>
      </w:r>
      <w:r w:rsidR="00CF4F1A" w:rsidRPr="00A64147">
        <w:t>ā</w:t>
      </w:r>
      <w:r w:rsidR="00A7278A" w:rsidRPr="00A64147">
        <w:t xml:space="preserve"> organizācijas</w:t>
      </w:r>
      <w:r w:rsidRPr="00A64147">
        <w:t xml:space="preserve"> stratēģija</w:t>
      </w:r>
      <w:r w:rsidR="00A7278A" w:rsidRPr="00A64147">
        <w:t xml:space="preserve"> vērsta</w:t>
      </w:r>
      <w:r w:rsidRPr="00A64147">
        <w:t xml:space="preserve">; </w:t>
      </w:r>
      <w:r w:rsidR="00004527" w:rsidRPr="00A64147">
        <w:t>situācija</w:t>
      </w:r>
      <w:r w:rsidR="00B7677C" w:rsidRPr="00A64147">
        <w:t xml:space="preserve">, </w:t>
      </w:r>
      <w:r w:rsidRPr="00A64147">
        <w:t>kur</w:t>
      </w:r>
      <w:r w:rsidR="00B7677C" w:rsidRPr="00A64147">
        <w:t>ā</w:t>
      </w:r>
      <w:r w:rsidRPr="00A64147">
        <w:t xml:space="preserve"> uzņēmuma atrodas šobrīd;  </w:t>
      </w:r>
      <w:r w:rsidR="00AA7E5F" w:rsidRPr="00A64147">
        <w:t xml:space="preserve">iespējamā darbība </w:t>
      </w:r>
      <w:r w:rsidRPr="00A64147">
        <w:t>esoš</w:t>
      </w:r>
      <w:r w:rsidR="00AA7E5F" w:rsidRPr="00A64147">
        <w:t>ajā</w:t>
      </w:r>
      <w:r w:rsidRPr="00A64147">
        <w:t xml:space="preserve"> situācij</w:t>
      </w:r>
      <w:r w:rsidR="00AA7E5F" w:rsidRPr="00A64147">
        <w:t>ā</w:t>
      </w:r>
      <w:r w:rsidRPr="00A64147">
        <w:t xml:space="preserve"> un </w:t>
      </w:r>
      <w:r w:rsidR="00BE5200" w:rsidRPr="00A64147">
        <w:t xml:space="preserve">ceļā </w:t>
      </w:r>
      <w:r w:rsidRPr="00A64147">
        <w:t xml:space="preserve"> uz </w:t>
      </w:r>
      <w:r w:rsidR="004432FA" w:rsidRPr="00A64147">
        <w:t>kopēj</w:t>
      </w:r>
      <w:r w:rsidR="00FB0E89" w:rsidRPr="00A64147">
        <w:t xml:space="preserve">o </w:t>
      </w:r>
      <w:r w:rsidRPr="00A64147">
        <w:t>vīziju (</w:t>
      </w:r>
      <w:proofErr w:type="spellStart"/>
      <w:r w:rsidRPr="00A64147">
        <w:t>Puts</w:t>
      </w:r>
      <w:proofErr w:type="spellEnd"/>
      <w:r w:rsidRPr="00A64147">
        <w:t xml:space="preserve">, 2002 citēts pēc </w:t>
      </w:r>
      <w:proofErr w:type="spellStart"/>
      <w:r w:rsidRPr="00A64147">
        <w:t>Jessica</w:t>
      </w:r>
      <w:proofErr w:type="spellEnd"/>
      <w:r w:rsidRPr="00A64147">
        <w:t xml:space="preserve"> </w:t>
      </w:r>
      <w:proofErr w:type="spellStart"/>
      <w:r w:rsidRPr="00A64147">
        <w:t>Hume</w:t>
      </w:r>
      <w:proofErr w:type="spellEnd"/>
      <w:r w:rsidRPr="00A64147">
        <w:t xml:space="preserve">, </w:t>
      </w:r>
      <w:proofErr w:type="spellStart"/>
      <w:r w:rsidRPr="00A64147">
        <w:t>Anne</w:t>
      </w:r>
      <w:proofErr w:type="spellEnd"/>
      <w:r w:rsidRPr="00A64147">
        <w:t xml:space="preserve"> Leonard, 2014).</w:t>
      </w:r>
    </w:p>
    <w:p w14:paraId="31853F6B" w14:textId="614ADEB8" w:rsidR="00690AC1" w:rsidRPr="00A64147" w:rsidRDefault="00242D42">
      <w:pPr>
        <w:spacing w:before="240" w:line="360" w:lineRule="auto"/>
        <w:ind w:firstLine="567"/>
        <w:jc w:val="both"/>
      </w:pPr>
      <w:r w:rsidRPr="00A64147">
        <w:t xml:space="preserve">Dažādi pētnieki  iekšējās komunikācijas stratēģisko lomu </w:t>
      </w:r>
      <w:r w:rsidR="004233FC" w:rsidRPr="00A64147">
        <w:t xml:space="preserve">apskata </w:t>
      </w:r>
      <w:r w:rsidRPr="00A64147">
        <w:t xml:space="preserve"> no dažādām perspektīvām (Skatīt 1.pielikumu). Piemēram, N</w:t>
      </w:r>
      <w:r w:rsidR="00664F74" w:rsidRPr="00A64147">
        <w:t>ī</w:t>
      </w:r>
      <w:r w:rsidRPr="00A64147">
        <w:t xml:space="preserve">la un </w:t>
      </w:r>
      <w:proofErr w:type="spellStart"/>
      <w:r w:rsidR="00664F74" w:rsidRPr="00A64147">
        <w:t>Dži</w:t>
      </w:r>
      <w:r w:rsidRPr="00A64147">
        <w:t>anga</w:t>
      </w:r>
      <w:proofErr w:type="spellEnd"/>
      <w:r w:rsidRPr="00A64147">
        <w:t xml:space="preserve"> norāda, ka iekšējai komunikācijai organizācijā būtu jākļūst </w:t>
      </w:r>
      <w:r w:rsidR="00275095" w:rsidRPr="00A64147">
        <w:t>“</w:t>
      </w:r>
      <w:r w:rsidRPr="00A64147">
        <w:t>stratēģiskākai</w:t>
      </w:r>
      <w:r w:rsidR="00275095" w:rsidRPr="00A64147">
        <w:t>”</w:t>
      </w:r>
      <w:r w:rsidRPr="00A64147">
        <w:t xml:space="preserve">, </w:t>
      </w:r>
      <w:r w:rsidR="00130EE5" w:rsidRPr="00A64147">
        <w:t>darbo</w:t>
      </w:r>
      <w:r w:rsidR="007116D3" w:rsidRPr="00A64147">
        <w:t xml:space="preserve">joties </w:t>
      </w:r>
      <w:r w:rsidRPr="00A64147">
        <w:t xml:space="preserve"> kā funkcijai, kas </w:t>
      </w:r>
      <w:r w:rsidR="007116D3" w:rsidRPr="00A64147">
        <w:t xml:space="preserve">palīdz </w:t>
      </w:r>
      <w:r w:rsidRPr="00A64147">
        <w:t>vei</w:t>
      </w:r>
      <w:r w:rsidR="007116D3" w:rsidRPr="00A64147">
        <w:t>kt</w:t>
      </w:r>
      <w:r w:rsidRPr="00A64147">
        <w:t xml:space="preserve"> izpēti un paplašina iekšējās robežas, tād</w:t>
      </w:r>
      <w:r w:rsidR="00920740" w:rsidRPr="00A64147">
        <w:t>ē</w:t>
      </w:r>
      <w:r w:rsidRPr="00A64147">
        <w:t>jādi stiprinot savu ietekmi (</w:t>
      </w:r>
      <w:proofErr w:type="spellStart"/>
      <w:r w:rsidRPr="00A64147">
        <w:t>Neila</w:t>
      </w:r>
      <w:proofErr w:type="spellEnd"/>
      <w:r w:rsidRPr="00A64147">
        <w:t xml:space="preserve"> &amp;Janga, 2017). Itālijas</w:t>
      </w:r>
      <w:r w:rsidR="007A6ADC" w:rsidRPr="00A64147">
        <w:t xml:space="preserve"> pētnieku grupa</w:t>
      </w:r>
      <w:r w:rsidRPr="00A64147">
        <w:t xml:space="preserve"> </w:t>
      </w:r>
      <w:proofErr w:type="spellStart"/>
      <w:r w:rsidRPr="00A64147">
        <w:t>Emanu</w:t>
      </w:r>
      <w:r w:rsidR="002B1AD3" w:rsidRPr="00A64147">
        <w:t>ē</w:t>
      </w:r>
      <w:r w:rsidRPr="00A64147">
        <w:t>le</w:t>
      </w:r>
      <w:proofErr w:type="spellEnd"/>
      <w:r w:rsidRPr="00A64147">
        <w:t xml:space="preserve"> </w:t>
      </w:r>
      <w:proofErr w:type="spellStart"/>
      <w:r w:rsidRPr="00A64147">
        <w:t>Inverni</w:t>
      </w:r>
      <w:r w:rsidR="00AB3BB4" w:rsidRPr="00A64147">
        <w:t>c</w:t>
      </w:r>
      <w:r w:rsidRPr="00A64147">
        <w:t>i</w:t>
      </w:r>
      <w:proofErr w:type="spellEnd"/>
      <w:r w:rsidRPr="00A64147">
        <w:t xml:space="preserve">, Silvija </w:t>
      </w:r>
      <w:proofErr w:type="spellStart"/>
      <w:r w:rsidRPr="00A64147">
        <w:t>Biragi</w:t>
      </w:r>
      <w:proofErr w:type="spellEnd"/>
      <w:r w:rsidRPr="00A64147">
        <w:t>, Stef</w:t>
      </w:r>
      <w:r w:rsidR="00B676FE" w:rsidRPr="00A64147">
        <w:t>ā</w:t>
      </w:r>
      <w:r w:rsidRPr="00A64147">
        <w:t xml:space="preserve">nija </w:t>
      </w:r>
      <w:proofErr w:type="spellStart"/>
      <w:r w:rsidRPr="00A64147">
        <w:t>Romenti</w:t>
      </w:r>
      <w:proofErr w:type="spellEnd"/>
      <w:r w:rsidRPr="00A64147">
        <w:t xml:space="preserve"> 2012.gadā publicē</w:t>
      </w:r>
      <w:r w:rsidR="005F59C9" w:rsidRPr="00A64147">
        <w:t>tajā</w:t>
      </w:r>
      <w:r w:rsidRPr="00A64147">
        <w:t xml:space="preserve"> pētījum</w:t>
      </w:r>
      <w:r w:rsidR="005F59C9" w:rsidRPr="00A64147">
        <w:t xml:space="preserve">ā </w:t>
      </w:r>
      <w:r w:rsidRPr="00A64147">
        <w:t xml:space="preserve"> meklē atbildes uz jautājum</w:t>
      </w:r>
      <w:r w:rsidR="005F59C9" w:rsidRPr="00A64147">
        <w:t>u</w:t>
      </w:r>
      <w:r w:rsidRPr="00A64147">
        <w:t xml:space="preserve"> par to, kāda iekšējā </w:t>
      </w:r>
      <w:r w:rsidRPr="00A64147">
        <w:lastRenderedPageBreak/>
        <w:t xml:space="preserve">komunikācija var tikt uzskatīta par stratēģisku.  </w:t>
      </w:r>
      <w:r w:rsidR="00AE3563" w:rsidRPr="00A64147">
        <w:t>V</w:t>
      </w:r>
      <w:r w:rsidRPr="00A64147">
        <w:t xml:space="preserve">iens no galvenajiem </w:t>
      </w:r>
      <w:r w:rsidR="00AE3563" w:rsidRPr="00A64147">
        <w:t xml:space="preserve">viņu </w:t>
      </w:r>
      <w:r w:rsidRPr="00A64147">
        <w:t>secinājumiem ir balstīts pārliecīb</w:t>
      </w:r>
      <w:r w:rsidR="00AE3563" w:rsidRPr="00A64147">
        <w:t>ā</w:t>
      </w:r>
      <w:r w:rsidRPr="00A64147">
        <w:t xml:space="preserve">, ka </w:t>
      </w:r>
      <w:r w:rsidR="00841C58" w:rsidRPr="00A64147">
        <w:t>noteicošās</w:t>
      </w:r>
      <w:r w:rsidRPr="00A64147">
        <w:t xml:space="preserve"> ir tādas komunikācijas aktivitātes, kas atbalsta organizācijas vadību un sniedz ieguldījumu veiksm</w:t>
      </w:r>
      <w:r w:rsidR="009D665D" w:rsidRPr="00A64147">
        <w:t>īgu</w:t>
      </w:r>
      <w:r w:rsidR="00B22AE8" w:rsidRPr="00A64147">
        <w:t xml:space="preserve"> </w:t>
      </w:r>
      <w:r w:rsidR="00CC25FF" w:rsidRPr="00A64147">
        <w:t xml:space="preserve">organizācijas </w:t>
      </w:r>
      <w:r w:rsidR="00B22AE8" w:rsidRPr="00A64147">
        <w:t>rezultātu</w:t>
      </w:r>
      <w:r w:rsidRPr="00A64147">
        <w:t xml:space="preserve"> sasniegšanā. </w:t>
      </w:r>
      <w:proofErr w:type="spellStart"/>
      <w:r w:rsidRPr="00A64147">
        <w:t>Inverni</w:t>
      </w:r>
      <w:r w:rsidR="00B676FE" w:rsidRPr="00A64147">
        <w:t>c</w:t>
      </w:r>
      <w:r w:rsidRPr="00A64147">
        <w:t>i</w:t>
      </w:r>
      <w:proofErr w:type="spellEnd"/>
      <w:r w:rsidRPr="00A64147">
        <w:t xml:space="preserve">,  </w:t>
      </w:r>
      <w:proofErr w:type="spellStart"/>
      <w:r w:rsidRPr="00A64147">
        <w:t>Biragi</w:t>
      </w:r>
      <w:proofErr w:type="spellEnd"/>
      <w:r w:rsidRPr="00A64147">
        <w:t xml:space="preserve"> </w:t>
      </w:r>
      <w:r w:rsidR="000B27DF" w:rsidRPr="00A64147">
        <w:t xml:space="preserve"> un </w:t>
      </w:r>
      <w:r w:rsidRPr="00A64147">
        <w:t xml:space="preserve"> </w:t>
      </w:r>
      <w:proofErr w:type="spellStart"/>
      <w:r w:rsidRPr="00A64147">
        <w:t>Romenti</w:t>
      </w:r>
      <w:proofErr w:type="spellEnd"/>
      <w:r w:rsidRPr="00A64147">
        <w:t xml:space="preserve"> pētījumā norāda, ka </w:t>
      </w:r>
      <w:r w:rsidRPr="00A64147">
        <w:rPr>
          <w:b/>
        </w:rPr>
        <w:t xml:space="preserve">stratēģiska iekšējā komunikācija risina jautājumus, kas saistīti ar uzņēmuma </w:t>
      </w:r>
      <w:r w:rsidR="000B27DF" w:rsidRPr="00A64147">
        <w:rPr>
          <w:b/>
        </w:rPr>
        <w:t>panākum</w:t>
      </w:r>
      <w:r w:rsidR="00E8257A" w:rsidRPr="00A64147">
        <w:rPr>
          <w:b/>
        </w:rPr>
        <w:t xml:space="preserve">u </w:t>
      </w:r>
      <w:r w:rsidRPr="00A64147">
        <w:rPr>
          <w:b/>
        </w:rPr>
        <w:t xml:space="preserve"> jeb</w:t>
      </w:r>
      <w:r w:rsidR="00E8257A" w:rsidRPr="00A64147">
        <w:rPr>
          <w:b/>
        </w:rPr>
        <w:t>,</w:t>
      </w:r>
      <w:r w:rsidRPr="00A64147">
        <w:rPr>
          <w:b/>
        </w:rPr>
        <w:t xml:space="preserve"> citiem vārdiem, ar konkurētspējas priekšrocību ģenerēšanu.</w:t>
      </w:r>
      <w:r w:rsidRPr="00A64147">
        <w:t xml:space="preserve"> </w:t>
      </w:r>
      <w:r w:rsidR="00461BD8" w:rsidRPr="00A64147">
        <w:t>R</w:t>
      </w:r>
      <w:r w:rsidR="00F00CFB" w:rsidRPr="00A64147">
        <w:t>a</w:t>
      </w:r>
      <w:r w:rsidR="00461BD8" w:rsidRPr="00A64147">
        <w:t>ugoties</w:t>
      </w:r>
      <w:r w:rsidR="00F00CFB" w:rsidRPr="00A64147">
        <w:t xml:space="preserve"> </w:t>
      </w:r>
      <w:r w:rsidRPr="00A64147">
        <w:t xml:space="preserve"> no  uzņēmējdarbības organizācijas teorijas perspektīvas, pētījuma autores piedāvā četru dimensiju modeli iekšējās komunikācijas īstenošanai, kas  ietver </w:t>
      </w:r>
      <w:r w:rsidR="00B260E7" w:rsidRPr="00A64147">
        <w:t xml:space="preserve"> </w:t>
      </w:r>
      <w:r w:rsidR="00CC67C6" w:rsidRPr="00A64147">
        <w:t>sagatavošan</w:t>
      </w:r>
      <w:r w:rsidR="00A21990" w:rsidRPr="00A64147">
        <w:t>u</w:t>
      </w:r>
      <w:r w:rsidRPr="00A64147">
        <w:t xml:space="preserve"> (</w:t>
      </w:r>
      <w:proofErr w:type="spellStart"/>
      <w:r w:rsidRPr="00A64147">
        <w:t>aligning</w:t>
      </w:r>
      <w:proofErr w:type="spellEnd"/>
      <w:r w:rsidRPr="00A64147">
        <w:t xml:space="preserve">), </w:t>
      </w:r>
      <w:r w:rsidR="00B260E7" w:rsidRPr="00A64147">
        <w:t>aktivizēšan</w:t>
      </w:r>
      <w:r w:rsidR="00F806D6" w:rsidRPr="00A64147">
        <w:t>u</w:t>
      </w:r>
      <w:r w:rsidR="000E2B46" w:rsidRPr="00A64147">
        <w:t xml:space="preserve"> </w:t>
      </w:r>
      <w:r w:rsidRPr="00A64147">
        <w:t xml:space="preserve"> (</w:t>
      </w:r>
      <w:proofErr w:type="spellStart"/>
      <w:r w:rsidRPr="00A64147">
        <w:t>energizing</w:t>
      </w:r>
      <w:proofErr w:type="spellEnd"/>
      <w:r w:rsidRPr="00A64147">
        <w:t xml:space="preserve">), </w:t>
      </w:r>
      <w:proofErr w:type="spellStart"/>
      <w:r w:rsidRPr="00A64147">
        <w:t>vizionēšan</w:t>
      </w:r>
      <w:r w:rsidR="003D613A" w:rsidRPr="00A64147">
        <w:t>u</w:t>
      </w:r>
      <w:proofErr w:type="spellEnd"/>
      <w:r w:rsidRPr="00A64147">
        <w:t xml:space="preserve"> (</w:t>
      </w:r>
      <w:proofErr w:type="spellStart"/>
      <w:r w:rsidRPr="00A64147">
        <w:t>visioning</w:t>
      </w:r>
      <w:proofErr w:type="spellEnd"/>
      <w:r w:rsidRPr="00A64147">
        <w:t xml:space="preserve">) un </w:t>
      </w:r>
      <w:r w:rsidR="000C78FF" w:rsidRPr="00A64147">
        <w:t>izveid</w:t>
      </w:r>
      <w:r w:rsidR="004B525E" w:rsidRPr="00A64147">
        <w:t>i</w:t>
      </w:r>
      <w:r w:rsidRPr="00A64147">
        <w:t xml:space="preserve"> (</w:t>
      </w:r>
      <w:proofErr w:type="spellStart"/>
      <w:r w:rsidRPr="00A64147">
        <w:t>constituting</w:t>
      </w:r>
      <w:proofErr w:type="spellEnd"/>
      <w:r w:rsidRPr="00A64147">
        <w:t>)  (skatīt 1.</w:t>
      </w:r>
      <w:r w:rsidR="00BB4BE4" w:rsidRPr="00A64147">
        <w:t>5</w:t>
      </w:r>
      <w:r w:rsidRPr="00A64147">
        <w:t>. attēlu). Katra</w:t>
      </w:r>
      <w:r w:rsidR="0068086C" w:rsidRPr="00A64147">
        <w:t>i</w:t>
      </w:r>
      <w:r w:rsidRPr="00A64147">
        <w:t xml:space="preserve"> no šīm dimensijām </w:t>
      </w:r>
      <w:r w:rsidR="00B42B53" w:rsidRPr="00A64147">
        <w:t xml:space="preserve">ir </w:t>
      </w:r>
      <w:r w:rsidRPr="00A64147">
        <w:t xml:space="preserve"> sav</w:t>
      </w:r>
      <w:r w:rsidR="00B42B53" w:rsidRPr="00A64147">
        <w:t>a</w:t>
      </w:r>
      <w:r w:rsidRPr="00A64147">
        <w:t xml:space="preserve"> </w:t>
      </w:r>
      <w:r w:rsidR="00B42B53" w:rsidRPr="00A64147">
        <w:t xml:space="preserve">loma </w:t>
      </w:r>
      <w:r w:rsidRPr="00A64147">
        <w:t>iekšējās komunikācijas īstenošan</w:t>
      </w:r>
      <w:r w:rsidR="00B42B53" w:rsidRPr="00A64147">
        <w:t>ā</w:t>
      </w:r>
      <w:r w:rsidR="00AB7BFC" w:rsidRPr="00A64147">
        <w:t>.</w:t>
      </w:r>
      <w:r w:rsidRPr="00A64147">
        <w:t xml:space="preserve">  </w:t>
      </w:r>
      <w:r w:rsidR="00642F35" w:rsidRPr="00A64147">
        <w:t>Tā,</w:t>
      </w:r>
      <w:r w:rsidR="00994EB9" w:rsidRPr="00A64147">
        <w:t xml:space="preserve"> </w:t>
      </w:r>
      <w:r w:rsidRPr="00A64147">
        <w:t xml:space="preserve">piemēram, </w:t>
      </w:r>
      <w:r w:rsidR="004B525E" w:rsidRPr="00A64147">
        <w:t>sagatavošan</w:t>
      </w:r>
      <w:r w:rsidR="00A21990" w:rsidRPr="00A64147">
        <w:t>a</w:t>
      </w:r>
      <w:r w:rsidR="004B525E" w:rsidRPr="00A64147">
        <w:t xml:space="preserve">s </w:t>
      </w:r>
      <w:r w:rsidRPr="00A64147">
        <w:t xml:space="preserve"> dimensijā iekšējās komunikācijas funkcija ir vides skenēšana un aktīva klausīšanās,  </w:t>
      </w:r>
      <w:r w:rsidR="007A4897" w:rsidRPr="00A64147">
        <w:t xml:space="preserve">bet </w:t>
      </w:r>
      <w:r w:rsidR="00642F35" w:rsidRPr="00A64147">
        <w:t xml:space="preserve">aktivizēšanas </w:t>
      </w:r>
      <w:r w:rsidRPr="00A64147">
        <w:t xml:space="preserve"> dimensija paredz  caur iesaisti lēmumu pieņemšanā  </w:t>
      </w:r>
      <w:r w:rsidR="00A20556" w:rsidRPr="00A64147">
        <w:t xml:space="preserve">stimulēt </w:t>
      </w:r>
      <w:r w:rsidRPr="00A64147">
        <w:t>darbiniek</w:t>
      </w:r>
      <w:r w:rsidR="00A20556" w:rsidRPr="00A64147">
        <w:t>u</w:t>
      </w:r>
      <w:r w:rsidRPr="00A64147">
        <w:t xml:space="preserve"> individuālo uzņēmējdarbības domāšanu, kas ļau</w:t>
      </w:r>
      <w:r w:rsidR="00A21990" w:rsidRPr="00A64147">
        <w:t>j</w:t>
      </w:r>
      <w:r w:rsidRPr="00A64147">
        <w:t xml:space="preserve">  kļūt produktīv</w:t>
      </w:r>
      <w:r w:rsidR="004E232D" w:rsidRPr="00A64147">
        <w:t>ie</w:t>
      </w:r>
      <w:r w:rsidRPr="00A64147">
        <w:t>m un palīdzēt uzņēmumam radīt inovācijas</w:t>
      </w:r>
      <w:r w:rsidR="00AB48B8" w:rsidRPr="00A64147">
        <w:t>.</w:t>
      </w:r>
      <w:r w:rsidRPr="00A64147">
        <w:t xml:space="preserve"> </w:t>
      </w:r>
      <w:proofErr w:type="spellStart"/>
      <w:r w:rsidR="004E232D" w:rsidRPr="00A64147">
        <w:t>V</w:t>
      </w:r>
      <w:r w:rsidRPr="00A64147">
        <w:t>izionēšanas</w:t>
      </w:r>
      <w:proofErr w:type="spellEnd"/>
      <w:r w:rsidRPr="00A64147">
        <w:t xml:space="preserve"> dimensijā</w:t>
      </w:r>
      <w:r w:rsidR="001A5E5C" w:rsidRPr="00A64147">
        <w:t xml:space="preserve"> svarīga</w:t>
      </w:r>
      <w:r w:rsidRPr="00A64147">
        <w:t xml:space="preserve"> nozīm</w:t>
      </w:r>
      <w:r w:rsidR="001A5E5C" w:rsidRPr="00A64147">
        <w:t>e</w:t>
      </w:r>
      <w:r w:rsidRPr="00A64147">
        <w:t xml:space="preserve">  </w:t>
      </w:r>
      <w:r w:rsidR="001A5E5C" w:rsidRPr="00A64147">
        <w:t xml:space="preserve">ir </w:t>
      </w:r>
      <w:r w:rsidRPr="00A64147">
        <w:t>organizācijas līdera komunikācija</w:t>
      </w:r>
      <w:r w:rsidR="002F7B67" w:rsidRPr="00A64147">
        <w:t>i</w:t>
      </w:r>
      <w:r w:rsidRPr="00A64147">
        <w:t xml:space="preserve"> par uzņēmuma stratēģiju un </w:t>
      </w:r>
      <w:r w:rsidR="002F7B67" w:rsidRPr="00A64147">
        <w:t>p</w:t>
      </w:r>
      <w:r w:rsidR="00943EAC" w:rsidRPr="00A64147">
        <w:t>ā</w:t>
      </w:r>
      <w:r w:rsidR="002F7B67" w:rsidRPr="00A64147">
        <w:t>rliecības</w:t>
      </w:r>
      <w:r w:rsidRPr="00A64147">
        <w:t xml:space="preserve"> radīšana, ka līdera vīzijai ir vērts sekot</w:t>
      </w:r>
      <w:r w:rsidR="002F7B67" w:rsidRPr="00A64147">
        <w:t>.</w:t>
      </w:r>
      <w:r w:rsidRPr="00A64147">
        <w:t xml:space="preserve"> </w:t>
      </w:r>
      <w:r w:rsidR="00230BBF" w:rsidRPr="00A64147">
        <w:t>S</w:t>
      </w:r>
      <w:r w:rsidRPr="00A64147">
        <w:t xml:space="preserve">avukārt </w:t>
      </w:r>
      <w:r w:rsidR="00041F5E" w:rsidRPr="00A64147">
        <w:t xml:space="preserve">izveides </w:t>
      </w:r>
      <w:r w:rsidRPr="00A64147">
        <w:t xml:space="preserve"> dimensijā iekšējā</w:t>
      </w:r>
      <w:r w:rsidR="00230BBF" w:rsidRPr="00A64147">
        <w:t>s</w:t>
      </w:r>
      <w:r w:rsidRPr="00A64147">
        <w:t xml:space="preserve"> komunikācija</w:t>
      </w:r>
      <w:r w:rsidR="00230BBF" w:rsidRPr="00A64147">
        <w:t>s uzdevums ir</w:t>
      </w:r>
      <w:r w:rsidRPr="00A64147">
        <w:t xml:space="preserve">   </w:t>
      </w:r>
      <w:r w:rsidR="000863BD" w:rsidRPr="00A64147">
        <w:t xml:space="preserve">palīdzēt ieviest </w:t>
      </w:r>
      <w:r w:rsidRPr="00A64147">
        <w:t>tād</w:t>
      </w:r>
      <w:r w:rsidR="000863BD" w:rsidRPr="00A64147">
        <w:t>as</w:t>
      </w:r>
      <w:r w:rsidRPr="00A64147">
        <w:t xml:space="preserve"> aktivitā</w:t>
      </w:r>
      <w:r w:rsidR="000863BD" w:rsidRPr="00A64147">
        <w:t>tes</w:t>
      </w:r>
      <w:r w:rsidRPr="00A64147">
        <w:t>, kas  iekšējo ietekmes pušu vidū</w:t>
      </w:r>
      <w:r w:rsidR="008F6CCE" w:rsidRPr="00A64147">
        <w:t xml:space="preserve"> </w:t>
      </w:r>
      <w:r w:rsidR="00943EAC" w:rsidRPr="00A64147">
        <w:t xml:space="preserve">rada </w:t>
      </w:r>
      <w:r w:rsidR="0055625B" w:rsidRPr="00A64147">
        <w:t>ticību darba</w:t>
      </w:r>
      <w:r w:rsidR="00650341" w:rsidRPr="00A64147">
        <w:t xml:space="preserve"> jēg</w:t>
      </w:r>
      <w:r w:rsidR="0055625B" w:rsidRPr="00A64147">
        <w:t>ai</w:t>
      </w:r>
      <w:r w:rsidRPr="00A64147">
        <w:t xml:space="preserve"> (</w:t>
      </w:r>
      <w:bookmarkStart w:id="66" w:name="_Hlk146802945"/>
      <w:proofErr w:type="spellStart"/>
      <w:r w:rsidRPr="00A64147">
        <w:t>Invernizi</w:t>
      </w:r>
      <w:proofErr w:type="spellEnd"/>
      <w:r w:rsidRPr="00A64147">
        <w:t xml:space="preserve">, </w:t>
      </w:r>
      <w:proofErr w:type="spellStart"/>
      <w:r w:rsidRPr="00A64147">
        <w:t>Biragi</w:t>
      </w:r>
      <w:proofErr w:type="spellEnd"/>
      <w:r w:rsidRPr="00A64147">
        <w:t xml:space="preserve">, </w:t>
      </w:r>
      <w:proofErr w:type="spellStart"/>
      <w:r w:rsidRPr="00A64147">
        <w:t>Romenti</w:t>
      </w:r>
      <w:proofErr w:type="spellEnd"/>
      <w:r w:rsidRPr="00A64147">
        <w:t xml:space="preserve">, </w:t>
      </w:r>
      <w:bookmarkEnd w:id="66"/>
      <w:r w:rsidRPr="00A64147">
        <w:t xml:space="preserve">2012). Autores  secina, ka iekšējā komunikācija var sniegt stratēģisko atbalstu trijos līmeņos: (1) veidot stingru saikni ar organizācijas kontekstu, veidojot simetrisku pieeju komunikācijai, </w:t>
      </w:r>
      <w:r w:rsidR="003446A0" w:rsidRPr="00A64147">
        <w:t>kas palīdz</w:t>
      </w:r>
      <w:r w:rsidRPr="00A64147">
        <w:t xml:space="preserve"> nokļūt tuvāk darbiniekiem; (2) caur līdzdalības pieeju organizācijas vadībā  </w:t>
      </w:r>
      <w:r w:rsidR="00845794" w:rsidRPr="00A64147">
        <w:t xml:space="preserve">paaugstināt </w:t>
      </w:r>
      <w:r w:rsidRPr="00A64147">
        <w:t>organizācijas spēju iesaistīt darbiniekus un panākt, ka tie strādā kā uzņēmēji; (3)  atbalst</w:t>
      </w:r>
      <w:r w:rsidR="00FB3493" w:rsidRPr="00A64147">
        <w:t>īt</w:t>
      </w:r>
      <w:r w:rsidRPr="00A64147">
        <w:t xml:space="preserve"> vadītājus viņu attīstībā, kļūstot  efektīv</w:t>
      </w:r>
      <w:r w:rsidR="00A21990" w:rsidRPr="00A64147">
        <w:t>āk</w:t>
      </w:r>
      <w:r w:rsidRPr="00A64147">
        <w:t>iem .</w:t>
      </w:r>
    </w:p>
    <w:p w14:paraId="7F50F46D" w14:textId="77777777" w:rsidR="00690AC1" w:rsidRPr="00A64147" w:rsidRDefault="00242D42">
      <w:pPr>
        <w:spacing w:before="240" w:line="360" w:lineRule="auto"/>
        <w:ind w:firstLine="420"/>
        <w:jc w:val="center"/>
      </w:pPr>
      <w:r w:rsidRPr="00A64147">
        <w:rPr>
          <w:noProof/>
          <w:lang w:val="en-GB"/>
        </w:rPr>
        <mc:AlternateContent>
          <mc:Choice Requires="wpg">
            <w:drawing>
              <wp:inline distT="0" distB="0" distL="0" distR="0" wp14:anchorId="6684560B" wp14:editId="7DE5D655">
                <wp:extent cx="3358662" cy="1705708"/>
                <wp:effectExtent l="0" t="0" r="0" b="0"/>
                <wp:docPr id="2082335664" name="Grupa 2082335664"/>
                <wp:cNvGraphicFramePr/>
                <a:graphic xmlns:a="http://schemas.openxmlformats.org/drawingml/2006/main">
                  <a:graphicData uri="http://schemas.microsoft.com/office/word/2010/wordprocessingGroup">
                    <wpg:wgp>
                      <wpg:cNvGrpSpPr/>
                      <wpg:grpSpPr>
                        <a:xfrm>
                          <a:off x="0" y="0"/>
                          <a:ext cx="3358662" cy="1705708"/>
                          <a:chOff x="3653950" y="2914425"/>
                          <a:chExt cx="3371425" cy="1718525"/>
                        </a:xfrm>
                      </wpg:grpSpPr>
                      <wpg:grpSp>
                        <wpg:cNvPr id="1267028805" name="Grupa 1267028805"/>
                        <wpg:cNvGrpSpPr/>
                        <wpg:grpSpPr>
                          <a:xfrm>
                            <a:off x="3666669" y="2927146"/>
                            <a:ext cx="3358662" cy="1705708"/>
                            <a:chOff x="-1" y="0"/>
                            <a:chExt cx="3371375" cy="1718425"/>
                          </a:xfrm>
                        </wpg:grpSpPr>
                        <wps:wsp>
                          <wps:cNvPr id="845285457" name="Taisnstūris 845285457"/>
                          <wps:cNvSpPr/>
                          <wps:spPr>
                            <a:xfrm>
                              <a:off x="0" y="0"/>
                              <a:ext cx="3371375" cy="1718425"/>
                            </a:xfrm>
                            <a:prstGeom prst="rect">
                              <a:avLst/>
                            </a:prstGeom>
                            <a:noFill/>
                            <a:ln>
                              <a:noFill/>
                            </a:ln>
                          </wps:spPr>
                          <wps:txbx>
                            <w:txbxContent>
                              <w:p w14:paraId="03D34B42" w14:textId="77777777" w:rsidR="003E24C7" w:rsidRPr="008C5157" w:rsidRDefault="003E24C7">
                                <w:pPr>
                                  <w:spacing w:line="240" w:lineRule="auto"/>
                                  <w:textDirection w:val="btLr"/>
                                </w:pPr>
                              </w:p>
                            </w:txbxContent>
                          </wps:txbx>
                          <wps:bodyPr spcFirstLastPara="1" wrap="square" lIns="91425" tIns="91425" rIns="91425" bIns="91425" anchor="ctr" anchorCtr="0">
                            <a:noAutofit/>
                          </wps:bodyPr>
                        </wps:wsp>
                        <wpg:grpSp>
                          <wpg:cNvPr id="2005514078" name="Grupa 2005514078"/>
                          <wpg:cNvGrpSpPr/>
                          <wpg:grpSpPr>
                            <a:xfrm>
                              <a:off x="-1" y="0"/>
                              <a:ext cx="3358663" cy="1705708"/>
                              <a:chOff x="-1" y="0"/>
                              <a:chExt cx="3358663" cy="1705708"/>
                            </a:xfrm>
                          </wpg:grpSpPr>
                          <wps:wsp>
                            <wps:cNvPr id="1037165913" name="Taisnstūris 1037165913"/>
                            <wps:cNvSpPr/>
                            <wps:spPr>
                              <a:xfrm>
                                <a:off x="0" y="0"/>
                                <a:ext cx="3358650" cy="1705700"/>
                              </a:xfrm>
                              <a:prstGeom prst="rect">
                                <a:avLst/>
                              </a:prstGeom>
                              <a:noFill/>
                              <a:ln>
                                <a:noFill/>
                              </a:ln>
                            </wps:spPr>
                            <wps:txbx>
                              <w:txbxContent>
                                <w:p w14:paraId="4312DA04" w14:textId="77777777" w:rsidR="003E24C7" w:rsidRPr="008C5157" w:rsidRDefault="003E24C7">
                                  <w:pPr>
                                    <w:spacing w:line="240" w:lineRule="auto"/>
                                    <w:textDirection w:val="btLr"/>
                                  </w:pPr>
                                </w:p>
                              </w:txbxContent>
                            </wps:txbx>
                            <wps:bodyPr spcFirstLastPara="1" wrap="square" lIns="91425" tIns="91425" rIns="91425" bIns="91425" anchor="ctr" anchorCtr="0">
                              <a:noAutofit/>
                            </wps:bodyPr>
                          </wps:wsp>
                          <wps:wsp>
                            <wps:cNvPr id="1491435385" name="Taisnstūris: ar vienu noapaļotu stūri 1491435385"/>
                            <wps:cNvSpPr/>
                            <wps:spPr>
                              <a:xfrm rot="-5400000">
                                <a:off x="413238" y="-413238"/>
                                <a:ext cx="852854" cy="1679331"/>
                              </a:xfrm>
                              <a:prstGeom prst="round1Rect">
                                <a:avLst>
                                  <a:gd name="adj" fmla="val 16667"/>
                                </a:avLst>
                              </a:prstGeom>
                              <a:solidFill>
                                <a:schemeClr val="lt1"/>
                              </a:solidFill>
                              <a:ln w="25400" cap="flat" cmpd="sng">
                                <a:solidFill>
                                  <a:schemeClr val="dk1"/>
                                </a:solidFill>
                                <a:prstDash val="solid"/>
                                <a:round/>
                                <a:headEnd type="none" w="sm" len="sm"/>
                                <a:tailEnd type="none" w="sm" len="sm"/>
                              </a:ln>
                            </wps:spPr>
                            <wps:txbx>
                              <w:txbxContent>
                                <w:p w14:paraId="2A13B12D" w14:textId="77777777" w:rsidR="003E24C7" w:rsidRPr="008C5157" w:rsidRDefault="003E24C7">
                                  <w:pPr>
                                    <w:spacing w:line="240" w:lineRule="auto"/>
                                    <w:textDirection w:val="btLr"/>
                                  </w:pPr>
                                </w:p>
                              </w:txbxContent>
                            </wps:txbx>
                            <wps:bodyPr spcFirstLastPara="1" wrap="square" lIns="91425" tIns="91425" rIns="91425" bIns="91425" anchor="ctr" anchorCtr="0">
                              <a:noAutofit/>
                            </wps:bodyPr>
                          </wps:wsp>
                          <wps:wsp>
                            <wps:cNvPr id="840256776" name="Taisnstūris 840256776"/>
                            <wps:cNvSpPr/>
                            <wps:spPr>
                              <a:xfrm>
                                <a:off x="0" y="0"/>
                                <a:ext cx="1679331" cy="639640"/>
                              </a:xfrm>
                              <a:prstGeom prst="rect">
                                <a:avLst/>
                              </a:prstGeom>
                              <a:noFill/>
                              <a:ln>
                                <a:noFill/>
                              </a:ln>
                            </wps:spPr>
                            <wps:txbx>
                              <w:txbxContent>
                                <w:p w14:paraId="7A69C52D" w14:textId="17495A1F" w:rsidR="003E24C7" w:rsidRPr="008C5157" w:rsidRDefault="003E24C7">
                                  <w:pPr>
                                    <w:spacing w:line="215" w:lineRule="auto"/>
                                    <w:jc w:val="center"/>
                                    <w:textDirection w:val="btLr"/>
                                  </w:pPr>
                                  <w:r>
                                    <w:rPr>
                                      <w:rFonts w:eastAsia="Cambria"/>
                                      <w:color w:val="000000"/>
                                      <w:sz w:val="22"/>
                                    </w:rPr>
                                    <w:t>Sagatavošana</w:t>
                                  </w:r>
                                </w:p>
                              </w:txbxContent>
                            </wps:txbx>
                            <wps:bodyPr spcFirstLastPara="1" wrap="square" lIns="78225" tIns="78225" rIns="78225" bIns="78225" anchor="ctr" anchorCtr="0">
                              <a:noAutofit/>
                            </wps:bodyPr>
                          </wps:wsp>
                          <wps:wsp>
                            <wps:cNvPr id="2128016345" name="Taisnstūris: ar vienu noapaļotu stūri 2128016345"/>
                            <wps:cNvSpPr/>
                            <wps:spPr>
                              <a:xfrm>
                                <a:off x="1679331" y="0"/>
                                <a:ext cx="1679331" cy="852854"/>
                              </a:xfrm>
                              <a:prstGeom prst="round1Rect">
                                <a:avLst>
                                  <a:gd name="adj" fmla="val 16667"/>
                                </a:avLst>
                              </a:prstGeom>
                              <a:solidFill>
                                <a:schemeClr val="lt1"/>
                              </a:solidFill>
                              <a:ln w="25400" cap="flat" cmpd="sng">
                                <a:solidFill>
                                  <a:schemeClr val="dk1"/>
                                </a:solidFill>
                                <a:prstDash val="solid"/>
                                <a:round/>
                                <a:headEnd type="none" w="sm" len="sm"/>
                                <a:tailEnd type="none" w="sm" len="sm"/>
                              </a:ln>
                            </wps:spPr>
                            <wps:txbx>
                              <w:txbxContent>
                                <w:p w14:paraId="0EF5DADA" w14:textId="77777777" w:rsidR="003E24C7" w:rsidRPr="008C5157" w:rsidRDefault="003E24C7">
                                  <w:pPr>
                                    <w:spacing w:line="240" w:lineRule="auto"/>
                                    <w:textDirection w:val="btLr"/>
                                  </w:pPr>
                                </w:p>
                              </w:txbxContent>
                            </wps:txbx>
                            <wps:bodyPr spcFirstLastPara="1" wrap="square" lIns="91425" tIns="91425" rIns="91425" bIns="91425" anchor="ctr" anchorCtr="0">
                              <a:noAutofit/>
                            </wps:bodyPr>
                          </wps:wsp>
                          <wps:wsp>
                            <wps:cNvPr id="1228986922" name="Taisnstūris 1228986922"/>
                            <wps:cNvSpPr/>
                            <wps:spPr>
                              <a:xfrm>
                                <a:off x="1679331" y="0"/>
                                <a:ext cx="1679331" cy="639640"/>
                              </a:xfrm>
                              <a:prstGeom prst="rect">
                                <a:avLst/>
                              </a:prstGeom>
                              <a:noFill/>
                              <a:ln>
                                <a:noFill/>
                              </a:ln>
                            </wps:spPr>
                            <wps:txbx>
                              <w:txbxContent>
                                <w:p w14:paraId="1D2B4CAF" w14:textId="3C07A3E8" w:rsidR="003E24C7" w:rsidRPr="008C5157" w:rsidRDefault="003E24C7">
                                  <w:pPr>
                                    <w:spacing w:line="215" w:lineRule="auto"/>
                                    <w:jc w:val="center"/>
                                    <w:textDirection w:val="btLr"/>
                                  </w:pPr>
                                  <w:r>
                                    <w:rPr>
                                      <w:rFonts w:eastAsia="Cambria"/>
                                      <w:color w:val="000000"/>
                                      <w:sz w:val="22"/>
                                    </w:rPr>
                                    <w:t>Aktivizēšana</w:t>
                                  </w:r>
                                </w:p>
                              </w:txbxContent>
                            </wps:txbx>
                            <wps:bodyPr spcFirstLastPara="1" wrap="square" lIns="78225" tIns="78225" rIns="78225" bIns="78225" anchor="ctr" anchorCtr="0">
                              <a:noAutofit/>
                            </wps:bodyPr>
                          </wps:wsp>
                          <wps:wsp>
                            <wps:cNvPr id="146161303" name="Taisnstūris: ar vienu noapaļotu stūri 146161303"/>
                            <wps:cNvSpPr/>
                            <wps:spPr>
                              <a:xfrm rot="10800000">
                                <a:off x="0" y="852854"/>
                                <a:ext cx="1679331" cy="852854"/>
                              </a:xfrm>
                              <a:prstGeom prst="round1Rect">
                                <a:avLst>
                                  <a:gd name="adj" fmla="val 16667"/>
                                </a:avLst>
                              </a:prstGeom>
                              <a:solidFill>
                                <a:schemeClr val="lt1"/>
                              </a:solidFill>
                              <a:ln w="25400" cap="flat" cmpd="sng">
                                <a:solidFill>
                                  <a:schemeClr val="dk1"/>
                                </a:solidFill>
                                <a:prstDash val="solid"/>
                                <a:round/>
                                <a:headEnd type="none" w="sm" len="sm"/>
                                <a:tailEnd type="none" w="sm" len="sm"/>
                              </a:ln>
                            </wps:spPr>
                            <wps:txbx>
                              <w:txbxContent>
                                <w:p w14:paraId="55C877DD" w14:textId="77777777" w:rsidR="003E24C7" w:rsidRPr="008C5157" w:rsidRDefault="003E24C7">
                                  <w:pPr>
                                    <w:spacing w:line="240" w:lineRule="auto"/>
                                    <w:textDirection w:val="btLr"/>
                                  </w:pPr>
                                </w:p>
                              </w:txbxContent>
                            </wps:txbx>
                            <wps:bodyPr spcFirstLastPara="1" wrap="square" lIns="91425" tIns="91425" rIns="91425" bIns="91425" anchor="ctr" anchorCtr="0">
                              <a:noAutofit/>
                            </wps:bodyPr>
                          </wps:wsp>
                          <wps:wsp>
                            <wps:cNvPr id="1974451524" name="Taisnstūris 1974451524"/>
                            <wps:cNvSpPr/>
                            <wps:spPr>
                              <a:xfrm>
                                <a:off x="0" y="1066067"/>
                                <a:ext cx="1679331" cy="639640"/>
                              </a:xfrm>
                              <a:prstGeom prst="rect">
                                <a:avLst/>
                              </a:prstGeom>
                              <a:noFill/>
                              <a:ln>
                                <a:noFill/>
                              </a:ln>
                            </wps:spPr>
                            <wps:txbx>
                              <w:txbxContent>
                                <w:p w14:paraId="6FF20E83" w14:textId="77777777" w:rsidR="003E24C7" w:rsidRPr="008C5157" w:rsidRDefault="003E24C7">
                                  <w:pPr>
                                    <w:spacing w:line="215" w:lineRule="auto"/>
                                    <w:jc w:val="center"/>
                                    <w:textDirection w:val="btLr"/>
                                  </w:pPr>
                                  <w:r w:rsidRPr="008C5157">
                                    <w:rPr>
                                      <w:rFonts w:eastAsia="Cambria"/>
                                      <w:color w:val="000000"/>
                                      <w:sz w:val="22"/>
                                    </w:rPr>
                                    <w:t>Vizionēšana</w:t>
                                  </w:r>
                                </w:p>
                              </w:txbxContent>
                            </wps:txbx>
                            <wps:bodyPr spcFirstLastPara="1" wrap="square" lIns="78225" tIns="78225" rIns="78225" bIns="78225" anchor="ctr" anchorCtr="0">
                              <a:noAutofit/>
                            </wps:bodyPr>
                          </wps:wsp>
                          <wps:wsp>
                            <wps:cNvPr id="766607197" name="Taisnstūris: ar vienu noapaļotu stūri 766607197"/>
                            <wps:cNvSpPr/>
                            <wps:spPr>
                              <a:xfrm rot="5400000">
                                <a:off x="2092569" y="439615"/>
                                <a:ext cx="852854" cy="1679331"/>
                              </a:xfrm>
                              <a:prstGeom prst="round1Rect">
                                <a:avLst>
                                  <a:gd name="adj" fmla="val 16667"/>
                                </a:avLst>
                              </a:prstGeom>
                              <a:solidFill>
                                <a:schemeClr val="lt1"/>
                              </a:solidFill>
                              <a:ln w="25400" cap="flat" cmpd="sng">
                                <a:solidFill>
                                  <a:schemeClr val="dk1"/>
                                </a:solidFill>
                                <a:prstDash val="solid"/>
                                <a:round/>
                                <a:headEnd type="none" w="sm" len="sm"/>
                                <a:tailEnd type="none" w="sm" len="sm"/>
                              </a:ln>
                            </wps:spPr>
                            <wps:txbx>
                              <w:txbxContent>
                                <w:p w14:paraId="56497B5B" w14:textId="77777777" w:rsidR="003E24C7" w:rsidRPr="008C5157" w:rsidRDefault="003E24C7">
                                  <w:pPr>
                                    <w:spacing w:line="240" w:lineRule="auto"/>
                                    <w:textDirection w:val="btLr"/>
                                  </w:pPr>
                                </w:p>
                              </w:txbxContent>
                            </wps:txbx>
                            <wps:bodyPr spcFirstLastPara="1" wrap="square" lIns="91425" tIns="91425" rIns="91425" bIns="91425" anchor="ctr" anchorCtr="0">
                              <a:noAutofit/>
                            </wps:bodyPr>
                          </wps:wsp>
                          <wps:wsp>
                            <wps:cNvPr id="2126345852" name="Taisnstūris 2126345852"/>
                            <wps:cNvSpPr/>
                            <wps:spPr>
                              <a:xfrm>
                                <a:off x="1679331" y="1066067"/>
                                <a:ext cx="1679331" cy="639640"/>
                              </a:xfrm>
                              <a:prstGeom prst="rect">
                                <a:avLst/>
                              </a:prstGeom>
                              <a:noFill/>
                              <a:ln>
                                <a:noFill/>
                              </a:ln>
                            </wps:spPr>
                            <wps:txbx>
                              <w:txbxContent>
                                <w:p w14:paraId="2823F7CE" w14:textId="6BACC006" w:rsidR="003E24C7" w:rsidRPr="008C5157" w:rsidRDefault="003E24C7">
                                  <w:pPr>
                                    <w:spacing w:line="215" w:lineRule="auto"/>
                                    <w:jc w:val="center"/>
                                    <w:textDirection w:val="btLr"/>
                                  </w:pPr>
                                  <w:r>
                                    <w:rPr>
                                      <w:rFonts w:eastAsia="Cambria"/>
                                      <w:color w:val="000000"/>
                                      <w:sz w:val="22"/>
                                    </w:rPr>
                                    <w:t>Izveide</w:t>
                                  </w:r>
                                </w:p>
                              </w:txbxContent>
                            </wps:txbx>
                            <wps:bodyPr spcFirstLastPara="1" wrap="square" lIns="78225" tIns="78225" rIns="78225" bIns="78225" anchor="ctr" anchorCtr="0">
                              <a:noAutofit/>
                            </wps:bodyPr>
                          </wps:wsp>
                          <wps:wsp>
                            <wps:cNvPr id="2130798467" name="Taisnstūris: ar noapaļotiem stūriem 2130798467"/>
                            <wps:cNvSpPr/>
                            <wps:spPr>
                              <a:xfrm>
                                <a:off x="866743" y="639640"/>
                                <a:ext cx="1625175" cy="426427"/>
                              </a:xfrm>
                              <a:prstGeom prst="roundRect">
                                <a:avLst>
                                  <a:gd name="adj" fmla="val 16667"/>
                                </a:avLst>
                              </a:prstGeom>
                              <a:solidFill>
                                <a:srgbClr val="A8A8A8"/>
                              </a:solidFill>
                              <a:ln w="25400" cap="flat" cmpd="sng">
                                <a:solidFill>
                                  <a:schemeClr val="lt1"/>
                                </a:solidFill>
                                <a:prstDash val="solid"/>
                                <a:round/>
                                <a:headEnd type="none" w="sm" len="sm"/>
                                <a:tailEnd type="none" w="sm" len="sm"/>
                              </a:ln>
                            </wps:spPr>
                            <wps:txbx>
                              <w:txbxContent>
                                <w:p w14:paraId="4E2D90D8" w14:textId="77777777" w:rsidR="003E24C7" w:rsidRPr="008C5157" w:rsidRDefault="003E24C7">
                                  <w:pPr>
                                    <w:spacing w:line="240" w:lineRule="auto"/>
                                    <w:textDirection w:val="btLr"/>
                                  </w:pPr>
                                </w:p>
                              </w:txbxContent>
                            </wps:txbx>
                            <wps:bodyPr spcFirstLastPara="1" wrap="square" lIns="91425" tIns="91425" rIns="91425" bIns="91425" anchor="ctr" anchorCtr="0">
                              <a:noAutofit/>
                            </wps:bodyPr>
                          </wps:wsp>
                          <wps:wsp>
                            <wps:cNvPr id="1292787101" name="Taisnstūris 1292787101"/>
                            <wps:cNvSpPr/>
                            <wps:spPr>
                              <a:xfrm>
                                <a:off x="887559" y="660456"/>
                                <a:ext cx="1583543" cy="384795"/>
                              </a:xfrm>
                              <a:prstGeom prst="rect">
                                <a:avLst/>
                              </a:prstGeom>
                              <a:noFill/>
                              <a:ln>
                                <a:noFill/>
                              </a:ln>
                            </wps:spPr>
                            <wps:txbx>
                              <w:txbxContent>
                                <w:p w14:paraId="25C6B20E" w14:textId="77777777" w:rsidR="003E24C7" w:rsidRPr="008C5157" w:rsidRDefault="003E24C7">
                                  <w:pPr>
                                    <w:spacing w:line="215" w:lineRule="auto"/>
                                    <w:jc w:val="center"/>
                                    <w:textDirection w:val="btLr"/>
                                  </w:pPr>
                                  <w:r w:rsidRPr="008C5157">
                                    <w:rPr>
                                      <w:rFonts w:eastAsia="Cambria"/>
                                      <w:color w:val="000000"/>
                                      <w:sz w:val="21"/>
                                    </w:rPr>
                                    <w:t>Iekšējās komunikācijas dimensijas</w:t>
                                  </w:r>
                                </w:p>
                              </w:txbxContent>
                            </wps:txbx>
                            <wps:bodyPr spcFirstLastPara="1" wrap="square" lIns="41900" tIns="41900" rIns="41900" bIns="41900" anchor="ctr" anchorCtr="0">
                              <a:noAutofit/>
                            </wps:bodyPr>
                          </wps:wsp>
                        </wpg:grpSp>
                      </wpg:grpSp>
                    </wpg:wgp>
                  </a:graphicData>
                </a:graphic>
              </wp:inline>
            </w:drawing>
          </mc:Choice>
          <mc:Fallback>
            <w:pict>
              <v:group w14:anchorId="6684560B" id="Grupa 2082335664" o:spid="_x0000_s1065" style="width:264.45pt;height:134.3pt;mso-position-horizontal-relative:char;mso-position-vertical-relative:line" coordorigin="36539,29144" coordsize="33714,1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">
                <v:group id="Grupa 1267028805" o:spid="_x0000_s1066" style="position:absolute;left:36666;top:29271;width:33587;height:17057" coordorigin="" coordsize="33713,1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">
                  <v:rect id="Taisnstūris 845285457" o:spid="_x0000_s1067" style="position:absolute;width:33713;height:17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" filled="f" stroked="f">
                    <v:textbox inset="2.53958mm,2.53958mm,2.53958mm,2.53958mm">
                      <w:txbxContent>
                        <w:p w14:paraId="03D34B42" w14:textId="77777777" w:rsidR="003E24C7" w:rsidRPr="008C5157" w:rsidRDefault="003E24C7">
                          <w:pPr>
                            <w:spacing w:line="240" w:lineRule="auto"/>
                            <w:textDirection w:val="btLr"/>
                          </w:pPr>
                        </w:p>
                      </w:txbxContent>
                    </v:textbox>
                  </v:rect>
                  <v:group id="Grupa 2005514078" o:spid="_x0000_s1068" style="position:absolute;width:33586;height:17057" coordorigin="" coordsize="33586,17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">
                    <v:rect id="Taisnstūris 1037165913" o:spid="_x0000_s1069" style="position:absolute;width:33586;height:17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" filled="f" stroked="f">
                      <v:textbox inset="2.53958mm,2.53958mm,2.53958mm,2.53958mm">
                        <w:txbxContent>
                          <w:p w14:paraId="4312DA04" w14:textId="77777777" w:rsidR="003E24C7" w:rsidRPr="008C5157" w:rsidRDefault="003E24C7">
                            <w:pPr>
                              <w:spacing w:line="240" w:lineRule="auto"/>
                              <w:textDirection w:val="btLr"/>
                            </w:pPr>
                          </w:p>
                        </w:txbxContent>
                      </v:textbox>
                    </v:rect>
                    <v:shape id="Taisnstūris: ar vienu noapaļotu stūri 1491435385" o:spid="_x0000_s1070" style="position:absolute;left:4133;top:-4133;width:8528;height:16793;rotation:-90;visibility:visible;mso-wrap-style:square;v-text-anchor:middle" coordsize="852854,16793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" adj="-11796480,,5400" path="m,l710709,v78505,,142145,63640,142145,142145l852854,1679331,,1679331,,xe" fillcolor="white [3201]" strokecolor="black [3200]" strokeweight="2pt">
                      <v:stroke startarrowwidth="narrow" startarrowlength="short" endarrowwidth="narrow" endarrowlength="short" joinstyle="round"/>
                      <v:formulas/>
                      <v:path arrowok="t" o:connecttype="custom" o:connectlocs="0,0;710709,0;852854,142145;852854,1679331;0,1679331;0,0" o:connectangles="0,0,0,0,0,0" textboxrect="0,0,852854,1679331"/>
                      <v:textbox inset="2.53958mm,2.53958mm,2.53958mm,2.53958mm">
                        <w:txbxContent>
                          <w:p w14:paraId="2A13B12D" w14:textId="77777777" w:rsidR="003E24C7" w:rsidRPr="008C5157" w:rsidRDefault="003E24C7">
                            <w:pPr>
                              <w:spacing w:line="240" w:lineRule="auto"/>
                              <w:textDirection w:val="btLr"/>
                            </w:pPr>
                          </w:p>
                        </w:txbxContent>
                      </v:textbox>
                    </v:shape>
                    <v:rect id="Taisnstūris 840256776" o:spid="_x0000_s1071" style="position:absolute;width:16793;height:6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" filled="f" stroked="f">
                      <v:textbox inset="2.17292mm,2.17292mm,2.17292mm,2.17292mm">
                        <w:txbxContent>
                          <w:p w14:paraId="7A69C52D" w14:textId="17495A1F" w:rsidR="003E24C7" w:rsidRPr="008C5157" w:rsidRDefault="003E24C7">
                            <w:pPr>
                              <w:spacing w:line="215" w:lineRule="auto"/>
                              <w:jc w:val="center"/>
                              <w:textDirection w:val="btLr"/>
                            </w:pPr>
                            <w:r>
                              <w:rPr>
                                <w:rFonts w:eastAsia="Cambria"/>
                                <w:color w:val="000000"/>
                                <w:sz w:val="22"/>
                              </w:rPr>
                              <w:t>Sagatavošana</w:t>
                            </w:r>
                          </w:p>
                        </w:txbxContent>
                      </v:textbox>
                    </v:rect>
                    <v:shape id="Taisnstūris: ar vienu noapaļotu stūri 2128016345" o:spid="_x0000_s1072" style="position:absolute;left:16793;width:16793;height:8528;visibility:visible;mso-wrap-style:square;v-text-anchor:middle" coordsize="1679331,8528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" adj="-11796480,,5400" path="m,l1537186,v78505,,142145,63640,142145,142145l1679331,852854,,852854,,xe" fillcolor="white [3201]" strokecolor="black [3200]" strokeweight="2pt">
                      <v:stroke startarrowwidth="narrow" startarrowlength="short" endarrowwidth="narrow" endarrowlength="short" joinstyle="round"/>
                      <v:formulas/>
                      <v:path arrowok="t" o:connecttype="custom" o:connectlocs="0,0;1537186,0;1679331,142145;1679331,852854;0,852854;0,0" o:connectangles="0,0,0,0,0,0" textboxrect="0,0,1679331,852854"/>
                      <v:textbox inset="2.53958mm,2.53958mm,2.53958mm,2.53958mm">
                        <w:txbxContent>
                          <w:p w14:paraId="0EF5DADA" w14:textId="77777777" w:rsidR="003E24C7" w:rsidRPr="008C5157" w:rsidRDefault="003E24C7">
                            <w:pPr>
                              <w:spacing w:line="240" w:lineRule="auto"/>
                              <w:textDirection w:val="btLr"/>
                            </w:pPr>
                          </w:p>
                        </w:txbxContent>
                      </v:textbox>
                    </v:shape>
                    <v:rect id="Taisnstūris 1228986922" o:spid="_x0000_s1073" style="position:absolute;left:16793;width:16793;height:6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" filled="f" stroked="f">
                      <v:textbox inset="2.17292mm,2.17292mm,2.17292mm,2.17292mm">
                        <w:txbxContent>
                          <w:p w14:paraId="1D2B4CAF" w14:textId="3C07A3E8" w:rsidR="003E24C7" w:rsidRPr="008C5157" w:rsidRDefault="003E24C7">
                            <w:pPr>
                              <w:spacing w:line="215" w:lineRule="auto"/>
                              <w:jc w:val="center"/>
                              <w:textDirection w:val="btLr"/>
                            </w:pPr>
                            <w:r>
                              <w:rPr>
                                <w:rFonts w:eastAsia="Cambria"/>
                                <w:color w:val="000000"/>
                                <w:sz w:val="22"/>
                              </w:rPr>
                              <w:t>Aktivizēšana</w:t>
                            </w:r>
                          </w:p>
                        </w:txbxContent>
                      </v:textbox>
                    </v:rect>
                    <v:shape id="Taisnstūris: ar vienu noapaļotu stūri 146161303" o:spid="_x0000_s1074" style="position:absolute;top:8528;width:16793;height:8529;rotation:180;visibility:visible;mso-wrap-style:square;v-text-anchor:middle" coordsize="1679331,8528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" adj="-11796480,,5400" path="m,l1537186,v78505,,142145,63640,142145,142145l1679331,852854,,852854,,xe" fillcolor="white [3201]" strokecolor="black [3200]" strokeweight="2pt">
                      <v:stroke startarrowwidth="narrow" startarrowlength="short" endarrowwidth="narrow" endarrowlength="short" joinstyle="round"/>
                      <v:formulas/>
                      <v:path arrowok="t" o:connecttype="custom" o:connectlocs="0,0;1537186,0;1679331,142145;1679331,852854;0,852854;0,0" o:connectangles="0,0,0,0,0,0" textboxrect="0,0,1679331,852854"/>
                      <v:textbox inset="2.53958mm,2.53958mm,2.53958mm,2.53958mm">
                        <w:txbxContent>
                          <w:p w14:paraId="55C877DD" w14:textId="77777777" w:rsidR="003E24C7" w:rsidRPr="008C5157" w:rsidRDefault="003E24C7">
                            <w:pPr>
                              <w:spacing w:line="240" w:lineRule="auto"/>
                              <w:textDirection w:val="btLr"/>
                            </w:pPr>
                          </w:p>
                        </w:txbxContent>
                      </v:textbox>
                    </v:shape>
                    <v:rect id="Taisnstūris 1974451524" o:spid="_x0000_s1075" style="position:absolute;top:10660;width:16793;height:6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" filled="f" stroked="f">
                      <v:textbox inset="2.17292mm,2.17292mm,2.17292mm,2.17292mm">
                        <w:txbxContent>
                          <w:p w14:paraId="6FF20E83" w14:textId="77777777" w:rsidR="003E24C7" w:rsidRPr="008C5157" w:rsidRDefault="003E24C7">
                            <w:pPr>
                              <w:spacing w:line="215" w:lineRule="auto"/>
                              <w:jc w:val="center"/>
                              <w:textDirection w:val="btLr"/>
                            </w:pPr>
                            <w:r w:rsidRPr="008C5157">
                              <w:rPr>
                                <w:rFonts w:eastAsia="Cambria"/>
                                <w:color w:val="000000"/>
                                <w:sz w:val="22"/>
                              </w:rPr>
                              <w:t>Vizionēšana</w:t>
                            </w:r>
                          </w:p>
                        </w:txbxContent>
                      </v:textbox>
                    </v:rect>
                    <v:shape id="Taisnstūris: ar vienu noapaļotu stūri 766607197" o:spid="_x0000_s1076" style="position:absolute;left:20925;top:4396;width:8529;height:16793;rotation:90;visibility:visible;mso-wrap-style:square;v-text-anchor:middle" coordsize="852854,16793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" adj="-11796480,,5400" path="m,l710709,v78505,,142145,63640,142145,142145l852854,1679331,,1679331,,xe" fillcolor="white [3201]" strokecolor="black [3200]" strokeweight="2pt">
                      <v:stroke startarrowwidth="narrow" startarrowlength="short" endarrowwidth="narrow" endarrowlength="short" joinstyle="round"/>
                      <v:formulas/>
                      <v:path arrowok="t" o:connecttype="custom" o:connectlocs="0,0;710709,0;852854,142145;852854,1679331;0,1679331;0,0" o:connectangles="0,0,0,0,0,0" textboxrect="0,0,852854,1679331"/>
                      <v:textbox inset="2.53958mm,2.53958mm,2.53958mm,2.53958mm">
                        <w:txbxContent>
                          <w:p w14:paraId="56497B5B" w14:textId="77777777" w:rsidR="003E24C7" w:rsidRPr="008C5157" w:rsidRDefault="003E24C7">
                            <w:pPr>
                              <w:spacing w:line="240" w:lineRule="auto"/>
                              <w:textDirection w:val="btLr"/>
                            </w:pPr>
                          </w:p>
                        </w:txbxContent>
                      </v:textbox>
                    </v:shape>
                    <v:rect id="Taisnstūris 2126345852" o:spid="_x0000_s1077" style="position:absolute;left:16793;top:10660;width:16793;height:6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" filled="f" stroked="f">
                      <v:textbox inset="2.17292mm,2.17292mm,2.17292mm,2.17292mm">
                        <w:txbxContent>
                          <w:p w14:paraId="2823F7CE" w14:textId="6BACC006" w:rsidR="003E24C7" w:rsidRPr="008C5157" w:rsidRDefault="003E24C7">
                            <w:pPr>
                              <w:spacing w:line="215" w:lineRule="auto"/>
                              <w:jc w:val="center"/>
                              <w:textDirection w:val="btLr"/>
                            </w:pPr>
                            <w:r>
                              <w:rPr>
                                <w:rFonts w:eastAsia="Cambria"/>
                                <w:color w:val="000000"/>
                                <w:sz w:val="22"/>
                              </w:rPr>
                              <w:t>Izveide</w:t>
                            </w:r>
                          </w:p>
                        </w:txbxContent>
                      </v:textbox>
                    </v:rect>
                    <v:roundrect id="Taisnstūris: ar noapaļotiem stūriem 2130798467" o:spid="_x0000_s1078" style="position:absolute;left:8667;top:6396;width:16252;height:42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" fillcolor="#a8a8a8" strokecolor="white [3201]" strokeweight="2pt">
                      <v:stroke startarrowwidth="narrow" startarrowlength="short" endarrowwidth="narrow" endarrowlength="short"/>
                      <v:textbox inset="2.53958mm,2.53958mm,2.53958mm,2.53958mm">
                        <w:txbxContent>
                          <w:p w14:paraId="4E2D90D8" w14:textId="77777777" w:rsidR="003E24C7" w:rsidRPr="008C5157" w:rsidRDefault="003E24C7">
                            <w:pPr>
                              <w:spacing w:line="240" w:lineRule="auto"/>
                              <w:textDirection w:val="btLr"/>
                            </w:pPr>
                          </w:p>
                        </w:txbxContent>
                      </v:textbox>
                    </v:roundrect>
                    <v:rect id="Taisnstūris 1292787101" o:spid="_x0000_s1079" style="position:absolute;left:8875;top:6604;width:15836;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" filled="f" stroked="f">
                      <v:textbox inset="1.1639mm,1.1639mm,1.1639mm,1.1639mm">
                        <w:txbxContent>
                          <w:p w14:paraId="25C6B20E" w14:textId="77777777" w:rsidR="003E24C7" w:rsidRPr="008C5157" w:rsidRDefault="003E24C7">
                            <w:pPr>
                              <w:spacing w:line="215" w:lineRule="auto"/>
                              <w:jc w:val="center"/>
                              <w:textDirection w:val="btLr"/>
                            </w:pPr>
                            <w:r w:rsidRPr="008C5157">
                              <w:rPr>
                                <w:rFonts w:eastAsia="Cambria"/>
                                <w:color w:val="000000"/>
                                <w:sz w:val="21"/>
                              </w:rPr>
                              <w:t>Iekšējās komunikācijas dimensijas</w:t>
                            </w:r>
                          </w:p>
                        </w:txbxContent>
                      </v:textbox>
                    </v:rect>
                  </v:group>
                </v:group>
                <w10:anchorlock/>
              </v:group>
            </w:pict>
          </mc:Fallback>
        </mc:AlternateContent>
      </w:r>
    </w:p>
    <w:p w14:paraId="5FBDEC9C" w14:textId="3A707C9D" w:rsidR="00690AC1" w:rsidRPr="00A64147" w:rsidRDefault="00242D42">
      <w:pPr>
        <w:spacing w:before="240" w:line="360" w:lineRule="auto"/>
        <w:ind w:firstLine="420"/>
        <w:jc w:val="center"/>
      </w:pPr>
      <w:r w:rsidRPr="00A64147">
        <w:t>1.</w:t>
      </w:r>
      <w:r w:rsidR="00BB4BE4" w:rsidRPr="00A64147">
        <w:t>5</w:t>
      </w:r>
      <w:r w:rsidRPr="00A64147">
        <w:t xml:space="preserve">. attēls. Iekšējās komunikācijas īstenošanas dimensijas (pēc </w:t>
      </w:r>
      <w:proofErr w:type="spellStart"/>
      <w:r w:rsidRPr="00A64147">
        <w:t>Inverni</w:t>
      </w:r>
      <w:r w:rsidR="004B22B2" w:rsidRPr="00A64147">
        <w:t>c</w:t>
      </w:r>
      <w:r w:rsidRPr="00A64147">
        <w:t>i</w:t>
      </w:r>
      <w:proofErr w:type="spellEnd"/>
      <w:r w:rsidRPr="00A64147">
        <w:t xml:space="preserve">,  </w:t>
      </w:r>
      <w:proofErr w:type="spellStart"/>
      <w:r w:rsidRPr="00A64147">
        <w:t>Biragi</w:t>
      </w:r>
      <w:proofErr w:type="spellEnd"/>
      <w:r w:rsidRPr="00A64147">
        <w:t xml:space="preserve">,  </w:t>
      </w:r>
      <w:proofErr w:type="spellStart"/>
      <w:r w:rsidRPr="00A64147">
        <w:t>Romenti</w:t>
      </w:r>
      <w:proofErr w:type="spellEnd"/>
      <w:r w:rsidRPr="00A64147">
        <w:t>, 2012)</w:t>
      </w:r>
    </w:p>
    <w:p w14:paraId="142B15FC" w14:textId="2AAD6FB2" w:rsidR="00690AC1" w:rsidRPr="00A64147" w:rsidRDefault="004B22B2">
      <w:pPr>
        <w:spacing w:before="240" w:line="360" w:lineRule="auto"/>
        <w:ind w:firstLine="567"/>
        <w:jc w:val="both"/>
      </w:pPr>
      <w:r w:rsidRPr="00A64147">
        <w:rPr>
          <w:b/>
        </w:rPr>
        <w:lastRenderedPageBreak/>
        <w:t>Jeitsa</w:t>
      </w:r>
      <w:r w:rsidR="00B7320C" w:rsidRPr="00A64147">
        <w:rPr>
          <w:b/>
        </w:rPr>
        <w:t xml:space="preserve"> </w:t>
      </w:r>
      <w:r w:rsidR="00242D42" w:rsidRPr="00A64147">
        <w:rPr>
          <w:b/>
        </w:rPr>
        <w:t xml:space="preserve"> definē, ka iekšējā komunikācija var tikt uzskatīta par stratēģisku, </w:t>
      </w:r>
      <w:r w:rsidR="00F75DDB" w:rsidRPr="00A64147">
        <w:rPr>
          <w:b/>
        </w:rPr>
        <w:t xml:space="preserve">ja </w:t>
      </w:r>
      <w:r w:rsidR="00242D42" w:rsidRPr="00A64147">
        <w:rPr>
          <w:b/>
        </w:rPr>
        <w:t xml:space="preserve"> tā tiek īstenota ar nolūku savienot iekšējās ietekmes puses ar organizācijas stratēģisko </w:t>
      </w:r>
      <w:r w:rsidR="00F75DDB" w:rsidRPr="00A64147">
        <w:rPr>
          <w:b/>
        </w:rPr>
        <w:t xml:space="preserve">virzienu </w:t>
      </w:r>
      <w:r w:rsidR="00242D42" w:rsidRPr="00A64147">
        <w:t xml:space="preserve"> (</w:t>
      </w:r>
      <w:proofErr w:type="spellStart"/>
      <w:r w:rsidR="00242D42" w:rsidRPr="00A64147">
        <w:t>Yates</w:t>
      </w:r>
      <w:proofErr w:type="spellEnd"/>
      <w:r w:rsidR="00242D42" w:rsidRPr="00A64147">
        <w:t xml:space="preserve">, 2006 citēts pēc </w:t>
      </w:r>
      <w:proofErr w:type="spellStart"/>
      <w:r w:rsidR="00242D42" w:rsidRPr="00A64147">
        <w:t>Humes</w:t>
      </w:r>
      <w:proofErr w:type="spellEnd"/>
      <w:r w:rsidR="00242D42" w:rsidRPr="00A64147">
        <w:t xml:space="preserve">, </w:t>
      </w:r>
      <w:proofErr w:type="spellStart"/>
      <w:r w:rsidR="00242D42" w:rsidRPr="00A64147">
        <w:t>Leonardas</w:t>
      </w:r>
      <w:proofErr w:type="spellEnd"/>
      <w:r w:rsidR="00242D42" w:rsidRPr="00A64147">
        <w:t xml:space="preserve">, 2013). Ja tas </w:t>
      </w:r>
      <w:r w:rsidR="005D78AC" w:rsidRPr="00A64147">
        <w:t>realizējas</w:t>
      </w:r>
      <w:r w:rsidR="00242D42" w:rsidRPr="00A64147">
        <w:t xml:space="preserve">,  stratēģiska iekšējā komunikācija var </w:t>
      </w:r>
      <w:r w:rsidR="005D78AC" w:rsidRPr="00A64147">
        <w:t xml:space="preserve">ietekmēt </w:t>
      </w:r>
      <w:r w:rsidR="00242D42" w:rsidRPr="00A64147">
        <w:t>organizācijas snieguma uzlabo</w:t>
      </w:r>
      <w:r w:rsidR="005D78AC" w:rsidRPr="00A64147">
        <w:t>šanos</w:t>
      </w:r>
      <w:r w:rsidR="00242D42" w:rsidRPr="00A64147">
        <w:t>, k</w:t>
      </w:r>
      <w:r w:rsidR="00946EFF" w:rsidRPr="00A64147">
        <w:t>o</w:t>
      </w:r>
      <w:r w:rsidR="00242D42" w:rsidRPr="00A64147">
        <w:t xml:space="preserve"> </w:t>
      </w:r>
      <w:r w:rsidR="00946EFF" w:rsidRPr="00A64147">
        <w:t xml:space="preserve">iespējams </w:t>
      </w:r>
      <w:r w:rsidR="00265054" w:rsidRPr="00A64147">
        <w:t>novērtēt</w:t>
      </w:r>
      <w:r w:rsidR="00242D42" w:rsidRPr="00A64147">
        <w:t xml:space="preserve"> </w:t>
      </w:r>
      <w:r w:rsidR="00A21990" w:rsidRPr="00A64147">
        <w:t xml:space="preserve">pēc </w:t>
      </w:r>
      <w:r w:rsidR="00265054" w:rsidRPr="00A64147">
        <w:t>šād</w:t>
      </w:r>
      <w:r w:rsidR="00A21990" w:rsidRPr="00A64147">
        <w:t>iem</w:t>
      </w:r>
      <w:r w:rsidR="00265054" w:rsidRPr="00A64147">
        <w:t xml:space="preserve"> </w:t>
      </w:r>
      <w:r w:rsidR="00242D42" w:rsidRPr="00A64147">
        <w:t>indikator</w:t>
      </w:r>
      <w:r w:rsidR="00A21990" w:rsidRPr="00A64147">
        <w:t>iem</w:t>
      </w:r>
      <w:r w:rsidR="00242D42" w:rsidRPr="00A64147">
        <w:t>: paaugstināta darbinieku iesaiste</w:t>
      </w:r>
      <w:r w:rsidR="00A21990" w:rsidRPr="00A64147">
        <w:t>;</w:t>
      </w:r>
      <w:r w:rsidR="00242D42" w:rsidRPr="00A64147">
        <w:t xml:space="preserve"> organizācijas reputācijas un tēla nostiprināšan</w:t>
      </w:r>
      <w:r w:rsidR="00E42BC0" w:rsidRPr="00A64147">
        <w:t>ās</w:t>
      </w:r>
      <w:r w:rsidR="00242D42" w:rsidRPr="00A64147">
        <w:t xml:space="preserve"> (</w:t>
      </w:r>
      <w:proofErr w:type="spellStart"/>
      <w:r w:rsidR="00242D42" w:rsidRPr="00A64147">
        <w:t>Dol</w:t>
      </w:r>
      <w:r w:rsidR="007E5BB7" w:rsidRPr="00A64147">
        <w:t>ph</w:t>
      </w:r>
      <w:r w:rsidR="00242D42" w:rsidRPr="00A64147">
        <w:t>in</w:t>
      </w:r>
      <w:proofErr w:type="spellEnd"/>
      <w:r w:rsidR="00242D42" w:rsidRPr="00A64147">
        <w:t xml:space="preserve">, 2005; </w:t>
      </w:r>
      <w:bookmarkStart w:id="67" w:name="_Hlk146802972"/>
      <w:proofErr w:type="spellStart"/>
      <w:r w:rsidR="00242D42" w:rsidRPr="00A64147">
        <w:t>Me</w:t>
      </w:r>
      <w:r w:rsidR="007E5BB7" w:rsidRPr="00A64147">
        <w:t>y</w:t>
      </w:r>
      <w:r w:rsidR="00242D42" w:rsidRPr="00A64147">
        <w:t>er&amp;De</w:t>
      </w:r>
      <w:proofErr w:type="spellEnd"/>
      <w:r w:rsidR="003F3826" w:rsidRPr="00A64147">
        <w:t xml:space="preserve"> </w:t>
      </w:r>
      <w:proofErr w:type="spellStart"/>
      <w:r w:rsidR="006900CD" w:rsidRPr="00A64147">
        <w:t>W</w:t>
      </w:r>
      <w:r w:rsidR="00242D42" w:rsidRPr="00A64147">
        <w:t>et</w:t>
      </w:r>
      <w:bookmarkEnd w:id="67"/>
      <w:proofErr w:type="spellEnd"/>
      <w:r w:rsidR="00242D42" w:rsidRPr="00A64147">
        <w:t xml:space="preserve">, 2007 citēts pēc </w:t>
      </w:r>
      <w:proofErr w:type="spellStart"/>
      <w:r w:rsidR="00242D42" w:rsidRPr="00A64147">
        <w:t>Humes</w:t>
      </w:r>
      <w:proofErr w:type="spellEnd"/>
      <w:r w:rsidR="00242D42" w:rsidRPr="00A64147">
        <w:t xml:space="preserve">, Leonarda, 2013). </w:t>
      </w:r>
      <w:proofErr w:type="spellStart"/>
      <w:r w:rsidR="00242D42" w:rsidRPr="00A64147">
        <w:t>L’Etanga</w:t>
      </w:r>
      <w:proofErr w:type="spellEnd"/>
      <w:r w:rsidR="00242D42" w:rsidRPr="00A64147">
        <w:t xml:space="preserve"> savās publikācijās velta kritiku</w:t>
      </w:r>
      <w:r w:rsidR="00156539" w:rsidRPr="00A64147">
        <w:t xml:space="preserve"> ierobežo</w:t>
      </w:r>
      <w:r w:rsidR="00F3035E" w:rsidRPr="00A64147">
        <w:t>još</w:t>
      </w:r>
      <w:r w:rsidR="00156539" w:rsidRPr="00A64147">
        <w:t>am</w:t>
      </w:r>
      <w:r w:rsidR="00242D42" w:rsidRPr="00A64147">
        <w:t xml:space="preserve"> darbinieku kā komunikācijas procesu dalībnieku pozicionējumam organizācijās, uzsverot, ka darbinieki nav pasīva publika, ar kuru </w:t>
      </w:r>
      <w:r w:rsidR="00A21990" w:rsidRPr="00A64147">
        <w:t xml:space="preserve">vajadzētu </w:t>
      </w:r>
      <w:r w:rsidR="00242D42" w:rsidRPr="00A64147">
        <w:t>komunicēt asimetriskā vienvirziena manierē (</w:t>
      </w:r>
      <w:proofErr w:type="spellStart"/>
      <w:r w:rsidR="00242D42" w:rsidRPr="00A64147">
        <w:t>L’Etanga</w:t>
      </w:r>
      <w:proofErr w:type="spellEnd"/>
      <w:r w:rsidR="00242D42" w:rsidRPr="00A64147">
        <w:t xml:space="preserve">, 2005). Klasiskās komunikācijas teorijas  darbiniekus parasti definē divos veidos  </w:t>
      </w:r>
      <w:r w:rsidR="00A21990" w:rsidRPr="00A64147">
        <w:t xml:space="preserve">- </w:t>
      </w:r>
      <w:r w:rsidR="00242D42" w:rsidRPr="00A64147">
        <w:t xml:space="preserve">vai nu kā publiku, vai  kā auditoriju, </w:t>
      </w:r>
      <w:r w:rsidR="00E80CDD" w:rsidRPr="00A64147">
        <w:t>un t</w:t>
      </w:r>
      <w:r w:rsidR="00242D42" w:rsidRPr="00A64147">
        <w:t xml:space="preserve">as savukārt būtiski ietekmē iekšējās komunikācijas praksi uzņēmumā. Faktiski tieši caur šo definējumu atklājas, ka nereti iekšējā komunikācija ir balstīta </w:t>
      </w:r>
      <w:r w:rsidR="00157BA7" w:rsidRPr="00A64147">
        <w:t xml:space="preserve">iekšējā </w:t>
      </w:r>
      <w:r w:rsidR="00242D42" w:rsidRPr="00A64147">
        <w:t xml:space="preserve">publicistikā, </w:t>
      </w:r>
      <w:r w:rsidR="00E80CDD" w:rsidRPr="00A64147">
        <w:t xml:space="preserve">proti </w:t>
      </w:r>
      <w:r w:rsidR="00242D42" w:rsidRPr="00A64147">
        <w:t xml:space="preserve">, </w:t>
      </w:r>
      <w:r w:rsidR="00157BA7" w:rsidRPr="00A64147">
        <w:t xml:space="preserve">saziņas </w:t>
      </w:r>
      <w:r w:rsidR="00242D42" w:rsidRPr="00A64147">
        <w:t>kanālu apkalpošanā un vēstījumu radīšanā. Taču stratēģiska</w:t>
      </w:r>
      <w:r w:rsidR="00384831" w:rsidRPr="00A64147">
        <w:t>s</w:t>
      </w:r>
      <w:r w:rsidR="00242D42" w:rsidRPr="00A64147">
        <w:t xml:space="preserve"> iekšējā</w:t>
      </w:r>
      <w:r w:rsidR="00384831" w:rsidRPr="00A64147">
        <w:t>s</w:t>
      </w:r>
      <w:r w:rsidR="00242D42" w:rsidRPr="00A64147">
        <w:t xml:space="preserve"> komunikācija</w:t>
      </w:r>
      <w:r w:rsidR="00384831" w:rsidRPr="00A64147">
        <w:t>s</w:t>
      </w:r>
      <w:r w:rsidR="00242D42" w:rsidRPr="00A64147">
        <w:t xml:space="preserve"> </w:t>
      </w:r>
      <w:r w:rsidR="004E5F64" w:rsidRPr="00A64147">
        <w:t>definējumā</w:t>
      </w:r>
      <w:r w:rsidR="00BE7110" w:rsidRPr="00A64147">
        <w:t xml:space="preserve"> </w:t>
      </w:r>
      <w:r w:rsidR="00242D42" w:rsidRPr="00A64147">
        <w:t xml:space="preserve">pētnieki </w:t>
      </w:r>
      <w:r w:rsidR="00BE7110" w:rsidRPr="00A64147">
        <w:t xml:space="preserve">ir </w:t>
      </w:r>
      <w:r w:rsidR="00167BDC" w:rsidRPr="00A64147">
        <w:t>atsaukušies uz</w:t>
      </w:r>
      <w:r w:rsidR="00242D42" w:rsidRPr="00A64147">
        <w:t xml:space="preserve"> Frīm</w:t>
      </w:r>
      <w:r w:rsidR="00416E83" w:rsidRPr="00A64147">
        <w:t>e</w:t>
      </w:r>
      <w:r w:rsidR="00242D42" w:rsidRPr="00A64147">
        <w:t>na ietekmes pušu teorijas nostādn</w:t>
      </w:r>
      <w:r w:rsidR="00167BDC" w:rsidRPr="00A64147">
        <w:t>ēm</w:t>
      </w:r>
      <w:r w:rsidR="00E80CDD" w:rsidRPr="00A64147">
        <w:t>, ka stratēģiska ir</w:t>
      </w:r>
      <w:r w:rsidR="00242D42" w:rsidRPr="00A64147">
        <w:t xml:space="preserve"> </w:t>
      </w:r>
      <w:r w:rsidR="008318B5" w:rsidRPr="00A64147">
        <w:t xml:space="preserve">tāda </w:t>
      </w:r>
      <w:r w:rsidR="00242D42" w:rsidRPr="00A64147">
        <w:t>komunikācij</w:t>
      </w:r>
      <w:r w:rsidR="008318B5" w:rsidRPr="00A64147">
        <w:t>a,</w:t>
      </w:r>
      <w:r w:rsidR="00242D42" w:rsidRPr="00A64147">
        <w:t xml:space="preserve">  </w:t>
      </w:r>
      <w:r w:rsidR="008318B5" w:rsidRPr="00A64147">
        <w:t xml:space="preserve">kurā </w:t>
      </w:r>
      <w:r w:rsidR="00242D42" w:rsidRPr="00A64147">
        <w:t>darbiniek</w:t>
      </w:r>
      <w:r w:rsidR="002A67B8" w:rsidRPr="00A64147">
        <w:t>iem</w:t>
      </w:r>
      <w:r w:rsidR="00242D42" w:rsidRPr="00A64147">
        <w:t xml:space="preserve">  </w:t>
      </w:r>
      <w:r w:rsidR="008318B5" w:rsidRPr="00A64147">
        <w:t xml:space="preserve">tiek </w:t>
      </w:r>
      <w:r w:rsidR="002A67B8" w:rsidRPr="00A64147">
        <w:t>piedēvēt</w:t>
      </w:r>
      <w:r w:rsidR="008318B5" w:rsidRPr="00A64147">
        <w:t>a</w:t>
      </w:r>
      <w:r w:rsidR="002A67B8" w:rsidRPr="00A64147">
        <w:t xml:space="preserve"> </w:t>
      </w:r>
      <w:r w:rsidR="00242D42" w:rsidRPr="00A64147">
        <w:t>ne tikai ieinteresēt</w:t>
      </w:r>
      <w:r w:rsidR="002A67B8" w:rsidRPr="00A64147">
        <w:t>īb</w:t>
      </w:r>
      <w:r w:rsidR="008318B5" w:rsidRPr="00A64147">
        <w:t>a</w:t>
      </w:r>
      <w:r w:rsidR="007836DC" w:rsidRPr="00A64147">
        <w:t xml:space="preserve"> uzņēmuma darbā</w:t>
      </w:r>
      <w:r w:rsidR="00242D42" w:rsidRPr="00A64147">
        <w:t>, bet arī ietekm</w:t>
      </w:r>
      <w:r w:rsidR="008318B5" w:rsidRPr="00A64147">
        <w:t>e</w:t>
      </w:r>
      <w:r w:rsidR="007836DC" w:rsidRPr="00A64147">
        <w:t>.</w:t>
      </w:r>
      <w:r w:rsidR="00242D42" w:rsidRPr="00A64147">
        <w:t xml:space="preserve">  </w:t>
      </w:r>
      <w:r w:rsidR="007836DC" w:rsidRPr="00A64147">
        <w:t xml:space="preserve">Tas nozīmē, ka </w:t>
      </w:r>
      <w:r w:rsidR="00242D42" w:rsidRPr="00A64147">
        <w:t>uzņēmums ar šo ietekmes pušu grupu rēķinās, iekšējās komunikācijas aktivitātes padarot simetriskas,</w:t>
      </w:r>
      <w:r w:rsidR="00935C60" w:rsidRPr="00A64147">
        <w:t xml:space="preserve"> kas</w:t>
      </w:r>
      <w:r w:rsidR="00242D42" w:rsidRPr="00A64147">
        <w:t xml:space="preserve"> </w:t>
      </w:r>
      <w:r w:rsidR="00C06E67" w:rsidRPr="00A64147">
        <w:t xml:space="preserve">savukārt </w:t>
      </w:r>
      <w:r w:rsidR="00242D42" w:rsidRPr="00A64147">
        <w:t xml:space="preserve"> paaugstin</w:t>
      </w:r>
      <w:r w:rsidR="00C06E67" w:rsidRPr="00A64147">
        <w:t>a</w:t>
      </w:r>
      <w:r w:rsidR="00242D42" w:rsidRPr="00A64147">
        <w:t xml:space="preserve"> darbinieku iesaistes līmeni un padara </w:t>
      </w:r>
      <w:r w:rsidR="004E58EF" w:rsidRPr="00A64147">
        <w:t xml:space="preserve">darbiniekus </w:t>
      </w:r>
      <w:r w:rsidR="00242D42" w:rsidRPr="00A64147">
        <w:t xml:space="preserve"> par uzņēmuma “advokātiem”. Instrumentālās ietekmes pušu teorijas ietvaros darbinieku grupas un apakšgrupas</w:t>
      </w:r>
      <w:r w:rsidR="0040350E" w:rsidRPr="00A64147">
        <w:t xml:space="preserve"> tiek </w:t>
      </w:r>
      <w:r w:rsidR="00BB226C" w:rsidRPr="00A64147">
        <w:t>uztvertas</w:t>
      </w:r>
      <w:r w:rsidR="00242D42" w:rsidRPr="00A64147">
        <w:t xml:space="preserve"> kā ietekmes puses. Analizējot veidus, kā </w:t>
      </w:r>
      <w:r w:rsidR="002F3751" w:rsidRPr="00A64147">
        <w:t xml:space="preserve">definēt un prioritāri sadalīt </w:t>
      </w:r>
      <w:r w:rsidR="00242D42" w:rsidRPr="00A64147">
        <w:t>darbinieku grupas</w:t>
      </w:r>
      <w:r w:rsidR="002F3751" w:rsidRPr="00A64147">
        <w:t>,</w:t>
      </w:r>
      <w:r w:rsidR="00242D42" w:rsidRPr="00A64147">
        <w:t xml:space="preserve">  tiek secināts, ka to var darīt  pēc demogrāfi</w:t>
      </w:r>
      <w:r w:rsidR="00A10CC1" w:rsidRPr="00A64147">
        <w:t>sk</w:t>
      </w:r>
      <w:r w:rsidR="005A546D" w:rsidRPr="00A64147">
        <w:t>ajiem kritērijiem</w:t>
      </w:r>
      <w:r w:rsidR="00242D42" w:rsidRPr="00A64147">
        <w:t>, darba klasifikācijas</w:t>
      </w:r>
      <w:r w:rsidR="005A546D" w:rsidRPr="00A64147">
        <w:t xml:space="preserve"> un </w:t>
      </w:r>
      <w:r w:rsidR="00242D42" w:rsidRPr="00A64147">
        <w:t xml:space="preserve"> amata līmeņiem. Pētnieki norādījuši, ka nav iespējams </w:t>
      </w:r>
      <w:r w:rsidR="00CC1303" w:rsidRPr="00A64147">
        <w:t xml:space="preserve">izveidot </w:t>
      </w:r>
      <w:r w:rsidR="00242D42" w:rsidRPr="00A64147">
        <w:t xml:space="preserve"> vienu iekšējo ietekmes pušu grupu klasifikatoru, jo katrai organizācijai tas var būt </w:t>
      </w:r>
      <w:r w:rsidR="00C846C5" w:rsidRPr="00A64147">
        <w:t>atšķirīgs</w:t>
      </w:r>
      <w:r w:rsidR="00242D42" w:rsidRPr="00A64147">
        <w:t xml:space="preserve">. 2007.gadā </w:t>
      </w:r>
      <w:r w:rsidR="004A2762" w:rsidRPr="00A64147">
        <w:t xml:space="preserve">veiktajā </w:t>
      </w:r>
      <w:r w:rsidR="00242D42" w:rsidRPr="00A64147">
        <w:t xml:space="preserve"> teorētiskajā pētījumā Mērija </w:t>
      </w:r>
      <w:proofErr w:type="spellStart"/>
      <w:r w:rsidR="00242D42" w:rsidRPr="00A64147">
        <w:t>Velča</w:t>
      </w:r>
      <w:proofErr w:type="spellEnd"/>
      <w:r w:rsidR="00242D42" w:rsidRPr="00A64147">
        <w:t xml:space="preserve"> un P</w:t>
      </w:r>
      <w:r w:rsidR="00804052" w:rsidRPr="00A64147">
        <w:t>o</w:t>
      </w:r>
      <w:r w:rsidR="008318B5" w:rsidRPr="00A64147">
        <w:t>l</w:t>
      </w:r>
      <w:r w:rsidR="00242D42" w:rsidRPr="00A64147">
        <w:t xml:space="preserve">s R. Džeksons, </w:t>
      </w:r>
      <w:r w:rsidR="00E903B7" w:rsidRPr="00A64147">
        <w:t xml:space="preserve">izstrādājot </w:t>
      </w:r>
      <w:r w:rsidR="00242D42" w:rsidRPr="00A64147">
        <w:t>jaunu veidu, kā analizēt un plānot iekšējo komunikāciju, piedāvā tieši ietekmes pušu perspektīvu, norādot, ka t</w:t>
      </w:r>
      <w:r w:rsidR="00EF6EDE" w:rsidRPr="00A64147">
        <w:t>o</w:t>
      </w:r>
      <w:r w:rsidR="00242D42" w:rsidRPr="00A64147">
        <w:t xml:space="preserve"> </w:t>
      </w:r>
      <w:r w:rsidR="00EF6EDE" w:rsidRPr="00A64147">
        <w:t xml:space="preserve">var uzskatīt </w:t>
      </w:r>
      <w:r w:rsidR="00242D42" w:rsidRPr="00A64147">
        <w:t xml:space="preserve"> </w:t>
      </w:r>
      <w:r w:rsidR="00EF6EDE" w:rsidRPr="00A64147">
        <w:t xml:space="preserve">par </w:t>
      </w:r>
      <w:r w:rsidR="00242D42" w:rsidRPr="00A64147">
        <w:t>vien</w:t>
      </w:r>
      <w:r w:rsidR="00EF6EDE" w:rsidRPr="00A64147">
        <w:t>u</w:t>
      </w:r>
      <w:r w:rsidR="00242D42" w:rsidRPr="00A64147">
        <w:t xml:space="preserve"> no iekšējās komunikācijas pamata pīlāriem. </w:t>
      </w:r>
      <w:r w:rsidR="006A6B0F" w:rsidRPr="00A64147">
        <w:t>Apkopojot</w:t>
      </w:r>
      <w:r w:rsidR="00242D42" w:rsidRPr="00A64147">
        <w:t xml:space="preserve"> Frīm</w:t>
      </w:r>
      <w:r w:rsidR="00670F61" w:rsidRPr="00A64147">
        <w:t>e</w:t>
      </w:r>
      <w:r w:rsidR="00242D42" w:rsidRPr="00A64147">
        <w:t xml:space="preserve">na,  Džonsa, </w:t>
      </w:r>
      <w:proofErr w:type="spellStart"/>
      <w:r w:rsidR="00242D42" w:rsidRPr="00A64147">
        <w:t>Čeinija</w:t>
      </w:r>
      <w:proofErr w:type="spellEnd"/>
      <w:r w:rsidR="00242D42" w:rsidRPr="00A64147">
        <w:t xml:space="preserve"> un </w:t>
      </w:r>
      <w:proofErr w:type="spellStart"/>
      <w:r w:rsidR="00242D42" w:rsidRPr="00A64147">
        <w:t>Kristensena</w:t>
      </w:r>
      <w:proofErr w:type="spellEnd"/>
      <w:r w:rsidR="00242D42" w:rsidRPr="00A64147">
        <w:t xml:space="preserve"> </w:t>
      </w:r>
      <w:r w:rsidR="00CD02E8" w:rsidRPr="00A64147">
        <w:t>atzinumus</w:t>
      </w:r>
      <w:r w:rsidR="00781C74" w:rsidRPr="00A64147">
        <w:t xml:space="preserve"> attiecībā uz</w:t>
      </w:r>
      <w:r w:rsidR="00242D42" w:rsidRPr="00A64147">
        <w:t xml:space="preserve"> darbinieku segmentēšan</w:t>
      </w:r>
      <w:r w:rsidR="00781C74" w:rsidRPr="00A64147">
        <w:t>u</w:t>
      </w:r>
      <w:r w:rsidR="00242D42" w:rsidRPr="00A64147">
        <w:t xml:space="preserve">, </w:t>
      </w:r>
      <w:proofErr w:type="spellStart"/>
      <w:r w:rsidR="00242D42" w:rsidRPr="00A64147">
        <w:t>Velča</w:t>
      </w:r>
      <w:proofErr w:type="spellEnd"/>
      <w:r w:rsidR="00242D42" w:rsidRPr="00A64147">
        <w:t xml:space="preserve"> un Džeksons </w:t>
      </w:r>
      <w:r w:rsidR="00781C74" w:rsidRPr="00A64147">
        <w:t xml:space="preserve">ir </w:t>
      </w:r>
      <w:r w:rsidR="00242D42" w:rsidRPr="00A64147">
        <w:t>izdalījuši piecas iekšējās ietekmes pu</w:t>
      </w:r>
      <w:r w:rsidR="00AF1A11" w:rsidRPr="00A64147">
        <w:t>ses</w:t>
      </w:r>
      <w:r w:rsidR="00242D42" w:rsidRPr="00A64147">
        <w:t xml:space="preserve"> grupas: visi darbinieki</w:t>
      </w:r>
      <w:r w:rsidR="008F41DB" w:rsidRPr="00A64147">
        <w:t>;</w:t>
      </w:r>
      <w:r w:rsidR="00242D42" w:rsidRPr="00A64147">
        <w:t xml:space="preserve"> stratēģiskās vadības grupa</w:t>
      </w:r>
      <w:r w:rsidR="001E1456" w:rsidRPr="00A64147">
        <w:t>;</w:t>
      </w:r>
      <w:r w:rsidR="00242D42" w:rsidRPr="00A64147">
        <w:t xml:space="preserve"> ikdienas vadība (tiešie vadītāji, vidējā līmeņa vadītāji, struktūrvienību vadītāji, komandu līderi); darba komandas (departamenti un nodaļas) un projektu komandas (iekšējās komunikācijas pārskata grupa). </w:t>
      </w:r>
      <w:r w:rsidR="00EB62A0" w:rsidRPr="00A64147">
        <w:t>Šis dalījums</w:t>
      </w:r>
      <w:r w:rsidR="00327F79" w:rsidRPr="00A64147">
        <w:t xml:space="preserve"> apliecina, ka </w:t>
      </w:r>
      <w:r w:rsidR="00242D42" w:rsidRPr="00A64147">
        <w:t xml:space="preserve"> darbinieki</w:t>
      </w:r>
      <w:r w:rsidR="00327F79" w:rsidRPr="00A64147">
        <w:t xml:space="preserve"> tiek atzīti</w:t>
      </w:r>
      <w:r w:rsidR="00242D42" w:rsidRPr="00A64147">
        <w:t xml:space="preserve"> </w:t>
      </w:r>
      <w:r w:rsidR="00D326D4" w:rsidRPr="00A64147">
        <w:t xml:space="preserve">par </w:t>
      </w:r>
      <w:r w:rsidR="00242D42" w:rsidRPr="00A64147">
        <w:t xml:space="preserve"> svarīg</w:t>
      </w:r>
      <w:r w:rsidR="00D326D4" w:rsidRPr="00A64147">
        <w:t>u</w:t>
      </w:r>
      <w:r w:rsidR="00242D42" w:rsidRPr="00A64147">
        <w:t xml:space="preserve"> ietekmes pus</w:t>
      </w:r>
      <w:r w:rsidR="00D326D4" w:rsidRPr="00A64147">
        <w:t>i</w:t>
      </w:r>
      <w:r w:rsidR="00242D42" w:rsidRPr="00A64147">
        <w:t xml:space="preserve">  stratēģiskās vadības un stratēģiskas iekšējās komunikācijas kontekstā.</w:t>
      </w:r>
    </w:p>
    <w:p w14:paraId="53F71AF2" w14:textId="6FFEC806" w:rsidR="00690AC1" w:rsidRPr="00A64147" w:rsidRDefault="00242D42">
      <w:pPr>
        <w:spacing w:before="240" w:after="240" w:line="360" w:lineRule="auto"/>
        <w:ind w:firstLine="567"/>
        <w:jc w:val="both"/>
      </w:pPr>
      <w:r w:rsidRPr="00A64147">
        <w:lastRenderedPageBreak/>
        <w:t>Vēl vien</w:t>
      </w:r>
      <w:r w:rsidR="00111D27" w:rsidRPr="00A64147">
        <w:t>s</w:t>
      </w:r>
      <w:r w:rsidRPr="00A64147">
        <w:t xml:space="preserve"> </w:t>
      </w:r>
      <w:r w:rsidRPr="00A64147">
        <w:rPr>
          <w:b/>
        </w:rPr>
        <w:t xml:space="preserve">stratēģiskas iekšējās komunikācijas </w:t>
      </w:r>
      <w:r w:rsidR="00111D27" w:rsidRPr="00A64147">
        <w:rPr>
          <w:b/>
        </w:rPr>
        <w:t>kritērijs</w:t>
      </w:r>
      <w:r w:rsidRPr="00A64147">
        <w:rPr>
          <w:b/>
        </w:rPr>
        <w:t>, kas izcelt</w:t>
      </w:r>
      <w:r w:rsidR="00111D27" w:rsidRPr="00A64147">
        <w:rPr>
          <w:b/>
        </w:rPr>
        <w:t>s</w:t>
      </w:r>
      <w:r w:rsidRPr="00A64147">
        <w:rPr>
          <w:b/>
        </w:rPr>
        <w:t xml:space="preserve"> starptautisk</w:t>
      </w:r>
      <w:r w:rsidR="001F7CFF" w:rsidRPr="00A64147">
        <w:rPr>
          <w:b/>
        </w:rPr>
        <w:t>i atzītu</w:t>
      </w:r>
      <w:r w:rsidRPr="00A64147">
        <w:rPr>
          <w:b/>
        </w:rPr>
        <w:t xml:space="preserve"> autoru darbos, ir iekšējās komunikācijas simetrija</w:t>
      </w:r>
      <w:r w:rsidR="000352C4" w:rsidRPr="00A64147">
        <w:rPr>
          <w:b/>
        </w:rPr>
        <w:t>.</w:t>
      </w:r>
      <w:r w:rsidRPr="00A64147">
        <w:rPr>
          <w:b/>
        </w:rPr>
        <w:t xml:space="preserve">  </w:t>
      </w:r>
      <w:r w:rsidR="003859D6" w:rsidRPr="00A64147">
        <w:rPr>
          <w:b/>
        </w:rPr>
        <w:t xml:space="preserve">Tās pamatojums </w:t>
      </w:r>
      <w:r w:rsidRPr="00A64147">
        <w:rPr>
          <w:b/>
        </w:rPr>
        <w:t xml:space="preserve">izriet </w:t>
      </w:r>
      <w:r w:rsidR="008318B5" w:rsidRPr="00A64147">
        <w:rPr>
          <w:b/>
        </w:rPr>
        <w:t xml:space="preserve">gan </w:t>
      </w:r>
      <w:r w:rsidRPr="00A64147">
        <w:rPr>
          <w:b/>
        </w:rPr>
        <w:t xml:space="preserve">  no Frīm</w:t>
      </w:r>
      <w:r w:rsidR="001F7CFF" w:rsidRPr="00A64147">
        <w:rPr>
          <w:b/>
        </w:rPr>
        <w:t>e</w:t>
      </w:r>
      <w:r w:rsidRPr="00A64147">
        <w:rPr>
          <w:b/>
        </w:rPr>
        <w:t xml:space="preserve">na ietekmes pušu vadības un iesaistes teorijas, </w:t>
      </w:r>
      <w:r w:rsidR="008318B5" w:rsidRPr="00A64147">
        <w:rPr>
          <w:b/>
        </w:rPr>
        <w:t xml:space="preserve">gan </w:t>
      </w:r>
      <w:r w:rsidRPr="00A64147">
        <w:rPr>
          <w:b/>
        </w:rPr>
        <w:t xml:space="preserve"> arī</w:t>
      </w:r>
      <w:r w:rsidR="001F7CFF" w:rsidRPr="00A64147">
        <w:rPr>
          <w:b/>
        </w:rPr>
        <w:t xml:space="preserve"> no</w:t>
      </w:r>
      <w:r w:rsidRPr="00A64147">
        <w:rPr>
          <w:b/>
        </w:rPr>
        <w:t xml:space="preserve"> </w:t>
      </w:r>
      <w:r w:rsidR="001F7CFF" w:rsidRPr="00A64147">
        <w:rPr>
          <w:b/>
        </w:rPr>
        <w:t>i</w:t>
      </w:r>
      <w:r w:rsidRPr="00A64147">
        <w:rPr>
          <w:b/>
        </w:rPr>
        <w:t xml:space="preserve">zcilības teorijas, kuru deviņdesmito gadu sākumā radīja Džeimsa </w:t>
      </w:r>
      <w:proofErr w:type="spellStart"/>
      <w:r w:rsidRPr="00A64147">
        <w:rPr>
          <w:b/>
        </w:rPr>
        <w:t>Gruniga</w:t>
      </w:r>
      <w:proofErr w:type="spellEnd"/>
      <w:r w:rsidRPr="00A64147">
        <w:rPr>
          <w:b/>
        </w:rPr>
        <w:t xml:space="preserve"> pētnieku komanda. Ietekmīgā izcilības izpētes grupa  </w:t>
      </w:r>
      <w:r w:rsidR="009F6926" w:rsidRPr="00A64147">
        <w:rPr>
          <w:b/>
        </w:rPr>
        <w:t xml:space="preserve">nosauc </w:t>
      </w:r>
      <w:r w:rsidRPr="00A64147">
        <w:rPr>
          <w:b/>
        </w:rPr>
        <w:t xml:space="preserve">dialogu vai simetrisku </w:t>
      </w:r>
      <w:proofErr w:type="spellStart"/>
      <w:r w:rsidRPr="00A64147">
        <w:rPr>
          <w:b/>
        </w:rPr>
        <w:t>divvirzien</w:t>
      </w:r>
      <w:r w:rsidR="00954388" w:rsidRPr="00A64147">
        <w:rPr>
          <w:b/>
        </w:rPr>
        <w:t>u</w:t>
      </w:r>
      <w:proofErr w:type="spellEnd"/>
      <w:r w:rsidRPr="00A64147">
        <w:rPr>
          <w:b/>
        </w:rPr>
        <w:t xml:space="preserve"> komunikāciju </w:t>
      </w:r>
      <w:r w:rsidR="00050F8F" w:rsidRPr="00A64147">
        <w:rPr>
          <w:b/>
        </w:rPr>
        <w:t xml:space="preserve">par </w:t>
      </w:r>
      <w:r w:rsidRPr="00A64147">
        <w:rPr>
          <w:b/>
        </w:rPr>
        <w:t xml:space="preserve"> svarīgu</w:t>
      </w:r>
      <w:r w:rsidR="000B5B3B" w:rsidRPr="00A64147">
        <w:rPr>
          <w:b/>
        </w:rPr>
        <w:t xml:space="preserve"> nosacījumu</w:t>
      </w:r>
      <w:r w:rsidRPr="00A64147">
        <w:rPr>
          <w:b/>
        </w:rPr>
        <w:t xml:space="preserve">  </w:t>
      </w:r>
      <w:r w:rsidR="000B5B3B" w:rsidRPr="00A64147">
        <w:rPr>
          <w:b/>
        </w:rPr>
        <w:t xml:space="preserve">veiksmīgai </w:t>
      </w:r>
      <w:r w:rsidRPr="00A64147">
        <w:rPr>
          <w:b/>
        </w:rPr>
        <w:t>iekšēj</w:t>
      </w:r>
      <w:r w:rsidR="000B5B3B" w:rsidRPr="00A64147">
        <w:rPr>
          <w:b/>
        </w:rPr>
        <w:t>ai</w:t>
      </w:r>
      <w:r w:rsidRPr="00A64147">
        <w:rPr>
          <w:b/>
        </w:rPr>
        <w:t xml:space="preserve"> komunikācija</w:t>
      </w:r>
      <w:r w:rsidR="000B5B3B" w:rsidRPr="00A64147">
        <w:rPr>
          <w:b/>
        </w:rPr>
        <w:t>i</w:t>
      </w:r>
      <w:r w:rsidRPr="00A64147">
        <w:rPr>
          <w:b/>
        </w:rPr>
        <w:t xml:space="preserve">  </w:t>
      </w:r>
      <w:r w:rsidRPr="00A64147">
        <w:t>(</w:t>
      </w:r>
      <w:proofErr w:type="spellStart"/>
      <w:r w:rsidRPr="00A64147">
        <w:t>Grunig</w:t>
      </w:r>
      <w:proofErr w:type="spellEnd"/>
      <w:r w:rsidRPr="00A64147">
        <w:t xml:space="preserve">, </w:t>
      </w:r>
      <w:proofErr w:type="spellStart"/>
      <w:r w:rsidRPr="00A64147">
        <w:t>Hunt</w:t>
      </w:r>
      <w:proofErr w:type="spellEnd"/>
      <w:r w:rsidRPr="00A64147">
        <w:t xml:space="preserve">, 1992). </w:t>
      </w:r>
      <w:proofErr w:type="spellStart"/>
      <w:r w:rsidRPr="00A64147">
        <w:t>Grunigs</w:t>
      </w:r>
      <w:proofErr w:type="spellEnd"/>
      <w:r w:rsidRPr="00A64147">
        <w:t xml:space="preserve"> definē </w:t>
      </w:r>
      <w:proofErr w:type="spellStart"/>
      <w:r w:rsidRPr="00A64147">
        <w:t>divvirzienu</w:t>
      </w:r>
      <w:proofErr w:type="spellEnd"/>
      <w:r w:rsidRPr="00A64147">
        <w:t xml:space="preserve"> simetrisko komunikāciju </w:t>
      </w:r>
      <w:r w:rsidR="007C2446" w:rsidRPr="00A64147">
        <w:t xml:space="preserve">par </w:t>
      </w:r>
      <w:r w:rsidRPr="00A64147">
        <w:t xml:space="preserve"> sabiedrisko attiecību modeli, kas mēģina </w:t>
      </w:r>
      <w:r w:rsidR="00325EEC" w:rsidRPr="00A64147">
        <w:t>sa</w:t>
      </w:r>
      <w:r w:rsidRPr="00A64147">
        <w:t xml:space="preserve">balansēt organizācijas un tās </w:t>
      </w:r>
      <w:r w:rsidR="00325EEC" w:rsidRPr="00A64147">
        <w:t>iekšēj</w:t>
      </w:r>
      <w:r w:rsidR="00C31E4A" w:rsidRPr="00A64147">
        <w:t>ās</w:t>
      </w:r>
      <w:r w:rsidR="00325EEC" w:rsidRPr="00A64147">
        <w:t xml:space="preserve"> </w:t>
      </w:r>
      <w:r w:rsidRPr="00A64147">
        <w:t>publik</w:t>
      </w:r>
      <w:r w:rsidR="00C31E4A" w:rsidRPr="00A64147">
        <w:t>as dalībnieku</w:t>
      </w:r>
      <w:r w:rsidRPr="00A64147">
        <w:t xml:space="preserve"> intereses</w:t>
      </w:r>
      <w:r w:rsidR="008318B5" w:rsidRPr="00A64147">
        <w:t>.</w:t>
      </w:r>
      <w:r w:rsidRPr="00A64147">
        <w:t xml:space="preserve"> </w:t>
      </w:r>
      <w:r w:rsidR="0017237A" w:rsidRPr="00A64147">
        <w:t>Tā ir</w:t>
      </w:r>
      <w:r w:rsidR="00D4350F" w:rsidRPr="00A64147">
        <w:t xml:space="preserve"> izpētē balstīta</w:t>
      </w:r>
      <w:r w:rsidR="0017237A" w:rsidRPr="00A64147">
        <w:t xml:space="preserve"> komunikācija</w:t>
      </w:r>
      <w:r w:rsidR="002C180B" w:rsidRPr="00A64147">
        <w:t>,</w:t>
      </w:r>
      <w:r w:rsidR="001675A7" w:rsidRPr="00A64147">
        <w:t xml:space="preserve"> </w:t>
      </w:r>
      <w:r w:rsidRPr="00A64147">
        <w:t xml:space="preserve"> </w:t>
      </w:r>
      <w:r w:rsidR="002C180B" w:rsidRPr="00A64147">
        <w:t>k</w:t>
      </w:r>
      <w:r w:rsidR="002617F8" w:rsidRPr="00A64147">
        <w:t>as tiek</w:t>
      </w:r>
      <w:r w:rsidR="002C180B" w:rsidRPr="00A64147">
        <w:t xml:space="preserve"> </w:t>
      </w:r>
      <w:r w:rsidRPr="00A64147">
        <w:t>izmanto</w:t>
      </w:r>
      <w:r w:rsidR="002617F8" w:rsidRPr="00A64147">
        <w:t>ta</w:t>
      </w:r>
      <w:r w:rsidR="002C180B" w:rsidRPr="00A64147">
        <w:t xml:space="preserve"> </w:t>
      </w:r>
      <w:r w:rsidRPr="00A64147">
        <w:t xml:space="preserve">  konfliktu </w:t>
      </w:r>
      <w:r w:rsidR="00771EA2" w:rsidRPr="00A64147">
        <w:t>vadīb</w:t>
      </w:r>
      <w:r w:rsidR="001234A7" w:rsidRPr="00A64147">
        <w:t>ā</w:t>
      </w:r>
      <w:r w:rsidR="002617F8" w:rsidRPr="00A64147">
        <w:t xml:space="preserve">, </w:t>
      </w:r>
      <w:r w:rsidR="0044521F" w:rsidRPr="00A64147">
        <w:t>kontaktējoties</w:t>
      </w:r>
      <w:r w:rsidR="00771EA2" w:rsidRPr="00A64147">
        <w:t xml:space="preserve"> </w:t>
      </w:r>
      <w:r w:rsidRPr="00A64147">
        <w:t>ar stratēģisk</w:t>
      </w:r>
      <w:r w:rsidR="00A55B1B" w:rsidRPr="00A64147">
        <w:t>i</w:t>
      </w:r>
      <w:r w:rsidRPr="00A64147">
        <w:t xml:space="preserve"> </w:t>
      </w:r>
      <w:r w:rsidR="00A55B1B" w:rsidRPr="00A64147">
        <w:t>svarīg</w:t>
      </w:r>
      <w:r w:rsidR="0044521F" w:rsidRPr="00A64147">
        <w:t>ām</w:t>
      </w:r>
      <w:r w:rsidR="00A55B1B" w:rsidRPr="00A64147">
        <w:t xml:space="preserve"> </w:t>
      </w:r>
      <w:r w:rsidRPr="00A64147">
        <w:t>publik</w:t>
      </w:r>
      <w:r w:rsidR="0044521F" w:rsidRPr="00A64147">
        <w:t>as grupām</w:t>
      </w:r>
      <w:r w:rsidRPr="00A64147">
        <w:t>. Simetriskā</w:t>
      </w:r>
      <w:r w:rsidR="00E06C08" w:rsidRPr="00A64147">
        <w:t>s</w:t>
      </w:r>
      <w:r w:rsidRPr="00A64147">
        <w:t xml:space="preserve"> komunikācijas sistēmas ietvaros darbiniekiem ir </w:t>
      </w:r>
      <w:r w:rsidR="00E06C08" w:rsidRPr="00A64147">
        <w:t xml:space="preserve">dota </w:t>
      </w:r>
      <w:r w:rsidRPr="00A64147">
        <w:t xml:space="preserve">iespēja </w:t>
      </w:r>
      <w:r w:rsidR="00E06C08" w:rsidRPr="00A64147">
        <w:t xml:space="preserve">iesaistīties </w:t>
      </w:r>
      <w:r w:rsidRPr="00A64147">
        <w:t>dialog</w:t>
      </w:r>
      <w:r w:rsidR="00E06C08" w:rsidRPr="00A64147">
        <w:t>ā</w:t>
      </w:r>
      <w:r w:rsidRPr="00A64147">
        <w:t xml:space="preserve"> ar vadītāju (</w:t>
      </w:r>
      <w:proofErr w:type="spellStart"/>
      <w:r w:rsidRPr="00A64147">
        <w:t>Grunig</w:t>
      </w:r>
      <w:proofErr w:type="spellEnd"/>
      <w:r w:rsidRPr="00A64147">
        <w:t>, 1992, p.26). Šī koncepta pamatā ir nevis pārliecināšana, bet gan</w:t>
      </w:r>
      <w:r w:rsidR="00D0168B" w:rsidRPr="00A64147">
        <w:t xml:space="preserve"> dialog</w:t>
      </w:r>
      <w:r w:rsidR="00FC0777" w:rsidRPr="00A64147">
        <w:t>s</w:t>
      </w:r>
      <w:r w:rsidR="00D0168B" w:rsidRPr="00A64147">
        <w:t xml:space="preserve"> un savstarpēj</w:t>
      </w:r>
      <w:r w:rsidR="0071535B" w:rsidRPr="00A64147">
        <w:t>ā</w:t>
      </w:r>
      <w:r w:rsidR="00D0168B" w:rsidRPr="00A64147">
        <w:t xml:space="preserve"> sapratn</w:t>
      </w:r>
      <w:r w:rsidR="00084F3B" w:rsidRPr="00A64147">
        <w:t xml:space="preserve">ē </w:t>
      </w:r>
      <w:r w:rsidR="00050474" w:rsidRPr="00A64147">
        <w:t>balstīta</w:t>
      </w:r>
      <w:r w:rsidRPr="00A64147">
        <w:t xml:space="preserve"> komunikācija</w:t>
      </w:r>
      <w:r w:rsidR="00084F3B" w:rsidRPr="00A64147">
        <w:t>.</w:t>
      </w:r>
      <w:r w:rsidRPr="00A64147">
        <w:t xml:space="preserve">  Ričards </w:t>
      </w:r>
      <w:proofErr w:type="spellStart"/>
      <w:r w:rsidRPr="00A64147">
        <w:t>Johanesens</w:t>
      </w:r>
      <w:proofErr w:type="spellEnd"/>
      <w:r w:rsidRPr="00A64147">
        <w:t xml:space="preserve"> (Richard L. </w:t>
      </w:r>
      <w:proofErr w:type="spellStart"/>
      <w:r w:rsidRPr="00A64147">
        <w:t>Johannesen</w:t>
      </w:r>
      <w:proofErr w:type="spellEnd"/>
      <w:r w:rsidR="002C648A" w:rsidRPr="00A64147">
        <w:t>, 1971</w:t>
      </w:r>
      <w:r w:rsidRPr="00A64147">
        <w:t xml:space="preserve">) saista dialogu ar tādiem elementiem kā godīgums, interese par auditoriju, patiesums,  </w:t>
      </w:r>
      <w:r w:rsidR="00C226D3" w:rsidRPr="00A64147">
        <w:t xml:space="preserve">atteikšanās </w:t>
      </w:r>
      <w:r w:rsidRPr="00A64147">
        <w:t xml:space="preserve">no aizspriedumiem, </w:t>
      </w:r>
      <w:proofErr w:type="spellStart"/>
      <w:r w:rsidRPr="00A64147">
        <w:t>iejūtība</w:t>
      </w:r>
      <w:proofErr w:type="spellEnd"/>
      <w:r w:rsidRPr="00A64147">
        <w:t xml:space="preserve">, pretenziju trūkums, </w:t>
      </w:r>
      <w:r w:rsidR="00995D39" w:rsidRPr="00A64147">
        <w:t>saziņa bez</w:t>
      </w:r>
      <w:r w:rsidR="00456617" w:rsidRPr="00A64147">
        <w:t xml:space="preserve"> </w:t>
      </w:r>
      <w:proofErr w:type="spellStart"/>
      <w:r w:rsidRPr="00A64147">
        <w:t>manipulatīv</w:t>
      </w:r>
      <w:r w:rsidR="00737F80" w:rsidRPr="00A64147">
        <w:t>a</w:t>
      </w:r>
      <w:proofErr w:type="spellEnd"/>
      <w:r w:rsidRPr="00A64147">
        <w:t xml:space="preserve"> nolūk</w:t>
      </w:r>
      <w:r w:rsidR="00995D39" w:rsidRPr="00A64147">
        <w:t>a</w:t>
      </w:r>
      <w:r w:rsidRPr="00A64147">
        <w:t xml:space="preserve"> un iedrošinājums uz brīv</w:t>
      </w:r>
      <w:r w:rsidR="004364BD" w:rsidRPr="00A64147">
        <w:t>u</w:t>
      </w:r>
      <w:r w:rsidRPr="00A64147">
        <w:t xml:space="preserve"> izpausm</w:t>
      </w:r>
      <w:r w:rsidR="004364BD" w:rsidRPr="00A64147">
        <w:t>i</w:t>
      </w:r>
      <w:r w:rsidRPr="00A64147">
        <w:t xml:space="preserve"> (</w:t>
      </w:r>
      <w:bookmarkStart w:id="68" w:name="_Hlk146802997"/>
      <w:proofErr w:type="spellStart"/>
      <w:r w:rsidRPr="00A64147">
        <w:t>Johannesen</w:t>
      </w:r>
      <w:bookmarkEnd w:id="68"/>
      <w:proofErr w:type="spellEnd"/>
      <w:r w:rsidR="002C648A" w:rsidRPr="00A64147">
        <w:t>, 1971</w:t>
      </w:r>
      <w:r w:rsidRPr="00A64147">
        <w:t xml:space="preserve"> citēts pēc </w:t>
      </w:r>
      <w:proofErr w:type="spellStart"/>
      <w:r w:rsidRPr="00A64147">
        <w:t>Grunig</w:t>
      </w:r>
      <w:proofErr w:type="spellEnd"/>
      <w:r w:rsidRPr="00A64147">
        <w:t xml:space="preserve">, </w:t>
      </w:r>
      <w:proofErr w:type="spellStart"/>
      <w:r w:rsidRPr="00A64147">
        <w:t>Grunig</w:t>
      </w:r>
      <w:proofErr w:type="spellEnd"/>
      <w:r w:rsidRPr="00A64147">
        <w:t xml:space="preserve">, 1989, p.71).  Darbiniekiem ir ļoti svarīgi saņemt tādu informāciju, kas viņiem ļauj </w:t>
      </w:r>
      <w:r w:rsidR="00362504" w:rsidRPr="00A64147">
        <w:t>iz</w:t>
      </w:r>
      <w:r w:rsidRPr="00A64147">
        <w:t>prast</w:t>
      </w:r>
      <w:r w:rsidR="00362504" w:rsidRPr="00A64147">
        <w:t xml:space="preserve"> savu</w:t>
      </w:r>
      <w:r w:rsidRPr="00A64147">
        <w:t xml:space="preserve"> pienākum</w:t>
      </w:r>
      <w:r w:rsidR="00921B48" w:rsidRPr="00A64147">
        <w:t>u</w:t>
      </w:r>
      <w:r w:rsidRPr="00A64147">
        <w:t xml:space="preserve"> </w:t>
      </w:r>
      <w:r w:rsidR="00921B48" w:rsidRPr="00A64147">
        <w:t xml:space="preserve"> sai</w:t>
      </w:r>
      <w:r w:rsidR="00FC1777" w:rsidRPr="00A64147">
        <w:t>stība</w:t>
      </w:r>
      <w:r w:rsidRPr="00A64147">
        <w:t xml:space="preserve"> ar organizācijas kopējiem mērķiem un vīziju, </w:t>
      </w:r>
      <w:r w:rsidR="00362504" w:rsidRPr="00A64147">
        <w:t xml:space="preserve">kā </w:t>
      </w:r>
      <w:r w:rsidRPr="00A64147">
        <w:t xml:space="preserve">  arī  </w:t>
      </w:r>
      <w:r w:rsidR="00084B70" w:rsidRPr="00A64147">
        <w:t xml:space="preserve">dod iespēju </w:t>
      </w:r>
      <w:r w:rsidRPr="00A64147">
        <w:t>iesaistītie</w:t>
      </w:r>
      <w:r w:rsidR="00BC3F98" w:rsidRPr="00A64147">
        <w:t>s</w:t>
      </w:r>
      <w:r w:rsidR="000C78FF" w:rsidRPr="00A64147">
        <w:t xml:space="preserve"> </w:t>
      </w:r>
      <w:r w:rsidRPr="00A64147">
        <w:t>organizācijas stratēģiskā</w:t>
      </w:r>
      <w:r w:rsidR="00407900" w:rsidRPr="00A64147">
        <w:t>s</w:t>
      </w:r>
      <w:r w:rsidRPr="00A64147">
        <w:t xml:space="preserve"> </w:t>
      </w:r>
      <w:r w:rsidR="00995D39" w:rsidRPr="00A64147">
        <w:t>virz</w:t>
      </w:r>
      <w:r w:rsidR="00407900" w:rsidRPr="00A64147">
        <w:t>ība</w:t>
      </w:r>
      <w:r w:rsidR="000C78FF" w:rsidRPr="00A64147">
        <w:t>s</w:t>
      </w:r>
      <w:r w:rsidRPr="00A64147">
        <w:t xml:space="preserve"> veidošanā. </w:t>
      </w:r>
      <w:r w:rsidR="0067637B" w:rsidRPr="00A64147">
        <w:t>D</w:t>
      </w:r>
      <w:r w:rsidRPr="00A64147">
        <w:t xml:space="preserve">ifūzijas teorijas </w:t>
      </w:r>
      <w:r w:rsidR="0067637B" w:rsidRPr="00A64147">
        <w:t xml:space="preserve">skatījumā </w:t>
      </w:r>
      <w:r w:rsidRPr="00A64147">
        <w:t xml:space="preserve"> iekšējās komunikācijas vēstījums ir vērsts uz to, lai visi darbinieki zinātu uzņēmuma mērķus, </w:t>
      </w:r>
      <w:r w:rsidR="005F0984" w:rsidRPr="00A64147">
        <w:t xml:space="preserve">bet </w:t>
      </w:r>
      <w:r w:rsidRPr="00A64147">
        <w:t>simetriska iekšējā komunikācija  nodrošina ikvien</w:t>
      </w:r>
      <w:r w:rsidR="005F0984" w:rsidRPr="00A64147">
        <w:t>am</w:t>
      </w:r>
      <w:r w:rsidRPr="00A64147">
        <w:t xml:space="preserve">  iespēju </w:t>
      </w:r>
      <w:r w:rsidR="005F0984" w:rsidRPr="00A64147">
        <w:t xml:space="preserve">izteikties </w:t>
      </w:r>
      <w:r w:rsidRPr="00A64147">
        <w:t xml:space="preserve"> un tikt uzklausītam (</w:t>
      </w:r>
      <w:proofErr w:type="spellStart"/>
      <w:r w:rsidR="00412A83" w:rsidRPr="00A64147">
        <w:t>C</w:t>
      </w:r>
      <w:r w:rsidRPr="00A64147">
        <w:t>ornel</w:t>
      </w:r>
      <w:r w:rsidR="00412A83" w:rsidRPr="00A64147">
        <w:t>i</w:t>
      </w:r>
      <w:r w:rsidRPr="00A64147">
        <w:t>s</w:t>
      </w:r>
      <w:r w:rsidR="00412A83" w:rsidRPr="00A64147">
        <w:t>s</w:t>
      </w:r>
      <w:r w:rsidRPr="00A64147">
        <w:t>en</w:t>
      </w:r>
      <w:proofErr w:type="spellEnd"/>
      <w:r w:rsidRPr="00A64147">
        <w:t xml:space="preserve">, 2008 citēts pēc </w:t>
      </w:r>
      <w:proofErr w:type="spellStart"/>
      <w:r w:rsidRPr="00A64147">
        <w:t>Invernizi</w:t>
      </w:r>
      <w:proofErr w:type="spellEnd"/>
      <w:r w:rsidRPr="00A64147">
        <w:t xml:space="preserve">, </w:t>
      </w:r>
      <w:proofErr w:type="spellStart"/>
      <w:r w:rsidRPr="00A64147">
        <w:t>Biragi</w:t>
      </w:r>
      <w:proofErr w:type="spellEnd"/>
      <w:r w:rsidRPr="00A64147">
        <w:t xml:space="preserve">, </w:t>
      </w:r>
      <w:proofErr w:type="spellStart"/>
      <w:r w:rsidRPr="00A64147">
        <w:t>Romenti</w:t>
      </w:r>
      <w:proofErr w:type="spellEnd"/>
      <w:r w:rsidRPr="00A64147">
        <w:t>, 2012). Papildinot iepriekš minēto autoru secinājumus, jāatzīmē, ka iekšējās komunikācijas simetrija</w:t>
      </w:r>
      <w:r w:rsidR="00D75130" w:rsidRPr="00A64147">
        <w:t>s</w:t>
      </w:r>
      <w:r w:rsidRPr="00A64147">
        <w:t xml:space="preserve"> </w:t>
      </w:r>
      <w:r w:rsidR="00782217" w:rsidRPr="00A64147">
        <w:t xml:space="preserve">kontekstā </w:t>
      </w:r>
      <w:r w:rsidRPr="00A64147">
        <w:t>būtu jāskata ne tikai</w:t>
      </w:r>
      <w:r w:rsidR="00581649" w:rsidRPr="00A64147">
        <w:t xml:space="preserve"> darbinieku</w:t>
      </w:r>
      <w:r w:rsidRPr="00A64147">
        <w:t xml:space="preserve">  vispārēj</w:t>
      </w:r>
      <w:r w:rsidR="00581649" w:rsidRPr="00A64147">
        <w:t>ā</w:t>
      </w:r>
      <w:r w:rsidRPr="00A64147">
        <w:t xml:space="preserve"> apmierinātīb</w:t>
      </w:r>
      <w:r w:rsidR="00581649" w:rsidRPr="00A64147">
        <w:t>a</w:t>
      </w:r>
      <w:r w:rsidRPr="00A64147">
        <w:t xml:space="preserve"> ar darbu, bet </w:t>
      </w:r>
      <w:r w:rsidR="00581649" w:rsidRPr="00A64147">
        <w:t xml:space="preserve">arī </w:t>
      </w:r>
      <w:r w:rsidRPr="00A64147">
        <w:t>t</w:t>
      </w:r>
      <w:r w:rsidR="00581649" w:rsidRPr="00A64147">
        <w:t>as</w:t>
      </w:r>
      <w:r w:rsidRPr="00A64147">
        <w:t xml:space="preserve">, kā darbinieki vērtē savus vadītājus, organizācijas darbību </w:t>
      </w:r>
      <w:r w:rsidR="00092DA1" w:rsidRPr="00A64147">
        <w:t xml:space="preserve">un </w:t>
      </w:r>
      <w:r w:rsidRPr="00A64147">
        <w:t xml:space="preserve">sasniegumus, savu lomu un iesaisti mērķu sasniegšanā. Simetriskas komunikācijas gadījumā pastāv lielāka iespēja, ka darbinieki izprot, ar ko nodarbojas organizācija, kādi ir tās mērķi, uzdevumi un </w:t>
      </w:r>
      <w:r w:rsidR="00D858A8" w:rsidRPr="00A64147">
        <w:t xml:space="preserve">kāda ir </w:t>
      </w:r>
      <w:r w:rsidRPr="00A64147">
        <w:t xml:space="preserve">darbinieka loma šajā procesā. </w:t>
      </w:r>
      <w:r w:rsidR="002A2712" w:rsidRPr="00A64147">
        <w:t xml:space="preserve">Tas </w:t>
      </w:r>
      <w:r w:rsidR="00E0118B" w:rsidRPr="00A64147">
        <w:t xml:space="preserve">būtībā nozīmē </w:t>
      </w:r>
      <w:r w:rsidRPr="00A64147">
        <w:t xml:space="preserve"> paaugstinātu darbinieku iesaistes līmeni. To arī apstiprina  </w:t>
      </w:r>
      <w:proofErr w:type="spellStart"/>
      <w:r w:rsidR="007D14F5" w:rsidRPr="00A64147">
        <w:t>Tauvers</w:t>
      </w:r>
      <w:proofErr w:type="spellEnd"/>
      <w:r w:rsidR="007D14F5" w:rsidRPr="00A64147">
        <w:t xml:space="preserve"> Votsons </w:t>
      </w:r>
      <w:r w:rsidRPr="00A64147">
        <w:t xml:space="preserve"> kurš savā ziņojumā “</w:t>
      </w:r>
      <w:proofErr w:type="spellStart"/>
      <w:r w:rsidRPr="00A64147">
        <w:t>Change</w:t>
      </w:r>
      <w:proofErr w:type="spellEnd"/>
      <w:r w:rsidRPr="00A64147">
        <w:t xml:space="preserve"> </w:t>
      </w:r>
      <w:proofErr w:type="spellStart"/>
      <w:r w:rsidRPr="00A64147">
        <w:t>and</w:t>
      </w:r>
      <w:proofErr w:type="spellEnd"/>
      <w:r w:rsidRPr="00A64147">
        <w:t xml:space="preserve"> </w:t>
      </w:r>
      <w:proofErr w:type="spellStart"/>
      <w:r w:rsidRPr="00A64147">
        <w:t>communication</w:t>
      </w:r>
      <w:proofErr w:type="spellEnd"/>
      <w:r w:rsidRPr="00A64147">
        <w:t xml:space="preserve"> ROI </w:t>
      </w:r>
      <w:proofErr w:type="spellStart"/>
      <w:r w:rsidRPr="00A64147">
        <w:t>study</w:t>
      </w:r>
      <w:proofErr w:type="spellEnd"/>
      <w:r w:rsidRPr="00A64147">
        <w:t xml:space="preserve"> </w:t>
      </w:r>
      <w:proofErr w:type="spellStart"/>
      <w:r w:rsidRPr="00A64147">
        <w:t>report</w:t>
      </w:r>
      <w:proofErr w:type="spellEnd"/>
      <w:r w:rsidRPr="00A64147">
        <w:t xml:space="preserve"> 2011-2012” norāda, ka vislabākie finanšu </w:t>
      </w:r>
      <w:r w:rsidR="000C78FF" w:rsidRPr="00A64147">
        <w:t xml:space="preserve"> </w:t>
      </w:r>
      <w:r w:rsidRPr="00A64147">
        <w:t>rādītāji ir tie</w:t>
      </w:r>
      <w:r w:rsidR="002119FC" w:rsidRPr="00A64147">
        <w:t>m uzņēmumiem</w:t>
      </w:r>
      <w:r w:rsidR="00197DA0" w:rsidRPr="00A64147">
        <w:t>, kuru</w:t>
      </w:r>
      <w:r w:rsidRPr="00A64147">
        <w:t xml:space="preserve">  vadītāji ir  izcili div</w:t>
      </w:r>
      <w:r w:rsidR="00197DA0" w:rsidRPr="00A64147">
        <w:t>os</w:t>
      </w:r>
      <w:r w:rsidRPr="00A64147">
        <w:t xml:space="preserve"> komunikācijas </w:t>
      </w:r>
      <w:r w:rsidR="00197DA0" w:rsidRPr="00A64147">
        <w:t>aspektos</w:t>
      </w:r>
      <w:r w:rsidRPr="00A64147">
        <w:t xml:space="preserve">: palīdzot darbiniekiem izprast </w:t>
      </w:r>
      <w:r w:rsidR="00193527" w:rsidRPr="00A64147">
        <w:t xml:space="preserve">uzņēmuma </w:t>
      </w:r>
      <w:r w:rsidRPr="00A64147">
        <w:t>biznes</w:t>
      </w:r>
      <w:r w:rsidR="009435A9" w:rsidRPr="00A64147">
        <w:t xml:space="preserve">a </w:t>
      </w:r>
      <w:r w:rsidR="007920BC" w:rsidRPr="00A64147">
        <w:t>saturu</w:t>
      </w:r>
      <w:r w:rsidRPr="00A64147">
        <w:t xml:space="preserve"> un nodrošinot informāciju par organizācijas sniegum</w:t>
      </w:r>
      <w:r w:rsidR="0023075D" w:rsidRPr="00A64147">
        <w:t>u,</w:t>
      </w:r>
      <w:r w:rsidRPr="00A64147">
        <w:t xml:space="preserve">  finanšu uzdevumiem un mērķiem.</w:t>
      </w:r>
    </w:p>
    <w:p w14:paraId="49D18ACF" w14:textId="73B1A702" w:rsidR="00690AC1" w:rsidRPr="00A64147" w:rsidRDefault="00263EE3" w:rsidP="00263EE3">
      <w:pPr>
        <w:pStyle w:val="Virsraksts2"/>
        <w:numPr>
          <w:ilvl w:val="1"/>
          <w:numId w:val="21"/>
        </w:numPr>
      </w:pPr>
      <w:r w:rsidRPr="00A64147">
        <w:lastRenderedPageBreak/>
        <w:t xml:space="preserve"> </w:t>
      </w:r>
      <w:bookmarkStart w:id="69" w:name="_Toc155128100"/>
      <w:r w:rsidR="00242D42" w:rsidRPr="00A64147">
        <w:t>Stratēģiskas iekšējās komunikācijas saikne ar darbinieku iesaisti</w:t>
      </w:r>
      <w:bookmarkEnd w:id="69"/>
    </w:p>
    <w:p w14:paraId="06C6F953" w14:textId="195D4992" w:rsidR="00690AC1" w:rsidRPr="00A64147" w:rsidRDefault="00242D42">
      <w:pPr>
        <w:spacing w:before="240" w:after="240" w:line="360" w:lineRule="auto"/>
        <w:ind w:firstLine="567"/>
        <w:jc w:val="both"/>
      </w:pPr>
      <w:r w:rsidRPr="00A64147">
        <w:t>Vēl viens no pamata konceptiem, ko svarīgi minēt iekšējās komunikācijas kontekstā, ir darbinieku iesaiste (</w:t>
      </w:r>
      <w:proofErr w:type="spellStart"/>
      <w:r w:rsidRPr="00A64147">
        <w:t>employee</w:t>
      </w:r>
      <w:proofErr w:type="spellEnd"/>
      <w:r w:rsidRPr="00A64147">
        <w:t xml:space="preserve"> </w:t>
      </w:r>
      <w:proofErr w:type="spellStart"/>
      <w:r w:rsidRPr="00A64147">
        <w:t>engagement</w:t>
      </w:r>
      <w:proofErr w:type="spellEnd"/>
      <w:r w:rsidRPr="00A64147">
        <w:t xml:space="preserve">). Lai arī šī promocijas darba mērķis nav padziļināti pētīt šo fenomenu,  darbinieku iesaiste var tikt aplūkota kā stratēģiskas iekšējās komunikācijas galarezultāts. Kā jau </w:t>
      </w:r>
      <w:r w:rsidR="00607523" w:rsidRPr="00A64147">
        <w:t xml:space="preserve">minēts </w:t>
      </w:r>
      <w:r w:rsidRPr="00A64147">
        <w:t>šī darba ievadā, darbinieku iesaistes līmeņa analīze ir  viens no svarīgākajiem</w:t>
      </w:r>
      <w:r w:rsidR="00B96A34" w:rsidRPr="00A64147">
        <w:t xml:space="preserve"> pēdējās desmitgades </w:t>
      </w:r>
      <w:r w:rsidR="00992AD1" w:rsidRPr="00A64147">
        <w:t>pētījumu</w:t>
      </w:r>
      <w:r w:rsidRPr="00A64147">
        <w:t xml:space="preserve"> aspektiem, kas uzņēmumu un pat valdību vadītājiem ļauj izprast darbinieku  ietekmi uz darba rezultātiem, produktivitāti un ilgtermiņa mērķu sasniegšanu. </w:t>
      </w:r>
      <w:proofErr w:type="spellStart"/>
      <w:r w:rsidRPr="00A64147">
        <w:t>Anas</w:t>
      </w:r>
      <w:proofErr w:type="spellEnd"/>
      <w:r w:rsidRPr="00A64147">
        <w:t xml:space="preserve"> </w:t>
      </w:r>
      <w:proofErr w:type="spellStart"/>
      <w:r w:rsidRPr="00A64147">
        <w:t>Verčič</w:t>
      </w:r>
      <w:r w:rsidR="00B958AE" w:rsidRPr="00A64147">
        <w:t>as</w:t>
      </w:r>
      <w:proofErr w:type="spellEnd"/>
      <w:r w:rsidRPr="00A64147">
        <w:t xml:space="preserve"> un </w:t>
      </w:r>
      <w:proofErr w:type="spellStart"/>
      <w:r w:rsidRPr="00A64147">
        <w:t>Ninas</w:t>
      </w:r>
      <w:proofErr w:type="spellEnd"/>
      <w:r w:rsidRPr="00A64147">
        <w:t xml:space="preserve"> </w:t>
      </w:r>
      <w:proofErr w:type="spellStart"/>
      <w:r w:rsidRPr="00A64147">
        <w:t>Pološki</w:t>
      </w:r>
      <w:proofErr w:type="spellEnd"/>
      <w:r w:rsidRPr="00A64147">
        <w:t xml:space="preserve"> </w:t>
      </w:r>
      <w:proofErr w:type="spellStart"/>
      <w:r w:rsidRPr="00A64147">
        <w:t>Vokič</w:t>
      </w:r>
      <w:r w:rsidR="006A7126" w:rsidRPr="00A64147">
        <w:t>as</w:t>
      </w:r>
      <w:proofErr w:type="spellEnd"/>
      <w:r w:rsidRPr="00A64147">
        <w:t xml:space="preserve"> 2017.gadā publicētais pētījums “</w:t>
      </w:r>
      <w:proofErr w:type="spellStart"/>
      <w:r w:rsidRPr="00A64147">
        <w:t>Engaging</w:t>
      </w:r>
      <w:proofErr w:type="spellEnd"/>
      <w:r w:rsidRPr="00A64147">
        <w:t xml:space="preserve"> </w:t>
      </w:r>
      <w:proofErr w:type="spellStart"/>
      <w:r w:rsidRPr="00A64147">
        <w:t>employees</w:t>
      </w:r>
      <w:proofErr w:type="spellEnd"/>
      <w:r w:rsidRPr="00A64147">
        <w:t xml:space="preserve"> </w:t>
      </w:r>
      <w:proofErr w:type="spellStart"/>
      <w:r w:rsidRPr="00A64147">
        <w:t>through</w:t>
      </w:r>
      <w:proofErr w:type="spellEnd"/>
      <w:r w:rsidRPr="00A64147">
        <w:t xml:space="preserve"> </w:t>
      </w:r>
      <w:proofErr w:type="spellStart"/>
      <w:r w:rsidRPr="00A64147">
        <w:t>internal</w:t>
      </w:r>
      <w:proofErr w:type="spellEnd"/>
      <w:r w:rsidRPr="00A64147">
        <w:t xml:space="preserve"> </w:t>
      </w:r>
      <w:proofErr w:type="spellStart"/>
      <w:r w:rsidRPr="00A64147">
        <w:t>communication</w:t>
      </w:r>
      <w:proofErr w:type="spellEnd"/>
      <w:r w:rsidRPr="00A64147">
        <w:t xml:space="preserve">”  </w:t>
      </w:r>
      <w:r w:rsidR="000C77F1" w:rsidRPr="00A64147">
        <w:t xml:space="preserve">nāk klajā </w:t>
      </w:r>
      <w:r w:rsidRPr="00A64147">
        <w:t xml:space="preserve">ar uzstādījumu, ka iesaiste ir kļuvusi par vienu no  </w:t>
      </w:r>
      <w:r w:rsidR="00B17AB4" w:rsidRPr="00A64147">
        <w:t>biežāk izman</w:t>
      </w:r>
      <w:r w:rsidR="000C77F1" w:rsidRPr="00A64147">
        <w:t>to</w:t>
      </w:r>
      <w:r w:rsidR="00280182" w:rsidRPr="00A64147">
        <w:t>tajām</w:t>
      </w:r>
      <w:r w:rsidR="00B17AB4" w:rsidRPr="00A64147">
        <w:t xml:space="preserve"> </w:t>
      </w:r>
      <w:r w:rsidRPr="00A64147">
        <w:t>paradigmām,  aprakst</w:t>
      </w:r>
      <w:r w:rsidR="001C2840" w:rsidRPr="00A64147">
        <w:t>ot</w:t>
      </w:r>
      <w:r w:rsidRPr="00A64147">
        <w:t xml:space="preserve"> organizācij</w:t>
      </w:r>
      <w:r w:rsidR="00362504" w:rsidRPr="00A64147">
        <w:t>as</w:t>
      </w:r>
      <w:r w:rsidRPr="00A64147">
        <w:t xml:space="preserve"> mijiedarbību ar t</w:t>
      </w:r>
      <w:r w:rsidR="00362504" w:rsidRPr="00A64147">
        <w:t>ās</w:t>
      </w:r>
      <w:r w:rsidRPr="00A64147">
        <w:t xml:space="preserve"> ietekmes pusēm (</w:t>
      </w:r>
      <w:proofErr w:type="spellStart"/>
      <w:r w:rsidRPr="00A64147">
        <w:t>stakeholders</w:t>
      </w:r>
      <w:proofErr w:type="spellEnd"/>
      <w:r w:rsidRPr="00A64147">
        <w:t>).</w:t>
      </w:r>
    </w:p>
    <w:p w14:paraId="1A579BA1" w14:textId="756244D5" w:rsidR="00690AC1" w:rsidRPr="00A64147" w:rsidRDefault="00242D42">
      <w:pPr>
        <w:spacing w:before="240" w:after="240" w:line="360" w:lineRule="auto"/>
        <w:ind w:firstLine="567"/>
        <w:jc w:val="both"/>
      </w:pPr>
      <w:r w:rsidRPr="00A64147">
        <w:t>Š</w:t>
      </w:r>
      <w:r w:rsidR="00BA106D" w:rsidRPr="00A64147">
        <w:t>ajā</w:t>
      </w:r>
      <w:r w:rsidRPr="00A64147">
        <w:t xml:space="preserve"> darb</w:t>
      </w:r>
      <w:r w:rsidR="008B3FD2" w:rsidRPr="00A64147">
        <w:t>ā</w:t>
      </w:r>
      <w:r w:rsidRPr="00A64147">
        <w:t xml:space="preserve">  darbinieku iesaiste definēta</w:t>
      </w:r>
      <w:r w:rsidR="00BA106D" w:rsidRPr="00A64147">
        <w:t>,</w:t>
      </w:r>
      <w:r w:rsidRPr="00A64147">
        <w:t xml:space="preserve">  </w:t>
      </w:r>
      <w:r w:rsidR="00BA106D" w:rsidRPr="00A64147">
        <w:t xml:space="preserve">apkopojot </w:t>
      </w:r>
      <w:r w:rsidRPr="00A64147">
        <w:t>vairāku autoru</w:t>
      </w:r>
      <w:r w:rsidR="009B5840" w:rsidRPr="00A64147">
        <w:t xml:space="preserve"> </w:t>
      </w:r>
      <w:r w:rsidR="00112C9B" w:rsidRPr="00A64147">
        <w:t>formulējumus.</w:t>
      </w:r>
      <w:r w:rsidRPr="00A64147">
        <w:t xml:space="preserve"> Autoru grupa </w:t>
      </w:r>
      <w:proofErr w:type="spellStart"/>
      <w:r w:rsidR="002E41F7" w:rsidRPr="00A64147">
        <w:t>Šaufeli</w:t>
      </w:r>
      <w:proofErr w:type="spellEnd"/>
      <w:r w:rsidR="002E41F7" w:rsidRPr="00A64147">
        <w:t xml:space="preserve">, </w:t>
      </w:r>
      <w:proofErr w:type="spellStart"/>
      <w:r w:rsidR="002E41F7" w:rsidRPr="00A64147">
        <w:t>Martinezs</w:t>
      </w:r>
      <w:proofErr w:type="spellEnd"/>
      <w:r w:rsidR="002E41F7" w:rsidRPr="00A64147">
        <w:t>, Markess</w:t>
      </w:r>
      <w:r w:rsidR="00355288" w:rsidRPr="00A64147">
        <w:t xml:space="preserve"> </w:t>
      </w:r>
      <w:proofErr w:type="spellStart"/>
      <w:r w:rsidR="00355288" w:rsidRPr="00A64147">
        <w:t>Pinto</w:t>
      </w:r>
      <w:proofErr w:type="spellEnd"/>
      <w:r w:rsidR="00355288" w:rsidRPr="00A64147">
        <w:t xml:space="preserve">, </w:t>
      </w:r>
      <w:r w:rsidRPr="00A64147">
        <w:t xml:space="preserve"> </w:t>
      </w:r>
      <w:proofErr w:type="spellStart"/>
      <w:r w:rsidRPr="00A64147">
        <w:t>Salanova</w:t>
      </w:r>
      <w:proofErr w:type="spellEnd"/>
      <w:r w:rsidRPr="00A64147">
        <w:t xml:space="preserve"> un </w:t>
      </w:r>
      <w:proofErr w:type="spellStart"/>
      <w:r w:rsidRPr="00A64147">
        <w:t>Baker</w:t>
      </w:r>
      <w:r w:rsidR="00FE4600" w:rsidRPr="00A64147">
        <w:t>s</w:t>
      </w:r>
      <w:proofErr w:type="spellEnd"/>
      <w:r w:rsidR="0079522F" w:rsidRPr="00A64147">
        <w:t xml:space="preserve"> </w:t>
      </w:r>
      <w:r w:rsidR="00362504" w:rsidRPr="00A64147">
        <w:t>ir</w:t>
      </w:r>
      <w:r w:rsidRPr="00A64147">
        <w:t xml:space="preserve"> izstrādājuši terminu “darba iesaiste” (</w:t>
      </w:r>
      <w:proofErr w:type="spellStart"/>
      <w:r w:rsidRPr="00A64147">
        <w:t>job</w:t>
      </w:r>
      <w:proofErr w:type="spellEnd"/>
      <w:r w:rsidRPr="00A64147">
        <w:t xml:space="preserve"> </w:t>
      </w:r>
      <w:proofErr w:type="spellStart"/>
      <w:r w:rsidRPr="00A64147">
        <w:t>engagement</w:t>
      </w:r>
      <w:proofErr w:type="spellEnd"/>
      <w:r w:rsidRPr="00A64147">
        <w:t xml:space="preserve">), </w:t>
      </w:r>
      <w:r w:rsidR="0079522F" w:rsidRPr="00A64147">
        <w:t xml:space="preserve">ko </w:t>
      </w:r>
      <w:r w:rsidRPr="00A64147">
        <w:t>definē  kā pozitīvu</w:t>
      </w:r>
      <w:r w:rsidR="00362504" w:rsidRPr="00A64147">
        <w:t>,</w:t>
      </w:r>
      <w:r w:rsidRPr="00A64147">
        <w:t xml:space="preserve"> ar darbu saistītu domāšanas veidu, k</w:t>
      </w:r>
      <w:r w:rsidR="0079522F" w:rsidRPr="00A64147">
        <w:t>am</w:t>
      </w:r>
      <w:r w:rsidRPr="00A64147">
        <w:t xml:space="preserve"> rakstur</w:t>
      </w:r>
      <w:r w:rsidR="0079522F" w:rsidRPr="00A64147">
        <w:t>īga</w:t>
      </w:r>
      <w:r w:rsidRPr="00A64147">
        <w:t xml:space="preserve"> enerģija, nodošanās un aizraušanās</w:t>
      </w:r>
      <w:r w:rsidR="00B52021" w:rsidRPr="00A64147">
        <w:t xml:space="preserve"> (</w:t>
      </w:r>
      <w:bookmarkStart w:id="70" w:name="_Hlk148357560"/>
      <w:proofErr w:type="spellStart"/>
      <w:r w:rsidR="00B52021" w:rsidRPr="00A64147">
        <w:rPr>
          <w:color w:val="222222"/>
          <w:shd w:val="clear" w:color="auto" w:fill="FFFFFF"/>
        </w:rPr>
        <w:t>Schaufeli</w:t>
      </w:r>
      <w:proofErr w:type="spellEnd"/>
      <w:r w:rsidR="00B52021" w:rsidRPr="00A64147">
        <w:rPr>
          <w:color w:val="222222"/>
          <w:shd w:val="clear" w:color="auto" w:fill="FFFFFF"/>
        </w:rPr>
        <w:t xml:space="preserve">, </w:t>
      </w:r>
      <w:proofErr w:type="spellStart"/>
      <w:r w:rsidR="00B52021" w:rsidRPr="00A64147">
        <w:rPr>
          <w:color w:val="222222"/>
          <w:shd w:val="clear" w:color="auto" w:fill="FFFFFF"/>
        </w:rPr>
        <w:t>Martinez</w:t>
      </w:r>
      <w:proofErr w:type="spellEnd"/>
      <w:r w:rsidR="00B52021" w:rsidRPr="00A64147">
        <w:rPr>
          <w:color w:val="222222"/>
          <w:shd w:val="clear" w:color="auto" w:fill="FFFFFF"/>
        </w:rPr>
        <w:t xml:space="preserve">, </w:t>
      </w:r>
      <w:proofErr w:type="spellStart"/>
      <w:r w:rsidR="00B52021" w:rsidRPr="00A64147">
        <w:rPr>
          <w:color w:val="222222"/>
          <w:shd w:val="clear" w:color="auto" w:fill="FFFFFF"/>
        </w:rPr>
        <w:t>Pinto</w:t>
      </w:r>
      <w:proofErr w:type="spellEnd"/>
      <w:r w:rsidR="00B52021" w:rsidRPr="00A64147">
        <w:rPr>
          <w:color w:val="222222"/>
          <w:shd w:val="clear" w:color="auto" w:fill="FFFFFF"/>
        </w:rPr>
        <w:t xml:space="preserve">, </w:t>
      </w:r>
      <w:proofErr w:type="spellStart"/>
      <w:r w:rsidR="00B52021" w:rsidRPr="00A64147">
        <w:rPr>
          <w:color w:val="222222"/>
          <w:shd w:val="clear" w:color="auto" w:fill="FFFFFF"/>
        </w:rPr>
        <w:t>Salanova</w:t>
      </w:r>
      <w:proofErr w:type="spellEnd"/>
      <w:r w:rsidR="00B52021" w:rsidRPr="00A64147">
        <w:rPr>
          <w:color w:val="222222"/>
          <w:shd w:val="clear" w:color="auto" w:fill="FFFFFF"/>
        </w:rPr>
        <w:t xml:space="preserve">, </w:t>
      </w:r>
      <w:proofErr w:type="spellStart"/>
      <w:r w:rsidR="00B52021" w:rsidRPr="00A64147">
        <w:rPr>
          <w:color w:val="222222"/>
          <w:shd w:val="clear" w:color="auto" w:fill="FFFFFF"/>
        </w:rPr>
        <w:t>Bakker</w:t>
      </w:r>
      <w:proofErr w:type="spellEnd"/>
      <w:r w:rsidR="00B52021" w:rsidRPr="00A64147">
        <w:rPr>
          <w:color w:val="222222"/>
          <w:shd w:val="clear" w:color="auto" w:fill="FFFFFF"/>
        </w:rPr>
        <w:t>, 2002</w:t>
      </w:r>
      <w:bookmarkEnd w:id="70"/>
      <w:r w:rsidR="00B52021" w:rsidRPr="00A64147">
        <w:t>)</w:t>
      </w:r>
      <w:r w:rsidRPr="00A64147">
        <w:t xml:space="preserve">. Savukārt nodarbinātības pētījumu institūts definējis, ka iesaistīts darbinieks </w:t>
      </w:r>
      <w:r w:rsidR="005A430C" w:rsidRPr="00A64147">
        <w:t xml:space="preserve">pārzina </w:t>
      </w:r>
      <w:r w:rsidRPr="00A64147">
        <w:t xml:space="preserve"> organizācijas kontekstu un strādā roku rokā ar kolēģiem, lai uzlabotu savu sniegumu,  tād</w:t>
      </w:r>
      <w:r w:rsidR="007E614A" w:rsidRPr="00A64147">
        <w:t>ē</w:t>
      </w:r>
      <w:r w:rsidRPr="00A64147">
        <w:t xml:space="preserve">jādi </w:t>
      </w:r>
      <w:r w:rsidR="007E614A" w:rsidRPr="00A64147">
        <w:t xml:space="preserve">dodot ieguldījumu </w:t>
      </w:r>
      <w:r w:rsidRPr="00A64147">
        <w:t xml:space="preserve"> organizācijas attīstīb</w:t>
      </w:r>
      <w:r w:rsidR="007E614A" w:rsidRPr="00A64147">
        <w:t>ā</w:t>
      </w:r>
      <w:r w:rsidRPr="00A64147">
        <w:t xml:space="preserve">.   </w:t>
      </w:r>
      <w:proofErr w:type="spellStart"/>
      <w:r w:rsidR="007E614A" w:rsidRPr="00A64147">
        <w:t>Keitija</w:t>
      </w:r>
      <w:proofErr w:type="spellEnd"/>
      <w:r w:rsidR="007E614A" w:rsidRPr="00A64147">
        <w:t xml:space="preserve"> </w:t>
      </w:r>
      <w:proofErr w:type="spellStart"/>
      <w:r w:rsidR="007E614A" w:rsidRPr="00A64147">
        <w:t>Trasa</w:t>
      </w:r>
      <w:proofErr w:type="spellEnd"/>
      <w:r w:rsidR="007E614A" w:rsidRPr="00A64147">
        <w:t xml:space="preserve"> </w:t>
      </w:r>
      <w:r w:rsidRPr="00A64147">
        <w:t xml:space="preserve">  norāda, ka</w:t>
      </w:r>
      <w:r w:rsidR="00BD5FE3" w:rsidRPr="00A64147">
        <w:t xml:space="preserve"> iesaiste</w:t>
      </w:r>
      <w:r w:rsidRPr="00A64147">
        <w:t xml:space="preserve"> ir vides radīšana, kur darbinieki ir motivēti </w:t>
      </w:r>
      <w:r w:rsidR="00C145AC" w:rsidRPr="00A64147">
        <w:t xml:space="preserve">kļūt par </w:t>
      </w:r>
      <w:r w:rsidRPr="00A64147">
        <w:t xml:space="preserve"> daļ</w:t>
      </w:r>
      <w:r w:rsidR="00C145AC" w:rsidRPr="00A64147">
        <w:t>u</w:t>
      </w:r>
      <w:r w:rsidRPr="00A64147">
        <w:t xml:space="preserve"> no organizācijas un viņiem rūp, kā paveikt savu darbu iespējami labāk (</w:t>
      </w:r>
      <w:proofErr w:type="spellStart"/>
      <w:r w:rsidRPr="00A64147">
        <w:t>Institute</w:t>
      </w:r>
      <w:proofErr w:type="spellEnd"/>
      <w:r w:rsidRPr="00A64147">
        <w:t xml:space="preserve"> </w:t>
      </w:r>
      <w:proofErr w:type="spellStart"/>
      <w:r w:rsidRPr="00A64147">
        <w:t>of</w:t>
      </w:r>
      <w:proofErr w:type="spellEnd"/>
      <w:r w:rsidRPr="00A64147">
        <w:t xml:space="preserve"> </w:t>
      </w:r>
      <w:proofErr w:type="spellStart"/>
      <w:r w:rsidRPr="00A64147">
        <w:t>Employment</w:t>
      </w:r>
      <w:proofErr w:type="spellEnd"/>
      <w:r w:rsidRPr="00A64147">
        <w:t xml:space="preserve"> </w:t>
      </w:r>
      <w:proofErr w:type="spellStart"/>
      <w:r w:rsidRPr="00A64147">
        <w:t>studies</w:t>
      </w:r>
      <w:proofErr w:type="spellEnd"/>
      <w:r w:rsidRPr="00A64147">
        <w:t xml:space="preserve">). Savukārt iekšējās komunikācijas literatūrā  </w:t>
      </w:r>
      <w:r w:rsidR="00362504" w:rsidRPr="00A64147">
        <w:t>Bils</w:t>
      </w:r>
      <w:r w:rsidR="007114A4" w:rsidRPr="00A64147">
        <w:t xml:space="preserve"> </w:t>
      </w:r>
      <w:proofErr w:type="spellStart"/>
      <w:r w:rsidR="007114A4" w:rsidRPr="00A64147">
        <w:t>Kvirks</w:t>
      </w:r>
      <w:proofErr w:type="spellEnd"/>
      <w:r w:rsidR="006D565F" w:rsidRPr="00A64147">
        <w:t xml:space="preserve"> </w:t>
      </w:r>
      <w:r w:rsidRPr="00A64147">
        <w:t xml:space="preserve"> (</w:t>
      </w:r>
      <w:bookmarkStart w:id="71" w:name="_Hlk146803027"/>
      <w:proofErr w:type="spellStart"/>
      <w:r w:rsidRPr="00A64147">
        <w:t>Quirke</w:t>
      </w:r>
      <w:bookmarkEnd w:id="71"/>
      <w:proofErr w:type="spellEnd"/>
      <w:r w:rsidRPr="00A64147">
        <w:t>, 2008) darbinieku iesaisti definējis kā spēcīgu emocionālo saikni ar darba devēju,</w:t>
      </w:r>
      <w:r w:rsidR="00D0682C" w:rsidRPr="00A64147">
        <w:t xml:space="preserve"> kas </w:t>
      </w:r>
      <w:r w:rsidR="00223B41" w:rsidRPr="00A64147">
        <w:t>rada vēlmi</w:t>
      </w:r>
      <w:r w:rsidRPr="00A64147">
        <w:t xml:space="preserve"> </w:t>
      </w:r>
      <w:r w:rsidR="00963BE1" w:rsidRPr="00A64147">
        <w:t xml:space="preserve">savu uzņēmumu </w:t>
      </w:r>
      <w:r w:rsidR="00996D1B" w:rsidRPr="00A64147">
        <w:t xml:space="preserve"> </w:t>
      </w:r>
      <w:r w:rsidRPr="00A64147">
        <w:t xml:space="preserve">rekomendēt  </w:t>
      </w:r>
      <w:r w:rsidR="0030359E" w:rsidRPr="00A64147">
        <w:t xml:space="preserve">arī </w:t>
      </w:r>
      <w:r w:rsidRPr="00A64147">
        <w:t>citiem un</w:t>
      </w:r>
      <w:r w:rsidR="00C73E51" w:rsidRPr="00A64147">
        <w:t xml:space="preserve"> kas </w:t>
      </w:r>
      <w:r w:rsidR="002704DA" w:rsidRPr="00A64147">
        <w:t xml:space="preserve"> motivē</w:t>
      </w:r>
      <w:r w:rsidRPr="00A64147">
        <w:t xml:space="preserve"> ieguld</w:t>
      </w:r>
      <w:r w:rsidR="002704DA" w:rsidRPr="00A64147">
        <w:t>ī</w:t>
      </w:r>
      <w:r w:rsidRPr="00A64147">
        <w:t>t laiku un spēkus, lai palīdzētu organizācijai būt veiksmīgai.</w:t>
      </w:r>
    </w:p>
    <w:p w14:paraId="2DFA24FD" w14:textId="49EEDA46" w:rsidR="00690AC1" w:rsidRPr="00A64147" w:rsidRDefault="00242D42">
      <w:pPr>
        <w:spacing w:before="240" w:after="240" w:line="360" w:lineRule="auto"/>
        <w:ind w:firstLine="567"/>
        <w:jc w:val="both"/>
      </w:pPr>
      <w:r w:rsidRPr="00A64147">
        <w:rPr>
          <w:b/>
        </w:rPr>
        <w:t xml:space="preserve">“Iekšējā komunikācija ir daļa no organizācijas konteksta, kurā darbinieki ir vai nav iesaistīti” </w:t>
      </w:r>
      <w:r w:rsidRPr="00A64147">
        <w:t>(</w:t>
      </w:r>
      <w:bookmarkStart w:id="72" w:name="_Hlk146803038"/>
      <w:proofErr w:type="spellStart"/>
      <w:r w:rsidRPr="00A64147">
        <w:t>Albrehta&amp;Leitera</w:t>
      </w:r>
      <w:bookmarkEnd w:id="72"/>
      <w:proofErr w:type="spellEnd"/>
      <w:r w:rsidRPr="00A64147">
        <w:t xml:space="preserve">, 2011 citēts pēc </w:t>
      </w:r>
      <w:proofErr w:type="spellStart"/>
      <w:r w:rsidRPr="00A64147">
        <w:t>Verčič</w:t>
      </w:r>
      <w:proofErr w:type="spellEnd"/>
      <w:r w:rsidRPr="00A64147">
        <w:t xml:space="preserve">, </w:t>
      </w:r>
      <w:proofErr w:type="spellStart"/>
      <w:r w:rsidRPr="00A64147">
        <w:t>Kovič</w:t>
      </w:r>
      <w:proofErr w:type="spellEnd"/>
      <w:r w:rsidRPr="00A64147">
        <w:t xml:space="preserve">, 2017). Savukārt </w:t>
      </w:r>
      <w:proofErr w:type="spellStart"/>
      <w:r w:rsidRPr="00A64147">
        <w:t>Velča</w:t>
      </w:r>
      <w:proofErr w:type="spellEnd"/>
      <w:r w:rsidR="000743F6" w:rsidRPr="00A64147">
        <w:t>,</w:t>
      </w:r>
      <w:r w:rsidRPr="00A64147">
        <w:t xml:space="preserve"> analizējot saikni starp iekšējo komunikāciju un darbinieku iesaisti, konkretizējusi, ka  iekšējā komunikācija kontrolē</w:t>
      </w:r>
      <w:r w:rsidR="00556DF2" w:rsidRPr="00A64147">
        <w:t xml:space="preserve"> iesaisti</w:t>
      </w:r>
      <w:r w:rsidRPr="00A64147">
        <w:t xml:space="preserve"> (</w:t>
      </w:r>
      <w:proofErr w:type="spellStart"/>
      <w:r w:rsidRPr="00A64147">
        <w:t>Velča</w:t>
      </w:r>
      <w:proofErr w:type="spellEnd"/>
      <w:r w:rsidRPr="00A64147">
        <w:t xml:space="preserve">, 2012). </w:t>
      </w:r>
      <w:r w:rsidR="00EE3775" w:rsidRPr="00A64147">
        <w:t>V</w:t>
      </w:r>
      <w:r w:rsidRPr="00A64147">
        <w:t>airāki autori ir atzinuši, ka iekšējai komunikācijai ir nozīmīga loma darbinieku iesaistes līmeņa paaugstināšanā (</w:t>
      </w:r>
      <w:bookmarkStart w:id="73" w:name="_Hlk146803048"/>
      <w:proofErr w:type="spellStart"/>
      <w:r w:rsidRPr="00A64147">
        <w:t>Pugh&amp;Dietz</w:t>
      </w:r>
      <w:bookmarkEnd w:id="73"/>
      <w:proofErr w:type="spellEnd"/>
      <w:r w:rsidRPr="00A64147">
        <w:t xml:space="preserve">, 2008; </w:t>
      </w:r>
      <w:bookmarkStart w:id="74" w:name="_Hlk146803056"/>
      <w:r w:rsidRPr="00A64147">
        <w:t>Wiley,</w:t>
      </w:r>
      <w:r w:rsidR="002C648A" w:rsidRPr="00A64147">
        <w:t>2009</w:t>
      </w:r>
      <w:bookmarkEnd w:id="74"/>
      <w:r w:rsidRPr="00A64147">
        <w:t xml:space="preserve">). </w:t>
      </w:r>
      <w:proofErr w:type="spellStart"/>
      <w:r w:rsidRPr="00A64147">
        <w:t>Velča</w:t>
      </w:r>
      <w:proofErr w:type="spellEnd"/>
      <w:r w:rsidRPr="00A64147">
        <w:t xml:space="preserve"> un Džeksons </w:t>
      </w:r>
      <w:r w:rsidR="0031645A" w:rsidRPr="00A64147">
        <w:t xml:space="preserve">sniedz </w:t>
      </w:r>
      <w:r w:rsidRPr="00A64147">
        <w:t xml:space="preserve"> iekšējās korporatīvās komunikācijas  definē</w:t>
      </w:r>
      <w:r w:rsidR="00947243" w:rsidRPr="00A64147">
        <w:t>jumu</w:t>
      </w:r>
      <w:r w:rsidR="00EE10CC" w:rsidRPr="00A64147">
        <w:t xml:space="preserve">, </w:t>
      </w:r>
      <w:r w:rsidR="008676F7" w:rsidRPr="00A64147">
        <w:t>izceļot</w:t>
      </w:r>
      <w:r w:rsidRPr="00A64147">
        <w:t xml:space="preserve"> komunikācij</w:t>
      </w:r>
      <w:r w:rsidR="00EE10CC" w:rsidRPr="00A64147">
        <w:t>u</w:t>
      </w:r>
      <w:r w:rsidRPr="00A64147">
        <w:t xml:space="preserve"> starp organizācijas stratēģisko vadību un tās iekšējām ietekmes pusēm,  </w:t>
      </w:r>
      <w:r w:rsidR="009E769C" w:rsidRPr="00A64147">
        <w:t xml:space="preserve">kuras mērķis ir </w:t>
      </w:r>
      <w:r w:rsidRPr="00A64147">
        <w:t xml:space="preserve">sekmēt piesaisti organizācijai, piederības </w:t>
      </w:r>
      <w:r w:rsidRPr="00A64147">
        <w:lastRenderedPageBreak/>
        <w:t xml:space="preserve">sajūtu tai, </w:t>
      </w:r>
      <w:proofErr w:type="spellStart"/>
      <w:r w:rsidRPr="00A64147">
        <w:t>atvērtību</w:t>
      </w:r>
      <w:proofErr w:type="spellEnd"/>
      <w:r w:rsidRPr="00A64147">
        <w:t xml:space="preserve"> tās mainīgajai videi un izpratni par tās mērķiem (</w:t>
      </w:r>
      <w:proofErr w:type="spellStart"/>
      <w:r w:rsidRPr="00A64147">
        <w:t>Welch</w:t>
      </w:r>
      <w:proofErr w:type="spellEnd"/>
      <w:r w:rsidRPr="00A64147">
        <w:t xml:space="preserve">, </w:t>
      </w:r>
      <w:proofErr w:type="spellStart"/>
      <w:r w:rsidRPr="00A64147">
        <w:t>Jackson</w:t>
      </w:r>
      <w:proofErr w:type="spellEnd"/>
      <w:r w:rsidRPr="00A64147">
        <w:t xml:space="preserve">, 2007). Arī </w:t>
      </w:r>
      <w:proofErr w:type="spellStart"/>
      <w:r w:rsidR="00B576EF" w:rsidRPr="00A64147">
        <w:t>D</w:t>
      </w:r>
      <w:r w:rsidR="003171DE" w:rsidRPr="00A64147">
        <w:t>ži</w:t>
      </w:r>
      <w:r w:rsidRPr="00A64147">
        <w:t>ang</w:t>
      </w:r>
      <w:r w:rsidR="003171DE" w:rsidRPr="00A64147">
        <w:t>a</w:t>
      </w:r>
      <w:proofErr w:type="spellEnd"/>
      <w:r w:rsidRPr="00A64147">
        <w:t xml:space="preserve">, </w:t>
      </w:r>
      <w:proofErr w:type="spellStart"/>
      <w:r w:rsidRPr="00A64147">
        <w:t>Luo</w:t>
      </w:r>
      <w:proofErr w:type="spellEnd"/>
      <w:r w:rsidRPr="00A64147">
        <w:t xml:space="preserve"> </w:t>
      </w:r>
      <w:r w:rsidR="003171DE" w:rsidRPr="00A64147">
        <w:t xml:space="preserve">un </w:t>
      </w:r>
      <w:proofErr w:type="spellStart"/>
      <w:r w:rsidRPr="00A64147">
        <w:t>Kulemeka</w:t>
      </w:r>
      <w:proofErr w:type="spellEnd"/>
      <w:r w:rsidRPr="00A64147">
        <w:t xml:space="preserve"> publicējuši pētījumu, kurā atklāj, ka aizvien vairāk komunikācijas ekspertu izmanto iesaistes pētījumus, lai izmērītu un novērtētu ietekmes pušu pieredzi organizācijā (</w:t>
      </w:r>
      <w:bookmarkStart w:id="75" w:name="_Hlk146803069"/>
      <w:proofErr w:type="spellStart"/>
      <w:r w:rsidRPr="00A64147">
        <w:t>Jiang</w:t>
      </w:r>
      <w:proofErr w:type="spellEnd"/>
      <w:r w:rsidRPr="00A64147">
        <w:t xml:space="preserve">, </w:t>
      </w:r>
      <w:proofErr w:type="spellStart"/>
      <w:r w:rsidRPr="00A64147">
        <w:t>Luo</w:t>
      </w:r>
      <w:proofErr w:type="spellEnd"/>
      <w:r w:rsidRPr="00A64147">
        <w:t xml:space="preserve">, </w:t>
      </w:r>
      <w:proofErr w:type="spellStart"/>
      <w:r w:rsidRPr="00A64147">
        <w:t>Kulemeka</w:t>
      </w:r>
      <w:bookmarkEnd w:id="75"/>
      <w:proofErr w:type="spellEnd"/>
      <w:r w:rsidRPr="00A64147">
        <w:t>, 2016). Savukārt T</w:t>
      </w:r>
      <w:r w:rsidR="002161AD" w:rsidRPr="00A64147">
        <w:t>ei</w:t>
      </w:r>
      <w:r w:rsidRPr="00A64147">
        <w:t>lor</w:t>
      </w:r>
      <w:r w:rsidR="002161AD" w:rsidRPr="00A64147">
        <w:t>s</w:t>
      </w:r>
      <w:r w:rsidRPr="00A64147">
        <w:t xml:space="preserve"> un </w:t>
      </w:r>
      <w:proofErr w:type="spellStart"/>
      <w:r w:rsidRPr="00A64147">
        <w:t>Kent</w:t>
      </w:r>
      <w:r w:rsidR="002161AD" w:rsidRPr="00A64147">
        <w:t>s</w:t>
      </w:r>
      <w:proofErr w:type="spellEnd"/>
      <w:r w:rsidRPr="00A64147">
        <w:t xml:space="preserve"> šo ideju papildina ar  tēzi, ka </w:t>
      </w:r>
      <w:r w:rsidR="0034122B" w:rsidRPr="00A64147">
        <w:t>attiecību vadība, kas</w:t>
      </w:r>
      <w:r w:rsidR="000C4236" w:rsidRPr="00A64147">
        <w:t xml:space="preserve"> attīstījusies </w:t>
      </w:r>
      <w:r w:rsidRPr="00A64147">
        <w:t>sabiedrisko attiecību jomā</w:t>
      </w:r>
      <w:r w:rsidR="000C4236" w:rsidRPr="00A64147">
        <w:t>,</w:t>
      </w:r>
      <w:r w:rsidRPr="00A64147">
        <w:t xml:space="preserve">  </w:t>
      </w:r>
      <w:r w:rsidR="00AE2E31" w:rsidRPr="00A64147">
        <w:t xml:space="preserve">ļauj </w:t>
      </w:r>
      <w:r w:rsidRPr="00A64147">
        <w:t>iesaist</w:t>
      </w:r>
      <w:r w:rsidR="00AE2E31" w:rsidRPr="00A64147">
        <w:t>i</w:t>
      </w:r>
      <w:r w:rsidRPr="00A64147">
        <w:t xml:space="preserve">  izmantot </w:t>
      </w:r>
      <w:r w:rsidR="002E6A22" w:rsidRPr="00A64147">
        <w:t xml:space="preserve">par </w:t>
      </w:r>
      <w:r w:rsidRPr="00A64147">
        <w:t xml:space="preserve"> paradigm</w:t>
      </w:r>
      <w:r w:rsidR="002E6A22" w:rsidRPr="00A64147">
        <w:t>u</w:t>
      </w:r>
      <w:r w:rsidRPr="00A64147">
        <w:t xml:space="preserve">, kas </w:t>
      </w:r>
      <w:r w:rsidR="00777959" w:rsidRPr="00A64147">
        <w:t xml:space="preserve">organizācijām </w:t>
      </w:r>
      <w:r w:rsidRPr="00A64147">
        <w:t xml:space="preserve">palīdz integrēt </w:t>
      </w:r>
      <w:r w:rsidR="005847DF" w:rsidRPr="00A64147">
        <w:t xml:space="preserve">un </w:t>
      </w:r>
      <w:r w:rsidRPr="00A64147">
        <w:t xml:space="preserve">iesaistīt </w:t>
      </w:r>
      <w:r w:rsidR="00584C7A" w:rsidRPr="00A64147">
        <w:t xml:space="preserve">ietekmes puses </w:t>
      </w:r>
      <w:r w:rsidRPr="00A64147">
        <w:t xml:space="preserve">un </w:t>
      </w:r>
      <w:r w:rsidR="005847DF" w:rsidRPr="00A64147">
        <w:t xml:space="preserve">arī </w:t>
      </w:r>
      <w:r w:rsidRPr="00A64147">
        <w:t>sadarboties</w:t>
      </w:r>
      <w:r w:rsidR="00092F46" w:rsidRPr="00A64147">
        <w:t xml:space="preserve"> ar tām</w:t>
      </w:r>
      <w:r w:rsidRPr="00A64147">
        <w:t xml:space="preserve">  (</w:t>
      </w:r>
      <w:bookmarkStart w:id="76" w:name="_Hlk146803085"/>
      <w:proofErr w:type="spellStart"/>
      <w:r w:rsidRPr="00A64147">
        <w:t>Taylor</w:t>
      </w:r>
      <w:bookmarkEnd w:id="76"/>
      <w:proofErr w:type="spellEnd"/>
      <w:r w:rsidRPr="00A64147">
        <w:t xml:space="preserve"> un </w:t>
      </w:r>
      <w:proofErr w:type="spellStart"/>
      <w:r w:rsidRPr="00A64147">
        <w:t>Kent</w:t>
      </w:r>
      <w:proofErr w:type="spellEnd"/>
      <w:r w:rsidRPr="00A64147">
        <w:t xml:space="preserve">, 2014). </w:t>
      </w:r>
      <w:r w:rsidRPr="00A64147">
        <w:rPr>
          <w:b/>
        </w:rPr>
        <w:t xml:space="preserve">Līdz ar to var secināt, ka, pamatojoties uz stratēģisku iekšējās komunikācijas vadības praksi, iespējams paaugstināt darbinieku iesaistes rādītājus un </w:t>
      </w:r>
      <w:r w:rsidR="00E3461E" w:rsidRPr="00A64147">
        <w:rPr>
          <w:b/>
        </w:rPr>
        <w:t>pa</w:t>
      </w:r>
      <w:r w:rsidR="001661EE" w:rsidRPr="00A64147">
        <w:rPr>
          <w:b/>
        </w:rPr>
        <w:t>nākt</w:t>
      </w:r>
      <w:r w:rsidR="00736ECD" w:rsidRPr="00A64147">
        <w:rPr>
          <w:b/>
        </w:rPr>
        <w:t xml:space="preserve"> </w:t>
      </w:r>
      <w:r w:rsidRPr="00A64147">
        <w:rPr>
          <w:b/>
        </w:rPr>
        <w:t xml:space="preserve"> stratēģisk</w:t>
      </w:r>
      <w:r w:rsidR="001661EE" w:rsidRPr="00A64147">
        <w:rPr>
          <w:b/>
        </w:rPr>
        <w:t>ās</w:t>
      </w:r>
      <w:r w:rsidRPr="00A64147">
        <w:rPr>
          <w:b/>
        </w:rPr>
        <w:t xml:space="preserve"> vadīb</w:t>
      </w:r>
      <w:r w:rsidR="001661EE" w:rsidRPr="00A64147">
        <w:rPr>
          <w:b/>
        </w:rPr>
        <w:t>as</w:t>
      </w:r>
      <w:r w:rsidRPr="00A64147">
        <w:rPr>
          <w:b/>
        </w:rPr>
        <w:t xml:space="preserve"> </w:t>
      </w:r>
      <w:r w:rsidR="00A84BE1" w:rsidRPr="00A64147">
        <w:rPr>
          <w:b/>
        </w:rPr>
        <w:t xml:space="preserve">un </w:t>
      </w:r>
      <w:r w:rsidRPr="00A64147">
        <w:rPr>
          <w:b/>
        </w:rPr>
        <w:t xml:space="preserve"> organizācijas iekšēj</w:t>
      </w:r>
      <w:r w:rsidR="001661EE" w:rsidRPr="00A64147">
        <w:rPr>
          <w:b/>
        </w:rPr>
        <w:t>o</w:t>
      </w:r>
      <w:r w:rsidRPr="00A64147">
        <w:rPr>
          <w:b/>
        </w:rPr>
        <w:t xml:space="preserve"> ietekmes pu</w:t>
      </w:r>
      <w:r w:rsidR="001661EE" w:rsidRPr="00A64147">
        <w:rPr>
          <w:b/>
        </w:rPr>
        <w:t>šu integrāciju</w:t>
      </w:r>
      <w:r w:rsidRPr="00A64147">
        <w:rPr>
          <w:b/>
        </w:rPr>
        <w:t>.</w:t>
      </w:r>
      <w:r w:rsidRPr="00A64147">
        <w:t xml:space="preserve"> To apstiprina arī </w:t>
      </w:r>
      <w:proofErr w:type="spellStart"/>
      <w:r w:rsidRPr="00A64147">
        <w:t>Rotenberga</w:t>
      </w:r>
      <w:proofErr w:type="spellEnd"/>
      <w:r w:rsidRPr="00A64147">
        <w:t xml:space="preserve">, </w:t>
      </w:r>
      <w:proofErr w:type="spellStart"/>
      <w:r w:rsidRPr="00A64147">
        <w:t>Rain</w:t>
      </w:r>
      <w:r w:rsidR="009829DC" w:rsidRPr="00A64147">
        <w:t>a</w:t>
      </w:r>
      <w:r w:rsidR="003037C2" w:rsidRPr="00A64147">
        <w:t>n</w:t>
      </w:r>
      <w:r w:rsidRPr="00A64147">
        <w:t>ena</w:t>
      </w:r>
      <w:proofErr w:type="spellEnd"/>
      <w:r w:rsidRPr="00A64147">
        <w:t xml:space="preserve">, </w:t>
      </w:r>
      <w:proofErr w:type="spellStart"/>
      <w:r w:rsidRPr="00A64147">
        <w:t>Pekarinena</w:t>
      </w:r>
      <w:proofErr w:type="spellEnd"/>
      <w:r w:rsidRPr="00A64147">
        <w:t xml:space="preserve"> un </w:t>
      </w:r>
      <w:proofErr w:type="spellStart"/>
      <w:r w:rsidRPr="00A64147">
        <w:t>Salminena</w:t>
      </w:r>
      <w:proofErr w:type="spellEnd"/>
      <w:r w:rsidRPr="00A64147">
        <w:t xml:space="preserve"> atziņa, ka iekšējā komunikācija ir iekšējs organizācijas process, kas nodrošina</w:t>
      </w:r>
      <w:r w:rsidR="00687E1F" w:rsidRPr="00A64147">
        <w:t xml:space="preserve"> informāciju</w:t>
      </w:r>
      <w:r w:rsidRPr="00A64147">
        <w:t xml:space="preserve"> un dalās ar </w:t>
      </w:r>
      <w:r w:rsidR="00687E1F" w:rsidRPr="00A64147">
        <w:t>to</w:t>
      </w:r>
      <w:r w:rsidRPr="00A64147">
        <w:t>, lai radītu kopienas izjūtu un uzticēšanos starp darbiniekiem (</w:t>
      </w:r>
      <w:bookmarkStart w:id="77" w:name="_Hlk146803101"/>
      <w:proofErr w:type="spellStart"/>
      <w:r w:rsidRPr="00A64147">
        <w:t>Rothenberg</w:t>
      </w:r>
      <w:proofErr w:type="spellEnd"/>
      <w:r w:rsidRPr="00A64147">
        <w:t xml:space="preserve"> 2003; </w:t>
      </w:r>
      <w:proofErr w:type="spellStart"/>
      <w:r w:rsidRPr="00A64147">
        <w:t>Ryynanen</w:t>
      </w:r>
      <w:proofErr w:type="spellEnd"/>
      <w:r w:rsidRPr="00A64147">
        <w:t xml:space="preserve">, </w:t>
      </w:r>
      <w:proofErr w:type="spellStart"/>
      <w:r w:rsidRPr="00A64147">
        <w:t>Pekkarinen</w:t>
      </w:r>
      <w:proofErr w:type="spellEnd"/>
      <w:r w:rsidRPr="00A64147">
        <w:t xml:space="preserve">, </w:t>
      </w:r>
      <w:proofErr w:type="spellStart"/>
      <w:r w:rsidRPr="00A64147">
        <w:t>and</w:t>
      </w:r>
      <w:proofErr w:type="spellEnd"/>
      <w:r w:rsidRPr="00A64147">
        <w:t xml:space="preserve"> </w:t>
      </w:r>
      <w:proofErr w:type="spellStart"/>
      <w:r w:rsidRPr="00A64147">
        <w:t>Salminen</w:t>
      </w:r>
      <w:bookmarkEnd w:id="77"/>
      <w:proofErr w:type="spellEnd"/>
      <w:r w:rsidRPr="00A64147">
        <w:t xml:space="preserve"> 2012).  </w:t>
      </w:r>
      <w:r w:rsidR="00D56A88" w:rsidRPr="00A64147">
        <w:t>K</w:t>
      </w:r>
      <w:r w:rsidRPr="00A64147">
        <w:t xml:space="preserve">opienas </w:t>
      </w:r>
      <w:r w:rsidR="00FD712C" w:rsidRPr="00A64147">
        <w:t>iz</w:t>
      </w:r>
      <w:r w:rsidRPr="00A64147">
        <w:t>jūtu un uzticēšanos</w:t>
      </w:r>
      <w:r w:rsidR="00445A17" w:rsidRPr="00A64147">
        <w:t xml:space="preserve"> </w:t>
      </w:r>
      <w:r w:rsidR="00407DF8" w:rsidRPr="00A64147">
        <w:t xml:space="preserve">var </w:t>
      </w:r>
      <w:r w:rsidR="00F37E6B" w:rsidRPr="00A64147">
        <w:t>stiprināt</w:t>
      </w:r>
      <w:r w:rsidR="00407DF8" w:rsidRPr="00A64147">
        <w:t>,</w:t>
      </w:r>
      <w:r w:rsidRPr="00A64147">
        <w:t xml:space="preserve"> iekšēj</w:t>
      </w:r>
      <w:r w:rsidR="00853AFB" w:rsidRPr="00A64147">
        <w:t>ā</w:t>
      </w:r>
      <w:r w:rsidRPr="00A64147">
        <w:t xml:space="preserve"> komunikācij</w:t>
      </w:r>
      <w:r w:rsidR="00FD712C" w:rsidRPr="00A64147">
        <w:t>ā</w:t>
      </w:r>
      <w:r w:rsidRPr="00A64147">
        <w:t xml:space="preserve"> ie</w:t>
      </w:r>
      <w:r w:rsidR="00853AFB" w:rsidRPr="00A64147">
        <w:t>kļaujot</w:t>
      </w:r>
      <w:r w:rsidRPr="00A64147">
        <w:t xml:space="preserve"> </w:t>
      </w:r>
      <w:r w:rsidR="00433CC2" w:rsidRPr="00A64147">
        <w:t xml:space="preserve">ciešu </w:t>
      </w:r>
      <w:r w:rsidRPr="00A64147">
        <w:t>attiecību veidošanu starp vadītājiem un darbiniekiem (</w:t>
      </w:r>
      <w:proofErr w:type="spellStart"/>
      <w:r w:rsidRPr="00A64147">
        <w:t>Hume</w:t>
      </w:r>
      <w:proofErr w:type="spellEnd"/>
      <w:r w:rsidRPr="00A64147">
        <w:t xml:space="preserve"> &amp; Leonard, 2013). Arī </w:t>
      </w:r>
      <w:proofErr w:type="spellStart"/>
      <w:r w:rsidRPr="00A64147">
        <w:t>Karena</w:t>
      </w:r>
      <w:proofErr w:type="spellEnd"/>
      <w:r w:rsidRPr="00A64147">
        <w:t xml:space="preserve"> </w:t>
      </w:r>
      <w:proofErr w:type="spellStart"/>
      <w:r w:rsidRPr="00A64147">
        <w:t>Mišra</w:t>
      </w:r>
      <w:proofErr w:type="spellEnd"/>
      <w:r w:rsidRPr="00A64147">
        <w:t>, Luis</w:t>
      </w:r>
      <w:r w:rsidR="009A03CD" w:rsidRPr="00A64147">
        <w:t>s</w:t>
      </w:r>
      <w:r w:rsidRPr="00A64147">
        <w:t xml:space="preserve"> </w:t>
      </w:r>
      <w:proofErr w:type="spellStart"/>
      <w:r w:rsidRPr="00A64147">
        <w:t>Baitons</w:t>
      </w:r>
      <w:proofErr w:type="spellEnd"/>
      <w:r w:rsidRPr="00A64147">
        <w:t xml:space="preserve"> un </w:t>
      </w:r>
      <w:proofErr w:type="spellStart"/>
      <w:r w:rsidRPr="00A64147">
        <w:t>Aneila</w:t>
      </w:r>
      <w:proofErr w:type="spellEnd"/>
      <w:r w:rsidRPr="00A64147">
        <w:t xml:space="preserve"> </w:t>
      </w:r>
      <w:proofErr w:type="spellStart"/>
      <w:r w:rsidRPr="00A64147">
        <w:t>Mišra</w:t>
      </w:r>
      <w:proofErr w:type="spellEnd"/>
      <w:r w:rsidRPr="00A64147">
        <w:t xml:space="preserve"> izceļ tēzi, ka</w:t>
      </w:r>
      <w:r w:rsidR="006C0D45" w:rsidRPr="00A64147">
        <w:t>,</w:t>
      </w:r>
      <w:r w:rsidRPr="00A64147">
        <w:t xml:space="preserve"> </w:t>
      </w:r>
      <w:r w:rsidR="000B349C" w:rsidRPr="00A64147">
        <w:t xml:space="preserve">prasmīgi </w:t>
      </w:r>
      <w:r w:rsidRPr="00A64147">
        <w:t xml:space="preserve"> vadīta</w:t>
      </w:r>
      <w:r w:rsidR="00853AFB" w:rsidRPr="00A64147">
        <w:t>,</w:t>
      </w:r>
      <w:r w:rsidRPr="00A64147">
        <w:t xml:space="preserve"> iekšējā komunikācija, var veidot uzticēšanos </w:t>
      </w:r>
      <w:r w:rsidR="000B349C" w:rsidRPr="00A64147">
        <w:t xml:space="preserve">un </w:t>
      </w:r>
      <w:r w:rsidRPr="00A64147">
        <w:t>piederību, kas savukārt rezultējas darbinieku iesaistē (</w:t>
      </w:r>
      <w:proofErr w:type="spellStart"/>
      <w:r w:rsidRPr="00A64147">
        <w:t>Mišra</w:t>
      </w:r>
      <w:proofErr w:type="spellEnd"/>
      <w:r w:rsidRPr="00A64147">
        <w:t xml:space="preserve">, </w:t>
      </w:r>
      <w:proofErr w:type="spellStart"/>
      <w:r w:rsidRPr="00A64147">
        <w:t>Baitons</w:t>
      </w:r>
      <w:proofErr w:type="spellEnd"/>
      <w:r w:rsidRPr="00A64147">
        <w:t xml:space="preserve"> &amp; </w:t>
      </w:r>
      <w:proofErr w:type="spellStart"/>
      <w:r w:rsidRPr="00A64147">
        <w:t>Mišra</w:t>
      </w:r>
      <w:proofErr w:type="spellEnd"/>
      <w:r w:rsidRPr="00A64147">
        <w:t xml:space="preserve">, 2014).Vēl kāds pētījums, ko veikuši  </w:t>
      </w:r>
      <w:proofErr w:type="spellStart"/>
      <w:r w:rsidRPr="00A64147">
        <w:t>Karanges</w:t>
      </w:r>
      <w:r w:rsidR="00182693" w:rsidRPr="00A64147">
        <w:t>s</w:t>
      </w:r>
      <w:proofErr w:type="spellEnd"/>
      <w:r w:rsidRPr="00A64147">
        <w:t xml:space="preserve">, </w:t>
      </w:r>
      <w:proofErr w:type="spellStart"/>
      <w:r w:rsidRPr="00A64147">
        <w:t>Bītsons</w:t>
      </w:r>
      <w:proofErr w:type="spellEnd"/>
      <w:r w:rsidRPr="00A64147">
        <w:t xml:space="preserve"> un </w:t>
      </w:r>
      <w:proofErr w:type="spellStart"/>
      <w:r w:rsidRPr="00A64147">
        <w:t>Lings</w:t>
      </w:r>
      <w:proofErr w:type="spellEnd"/>
      <w:r w:rsidRPr="00A64147">
        <w:t xml:space="preserve"> (2014), regresijas analīzes gaitā parād</w:t>
      </w:r>
      <w:r w:rsidR="00606926" w:rsidRPr="00A64147">
        <w:t>a</w:t>
      </w:r>
      <w:r w:rsidRPr="00A64147">
        <w:t xml:space="preserve"> attiecības starp iekšējo komunikāciju un darbinieku iesaisti,</w:t>
      </w:r>
      <w:r w:rsidR="00310CC2" w:rsidRPr="00A64147">
        <w:t xml:space="preserve"> kā arī</w:t>
      </w:r>
      <w:r w:rsidRPr="00A64147">
        <w:t xml:space="preserve"> vadītāju iekšējo komunikāciju un darbinieku iesaisti, </w:t>
      </w:r>
      <w:r w:rsidR="005121F0" w:rsidRPr="00A64147">
        <w:t xml:space="preserve">kas </w:t>
      </w:r>
      <w:r w:rsidRPr="00A64147">
        <w:t>īpaši pozitīvu dinamiku iegūst</w:t>
      </w:r>
      <w:r w:rsidR="00C92ED1" w:rsidRPr="00A64147">
        <w:t xml:space="preserve"> gadījumos</w:t>
      </w:r>
      <w:r w:rsidRPr="00A64147">
        <w:t>, kad iekšējā komunikācija saņēmusi organizācijas un vadītāju atbalstu.</w:t>
      </w:r>
    </w:p>
    <w:p w14:paraId="7069CBE8" w14:textId="7179A659" w:rsidR="00690AC1" w:rsidRPr="00A64147" w:rsidRDefault="00242D42">
      <w:pPr>
        <w:spacing w:before="240" w:after="240" w:line="360" w:lineRule="auto"/>
        <w:ind w:firstLine="567"/>
        <w:jc w:val="both"/>
      </w:pPr>
      <w:r w:rsidRPr="00A64147">
        <w:t xml:space="preserve"> </w:t>
      </w:r>
      <w:r w:rsidR="004B4FBF" w:rsidRPr="00A64147">
        <w:t>Apkopojot</w:t>
      </w:r>
      <w:r w:rsidRPr="00A64147">
        <w:t xml:space="preserve"> pētī</w:t>
      </w:r>
      <w:r w:rsidR="008A6E62" w:rsidRPr="00A64147">
        <w:t>jumos</w:t>
      </w:r>
      <w:r w:rsidRPr="00A64147">
        <w:t xml:space="preserve"> aprakstīto</w:t>
      </w:r>
      <w:r w:rsidR="00996914" w:rsidRPr="00A64147">
        <w:t xml:space="preserve">s atzinumus </w:t>
      </w:r>
      <w:r w:rsidRPr="00A64147">
        <w:t>par mijiedarbību starp iekšējo komunikāciju un darbinieku iesaisti, jāsecina, ka pārsvarā gadījumu pēt</w:t>
      </w:r>
      <w:r w:rsidR="00F20029" w:rsidRPr="00A64147">
        <w:t>nieki</w:t>
      </w:r>
      <w:r w:rsidR="000323C0" w:rsidRPr="00A64147">
        <w:t xml:space="preserve"> </w:t>
      </w:r>
      <w:r w:rsidRPr="00A64147">
        <w:t xml:space="preserve"> koncentrējas uz jautājum</w:t>
      </w:r>
      <w:r w:rsidR="000323C0" w:rsidRPr="00A64147">
        <w:t>u</w:t>
      </w:r>
      <w:r w:rsidR="00853AFB" w:rsidRPr="00A64147">
        <w:t>,</w:t>
      </w:r>
      <w:r w:rsidRPr="00A64147">
        <w:t xml:space="preserve"> kādai ir jābūt iekšējai komunikācijai uzņēmumā, lai tā sekmētu darbinieku iesaisti. Tāpat tiek</w:t>
      </w:r>
      <w:r w:rsidR="00E04E33" w:rsidRPr="00A64147">
        <w:t xml:space="preserve"> sniegti</w:t>
      </w:r>
      <w:r w:rsidR="001C2406" w:rsidRPr="00A64147">
        <w:t xml:space="preserve"> skaidrojumi</w:t>
      </w:r>
      <w:r w:rsidR="0007077C" w:rsidRPr="00A64147">
        <w:t xml:space="preserve"> par to</w:t>
      </w:r>
      <w:r w:rsidRPr="00A64147">
        <w:t>, kā darbinieku apmierinātība ar iekšējo komunikāciju ietekmē iesaistes rādītājus,</w:t>
      </w:r>
      <w:r w:rsidR="0007077C" w:rsidRPr="00A64147">
        <w:t xml:space="preserve"> un</w:t>
      </w:r>
      <w:r w:rsidRPr="00A64147">
        <w:t xml:space="preserve"> tiek</w:t>
      </w:r>
      <w:r w:rsidR="0007077C" w:rsidRPr="00A64147">
        <w:t xml:space="preserve"> arī</w:t>
      </w:r>
      <w:r w:rsidRPr="00A64147">
        <w:t xml:space="preserve"> apskatīta līdera kā komunikatora loma darbinieku iesaistes</w:t>
      </w:r>
      <w:r w:rsidR="00853AFB" w:rsidRPr="00A64147">
        <w:t xml:space="preserve"> rādītāju</w:t>
      </w:r>
      <w:r w:rsidRPr="00A64147">
        <w:t xml:space="preserve"> paaugstināšanā. Taču </w:t>
      </w:r>
      <w:r w:rsidRPr="00A64147">
        <w:rPr>
          <w:b/>
        </w:rPr>
        <w:t>nav</w:t>
      </w:r>
      <w:r w:rsidR="00FA5604" w:rsidRPr="00A64147">
        <w:rPr>
          <w:b/>
        </w:rPr>
        <w:t xml:space="preserve"> veikti</w:t>
      </w:r>
      <w:r w:rsidRPr="00A64147">
        <w:rPr>
          <w:b/>
        </w:rPr>
        <w:t xml:space="preserve"> pētījum</w:t>
      </w:r>
      <w:r w:rsidR="00FA5604" w:rsidRPr="00A64147">
        <w:rPr>
          <w:b/>
        </w:rPr>
        <w:t>i</w:t>
      </w:r>
      <w:r w:rsidRPr="00A64147">
        <w:rPr>
          <w:b/>
        </w:rPr>
        <w:t xml:space="preserve">, </w:t>
      </w:r>
      <w:r w:rsidR="008B395C" w:rsidRPr="00A64147">
        <w:rPr>
          <w:b/>
        </w:rPr>
        <w:t xml:space="preserve">kuros tiktu analizēts, </w:t>
      </w:r>
      <w:r w:rsidRPr="00A64147">
        <w:rPr>
          <w:b/>
        </w:rPr>
        <w:t xml:space="preserve"> kā</w:t>
      </w:r>
      <w:r w:rsidR="002762CD" w:rsidRPr="00A64147">
        <w:rPr>
          <w:b/>
        </w:rPr>
        <w:t xml:space="preserve"> darbinieku iesaistes līmeni ietekmē</w:t>
      </w:r>
      <w:r w:rsidRPr="00A64147">
        <w:rPr>
          <w:b/>
        </w:rPr>
        <w:t xml:space="preserve"> tas, cik lielā mērā iekšējā komunikācija tiek īstenota stratēģiski</w:t>
      </w:r>
      <w:r w:rsidR="000C47AE" w:rsidRPr="00A64147">
        <w:rPr>
          <w:b/>
        </w:rPr>
        <w:t>.</w:t>
      </w:r>
      <w:r w:rsidRPr="00A64147">
        <w:rPr>
          <w:b/>
        </w:rPr>
        <w:t xml:space="preserve">  </w:t>
      </w:r>
      <w:r w:rsidR="000C47AE" w:rsidRPr="00A64147">
        <w:rPr>
          <w:b/>
        </w:rPr>
        <w:t>N</w:t>
      </w:r>
      <w:r w:rsidRPr="00A64147">
        <w:rPr>
          <w:b/>
        </w:rPr>
        <w:t xml:space="preserve">av </w:t>
      </w:r>
      <w:r w:rsidR="005F7D0F" w:rsidRPr="00A64147">
        <w:rPr>
          <w:b/>
        </w:rPr>
        <w:t xml:space="preserve">arī </w:t>
      </w:r>
      <w:r w:rsidRPr="00A64147">
        <w:rPr>
          <w:b/>
        </w:rPr>
        <w:t xml:space="preserve">pētījumu, kas atbildētu uz jautājumu, vai un kā iekšējās komunikācijas vadības funkcijas atbildība </w:t>
      </w:r>
      <w:r w:rsidR="005F7D0F" w:rsidRPr="00A64147">
        <w:rPr>
          <w:b/>
        </w:rPr>
        <w:t xml:space="preserve">ir </w:t>
      </w:r>
      <w:r w:rsidRPr="00A64147">
        <w:rPr>
          <w:b/>
        </w:rPr>
        <w:t>saistīta ar darbinieku iesaistes rādītājiem</w:t>
      </w:r>
      <w:r w:rsidRPr="00A64147">
        <w:t>. Tāpēc šī darba ietvar</w:t>
      </w:r>
      <w:r w:rsidR="005F7D0F" w:rsidRPr="00A64147">
        <w:t>os</w:t>
      </w:r>
      <w:r w:rsidRPr="00A64147">
        <w:t xml:space="preserve"> darbinieku iesaiste tiek pētīta gan kā iekšējās </w:t>
      </w:r>
      <w:r w:rsidRPr="00A64147">
        <w:lastRenderedPageBreak/>
        <w:t xml:space="preserve">komunikācijas stratēģiskās vadības, gan </w:t>
      </w:r>
      <w:r w:rsidR="00853AFB" w:rsidRPr="00A64147">
        <w:t xml:space="preserve">arī </w:t>
      </w:r>
      <w:r w:rsidRPr="00A64147">
        <w:t>kā  iekšējās komunikācijas funkcij</w:t>
      </w:r>
      <w:r w:rsidR="00BA7F3C" w:rsidRPr="00A64147">
        <w:t>as</w:t>
      </w:r>
      <w:r w:rsidRPr="00A64147">
        <w:t xml:space="preserve"> </w:t>
      </w:r>
      <w:r w:rsidR="00BA7F3C" w:rsidRPr="00A64147">
        <w:t xml:space="preserve">atbildības noteikts </w:t>
      </w:r>
      <w:r w:rsidRPr="00A64147">
        <w:t>galarezultāts.</w:t>
      </w:r>
    </w:p>
    <w:p w14:paraId="25C086DB" w14:textId="1B7450F4" w:rsidR="00690AC1" w:rsidRPr="00A64147" w:rsidRDefault="00242D42">
      <w:pPr>
        <w:spacing w:before="240" w:after="240" w:line="360" w:lineRule="auto"/>
        <w:ind w:firstLine="567"/>
        <w:jc w:val="both"/>
      </w:pPr>
      <w:r w:rsidRPr="00A64147">
        <w:t xml:space="preserve">Tātad, </w:t>
      </w:r>
      <w:r w:rsidR="00A51374" w:rsidRPr="00A64147">
        <w:t xml:space="preserve">pamatojoties uz </w:t>
      </w:r>
      <w:r w:rsidRPr="00A64147">
        <w:t xml:space="preserve"> iepriekš minēto autoru  izdarīt</w:t>
      </w:r>
      <w:r w:rsidR="00A51374" w:rsidRPr="00A64147">
        <w:t>ajiem</w:t>
      </w:r>
      <w:r w:rsidRPr="00A64147">
        <w:t xml:space="preserve"> secinājum</w:t>
      </w:r>
      <w:r w:rsidR="00A51374" w:rsidRPr="00A64147">
        <w:t>iem</w:t>
      </w:r>
      <w:r w:rsidRPr="00A64147">
        <w:t>, š</w:t>
      </w:r>
      <w:r w:rsidR="00853AFB" w:rsidRPr="00A64147">
        <w:t>ajā</w:t>
      </w:r>
      <w:r w:rsidRPr="00A64147">
        <w:t xml:space="preserve"> promocijas darb</w:t>
      </w:r>
      <w:r w:rsidR="00853AFB" w:rsidRPr="00A64147">
        <w:t>ā</w:t>
      </w:r>
      <w:r w:rsidRPr="00A64147">
        <w:t xml:space="preserve">  tiek apkopotas stratēģiskas iekšējās komunikācijas īpašības, kas rada konkurētspējas priekšrocības, paaugstina darbinieku iesaisti un uzlabo uzņēmuma reputāciju. Darba ietvaros tiek definētas šādas stratēģiskas iekšējās komunikācijas pazīmes:</w:t>
      </w:r>
    </w:p>
    <w:p w14:paraId="660257E6" w14:textId="561C3A4A" w:rsidR="00690AC1" w:rsidRPr="00A64147" w:rsidRDefault="00242D42">
      <w:pPr>
        <w:spacing w:before="240" w:line="240" w:lineRule="auto"/>
        <w:ind w:left="360"/>
        <w:jc w:val="both"/>
      </w:pPr>
      <w:bookmarkStart w:id="78" w:name="_heading=h.3j2qqm3" w:colFirst="0" w:colLast="0"/>
      <w:bookmarkEnd w:id="78"/>
      <w:r w:rsidRPr="00A64147">
        <w:t xml:space="preserve">1)  </w:t>
      </w:r>
      <w:r w:rsidRPr="00A64147">
        <w:tab/>
      </w:r>
      <w:r w:rsidR="00FD4DED" w:rsidRPr="00A64147">
        <w:t>f</w:t>
      </w:r>
      <w:r w:rsidRPr="00A64147">
        <w:t>unkcijas īstenotāja atrašanās vadības komandā;</w:t>
      </w:r>
    </w:p>
    <w:p w14:paraId="02F2F251" w14:textId="13F4FDEE" w:rsidR="00690AC1" w:rsidRPr="00A64147" w:rsidRDefault="00242D42">
      <w:pPr>
        <w:spacing w:before="240" w:line="240" w:lineRule="auto"/>
        <w:ind w:left="360"/>
        <w:jc w:val="both"/>
      </w:pPr>
      <w:r w:rsidRPr="00A64147">
        <w:t xml:space="preserve">2)  </w:t>
      </w:r>
      <w:r w:rsidRPr="00A64147">
        <w:tab/>
      </w:r>
      <w:r w:rsidR="00FD4DED" w:rsidRPr="00A64147">
        <w:t>o</w:t>
      </w:r>
      <w:r w:rsidRPr="00A64147">
        <w:t>rganizācijas iekšējās vides skenēšana un klausīšanās;</w:t>
      </w:r>
    </w:p>
    <w:p w14:paraId="3D46C626" w14:textId="38BE4D28" w:rsidR="00690AC1" w:rsidRPr="00A64147" w:rsidRDefault="00242D42">
      <w:pPr>
        <w:spacing w:before="240" w:line="240" w:lineRule="auto"/>
        <w:ind w:left="360"/>
        <w:jc w:val="both"/>
      </w:pPr>
      <w:r w:rsidRPr="00A64147">
        <w:t xml:space="preserve">3)  </w:t>
      </w:r>
      <w:r w:rsidRPr="00A64147">
        <w:tab/>
      </w:r>
      <w:r w:rsidR="00FD4DED" w:rsidRPr="00A64147">
        <w:t>l</w:t>
      </w:r>
      <w:r w:rsidRPr="00A64147">
        <w:t>īdera mērķtiecīga komunikācija par organizācijas stratēģiju un tās ieviešanu;</w:t>
      </w:r>
    </w:p>
    <w:p w14:paraId="5F2C668A" w14:textId="77A2CC1F" w:rsidR="00690AC1" w:rsidRPr="00A64147" w:rsidRDefault="00242D42">
      <w:pPr>
        <w:spacing w:before="240" w:line="240" w:lineRule="auto"/>
        <w:ind w:left="360"/>
        <w:jc w:val="both"/>
      </w:pPr>
      <w:r w:rsidRPr="00A64147">
        <w:t xml:space="preserve">4)  </w:t>
      </w:r>
      <w:r w:rsidRPr="00A64147">
        <w:tab/>
      </w:r>
      <w:r w:rsidR="00FD4DED" w:rsidRPr="00A64147">
        <w:t>i</w:t>
      </w:r>
      <w:r w:rsidRPr="00A64147">
        <w:t>ekšējās komunikācijas saikne ar organizācijas darbības stratēģiju un mērķiem;</w:t>
      </w:r>
    </w:p>
    <w:p w14:paraId="45669898" w14:textId="3B7DC43D" w:rsidR="00690AC1" w:rsidRPr="00A64147" w:rsidRDefault="00242D42">
      <w:pPr>
        <w:spacing w:before="240" w:line="240" w:lineRule="auto"/>
        <w:ind w:left="360"/>
        <w:jc w:val="both"/>
      </w:pPr>
      <w:r w:rsidRPr="00A64147">
        <w:t xml:space="preserve">5)  </w:t>
      </w:r>
      <w:r w:rsidRPr="00A64147">
        <w:tab/>
      </w:r>
      <w:r w:rsidR="0096521D" w:rsidRPr="00A64147">
        <w:t>d</w:t>
      </w:r>
      <w:r w:rsidRPr="00A64147">
        <w:t>arbinieki kā svarīga ietekmes puse (</w:t>
      </w:r>
      <w:proofErr w:type="spellStart"/>
      <w:r w:rsidRPr="00A64147">
        <w:t>stakeholders</w:t>
      </w:r>
      <w:proofErr w:type="spellEnd"/>
      <w:r w:rsidRPr="00A64147">
        <w:t>);</w:t>
      </w:r>
    </w:p>
    <w:p w14:paraId="0BF8DE9B" w14:textId="62DE1F1E" w:rsidR="00690AC1" w:rsidRPr="00A64147" w:rsidRDefault="00242D42">
      <w:pPr>
        <w:spacing w:before="240" w:line="240" w:lineRule="auto"/>
        <w:ind w:left="360"/>
        <w:jc w:val="both"/>
      </w:pPr>
      <w:r w:rsidRPr="00A64147">
        <w:t xml:space="preserve">6)  </w:t>
      </w:r>
      <w:r w:rsidRPr="00A64147">
        <w:tab/>
      </w:r>
      <w:r w:rsidR="0096521D" w:rsidRPr="00A64147">
        <w:t>d</w:t>
      </w:r>
      <w:r w:rsidRPr="00A64147">
        <w:t>arbinieku iesaiste un dialogs lēmumu pieņemšanas procesā;</w:t>
      </w:r>
    </w:p>
    <w:p w14:paraId="65809C8D" w14:textId="7E5C9C42" w:rsidR="00690AC1" w:rsidRPr="00A64147" w:rsidRDefault="00242D42">
      <w:pPr>
        <w:spacing w:before="240" w:line="240" w:lineRule="auto"/>
        <w:ind w:left="360"/>
        <w:jc w:val="both"/>
      </w:pPr>
      <w:r w:rsidRPr="00A64147">
        <w:t xml:space="preserve">7)  </w:t>
      </w:r>
      <w:r w:rsidRPr="00A64147">
        <w:tab/>
      </w:r>
      <w:r w:rsidR="0096521D" w:rsidRPr="00A64147">
        <w:t>i</w:t>
      </w:r>
      <w:r w:rsidRPr="00A64147">
        <w:t>ekšējās komunikācijas plānošana;</w:t>
      </w:r>
    </w:p>
    <w:p w14:paraId="1202A890" w14:textId="41E3926D" w:rsidR="00690AC1" w:rsidRPr="00A64147" w:rsidRDefault="00242D42">
      <w:pPr>
        <w:spacing w:before="240" w:line="240" w:lineRule="auto"/>
        <w:ind w:left="360"/>
        <w:jc w:val="both"/>
      </w:pPr>
      <w:r w:rsidRPr="00A64147">
        <w:t xml:space="preserve">8)  </w:t>
      </w:r>
      <w:r w:rsidRPr="00A64147">
        <w:tab/>
      </w:r>
      <w:r w:rsidR="0096521D" w:rsidRPr="00A64147">
        <w:t>i</w:t>
      </w:r>
      <w:r w:rsidRPr="00A64147">
        <w:t>ekšējās komunikācijas aktivitāšu novērtēšana.</w:t>
      </w:r>
    </w:p>
    <w:p w14:paraId="0B095FE7" w14:textId="540D5CF7" w:rsidR="00690AC1" w:rsidRPr="00A64147" w:rsidRDefault="00242D42">
      <w:pPr>
        <w:spacing w:before="240" w:after="240" w:line="360" w:lineRule="auto"/>
        <w:ind w:firstLine="567"/>
        <w:jc w:val="both"/>
      </w:pPr>
      <w:r w:rsidRPr="00A64147">
        <w:rPr>
          <w:b/>
        </w:rPr>
        <w:t xml:space="preserve">Šajā darbā </w:t>
      </w:r>
      <w:r w:rsidR="00682EA7" w:rsidRPr="00A64147">
        <w:rPr>
          <w:b/>
        </w:rPr>
        <w:t>A</w:t>
      </w:r>
      <w:r w:rsidRPr="00A64147">
        <w:rPr>
          <w:b/>
        </w:rPr>
        <w:t xml:space="preserve">utore stratēģisku iekšējo komunikāciju definē kā uzņēmuma vadības plānotu un stratēģiski vadītu procesu, kas ietver  iekšējās vides skenēšanu un darbinieku kā svarīgas ietekmes puses komunikācijas vajadzību sinhronizēšanu </w:t>
      </w:r>
      <w:r w:rsidR="00317344" w:rsidRPr="00A64147">
        <w:rPr>
          <w:b/>
        </w:rPr>
        <w:t xml:space="preserve">ar </w:t>
      </w:r>
      <w:r w:rsidRPr="00A64147">
        <w:rPr>
          <w:b/>
        </w:rPr>
        <w:t>uzņēmuma stratēģisk</w:t>
      </w:r>
      <w:r w:rsidR="00317344" w:rsidRPr="00A64147">
        <w:rPr>
          <w:b/>
        </w:rPr>
        <w:t>ajiem</w:t>
      </w:r>
      <w:r w:rsidRPr="00A64147">
        <w:rPr>
          <w:b/>
        </w:rPr>
        <w:t xml:space="preserve"> mērķ</w:t>
      </w:r>
      <w:r w:rsidR="00317344" w:rsidRPr="00A64147">
        <w:rPr>
          <w:b/>
        </w:rPr>
        <w:t>iem.</w:t>
      </w:r>
      <w:r w:rsidRPr="00A64147">
        <w:rPr>
          <w:b/>
        </w:rPr>
        <w:t xml:space="preserve"> </w:t>
      </w:r>
      <w:r w:rsidRPr="00A64147">
        <w:t>Savukārt</w:t>
      </w:r>
      <w:r w:rsidR="00950D17" w:rsidRPr="00A64147">
        <w:t xml:space="preserve"> iepriekš</w:t>
      </w:r>
      <w:r w:rsidRPr="00A64147">
        <w:t xml:space="preserve">  </w:t>
      </w:r>
      <w:r w:rsidR="00E12C6A" w:rsidRPr="00A64147">
        <w:t xml:space="preserve">nosauktās </w:t>
      </w:r>
      <w:r w:rsidR="00950D17" w:rsidRPr="00A64147">
        <w:t xml:space="preserve">astoņas </w:t>
      </w:r>
      <w:r w:rsidRPr="00A64147">
        <w:t xml:space="preserve">pazīmes  </w:t>
      </w:r>
      <w:r w:rsidR="007344DA" w:rsidRPr="00A64147">
        <w:t xml:space="preserve">ir </w:t>
      </w:r>
      <w:r w:rsidRPr="00A64147">
        <w:t xml:space="preserve">izmantotas par pamatu šī darba empīriskajai daļai, analizējot pētījuma dalībnieku </w:t>
      </w:r>
      <w:r w:rsidR="00FF15FF" w:rsidRPr="00A64147">
        <w:t xml:space="preserve">pieeju </w:t>
      </w:r>
      <w:r w:rsidR="008B53AE" w:rsidRPr="00A64147">
        <w:t xml:space="preserve">stratēģiskai </w:t>
      </w:r>
      <w:r w:rsidRPr="00A64147">
        <w:t>iekšēj</w:t>
      </w:r>
      <w:r w:rsidR="008B53AE" w:rsidRPr="00A64147">
        <w:t>ai</w:t>
      </w:r>
      <w:r w:rsidRPr="00A64147">
        <w:t xml:space="preserve"> komunikācija</w:t>
      </w:r>
      <w:r w:rsidR="008B53AE" w:rsidRPr="00A64147">
        <w:t>i</w:t>
      </w:r>
      <w:r w:rsidRPr="00A64147">
        <w:t xml:space="preserve">  un</w:t>
      </w:r>
      <w:r w:rsidR="00407C71" w:rsidRPr="00A64147">
        <w:t xml:space="preserve"> noskaidrojot</w:t>
      </w:r>
      <w:r w:rsidRPr="00A64147">
        <w:t xml:space="preserve"> tā</w:t>
      </w:r>
      <w:r w:rsidR="00572A4E" w:rsidRPr="00A64147">
        <w:t>s</w:t>
      </w:r>
      <w:r w:rsidRPr="00A64147">
        <w:t xml:space="preserve"> saikni ar iekšējās komunikācijas funkcijas atbildību. Tād</w:t>
      </w:r>
      <w:r w:rsidR="009C7ECF" w:rsidRPr="00A64147">
        <w:t>ē</w:t>
      </w:r>
      <w:r w:rsidRPr="00A64147">
        <w:t xml:space="preserve">jādi tiks </w:t>
      </w:r>
      <w:r w:rsidR="004362B3" w:rsidRPr="00A64147">
        <w:t xml:space="preserve">arī </w:t>
      </w:r>
      <w:r w:rsidRPr="00A64147">
        <w:t>konstatēts, vai tas, kam</w:t>
      </w:r>
      <w:r w:rsidR="006A3C4C" w:rsidRPr="00A64147">
        <w:t xml:space="preserve"> </w:t>
      </w:r>
      <w:r w:rsidR="009C5F30" w:rsidRPr="00A64147">
        <w:t>uzņēmumā</w:t>
      </w:r>
      <w:r w:rsidRPr="00A64147">
        <w:t xml:space="preserve"> </w:t>
      </w:r>
      <w:r w:rsidR="009B34B0" w:rsidRPr="00A64147">
        <w:t xml:space="preserve">ir </w:t>
      </w:r>
      <w:r w:rsidRPr="00A64147">
        <w:t>deleģēta iekšējās komunikācijas funkcijas atbildība</w:t>
      </w:r>
      <w:r w:rsidR="003467FF" w:rsidRPr="00A64147">
        <w:t>,</w:t>
      </w:r>
      <w:r w:rsidRPr="00A64147">
        <w:t xml:space="preserve"> nosaka iekšējās komunikācijas stratēģisko līmeni. </w:t>
      </w:r>
    </w:p>
    <w:p w14:paraId="01B0CE41" w14:textId="0F9A7054" w:rsidR="00690AC1" w:rsidRPr="00A64147" w:rsidRDefault="00681502">
      <w:pPr>
        <w:spacing w:before="240" w:after="240" w:line="360" w:lineRule="auto"/>
        <w:ind w:firstLine="567"/>
        <w:jc w:val="both"/>
      </w:pPr>
      <w:r w:rsidRPr="00A64147">
        <w:t>Pārejot pie</w:t>
      </w:r>
      <w:r w:rsidR="00242D42" w:rsidRPr="00A64147">
        <w:t xml:space="preserve"> promocijas darba jautājum</w:t>
      </w:r>
      <w:r w:rsidRPr="00A64147">
        <w:t>a</w:t>
      </w:r>
      <w:r w:rsidR="00242D42" w:rsidRPr="00A64147">
        <w:t>,</w:t>
      </w:r>
      <w:r w:rsidR="00853AFB" w:rsidRPr="00A64147">
        <w:t xml:space="preserve"> -</w:t>
      </w:r>
      <w:r w:rsidR="00242D42" w:rsidRPr="00A64147">
        <w:t xml:space="preserve"> kam iekšējās komunikācijas funkcija</w:t>
      </w:r>
      <w:r w:rsidR="00C639CF" w:rsidRPr="00A64147">
        <w:t xml:space="preserve"> organizācijā</w:t>
      </w:r>
      <w:r w:rsidR="00242D42" w:rsidRPr="00A64147">
        <w:t xml:space="preserve"> ir deleģēta  un kam tā būtu jāvada, lai tā varētu realizēt savu stratēģisko lomu biznesa mērķu sasniegšan</w:t>
      </w:r>
      <w:r w:rsidR="00C639CF" w:rsidRPr="00A64147">
        <w:t>ā</w:t>
      </w:r>
      <w:r w:rsidR="00242D42" w:rsidRPr="00A64147">
        <w:t>,</w:t>
      </w:r>
      <w:r w:rsidR="00853AFB" w:rsidRPr="00A64147">
        <w:t xml:space="preserve"> -</w:t>
      </w:r>
      <w:r w:rsidR="00242D42" w:rsidRPr="00A64147">
        <w:t xml:space="preserve"> </w:t>
      </w:r>
      <w:r w:rsidR="00373483" w:rsidRPr="00A64147">
        <w:t xml:space="preserve"> </w:t>
      </w:r>
      <w:r w:rsidR="005027D7" w:rsidRPr="00A64147">
        <w:t>ir</w:t>
      </w:r>
      <w:r w:rsidR="00242D42" w:rsidRPr="00A64147">
        <w:t xml:space="preserve">  </w:t>
      </w:r>
      <w:r w:rsidR="00373483" w:rsidRPr="00A64147">
        <w:t xml:space="preserve">jāapskata </w:t>
      </w:r>
      <w:r w:rsidR="00242D42" w:rsidRPr="00A64147">
        <w:t>organizācijas dizaina koncept</w:t>
      </w:r>
      <w:r w:rsidR="00373483" w:rsidRPr="00A64147">
        <w:t>s</w:t>
      </w:r>
      <w:r w:rsidR="00242D42" w:rsidRPr="00A64147">
        <w:t xml:space="preserve"> un </w:t>
      </w:r>
      <w:r w:rsidR="00373483" w:rsidRPr="00A64147">
        <w:t xml:space="preserve">jāpievēršas </w:t>
      </w:r>
      <w:r w:rsidR="00242D42" w:rsidRPr="00A64147">
        <w:t>iekšējās komunikācijas kā starpdisciplināras funkcijas analīzei</w:t>
      </w:r>
      <w:r w:rsidR="00C0345E" w:rsidRPr="00A64147">
        <w:t xml:space="preserve">, kas </w:t>
      </w:r>
      <w:r w:rsidR="00575DF6" w:rsidRPr="00A64147">
        <w:t>ti</w:t>
      </w:r>
      <w:r w:rsidR="00853AFB" w:rsidRPr="00A64147">
        <w:t>ek</w:t>
      </w:r>
      <w:r w:rsidR="00575DF6" w:rsidRPr="00A64147">
        <w:t xml:space="preserve"> darīts nākamajā nodaļā</w:t>
      </w:r>
      <w:r w:rsidR="00853AFB" w:rsidRPr="00A64147">
        <w:t>.</w:t>
      </w:r>
    </w:p>
    <w:p w14:paraId="76E542F7" w14:textId="77777777" w:rsidR="00690AC1" w:rsidRPr="00A64147" w:rsidRDefault="00242D42">
      <w:r w:rsidRPr="00A64147">
        <w:br w:type="page"/>
      </w:r>
    </w:p>
    <w:p w14:paraId="5446F624" w14:textId="77777777" w:rsidR="00690AC1" w:rsidRPr="00A64147" w:rsidRDefault="00242D42" w:rsidP="004109EE">
      <w:pPr>
        <w:pStyle w:val="Virsraksts1"/>
        <w:numPr>
          <w:ilvl w:val="0"/>
          <w:numId w:val="21"/>
        </w:numPr>
      </w:pPr>
      <w:bookmarkStart w:id="79" w:name="_Toc155128101"/>
      <w:r w:rsidRPr="00A64147">
        <w:lastRenderedPageBreak/>
        <w:t>IEKŠĒJĀS KOMUNIKĀCIJAS FUNKCIJAS VADĪBA UN ATBILDĪBA</w:t>
      </w:r>
      <w:bookmarkEnd w:id="79"/>
    </w:p>
    <w:p w14:paraId="415DAFF3" w14:textId="5A87389A" w:rsidR="00690AC1" w:rsidRPr="00A64147" w:rsidRDefault="00242D42">
      <w:pPr>
        <w:spacing w:before="240" w:after="240" w:line="360" w:lineRule="auto"/>
        <w:ind w:firstLine="567"/>
        <w:jc w:val="both"/>
      </w:pPr>
      <w:r w:rsidRPr="00A64147">
        <w:t xml:space="preserve">Iepriekšējā nodaļā tika aprakstīta uzņēmuma stratēģiskā vadība, tās saikne ar iekšējo komunikāciju un  stratēģisko lomu mērķu sasniegšanā. Savukārt šīs nodaļas centrā ir atbildība par iekšējās komunikācijas funkcijas vadību, kas </w:t>
      </w:r>
      <w:r w:rsidR="00BE2AF0" w:rsidRPr="00A64147">
        <w:t xml:space="preserve">ir </w:t>
      </w:r>
      <w:r w:rsidRPr="00A64147">
        <w:t>šī darba  centrālais koncepts, caur kuru tiek pētīts, vai uzņēmumā iekšējā komunikācija tiek realizēta stratēģiski.</w:t>
      </w:r>
    </w:p>
    <w:p w14:paraId="4233D432" w14:textId="276DAF58" w:rsidR="00690AC1" w:rsidRPr="00A64147" w:rsidRDefault="00242D42">
      <w:pPr>
        <w:spacing w:before="240" w:after="240" w:line="360" w:lineRule="auto"/>
        <w:ind w:firstLine="567"/>
        <w:jc w:val="both"/>
      </w:pPr>
      <w:r w:rsidRPr="00A64147">
        <w:t xml:space="preserve">Atbildība par iekšējās komunikācijas funkcijas vadību izriet no organizācijas dizaina teorijas nostādnēm, </w:t>
      </w:r>
      <w:r w:rsidR="00560A74" w:rsidRPr="00A64147">
        <w:t xml:space="preserve">kas </w:t>
      </w:r>
      <w:r w:rsidRPr="00A64147">
        <w:t xml:space="preserve"> ietver gan sociālo struktūru, gan funkcijas dizainu, gan arī </w:t>
      </w:r>
      <w:proofErr w:type="spellStart"/>
      <w:r w:rsidRPr="00A64147">
        <w:t>institucionalizācijas</w:t>
      </w:r>
      <w:proofErr w:type="spellEnd"/>
      <w:r w:rsidRPr="00A64147">
        <w:t xml:space="preserve"> teorijas elementus,  skaidro</w:t>
      </w:r>
      <w:r w:rsidR="00B51F62" w:rsidRPr="00A64147">
        <w:t>jot</w:t>
      </w:r>
      <w:r w:rsidRPr="00A64147">
        <w:t xml:space="preserve"> dažādu funkciju savstarpējo atkarību un </w:t>
      </w:r>
      <w:r w:rsidR="008941E4" w:rsidRPr="00A64147">
        <w:t>mijie</w:t>
      </w:r>
      <w:r w:rsidRPr="00A64147">
        <w:t xml:space="preserve">darbību uzņēmuma ietvaros. Šajā nodaļā aprakstīta funkcijas atbildības būtība organizācijas dizaina, t.i., struktūras un funkciju savstarpējās atkarības ietvarā, kā arī skaidrota funkciju sadalīšanas un integrācijas </w:t>
      </w:r>
      <w:r w:rsidR="00C54462" w:rsidRPr="00A64147">
        <w:t>nozīme</w:t>
      </w:r>
      <w:r w:rsidRPr="00A64147">
        <w:t>. Tāpat analizēts, k</w:t>
      </w:r>
      <w:r w:rsidR="005532A3" w:rsidRPr="00A64147">
        <w:t>o</w:t>
      </w:r>
      <w:r w:rsidRPr="00A64147">
        <w:t xml:space="preserve"> dažādi autori un pētnieki līdz šim skaidrojuši, pētījuši un  secināju</w:t>
      </w:r>
      <w:r w:rsidR="003F0655" w:rsidRPr="00A64147">
        <w:t>ši</w:t>
      </w:r>
      <w:r w:rsidRPr="00A64147">
        <w:t xml:space="preserve"> par to, kas ir un kam  būtu jābūt atbildīg</w:t>
      </w:r>
      <w:r w:rsidR="00C541D5" w:rsidRPr="00A64147">
        <w:t>a</w:t>
      </w:r>
      <w:r w:rsidRPr="00A64147">
        <w:t>m par iekšējās komunikācijas vadību un īstenošanu</w:t>
      </w:r>
      <w:r w:rsidR="00C541D5" w:rsidRPr="00A64147">
        <w:t xml:space="preserve"> uzņēmumā</w:t>
      </w:r>
      <w:r w:rsidRPr="00A64147">
        <w:t xml:space="preserve">.  </w:t>
      </w:r>
      <w:r w:rsidR="008A1CC2" w:rsidRPr="00A64147">
        <w:t>L</w:t>
      </w:r>
      <w:r w:rsidRPr="00A64147">
        <w:t>ai arī pētnieki biežāk apskata iekšējās komunikācijas funkcijas atbildību ieviešanas līmenī,  šī darba ietvaros tiek paplašināta izpratne par funkcionālo atbild</w:t>
      </w:r>
      <w:r w:rsidR="00B539FF" w:rsidRPr="00A64147">
        <w:t>īb</w:t>
      </w:r>
      <w:r w:rsidRPr="00A64147">
        <w:t>u, pētot tieši iekšējās komunikācijas atbildību par vadīšanu, kas saistīta ar uzņēmuma stratēģisko vadību un stratēģisku iekšējo komunikāciju kā vadības funkciju.</w:t>
      </w:r>
    </w:p>
    <w:p w14:paraId="5960509D" w14:textId="0AEFF3AB" w:rsidR="00690AC1" w:rsidRPr="00A64147" w:rsidRDefault="004109EE" w:rsidP="004109EE">
      <w:pPr>
        <w:pStyle w:val="Virsraksts2"/>
        <w:numPr>
          <w:ilvl w:val="1"/>
          <w:numId w:val="21"/>
        </w:numPr>
      </w:pPr>
      <w:r w:rsidRPr="00A64147">
        <w:t xml:space="preserve"> </w:t>
      </w:r>
      <w:bookmarkStart w:id="80" w:name="_Toc155128102"/>
      <w:r w:rsidR="00242D42" w:rsidRPr="00A64147">
        <w:t>Organizācijas struktūras un dizaina loma funkcijas atbildības īstenošanā</w:t>
      </w:r>
      <w:bookmarkEnd w:id="80"/>
    </w:p>
    <w:p w14:paraId="5F0177B1" w14:textId="3D84EBE8" w:rsidR="00690AC1" w:rsidRPr="00A64147" w:rsidRDefault="00242D42">
      <w:pPr>
        <w:spacing w:before="240" w:line="360" w:lineRule="auto"/>
        <w:ind w:firstLine="567"/>
        <w:jc w:val="both"/>
        <w:rPr>
          <w:color w:val="242021"/>
        </w:rPr>
      </w:pPr>
      <w:r w:rsidRPr="00A64147">
        <w:rPr>
          <w:color w:val="242021"/>
        </w:rPr>
        <w:t xml:space="preserve">Pētnieks un praktiķis Džons </w:t>
      </w:r>
      <w:proofErr w:type="spellStart"/>
      <w:r w:rsidRPr="00A64147">
        <w:rPr>
          <w:color w:val="242021"/>
        </w:rPr>
        <w:t>Lat</w:t>
      </w:r>
      <w:r w:rsidR="00DD7941" w:rsidRPr="00A64147">
        <w:rPr>
          <w:color w:val="242021"/>
        </w:rPr>
        <w:t>hams</w:t>
      </w:r>
      <w:proofErr w:type="spellEnd"/>
      <w:r w:rsidRPr="00A64147">
        <w:rPr>
          <w:color w:val="242021"/>
        </w:rPr>
        <w:t xml:space="preserve"> savu organizācijas dizaina pētījumu rezultātā nonācis pie atziņām, kā</w:t>
      </w:r>
      <w:r w:rsidR="00BB411B" w:rsidRPr="00A64147">
        <w:rPr>
          <w:color w:val="242021"/>
        </w:rPr>
        <w:t>,</w:t>
      </w:r>
      <w:r w:rsidRPr="00A64147">
        <w:rPr>
          <w:color w:val="242021"/>
        </w:rPr>
        <w:t xml:space="preserve"> radot (</w:t>
      </w:r>
      <w:proofErr w:type="spellStart"/>
      <w:r w:rsidRPr="00A64147">
        <w:rPr>
          <w:color w:val="242021"/>
        </w:rPr>
        <w:t>design</w:t>
      </w:r>
      <w:proofErr w:type="spellEnd"/>
      <w:r w:rsidRPr="00A64147">
        <w:rPr>
          <w:color w:val="242021"/>
        </w:rPr>
        <w:t>) organizācijas sistēmas, iespējams panākt ilgtspējīgu izcilību. Viņ</w:t>
      </w:r>
      <w:r w:rsidR="00B61B4D" w:rsidRPr="00A64147">
        <w:rPr>
          <w:color w:val="242021"/>
        </w:rPr>
        <w:t>a</w:t>
      </w:r>
      <w:r w:rsidRPr="00A64147">
        <w:rPr>
          <w:color w:val="242021"/>
        </w:rPr>
        <w:t xml:space="preserve"> pētījumos apvieno</w:t>
      </w:r>
      <w:r w:rsidR="00B61B4D" w:rsidRPr="00A64147">
        <w:rPr>
          <w:color w:val="242021"/>
        </w:rPr>
        <w:t>ti</w:t>
      </w:r>
      <w:r w:rsidRPr="00A64147">
        <w:rPr>
          <w:color w:val="242021"/>
        </w:rPr>
        <w:t xml:space="preserve">  arī </w:t>
      </w:r>
      <w:r w:rsidR="00B61B4D" w:rsidRPr="00A64147">
        <w:rPr>
          <w:color w:val="242021"/>
        </w:rPr>
        <w:t xml:space="preserve">divi </w:t>
      </w:r>
      <w:r w:rsidRPr="00A64147">
        <w:rPr>
          <w:color w:val="242021"/>
        </w:rPr>
        <w:t>šim darbam nozīmīg</w:t>
      </w:r>
      <w:r w:rsidR="00B61B4D" w:rsidRPr="00A64147">
        <w:rPr>
          <w:color w:val="242021"/>
        </w:rPr>
        <w:t>i</w:t>
      </w:r>
      <w:r w:rsidRPr="00A64147">
        <w:rPr>
          <w:color w:val="242021"/>
        </w:rPr>
        <w:t xml:space="preserve"> koncept</w:t>
      </w:r>
      <w:r w:rsidR="00B61B4D" w:rsidRPr="00A64147">
        <w:rPr>
          <w:color w:val="242021"/>
        </w:rPr>
        <w:t>i</w:t>
      </w:r>
      <w:r w:rsidRPr="00A64147">
        <w:rPr>
          <w:color w:val="242021"/>
        </w:rPr>
        <w:t xml:space="preserve"> – ietekmes puses kā svarīgs sistēmas dizaina elements un sistēmiskā domāšana organizācijas dizaina veidošanā. Šie koncepti viņa pētījumos savijas ar stratēģisko plānošanu, līderību un līdzsvarotās vadības kartēšanu kā metodi stratēģisko mērķu sasniegšanai. Taču </w:t>
      </w:r>
      <w:r w:rsidR="00493BA2" w:rsidRPr="00A64147">
        <w:rPr>
          <w:color w:val="242021"/>
        </w:rPr>
        <w:t xml:space="preserve">svarīgākā </w:t>
      </w:r>
      <w:r w:rsidRPr="00A64147">
        <w:rPr>
          <w:color w:val="242021"/>
        </w:rPr>
        <w:t xml:space="preserve"> no atziņām ir tā, ka organizācijām jāveido tāds dizains, kas rada sadarbības attiecības ar ietekmes pusēm un palīdz ieviest stratēģiju. Turklāt </w:t>
      </w:r>
      <w:proofErr w:type="spellStart"/>
      <w:r w:rsidR="00DD7941" w:rsidRPr="00A64147">
        <w:rPr>
          <w:color w:val="242021"/>
        </w:rPr>
        <w:t>Lathams</w:t>
      </w:r>
      <w:proofErr w:type="spellEnd"/>
      <w:r w:rsidRPr="00A64147">
        <w:rPr>
          <w:color w:val="242021"/>
        </w:rPr>
        <w:t xml:space="preserve"> uzskata, ka organizācij</w:t>
      </w:r>
      <w:r w:rsidR="00A872A4" w:rsidRPr="00A64147">
        <w:rPr>
          <w:color w:val="242021"/>
        </w:rPr>
        <w:t>as</w:t>
      </w:r>
      <w:r w:rsidRPr="00A64147">
        <w:rPr>
          <w:color w:val="242021"/>
        </w:rPr>
        <w:t xml:space="preserve"> un vadības sistēmas</w:t>
      </w:r>
      <w:r w:rsidR="00F038EB" w:rsidRPr="00A64147">
        <w:rPr>
          <w:color w:val="242021"/>
        </w:rPr>
        <w:t xml:space="preserve"> var konstanti tikt pārveidotas</w:t>
      </w:r>
      <w:r w:rsidR="00BE629F" w:rsidRPr="00A64147">
        <w:rPr>
          <w:color w:val="242021"/>
        </w:rPr>
        <w:t>, jo tās ir</w:t>
      </w:r>
      <w:r w:rsidRPr="00A64147">
        <w:rPr>
          <w:color w:val="242021"/>
        </w:rPr>
        <w:t xml:space="preserve">  cilvēk</w:t>
      </w:r>
      <w:r w:rsidR="00BE629F" w:rsidRPr="00A64147">
        <w:rPr>
          <w:color w:val="242021"/>
        </w:rPr>
        <w:t>u</w:t>
      </w:r>
      <w:r w:rsidRPr="00A64147">
        <w:rPr>
          <w:color w:val="242021"/>
        </w:rPr>
        <w:t xml:space="preserve"> </w:t>
      </w:r>
      <w:r w:rsidR="00BE629F" w:rsidRPr="00A64147">
        <w:rPr>
          <w:color w:val="242021"/>
        </w:rPr>
        <w:t xml:space="preserve">radītas </w:t>
      </w:r>
      <w:r w:rsidRPr="00A64147">
        <w:rPr>
          <w:color w:val="242021"/>
        </w:rPr>
        <w:t xml:space="preserve"> (</w:t>
      </w:r>
      <w:proofErr w:type="spellStart"/>
      <w:r w:rsidR="00DD7941" w:rsidRPr="00A64147">
        <w:rPr>
          <w:color w:val="242021"/>
        </w:rPr>
        <w:t>Lathams</w:t>
      </w:r>
      <w:proofErr w:type="spellEnd"/>
      <w:r w:rsidRPr="00A64147">
        <w:rPr>
          <w:color w:val="242021"/>
        </w:rPr>
        <w:t>, 2012)</w:t>
      </w:r>
      <w:r w:rsidR="00027418" w:rsidRPr="00A64147">
        <w:rPr>
          <w:color w:val="242021"/>
        </w:rPr>
        <w:t>.</w:t>
      </w:r>
      <w:r w:rsidRPr="00A64147">
        <w:rPr>
          <w:color w:val="242021"/>
        </w:rPr>
        <w:t xml:space="preserve">  </w:t>
      </w:r>
      <w:r w:rsidR="00027418" w:rsidRPr="00A64147">
        <w:rPr>
          <w:color w:val="242021"/>
        </w:rPr>
        <w:t>M</w:t>
      </w:r>
      <w:r w:rsidRPr="00A64147">
        <w:rPr>
          <w:color w:val="242021"/>
        </w:rPr>
        <w:t>ainoties kontekstam, apstākļiem, situācijai, uzdevumiem, mērķiem un stratēģijai, iepriekšējais organizācijas dizains var kļūt par pārmaiņ</w:t>
      </w:r>
      <w:r w:rsidR="00FA5CB0" w:rsidRPr="00A64147">
        <w:rPr>
          <w:color w:val="242021"/>
        </w:rPr>
        <w:t>as</w:t>
      </w:r>
      <w:r w:rsidRPr="00A64147">
        <w:rPr>
          <w:color w:val="242021"/>
        </w:rPr>
        <w:t xml:space="preserve"> bremzējošu faktoru. Savukārt </w:t>
      </w:r>
      <w:proofErr w:type="spellStart"/>
      <w:r w:rsidRPr="00A64147">
        <w:rPr>
          <w:color w:val="242021"/>
        </w:rPr>
        <w:t>sistēmteorijas</w:t>
      </w:r>
      <w:proofErr w:type="spellEnd"/>
      <w:r w:rsidRPr="00A64147">
        <w:rPr>
          <w:color w:val="242021"/>
        </w:rPr>
        <w:t xml:space="preserve"> integrācija dizaina procesā rada ilgtspējīgu vērtību organizācijas ietekmes </w:t>
      </w:r>
      <w:r w:rsidRPr="00A64147">
        <w:rPr>
          <w:color w:val="242021"/>
        </w:rPr>
        <w:lastRenderedPageBreak/>
        <w:t xml:space="preserve">pusēm, kas sasaucas </w:t>
      </w:r>
      <w:r w:rsidR="002B005D" w:rsidRPr="00A64147">
        <w:rPr>
          <w:color w:val="242021"/>
        </w:rPr>
        <w:t xml:space="preserve">arī </w:t>
      </w:r>
      <w:r w:rsidRPr="00A64147">
        <w:rPr>
          <w:color w:val="242021"/>
        </w:rPr>
        <w:t>ar  Frīm</w:t>
      </w:r>
      <w:r w:rsidR="00844C01" w:rsidRPr="00A64147">
        <w:rPr>
          <w:color w:val="242021"/>
        </w:rPr>
        <w:t>e</w:t>
      </w:r>
      <w:r w:rsidRPr="00A64147">
        <w:rPr>
          <w:color w:val="242021"/>
        </w:rPr>
        <w:t xml:space="preserve">na </w:t>
      </w:r>
      <w:r w:rsidR="006109F5" w:rsidRPr="00A64147">
        <w:rPr>
          <w:color w:val="242021"/>
        </w:rPr>
        <w:t xml:space="preserve">iepriekš </w:t>
      </w:r>
      <w:r w:rsidRPr="00A64147">
        <w:rPr>
          <w:color w:val="242021"/>
        </w:rPr>
        <w:t xml:space="preserve">pausto par ietekmes pušu nozīmīgo lomu stratēģiskās vadības procesā. </w:t>
      </w:r>
      <w:proofErr w:type="spellStart"/>
      <w:r w:rsidR="00DD7941" w:rsidRPr="00A64147">
        <w:rPr>
          <w:color w:val="242021"/>
        </w:rPr>
        <w:t>Lathams</w:t>
      </w:r>
      <w:proofErr w:type="spellEnd"/>
      <w:r w:rsidRPr="00A64147">
        <w:rPr>
          <w:color w:val="242021"/>
        </w:rPr>
        <w:t xml:space="preserve">  2009.gadā</w:t>
      </w:r>
      <w:r w:rsidR="002473DB" w:rsidRPr="00A64147">
        <w:rPr>
          <w:color w:val="242021"/>
        </w:rPr>
        <w:t>,</w:t>
      </w:r>
      <w:r w:rsidRPr="00A64147">
        <w:rPr>
          <w:color w:val="242021"/>
        </w:rPr>
        <w:t xml:space="preserve"> analizējot kompleksu sistēmu dizainu, norādīj</w:t>
      </w:r>
      <w:r w:rsidR="00A05E5C" w:rsidRPr="00A64147">
        <w:rPr>
          <w:color w:val="242021"/>
        </w:rPr>
        <w:t>a</w:t>
      </w:r>
      <w:r w:rsidRPr="00A64147">
        <w:rPr>
          <w:color w:val="242021"/>
        </w:rPr>
        <w:t>, ka tieši integrācijas trūkums, radot lielas sistēmas apakšsistēmas</w:t>
      </w:r>
      <w:r w:rsidR="002473DB" w:rsidRPr="00A64147">
        <w:rPr>
          <w:color w:val="242021"/>
        </w:rPr>
        <w:t>,</w:t>
      </w:r>
      <w:r w:rsidRPr="00A64147">
        <w:rPr>
          <w:color w:val="242021"/>
        </w:rPr>
        <w:t xml:space="preserve"> noved pie nevēlamām sekām (</w:t>
      </w:r>
      <w:proofErr w:type="spellStart"/>
      <w:r w:rsidR="00DD7941" w:rsidRPr="00A64147">
        <w:rPr>
          <w:color w:val="242021"/>
        </w:rPr>
        <w:t>Lathams</w:t>
      </w:r>
      <w:proofErr w:type="spellEnd"/>
      <w:r w:rsidRPr="00A64147">
        <w:rPr>
          <w:color w:val="242021"/>
        </w:rPr>
        <w:t xml:space="preserve">, 2009) </w:t>
      </w:r>
      <w:r w:rsidR="00DE3403" w:rsidRPr="00A64147">
        <w:rPr>
          <w:color w:val="242021"/>
        </w:rPr>
        <w:t xml:space="preserve">un </w:t>
      </w:r>
      <w:r w:rsidRPr="00A64147">
        <w:rPr>
          <w:color w:val="242021"/>
        </w:rPr>
        <w:t xml:space="preserve">pat krīzes situācijām. </w:t>
      </w:r>
      <w:r w:rsidR="00DE3403" w:rsidRPr="00A64147">
        <w:rPr>
          <w:color w:val="242021"/>
        </w:rPr>
        <w:t>J</w:t>
      </w:r>
      <w:r w:rsidRPr="00A64147">
        <w:rPr>
          <w:color w:val="242021"/>
        </w:rPr>
        <w:t xml:space="preserve">au 1962.gadā </w:t>
      </w:r>
      <w:proofErr w:type="spellStart"/>
      <w:r w:rsidRPr="00A64147">
        <w:rPr>
          <w:color w:val="242021"/>
        </w:rPr>
        <w:t>Čendlers</w:t>
      </w:r>
      <w:proofErr w:type="spellEnd"/>
      <w:r w:rsidRPr="00A64147">
        <w:rPr>
          <w:color w:val="242021"/>
        </w:rPr>
        <w:t xml:space="preserve"> pauda atziņu, ka organizācijas dizains ir iekšēja atbilde uz uzņēmuma vadības stratēģiskajām izvēlēm, ko determinē vides iespējas un ierobežojumi (</w:t>
      </w:r>
      <w:proofErr w:type="spellStart"/>
      <w:r w:rsidRPr="00A64147">
        <w:rPr>
          <w:color w:val="242021"/>
        </w:rPr>
        <w:t>Čendlers</w:t>
      </w:r>
      <w:proofErr w:type="spellEnd"/>
      <w:r w:rsidR="00CE5DE0" w:rsidRPr="00A64147">
        <w:rPr>
          <w:color w:val="242021"/>
        </w:rPr>
        <w:t>, 1962</w:t>
      </w:r>
      <w:r w:rsidRPr="00A64147">
        <w:rPr>
          <w:color w:val="242021"/>
        </w:rPr>
        <w:t xml:space="preserve"> citēts pēc </w:t>
      </w:r>
      <w:proofErr w:type="spellStart"/>
      <w:r w:rsidRPr="00A64147">
        <w:rPr>
          <w:color w:val="242021"/>
        </w:rPr>
        <w:t>Kornbergera</w:t>
      </w:r>
      <w:proofErr w:type="spellEnd"/>
      <w:r w:rsidRPr="00A64147">
        <w:rPr>
          <w:color w:val="242021"/>
        </w:rPr>
        <w:t>, 2017).</w:t>
      </w:r>
    </w:p>
    <w:p w14:paraId="5659A747" w14:textId="24301EE6" w:rsidR="00690AC1" w:rsidRPr="00A64147" w:rsidRDefault="00242D42">
      <w:pPr>
        <w:spacing w:before="240" w:line="360" w:lineRule="auto"/>
        <w:ind w:firstLine="567"/>
        <w:jc w:val="both"/>
        <w:rPr>
          <w:color w:val="242021"/>
        </w:rPr>
      </w:pPr>
      <w:r w:rsidRPr="00A64147">
        <w:rPr>
          <w:color w:val="242021"/>
        </w:rPr>
        <w:t>Taču</w:t>
      </w:r>
      <w:r w:rsidR="00A65CE2" w:rsidRPr="00A64147">
        <w:rPr>
          <w:color w:val="242021"/>
        </w:rPr>
        <w:t>,</w:t>
      </w:r>
      <w:r w:rsidRPr="00A64147">
        <w:rPr>
          <w:color w:val="242021"/>
        </w:rPr>
        <w:t xml:space="preserve"> aprakstot organizācijas dizainu kā kompleksu procesu, vispirms svarīgi </w:t>
      </w:r>
      <w:r w:rsidR="00B74DF1" w:rsidRPr="00A64147">
        <w:rPr>
          <w:color w:val="242021"/>
        </w:rPr>
        <w:t xml:space="preserve">ir </w:t>
      </w:r>
      <w:r w:rsidRPr="00A64147">
        <w:rPr>
          <w:color w:val="242021"/>
        </w:rPr>
        <w:t xml:space="preserve">izzināt organizācijas dizaina pamatelementus, </w:t>
      </w:r>
      <w:r w:rsidR="00B74DF1" w:rsidRPr="00A64147">
        <w:rPr>
          <w:color w:val="242021"/>
        </w:rPr>
        <w:t>k</w:t>
      </w:r>
      <w:r w:rsidRPr="00A64147">
        <w:rPr>
          <w:color w:val="242021"/>
        </w:rPr>
        <w:t>as ir funkcijas un struktūra. Literatūrā funkcijas iedala divos līmeņos – pamata (</w:t>
      </w:r>
      <w:proofErr w:type="spellStart"/>
      <w:r w:rsidRPr="00A64147">
        <w:rPr>
          <w:color w:val="242021"/>
        </w:rPr>
        <w:t>task</w:t>
      </w:r>
      <w:proofErr w:type="spellEnd"/>
      <w:r w:rsidRPr="00A64147">
        <w:rPr>
          <w:color w:val="242021"/>
        </w:rPr>
        <w:t>) un atbalsta (element) funkcijās. Pamata funkcij</w:t>
      </w:r>
      <w:r w:rsidR="005F179E" w:rsidRPr="00A64147">
        <w:rPr>
          <w:color w:val="242021"/>
        </w:rPr>
        <w:t>a</w:t>
      </w:r>
      <w:r w:rsidRPr="00A64147">
        <w:rPr>
          <w:color w:val="242021"/>
        </w:rPr>
        <w:t xml:space="preserve">s  </w:t>
      </w:r>
      <w:r w:rsidR="00836680" w:rsidRPr="00A64147">
        <w:rPr>
          <w:color w:val="242021"/>
        </w:rPr>
        <w:t xml:space="preserve">ir </w:t>
      </w:r>
      <w:r w:rsidRPr="00A64147">
        <w:rPr>
          <w:color w:val="242021"/>
        </w:rPr>
        <w:t>tās, kas atbild par produktu vai pakalpojumu attīstību, produkta ražošanu vai pakalpojuma izstrādi un sniegšanu, produktu un pakalpojumu izplatīšanu, kā arī finanšu resursu nodrošinājumu (</w:t>
      </w:r>
      <w:proofErr w:type="spellStart"/>
      <w:r w:rsidRPr="00A64147">
        <w:rPr>
          <w:color w:val="242021"/>
        </w:rPr>
        <w:t>Woodward</w:t>
      </w:r>
      <w:proofErr w:type="spellEnd"/>
      <w:r w:rsidRPr="00A64147">
        <w:rPr>
          <w:color w:val="242021"/>
        </w:rPr>
        <w:t xml:space="preserve">, 1980).   </w:t>
      </w:r>
      <w:r w:rsidR="00907B48" w:rsidRPr="00A64147">
        <w:rPr>
          <w:color w:val="242021"/>
        </w:rPr>
        <w:t>P</w:t>
      </w:r>
      <w:r w:rsidRPr="00A64147">
        <w:rPr>
          <w:color w:val="242021"/>
        </w:rPr>
        <w:t xml:space="preserve">ārējās funkcijas ir atbalsts pamata funkcijām jeb elementa funkcijas,  </w:t>
      </w:r>
      <w:r w:rsidR="00C859EB" w:rsidRPr="00A64147">
        <w:rPr>
          <w:color w:val="242021"/>
        </w:rPr>
        <w:t xml:space="preserve">kuru vidū ir arī </w:t>
      </w:r>
      <w:r w:rsidRPr="00A64147">
        <w:rPr>
          <w:color w:val="242021"/>
        </w:rPr>
        <w:t>iekšējā komunikācija.</w:t>
      </w:r>
    </w:p>
    <w:p w14:paraId="487330CD" w14:textId="1FE9AADF" w:rsidR="00690AC1" w:rsidRPr="00A64147" w:rsidRDefault="00242D42">
      <w:pPr>
        <w:spacing w:before="240" w:after="240" w:line="360" w:lineRule="auto"/>
        <w:ind w:firstLine="567"/>
        <w:jc w:val="both"/>
        <w:rPr>
          <w:color w:val="242021"/>
        </w:rPr>
      </w:pPr>
      <w:r w:rsidRPr="00A64147">
        <w:rPr>
          <w:color w:val="242021"/>
        </w:rPr>
        <w:t xml:space="preserve">Savukārt struktūra </w:t>
      </w:r>
      <w:r w:rsidR="005A471F" w:rsidRPr="00A64147">
        <w:rPr>
          <w:color w:val="242021"/>
        </w:rPr>
        <w:t xml:space="preserve">nosaka </w:t>
      </w:r>
      <w:r w:rsidRPr="00A64147">
        <w:rPr>
          <w:color w:val="242021"/>
        </w:rPr>
        <w:t xml:space="preserve"> uzdevumus un atbildības, darba noteikumus un attiecības, kā arī komunikācijas kanālus (</w:t>
      </w:r>
      <w:bookmarkStart w:id="81" w:name="_Hlk146803194"/>
      <w:proofErr w:type="spellStart"/>
      <w:r w:rsidRPr="00A64147">
        <w:rPr>
          <w:color w:val="242021"/>
        </w:rPr>
        <w:t>Mullins</w:t>
      </w:r>
      <w:proofErr w:type="spellEnd"/>
      <w:r w:rsidRPr="00A64147">
        <w:rPr>
          <w:color w:val="242021"/>
        </w:rPr>
        <w:t xml:space="preserve">, </w:t>
      </w:r>
      <w:proofErr w:type="spellStart"/>
      <w:r w:rsidRPr="00A64147">
        <w:rPr>
          <w:color w:val="242021"/>
        </w:rPr>
        <w:t>Christy</w:t>
      </w:r>
      <w:bookmarkEnd w:id="81"/>
      <w:proofErr w:type="spellEnd"/>
      <w:r w:rsidRPr="00A64147">
        <w:rPr>
          <w:color w:val="242021"/>
        </w:rPr>
        <w:t xml:space="preserve">, 2016). </w:t>
      </w:r>
      <w:r w:rsidRPr="00A64147">
        <w:rPr>
          <w:b/>
          <w:color w:val="242021"/>
        </w:rPr>
        <w:t>Rasel</w:t>
      </w:r>
      <w:r w:rsidR="003639DE" w:rsidRPr="00A64147">
        <w:rPr>
          <w:b/>
          <w:color w:val="242021"/>
        </w:rPr>
        <w:t>a</w:t>
      </w:r>
      <w:r w:rsidRPr="00A64147">
        <w:rPr>
          <w:b/>
          <w:color w:val="242021"/>
        </w:rPr>
        <w:t xml:space="preserve"> </w:t>
      </w:r>
      <w:r w:rsidR="00002E29" w:rsidRPr="00A64147">
        <w:rPr>
          <w:b/>
          <w:color w:val="242021"/>
        </w:rPr>
        <w:t xml:space="preserve">izpratnē </w:t>
      </w:r>
      <w:r w:rsidRPr="00A64147">
        <w:rPr>
          <w:b/>
          <w:color w:val="242021"/>
        </w:rPr>
        <w:t>organizācijas struktūr</w:t>
      </w:r>
      <w:r w:rsidR="00002E29" w:rsidRPr="00A64147">
        <w:rPr>
          <w:b/>
          <w:color w:val="242021"/>
        </w:rPr>
        <w:t>a</w:t>
      </w:r>
      <w:r w:rsidRPr="00A64147">
        <w:rPr>
          <w:b/>
          <w:color w:val="242021"/>
        </w:rPr>
        <w:t xml:space="preserve">  </w:t>
      </w:r>
      <w:r w:rsidR="00002E29" w:rsidRPr="00A64147">
        <w:rPr>
          <w:b/>
          <w:color w:val="242021"/>
        </w:rPr>
        <w:t xml:space="preserve">ir </w:t>
      </w:r>
      <w:r w:rsidRPr="00A64147">
        <w:rPr>
          <w:b/>
          <w:color w:val="242021"/>
        </w:rPr>
        <w:t>veid</w:t>
      </w:r>
      <w:r w:rsidR="00002E29" w:rsidRPr="00A64147">
        <w:rPr>
          <w:b/>
          <w:color w:val="242021"/>
        </w:rPr>
        <w:t>s</w:t>
      </w:r>
      <w:r w:rsidRPr="00A64147">
        <w:rPr>
          <w:b/>
          <w:color w:val="242021"/>
        </w:rPr>
        <w:t>, kā darbs ir sadalīts un kā  atsevišķ</w:t>
      </w:r>
      <w:r w:rsidR="00AE68E7" w:rsidRPr="00A64147">
        <w:rPr>
          <w:b/>
          <w:color w:val="242021"/>
        </w:rPr>
        <w:t>a</w:t>
      </w:r>
      <w:r w:rsidRPr="00A64147">
        <w:rPr>
          <w:b/>
          <w:color w:val="242021"/>
        </w:rPr>
        <w:t>s aktivitātes ir koordinētas un integrētas. Konvencionāli struktūras tiek</w:t>
      </w:r>
      <w:r w:rsidR="00753163" w:rsidRPr="00A64147">
        <w:rPr>
          <w:b/>
          <w:color w:val="242021"/>
        </w:rPr>
        <w:t xml:space="preserve"> attēlotas</w:t>
      </w:r>
      <w:r w:rsidRPr="00A64147">
        <w:rPr>
          <w:b/>
          <w:color w:val="242021"/>
        </w:rPr>
        <w:t xml:space="preserve">  kā diagrammas, kas sastāv no rāmjiem un </w:t>
      </w:r>
      <w:proofErr w:type="spellStart"/>
      <w:r w:rsidRPr="00A64147">
        <w:rPr>
          <w:b/>
          <w:color w:val="242021"/>
        </w:rPr>
        <w:t>savienotājlīnijām</w:t>
      </w:r>
      <w:proofErr w:type="spellEnd"/>
      <w:r w:rsidRPr="00A64147">
        <w:rPr>
          <w:b/>
          <w:color w:val="242021"/>
        </w:rPr>
        <w:t>. Tās atspoguļo, k</w:t>
      </w:r>
      <w:r w:rsidR="00E94424" w:rsidRPr="00A64147">
        <w:rPr>
          <w:b/>
          <w:color w:val="242021"/>
        </w:rPr>
        <w:t>as</w:t>
      </w:r>
      <w:r w:rsidRPr="00A64147">
        <w:rPr>
          <w:b/>
          <w:color w:val="242021"/>
        </w:rPr>
        <w:t xml:space="preserve"> un par ko ir atbildīgs un kam piemīt autoritāte</w:t>
      </w:r>
      <w:r w:rsidRPr="00A64147">
        <w:rPr>
          <w:color w:val="242021"/>
        </w:rPr>
        <w:t xml:space="preserve"> (</w:t>
      </w:r>
      <w:proofErr w:type="spellStart"/>
      <w:r w:rsidRPr="00A64147">
        <w:rPr>
          <w:color w:val="242021"/>
        </w:rPr>
        <w:t>Russel</w:t>
      </w:r>
      <w:proofErr w:type="spellEnd"/>
      <w:r w:rsidRPr="00A64147">
        <w:rPr>
          <w:color w:val="242021"/>
        </w:rPr>
        <w:t xml:space="preserve">, 1996 citēts pēc </w:t>
      </w:r>
      <w:bookmarkStart w:id="82" w:name="_Hlk146803222"/>
      <w:r w:rsidRPr="00A64147">
        <w:rPr>
          <w:color w:val="000000"/>
        </w:rPr>
        <w:t>Galván</w:t>
      </w:r>
      <w:bookmarkEnd w:id="82"/>
      <w:r w:rsidRPr="00A64147">
        <w:rPr>
          <w:color w:val="000000"/>
        </w:rPr>
        <w:t>,2019</w:t>
      </w:r>
      <w:r w:rsidRPr="00A64147">
        <w:rPr>
          <w:color w:val="242021"/>
        </w:rPr>
        <w:t>).</w:t>
      </w:r>
    </w:p>
    <w:p w14:paraId="2C182427" w14:textId="56B480FE" w:rsidR="00690AC1" w:rsidRPr="00A64147" w:rsidRDefault="00242D42" w:rsidP="00EB31D4">
      <w:pPr>
        <w:pBdr>
          <w:top w:val="nil"/>
          <w:left w:val="nil"/>
          <w:bottom w:val="nil"/>
          <w:right w:val="nil"/>
          <w:between w:val="nil"/>
        </w:pBdr>
        <w:spacing w:line="360" w:lineRule="auto"/>
        <w:ind w:firstLine="567"/>
        <w:jc w:val="both"/>
        <w:rPr>
          <w:color w:val="000000"/>
        </w:rPr>
      </w:pPr>
      <w:r w:rsidRPr="00A64147">
        <w:rPr>
          <w:color w:val="242021"/>
        </w:rPr>
        <w:t>Organizāciju teorijā tiek izdalīti arī četri pamata struktūru veidi: (1) vienkāršā struktūra; (2) funkcionālā struktūra; (3) struktūrvienībās balstīta struktūra (</w:t>
      </w:r>
      <w:proofErr w:type="spellStart"/>
      <w:r w:rsidRPr="00A64147">
        <w:rPr>
          <w:color w:val="242021"/>
        </w:rPr>
        <w:t>divisional</w:t>
      </w:r>
      <w:proofErr w:type="spellEnd"/>
      <w:r w:rsidRPr="00A64147">
        <w:rPr>
          <w:color w:val="242021"/>
        </w:rPr>
        <w:t>); (4) matri</w:t>
      </w:r>
      <w:r w:rsidR="0064482B" w:rsidRPr="00A64147">
        <w:rPr>
          <w:color w:val="242021"/>
        </w:rPr>
        <w:t>cas</w:t>
      </w:r>
      <w:r w:rsidRPr="00A64147">
        <w:rPr>
          <w:color w:val="242021"/>
        </w:rPr>
        <w:t xml:space="preserve"> tipa struktūra. Katrā no struktūru veidiem iezīmējas atšķirīga amatu un lomu subordinācija. </w:t>
      </w:r>
      <w:r w:rsidRPr="00A64147">
        <w:rPr>
          <w:b/>
          <w:color w:val="242021"/>
        </w:rPr>
        <w:t>Vienkāršajās struktūrās</w:t>
      </w:r>
      <w:r w:rsidRPr="00A64147">
        <w:rPr>
          <w:color w:val="242021"/>
        </w:rPr>
        <w:t xml:space="preserve">, kas darbojas mazās organizācijās, </w:t>
      </w:r>
      <w:r w:rsidR="008B2E1B" w:rsidRPr="00A64147">
        <w:rPr>
          <w:color w:val="242021"/>
        </w:rPr>
        <w:t xml:space="preserve">vadību </w:t>
      </w:r>
      <w:r w:rsidRPr="00A64147">
        <w:rPr>
          <w:color w:val="242021"/>
        </w:rPr>
        <w:t>parasti reprezentē viens vadītājs, kam pakļauti daži darbinieki, pildot asistēšanas funkcijas. Un</w:t>
      </w:r>
      <w:r w:rsidR="00456E17" w:rsidRPr="00A64147">
        <w:rPr>
          <w:color w:val="242021"/>
        </w:rPr>
        <w:t>,</w:t>
      </w:r>
      <w:r w:rsidRPr="00A64147">
        <w:rPr>
          <w:color w:val="242021"/>
        </w:rPr>
        <w:t xml:space="preserve"> kā norāda </w:t>
      </w:r>
      <w:proofErr w:type="spellStart"/>
      <w:r w:rsidRPr="00A64147">
        <w:rPr>
          <w:color w:val="242021"/>
        </w:rPr>
        <w:t>Galvans</w:t>
      </w:r>
      <w:proofErr w:type="spellEnd"/>
      <w:r w:rsidRPr="00A64147">
        <w:rPr>
          <w:color w:val="242021"/>
        </w:rPr>
        <w:t>, šajās  struktūrās var būt neskaidrs atbildību sadalījums (</w:t>
      </w:r>
      <w:r w:rsidRPr="00A64147">
        <w:rPr>
          <w:color w:val="000000"/>
        </w:rPr>
        <w:t>Galván,2019</w:t>
      </w:r>
      <w:r w:rsidRPr="00A64147">
        <w:rPr>
          <w:color w:val="242021"/>
        </w:rPr>
        <w:t xml:space="preserve">). Šādas struktūras raksturīgas mazajiem uzņēmumiem, kuros sistēmu var raksturot kā vienkāršu, līdz ar to lēmumu pieņemšana notiek centralizēti. </w:t>
      </w:r>
      <w:r w:rsidRPr="00A64147">
        <w:rPr>
          <w:b/>
          <w:color w:val="242021"/>
        </w:rPr>
        <w:t xml:space="preserve">Funkcionālās struktūras </w:t>
      </w:r>
      <w:r w:rsidRPr="00A64147">
        <w:rPr>
          <w:color w:val="242021"/>
        </w:rPr>
        <w:t xml:space="preserve">raksturīgas industriālā tipa uzņēmumiem, kuru mērķis </w:t>
      </w:r>
      <w:r w:rsidR="002D17FF" w:rsidRPr="00A64147">
        <w:rPr>
          <w:color w:val="242021"/>
        </w:rPr>
        <w:t xml:space="preserve">ir </w:t>
      </w:r>
      <w:r w:rsidRPr="00A64147">
        <w:rPr>
          <w:color w:val="242021"/>
        </w:rPr>
        <w:t>radīt sistēmu</w:t>
      </w:r>
      <w:r w:rsidR="002D17FF" w:rsidRPr="00A64147">
        <w:rPr>
          <w:color w:val="242021"/>
        </w:rPr>
        <w:t>, kas</w:t>
      </w:r>
      <w:r w:rsidRPr="00A64147">
        <w:rPr>
          <w:color w:val="242021"/>
        </w:rPr>
        <w:t xml:space="preserve">  uzlabo produktivitāti. Šajās struktūrās tiek definētas konkrētas lomas un subordinācija, pamatojoties uz svarīgākajām biznesa funkcijām (ražošana, pārdošana, finanses, </w:t>
      </w:r>
      <w:proofErr w:type="spellStart"/>
      <w:r w:rsidRPr="00A64147">
        <w:rPr>
          <w:color w:val="242021"/>
        </w:rPr>
        <w:t>cilvēkresusi</w:t>
      </w:r>
      <w:proofErr w:type="spellEnd"/>
      <w:r w:rsidRPr="00A64147">
        <w:rPr>
          <w:color w:val="242021"/>
        </w:rPr>
        <w:t>), tād</w:t>
      </w:r>
      <w:r w:rsidR="001F74F5" w:rsidRPr="00A64147">
        <w:rPr>
          <w:color w:val="242021"/>
        </w:rPr>
        <w:t>ē</w:t>
      </w:r>
      <w:r w:rsidRPr="00A64147">
        <w:rPr>
          <w:color w:val="242021"/>
        </w:rPr>
        <w:t>jādi novēršot funkciju pārklāšanos (</w:t>
      </w:r>
      <w:r w:rsidRPr="00A64147">
        <w:rPr>
          <w:color w:val="000000"/>
        </w:rPr>
        <w:t>Galván,2019)</w:t>
      </w:r>
      <w:r w:rsidRPr="00A64147">
        <w:rPr>
          <w:color w:val="242021"/>
        </w:rPr>
        <w:t xml:space="preserve">. </w:t>
      </w:r>
      <w:r w:rsidRPr="00A64147">
        <w:rPr>
          <w:color w:val="242021"/>
          <w:u w:val="single"/>
        </w:rPr>
        <w:t xml:space="preserve">Šī darba ietvaros </w:t>
      </w:r>
      <w:r w:rsidRPr="00A64147">
        <w:rPr>
          <w:color w:val="242021"/>
          <w:u w:val="single"/>
        </w:rPr>
        <w:lastRenderedPageBreak/>
        <w:t>iekšējā komunikācija tiek skatīta no funkcionālās struktūras perspektīvas, kas nosaka šīs funkcijas raksturu un izpausmes, k</w:t>
      </w:r>
      <w:r w:rsidR="00A0125B" w:rsidRPr="00A64147">
        <w:rPr>
          <w:color w:val="242021"/>
          <w:u w:val="single"/>
        </w:rPr>
        <w:t>uras</w:t>
      </w:r>
      <w:r w:rsidRPr="00A64147">
        <w:rPr>
          <w:color w:val="242021"/>
          <w:u w:val="single"/>
        </w:rPr>
        <w:t xml:space="preserve"> aprakstītas tālāk </w:t>
      </w:r>
      <w:r w:rsidR="005B4B47" w:rsidRPr="00A64147">
        <w:rPr>
          <w:color w:val="242021"/>
          <w:u w:val="single"/>
        </w:rPr>
        <w:t xml:space="preserve">šajā </w:t>
      </w:r>
      <w:r w:rsidRPr="00A64147">
        <w:rPr>
          <w:color w:val="242021"/>
          <w:u w:val="single"/>
        </w:rPr>
        <w:t>darbā.</w:t>
      </w:r>
      <w:r w:rsidRPr="00A64147">
        <w:rPr>
          <w:color w:val="242021"/>
        </w:rPr>
        <w:t xml:space="preserve"> </w:t>
      </w:r>
      <w:r w:rsidRPr="00A64147">
        <w:rPr>
          <w:b/>
          <w:color w:val="242021"/>
        </w:rPr>
        <w:t>Struktūrvienību struktūra</w:t>
      </w:r>
      <w:r w:rsidRPr="00A64147">
        <w:rPr>
          <w:color w:val="242021"/>
        </w:rPr>
        <w:t xml:space="preserve"> (</w:t>
      </w:r>
      <w:proofErr w:type="spellStart"/>
      <w:r w:rsidRPr="00A64147">
        <w:rPr>
          <w:color w:val="242021"/>
        </w:rPr>
        <w:t>divisional</w:t>
      </w:r>
      <w:proofErr w:type="spellEnd"/>
      <w:r w:rsidRPr="00A64147">
        <w:rPr>
          <w:color w:val="242021"/>
        </w:rPr>
        <w:t xml:space="preserve"> </w:t>
      </w:r>
      <w:proofErr w:type="spellStart"/>
      <w:r w:rsidRPr="00A64147">
        <w:rPr>
          <w:color w:val="242021"/>
        </w:rPr>
        <w:t>structure</w:t>
      </w:r>
      <w:proofErr w:type="spellEnd"/>
      <w:r w:rsidRPr="00A64147">
        <w:rPr>
          <w:color w:val="242021"/>
        </w:rPr>
        <w:t>) organizāciju sadala daļēji autonomās struktūrvienībās, pamatojoties uz produktiem, pakalpojumiem, ģeogrāfisko izvietojumu vai uzņēmuma procesiem. Šād</w:t>
      </w:r>
      <w:r w:rsidR="00260DC7" w:rsidRPr="00A64147">
        <w:rPr>
          <w:color w:val="242021"/>
        </w:rPr>
        <w:t>u</w:t>
      </w:r>
      <w:r w:rsidRPr="00A64147">
        <w:rPr>
          <w:color w:val="242021"/>
        </w:rPr>
        <w:t xml:space="preserve"> struktūr</w:t>
      </w:r>
      <w:r w:rsidR="005B4B47" w:rsidRPr="00A64147">
        <w:rPr>
          <w:color w:val="242021"/>
        </w:rPr>
        <w:t>u</w:t>
      </w:r>
      <w:r w:rsidRPr="00A64147">
        <w:rPr>
          <w:color w:val="242021"/>
        </w:rPr>
        <w:t xml:space="preserve"> </w:t>
      </w:r>
      <w:r w:rsidR="005B4B47" w:rsidRPr="00A64147">
        <w:rPr>
          <w:color w:val="242021"/>
        </w:rPr>
        <w:t xml:space="preserve">var uzskatīt par </w:t>
      </w:r>
      <w:r w:rsidRPr="00A64147">
        <w:rPr>
          <w:color w:val="242021"/>
        </w:rPr>
        <w:t xml:space="preserve">  atbild</w:t>
      </w:r>
      <w:r w:rsidR="005B4B47" w:rsidRPr="00A64147">
        <w:rPr>
          <w:color w:val="242021"/>
        </w:rPr>
        <w:t>i</w:t>
      </w:r>
      <w:r w:rsidRPr="00A64147">
        <w:rPr>
          <w:color w:val="242021"/>
        </w:rPr>
        <w:t xml:space="preserve"> pieaugoša</w:t>
      </w:r>
      <w:r w:rsidR="00321F64" w:rsidRPr="00A64147">
        <w:rPr>
          <w:color w:val="242021"/>
        </w:rPr>
        <w:t>ja</w:t>
      </w:r>
      <w:r w:rsidR="00C679E0" w:rsidRPr="00A64147">
        <w:rPr>
          <w:color w:val="242021"/>
        </w:rPr>
        <w:t>m</w:t>
      </w:r>
      <w:r w:rsidRPr="00A64147">
        <w:rPr>
          <w:color w:val="242021"/>
        </w:rPr>
        <w:t xml:space="preserve"> </w:t>
      </w:r>
      <w:r w:rsidR="00C679E0" w:rsidRPr="00A64147">
        <w:rPr>
          <w:color w:val="242021"/>
        </w:rPr>
        <w:t xml:space="preserve">uzņēmējdarbības </w:t>
      </w:r>
      <w:r w:rsidRPr="00A64147">
        <w:rPr>
          <w:color w:val="242021"/>
        </w:rPr>
        <w:t>kompleks</w:t>
      </w:r>
      <w:r w:rsidR="00C679E0" w:rsidRPr="00A64147">
        <w:rPr>
          <w:color w:val="242021"/>
        </w:rPr>
        <w:t>umam</w:t>
      </w:r>
      <w:r w:rsidRPr="00A64147">
        <w:rPr>
          <w:color w:val="242021"/>
        </w:rPr>
        <w:t xml:space="preserve"> – jauniem biznesa virzieniem, ģeogrāfiskajai paplašināšanai, jauniem produktiem </w:t>
      </w:r>
      <w:r w:rsidR="00C679E0" w:rsidRPr="00A64147">
        <w:rPr>
          <w:color w:val="242021"/>
        </w:rPr>
        <w:t xml:space="preserve">un </w:t>
      </w:r>
      <w:r w:rsidRPr="00A64147">
        <w:rPr>
          <w:color w:val="242021"/>
        </w:rPr>
        <w:t xml:space="preserve"> tirgus daļas paplašināšanai. Struktūras centrā ir vairāk</w:t>
      </w:r>
      <w:r w:rsidR="00685F41" w:rsidRPr="00A64147">
        <w:rPr>
          <w:color w:val="242021"/>
        </w:rPr>
        <w:t>as</w:t>
      </w:r>
      <w:r w:rsidRPr="00A64147">
        <w:rPr>
          <w:color w:val="242021"/>
        </w:rPr>
        <w:t xml:space="preserve"> </w:t>
      </w:r>
      <w:r w:rsidR="00685F41" w:rsidRPr="00A64147">
        <w:rPr>
          <w:color w:val="242021"/>
        </w:rPr>
        <w:t>nodaļas</w:t>
      </w:r>
      <w:r w:rsidRPr="00A64147">
        <w:rPr>
          <w:color w:val="242021"/>
        </w:rPr>
        <w:t>, k</w:t>
      </w:r>
      <w:r w:rsidR="00DC4146" w:rsidRPr="00A64147">
        <w:rPr>
          <w:color w:val="242021"/>
        </w:rPr>
        <w:t>a</w:t>
      </w:r>
      <w:r w:rsidRPr="00A64147">
        <w:rPr>
          <w:color w:val="242021"/>
        </w:rPr>
        <w:t xml:space="preserve">m pakļautas </w:t>
      </w:r>
      <w:proofErr w:type="spellStart"/>
      <w:r w:rsidRPr="00A64147">
        <w:rPr>
          <w:color w:val="242021"/>
        </w:rPr>
        <w:t>apakšstruktūrvienības</w:t>
      </w:r>
      <w:proofErr w:type="spellEnd"/>
      <w:r w:rsidRPr="00A64147">
        <w:rPr>
          <w:color w:val="242021"/>
        </w:rPr>
        <w:t xml:space="preserve">. Savukārt </w:t>
      </w:r>
      <w:r w:rsidRPr="00A64147">
        <w:rPr>
          <w:b/>
          <w:color w:val="242021"/>
        </w:rPr>
        <w:t>matricas tipa struktūra</w:t>
      </w:r>
      <w:r w:rsidRPr="00A64147">
        <w:rPr>
          <w:color w:val="242021"/>
        </w:rPr>
        <w:t xml:space="preserve"> </w:t>
      </w:r>
      <w:r w:rsidR="00EB31D4" w:rsidRPr="00A64147">
        <w:rPr>
          <w:color w:val="000000"/>
        </w:rPr>
        <w:t xml:space="preserve">ir </w:t>
      </w:r>
      <w:r w:rsidRPr="00A64147">
        <w:rPr>
          <w:color w:val="000000"/>
        </w:rPr>
        <w:t>struktūru</w:t>
      </w:r>
      <w:r w:rsidR="00EB31D4" w:rsidRPr="00A64147">
        <w:rPr>
          <w:color w:val="000000"/>
        </w:rPr>
        <w:t xml:space="preserve"> kombinācija, kas parasti izpaužas kā </w:t>
      </w:r>
      <w:r w:rsidRPr="00A64147">
        <w:rPr>
          <w:color w:val="000000"/>
        </w:rPr>
        <w:t>ģeogrāfisk</w:t>
      </w:r>
      <w:r w:rsidR="00F33B6E" w:rsidRPr="00A64147">
        <w:rPr>
          <w:color w:val="000000"/>
        </w:rPr>
        <w:t>ā</w:t>
      </w:r>
      <w:r w:rsidRPr="00A64147">
        <w:rPr>
          <w:color w:val="000000"/>
        </w:rPr>
        <w:t>s</w:t>
      </w:r>
      <w:r w:rsidR="00EB31D4" w:rsidRPr="00A64147">
        <w:rPr>
          <w:color w:val="000000"/>
        </w:rPr>
        <w:t xml:space="preserve"> </w:t>
      </w:r>
      <w:r w:rsidRPr="00A64147">
        <w:rPr>
          <w:color w:val="000000"/>
        </w:rPr>
        <w:t>un</w:t>
      </w:r>
      <w:r w:rsidR="00EB31D4" w:rsidRPr="00A64147">
        <w:rPr>
          <w:color w:val="000000"/>
        </w:rPr>
        <w:t xml:space="preserve"> </w:t>
      </w:r>
      <w:r w:rsidRPr="00A64147">
        <w:rPr>
          <w:color w:val="000000"/>
        </w:rPr>
        <w:t>produktu</w:t>
      </w:r>
      <w:r w:rsidR="00EB31D4" w:rsidRPr="00A64147">
        <w:rPr>
          <w:color w:val="000000"/>
        </w:rPr>
        <w:t xml:space="preserve"> nodaļas </w:t>
      </w:r>
      <w:r w:rsidRPr="00A64147">
        <w:rPr>
          <w:color w:val="000000"/>
        </w:rPr>
        <w:t>vai</w:t>
      </w:r>
      <w:r w:rsidR="00EB31D4" w:rsidRPr="00A64147">
        <w:rPr>
          <w:color w:val="000000"/>
        </w:rPr>
        <w:t xml:space="preserve"> </w:t>
      </w:r>
      <w:r w:rsidRPr="00A64147">
        <w:rPr>
          <w:color w:val="000000"/>
        </w:rPr>
        <w:t>funkcionālās</w:t>
      </w:r>
      <w:r w:rsidR="00EB31D4" w:rsidRPr="00A64147">
        <w:rPr>
          <w:color w:val="000000"/>
        </w:rPr>
        <w:t xml:space="preserve"> un dalītās </w:t>
      </w:r>
      <w:r w:rsidRPr="00A64147">
        <w:rPr>
          <w:color w:val="000000"/>
        </w:rPr>
        <w:t>struktūras,</w:t>
      </w:r>
      <w:r w:rsidR="00EB31D4" w:rsidRPr="00A64147">
        <w:rPr>
          <w:color w:val="000000"/>
        </w:rPr>
        <w:t xml:space="preserve"> </w:t>
      </w:r>
      <w:r w:rsidRPr="00A64147">
        <w:rPr>
          <w:color w:val="000000"/>
        </w:rPr>
        <w:t>kas</w:t>
      </w:r>
      <w:r w:rsidR="00EB31D4" w:rsidRPr="00A64147">
        <w:rPr>
          <w:color w:val="000000"/>
        </w:rPr>
        <w:t xml:space="preserve"> </w:t>
      </w:r>
      <w:r w:rsidRPr="00A64147">
        <w:rPr>
          <w:color w:val="000000"/>
        </w:rPr>
        <w:t>darbojas</w:t>
      </w:r>
      <w:r w:rsidR="00EB31D4" w:rsidRPr="00A64147">
        <w:rPr>
          <w:color w:val="000000"/>
        </w:rPr>
        <w:t xml:space="preserve"> </w:t>
      </w:r>
      <w:r w:rsidRPr="00A64147">
        <w:rPr>
          <w:color w:val="000000"/>
        </w:rPr>
        <w:t xml:space="preserve">vienlaicīgi </w:t>
      </w:r>
      <w:r w:rsidRPr="00A64147">
        <w:rPr>
          <w:color w:val="242021"/>
        </w:rPr>
        <w:t>(</w:t>
      </w:r>
      <w:r w:rsidRPr="00A64147">
        <w:rPr>
          <w:color w:val="000000"/>
        </w:rPr>
        <w:t xml:space="preserve">Galván,2019). Matricas modeli var uzskatīt par svarīgu sadarbības koordinācijas sistēmu organizācijā, kas integrē dažādas laterālas attiecības </w:t>
      </w:r>
      <w:r w:rsidRPr="00A64147">
        <w:rPr>
          <w:color w:val="242021"/>
        </w:rPr>
        <w:t>(</w:t>
      </w:r>
      <w:r w:rsidRPr="00A64147">
        <w:rPr>
          <w:color w:val="000000"/>
        </w:rPr>
        <w:t>Galván,2019).</w:t>
      </w:r>
    </w:p>
    <w:p w14:paraId="352FBCDE" w14:textId="1B0ABE92" w:rsidR="00690AC1" w:rsidRPr="00A64147" w:rsidRDefault="00C32733">
      <w:pPr>
        <w:spacing w:before="240" w:after="240" w:line="360" w:lineRule="auto"/>
        <w:ind w:firstLine="567"/>
        <w:jc w:val="both"/>
        <w:rPr>
          <w:color w:val="242021"/>
        </w:rPr>
      </w:pPr>
      <w:r w:rsidRPr="00A64147">
        <w:rPr>
          <w:color w:val="242021"/>
        </w:rPr>
        <w:t>K</w:t>
      </w:r>
      <w:r w:rsidR="00242D42" w:rsidRPr="00A64147">
        <w:rPr>
          <w:color w:val="242021"/>
        </w:rPr>
        <w:t xml:space="preserve">ā norāda </w:t>
      </w:r>
      <w:proofErr w:type="spellStart"/>
      <w:r w:rsidR="00242D42" w:rsidRPr="00A64147">
        <w:rPr>
          <w:color w:val="242021"/>
        </w:rPr>
        <w:t>M</w:t>
      </w:r>
      <w:r w:rsidR="00027499" w:rsidRPr="00A64147">
        <w:rPr>
          <w:color w:val="242021"/>
        </w:rPr>
        <w:t>a</w:t>
      </w:r>
      <w:r w:rsidR="00242D42" w:rsidRPr="00A64147">
        <w:rPr>
          <w:color w:val="242021"/>
        </w:rPr>
        <w:t>lins</w:t>
      </w:r>
      <w:r w:rsidR="00216F53" w:rsidRPr="00A64147">
        <w:rPr>
          <w:color w:val="242021"/>
        </w:rPr>
        <w:t>s</w:t>
      </w:r>
      <w:proofErr w:type="spellEnd"/>
      <w:r w:rsidR="00242D42" w:rsidRPr="00A64147">
        <w:rPr>
          <w:color w:val="242021"/>
        </w:rPr>
        <w:t xml:space="preserve"> un </w:t>
      </w:r>
      <w:proofErr w:type="spellStart"/>
      <w:r w:rsidR="00242D42" w:rsidRPr="00A64147">
        <w:rPr>
          <w:color w:val="242021"/>
        </w:rPr>
        <w:t>Kristijs</w:t>
      </w:r>
      <w:proofErr w:type="spellEnd"/>
      <w:r w:rsidR="00242D42" w:rsidRPr="00A64147">
        <w:rPr>
          <w:color w:val="242021"/>
        </w:rPr>
        <w:t>, ir vērojama tieša saikne starp organizācijas struktūru un korporatīvo stratēģiju. Līdz ar to vadītājiem ir jāsaprot struktūras nozīmīgums un ietekme, kā arī mainīgie, kas ietekmē konkrētai organizācijai izvēlēto vispiemērotāko struktūru (</w:t>
      </w:r>
      <w:proofErr w:type="spellStart"/>
      <w:r w:rsidR="00242D42" w:rsidRPr="00A64147">
        <w:t>Mullins</w:t>
      </w:r>
      <w:proofErr w:type="spellEnd"/>
      <w:r w:rsidR="00242D42" w:rsidRPr="00A64147">
        <w:t xml:space="preserve">, </w:t>
      </w:r>
      <w:proofErr w:type="spellStart"/>
      <w:r w:rsidR="00242D42" w:rsidRPr="00A64147">
        <w:t>Christy</w:t>
      </w:r>
      <w:proofErr w:type="spellEnd"/>
      <w:r w:rsidR="00242D42" w:rsidRPr="00A64147">
        <w:t xml:space="preserve">, 2016, </w:t>
      </w:r>
      <w:r w:rsidR="00242D42" w:rsidRPr="00A64147">
        <w:rPr>
          <w:color w:val="242021"/>
        </w:rPr>
        <w:t>394.lp)</w:t>
      </w:r>
      <w:r w:rsidR="00D944AA" w:rsidRPr="00A64147">
        <w:rPr>
          <w:color w:val="242021"/>
        </w:rPr>
        <w:t>,</w:t>
      </w:r>
      <w:r w:rsidR="00242D42" w:rsidRPr="00A64147">
        <w:rPr>
          <w:color w:val="242021"/>
        </w:rPr>
        <w:t xml:space="preserve"> </w:t>
      </w:r>
      <w:r w:rsidR="00D944AA" w:rsidRPr="00A64147">
        <w:rPr>
          <w:color w:val="242021"/>
        </w:rPr>
        <w:t>j</w:t>
      </w:r>
      <w:r w:rsidR="00242D42" w:rsidRPr="00A64147">
        <w:rPr>
          <w:color w:val="242021"/>
        </w:rPr>
        <w:t>o tieši tas nosaka arī konkrētu funkciju autonomiju un izpildījumu. Piemēram, iekšējās komunikācijas vadības funkcijas fragmentācija var būt saistīta ar vadītāju lēmumiem šo funkciju integrēt ar pārējām atbalsta funkcijām, ko organizāciju teorijā sauc par elementu funkcijām, tādām kā personāla vadība, sabiedriskās attiecības, kvalitātes kontrole.  Šīm funkcijām parasti nav tiešas atbildības par pamatfunkciju uzdevumiem (</w:t>
      </w:r>
      <w:proofErr w:type="spellStart"/>
      <w:r w:rsidR="00242D42" w:rsidRPr="00A64147">
        <w:rPr>
          <w:color w:val="242021"/>
        </w:rPr>
        <w:t>Mullin</w:t>
      </w:r>
      <w:r w:rsidR="00440576" w:rsidRPr="00A64147">
        <w:rPr>
          <w:color w:val="242021"/>
        </w:rPr>
        <w:t>s</w:t>
      </w:r>
      <w:proofErr w:type="spellEnd"/>
      <w:r w:rsidR="00242D42" w:rsidRPr="00A64147">
        <w:rPr>
          <w:color w:val="242021"/>
        </w:rPr>
        <w:t xml:space="preserve">, </w:t>
      </w:r>
      <w:proofErr w:type="spellStart"/>
      <w:r w:rsidR="00242D42" w:rsidRPr="00A64147">
        <w:rPr>
          <w:color w:val="242021"/>
        </w:rPr>
        <w:t>Dossor</w:t>
      </w:r>
      <w:proofErr w:type="spellEnd"/>
      <w:r w:rsidR="00242D42" w:rsidRPr="00A64147">
        <w:rPr>
          <w:color w:val="242021"/>
        </w:rPr>
        <w:t>, 2013, lp.399). Līdz ar to</w:t>
      </w:r>
      <w:r w:rsidR="004E52A0" w:rsidRPr="00A64147">
        <w:rPr>
          <w:color w:val="242021"/>
        </w:rPr>
        <w:t>,</w:t>
      </w:r>
      <w:r w:rsidR="00242D42" w:rsidRPr="00A64147">
        <w:rPr>
          <w:color w:val="242021"/>
        </w:rPr>
        <w:t xml:space="preserve"> mainoties ārējiem apstākļiem</w:t>
      </w:r>
      <w:r w:rsidR="00676039" w:rsidRPr="00A64147">
        <w:rPr>
          <w:color w:val="242021"/>
        </w:rPr>
        <w:t xml:space="preserve"> </w:t>
      </w:r>
      <w:r w:rsidR="0015721F" w:rsidRPr="00A64147">
        <w:rPr>
          <w:color w:val="242021"/>
        </w:rPr>
        <w:t xml:space="preserve">un </w:t>
      </w:r>
      <w:r w:rsidR="00242D42" w:rsidRPr="00A64147">
        <w:rPr>
          <w:color w:val="242021"/>
        </w:rPr>
        <w:t>attīstoties jaunām atziņām par efektīvu organizācij</w:t>
      </w:r>
      <w:r w:rsidR="006821E2" w:rsidRPr="00A64147">
        <w:rPr>
          <w:color w:val="242021"/>
        </w:rPr>
        <w:t>as</w:t>
      </w:r>
      <w:r w:rsidR="00242D42" w:rsidRPr="00A64147">
        <w:rPr>
          <w:color w:val="242021"/>
        </w:rPr>
        <w:t xml:space="preserve"> dizainu, uzņēmumi zaudē savu konkurētspēju, ja netiek pārskatīta funkciju ietekme uz stratēģisko vadību un pamata biznesa mērķu sasniegšanu.</w:t>
      </w:r>
    </w:p>
    <w:p w14:paraId="036D5C2E" w14:textId="7E18BA81" w:rsidR="00690AC1" w:rsidRPr="00A64147" w:rsidRDefault="00041ECB">
      <w:pPr>
        <w:spacing w:before="240" w:after="240" w:line="360" w:lineRule="auto"/>
        <w:ind w:firstLine="567"/>
        <w:jc w:val="both"/>
      </w:pPr>
      <w:r w:rsidRPr="00A64147">
        <w:rPr>
          <w:color w:val="242021"/>
        </w:rPr>
        <w:t>T</w:t>
      </w:r>
      <w:r w:rsidR="00242D42" w:rsidRPr="00A64147">
        <w:rPr>
          <w:color w:val="242021"/>
        </w:rPr>
        <w:t>ieši uzņēmumu vadītāju uzdevums ir pieņemt lēmumu</w:t>
      </w:r>
      <w:r w:rsidR="00D95EA3" w:rsidRPr="00A64147">
        <w:rPr>
          <w:color w:val="242021"/>
        </w:rPr>
        <w:t xml:space="preserve"> par to</w:t>
      </w:r>
      <w:r w:rsidR="00242D42" w:rsidRPr="00A64147">
        <w:rPr>
          <w:color w:val="242021"/>
        </w:rPr>
        <w:t xml:space="preserve">, kuras aktivitātes ir pietiekami svarīgas, lai tās tiktu organizētas kā atsevišķas funkcijas, </w:t>
      </w:r>
      <w:r w:rsidR="008F3694" w:rsidRPr="00A64147">
        <w:rPr>
          <w:color w:val="242021"/>
        </w:rPr>
        <w:t xml:space="preserve">struktūrvienības </w:t>
      </w:r>
      <w:r w:rsidR="00242D42" w:rsidRPr="00A64147">
        <w:rPr>
          <w:color w:val="242021"/>
        </w:rPr>
        <w:t xml:space="preserve"> vai sektori. Darbs var tikt sadalīts </w:t>
      </w:r>
      <w:r w:rsidR="008F3694" w:rsidRPr="00A64147">
        <w:rPr>
          <w:color w:val="242021"/>
        </w:rPr>
        <w:t xml:space="preserve">nodaļās </w:t>
      </w:r>
      <w:r w:rsidR="00242D42" w:rsidRPr="00A64147">
        <w:rPr>
          <w:color w:val="242021"/>
        </w:rPr>
        <w:t>(</w:t>
      </w:r>
      <w:proofErr w:type="spellStart"/>
      <w:r w:rsidR="00242D42" w:rsidRPr="00A64147">
        <w:rPr>
          <w:color w:val="242021"/>
        </w:rPr>
        <w:t>departamentalised</w:t>
      </w:r>
      <w:proofErr w:type="spellEnd"/>
      <w:r w:rsidR="00242D42" w:rsidRPr="00A64147">
        <w:rPr>
          <w:color w:val="242021"/>
        </w:rPr>
        <w:t>) un balstīts, piemēram, uz sadalīšanas dizainu starp pamata un atbalsta funkcijām (</w:t>
      </w:r>
      <w:proofErr w:type="spellStart"/>
      <w:r w:rsidR="00242D42" w:rsidRPr="00A64147">
        <w:t>Mullins</w:t>
      </w:r>
      <w:proofErr w:type="spellEnd"/>
      <w:r w:rsidR="00242D42" w:rsidRPr="00A64147">
        <w:t xml:space="preserve">, </w:t>
      </w:r>
      <w:proofErr w:type="spellStart"/>
      <w:r w:rsidR="00242D42" w:rsidRPr="00A64147">
        <w:t>Christy</w:t>
      </w:r>
      <w:proofErr w:type="spellEnd"/>
      <w:r w:rsidR="00242D42" w:rsidRPr="00A64147">
        <w:t>, 2016, 400.lp). Autori norāda, ka katram cilvēkam būtu jāzina sava pozīcija struktūrā. Vēl vairāk, katram darbiniekam būtu jāizprot sava funkcionālā atbildība, un šai izpratnei būtu jāsaskan ar vadības pieņem</w:t>
      </w:r>
      <w:r w:rsidR="00C11EA8" w:rsidRPr="00A64147">
        <w:t>to</w:t>
      </w:r>
      <w:r w:rsidR="00242D42" w:rsidRPr="00A64147">
        <w:t xml:space="preserve"> organizācijas struktūru un dizainu.</w:t>
      </w:r>
    </w:p>
    <w:p w14:paraId="157607C9" w14:textId="0473E709" w:rsidR="00690AC1" w:rsidRPr="00A64147" w:rsidRDefault="00242D42">
      <w:pPr>
        <w:spacing w:before="240" w:after="240" w:line="360" w:lineRule="auto"/>
        <w:ind w:firstLine="567"/>
        <w:jc w:val="both"/>
      </w:pPr>
      <w:r w:rsidRPr="00A64147">
        <w:lastRenderedPageBreak/>
        <w:t>Tomēr izvēle par atbilstošāko organizācijas dizainu un struktūru ir sarežģīts process īpaši</w:t>
      </w:r>
      <w:r w:rsidR="0090255F" w:rsidRPr="00A64147">
        <w:t>,</w:t>
      </w:r>
      <w:r w:rsidRPr="00A64147">
        <w:t xml:space="preserve"> raugoties no nejaušības teorijas autoru viedokļa. Tā </w:t>
      </w:r>
      <w:proofErr w:type="spellStart"/>
      <w:r w:rsidRPr="00A64147">
        <w:t>Hants</w:t>
      </w:r>
      <w:proofErr w:type="spellEnd"/>
      <w:r w:rsidRPr="00A64147">
        <w:t xml:space="preserve"> nejaušības konceptu organizācijas dizainā skaidro, pamatojoties uz ideju, ka nav viena absolūti labākā organizācijas dizaina, drīzāk </w:t>
      </w:r>
      <w:r w:rsidR="00B87DF8" w:rsidRPr="00A64147">
        <w:t xml:space="preserve">pastāv </w:t>
      </w:r>
      <w:r w:rsidRPr="00A64147">
        <w:t>vairākas iespējas vai piemērotākās izvēles</w:t>
      </w:r>
      <w:r w:rsidR="00B87DF8" w:rsidRPr="00A64147">
        <w:t>, kas</w:t>
      </w:r>
      <w:r w:rsidRPr="00A64147">
        <w:t xml:space="preserve"> būs atkarīgas no konkrēt</w:t>
      </w:r>
      <w:r w:rsidR="000E3F8F" w:rsidRPr="00A64147">
        <w:t>ā</w:t>
      </w:r>
      <w:r w:rsidRPr="00A64147">
        <w:t>s situācijas (</w:t>
      </w:r>
      <w:proofErr w:type="spellStart"/>
      <w:r w:rsidRPr="00A64147">
        <w:t>Hants</w:t>
      </w:r>
      <w:proofErr w:type="spellEnd"/>
      <w:r w:rsidRPr="00A64147">
        <w:t>, 1992, 170.lp). Līdz ar to viņš noraida viena konkrēta</w:t>
      </w:r>
      <w:r w:rsidR="002F1038" w:rsidRPr="00A64147">
        <w:t>,</w:t>
      </w:r>
      <w:r w:rsidR="001B4D97" w:rsidRPr="00A64147">
        <w:t xml:space="preserve"> visiem gadījumiem piemērota</w:t>
      </w:r>
      <w:r w:rsidRPr="00A64147">
        <w:t xml:space="preserve"> dizaina iespējamību. Tomēr citi autori, piemēram, Robijs</w:t>
      </w:r>
      <w:r w:rsidR="000B128A" w:rsidRPr="00A64147">
        <w:t>,</w:t>
      </w:r>
      <w:r w:rsidRPr="00A64147">
        <w:t xml:space="preserve"> norāda uz risku, ka nejaušības konceptuālā pieeja noved pie</w:t>
      </w:r>
      <w:r w:rsidR="00A25362" w:rsidRPr="00A64147">
        <w:t xml:space="preserve"> situācijas</w:t>
      </w:r>
      <w:r w:rsidR="00BF644F" w:rsidRPr="00A64147">
        <w:t>,</w:t>
      </w:r>
      <w:r w:rsidRPr="00A64147">
        <w:t xml:space="preserve">  ka </w:t>
      </w:r>
      <w:r w:rsidR="00BF644F" w:rsidRPr="00A64147">
        <w:t>“</w:t>
      </w:r>
      <w:r w:rsidRPr="00A64147">
        <w:t>viss ir atkarīgs no visa</w:t>
      </w:r>
      <w:r w:rsidR="00BF644F" w:rsidRPr="00A64147">
        <w:t>”</w:t>
      </w:r>
      <w:r w:rsidRPr="00A64147">
        <w:t xml:space="preserve"> (</w:t>
      </w:r>
      <w:proofErr w:type="spellStart"/>
      <w:r w:rsidRPr="00A64147">
        <w:t>Robey</w:t>
      </w:r>
      <w:proofErr w:type="spellEnd"/>
      <w:r w:rsidRPr="00A64147">
        <w:t xml:space="preserve">, 1982 citēts pēc </w:t>
      </w:r>
      <w:proofErr w:type="spellStart"/>
      <w:r w:rsidRPr="00A64147">
        <w:t>Mullins</w:t>
      </w:r>
      <w:proofErr w:type="spellEnd"/>
      <w:r w:rsidRPr="00A64147">
        <w:t xml:space="preserve">, </w:t>
      </w:r>
      <w:proofErr w:type="spellStart"/>
      <w:r w:rsidRPr="00A64147">
        <w:t>Christy</w:t>
      </w:r>
      <w:proofErr w:type="spellEnd"/>
      <w:r w:rsidRPr="00A64147">
        <w:t>, 2016, 421.lp). Tāpēc modernās teorijas tiec</w:t>
      </w:r>
      <w:r w:rsidR="00BF644F" w:rsidRPr="00A64147">
        <w:t>a</w:t>
      </w:r>
      <w:r w:rsidRPr="00A64147">
        <w:t xml:space="preserve">s </w:t>
      </w:r>
      <w:r w:rsidR="005570F1" w:rsidRPr="00A64147">
        <w:t xml:space="preserve">apzināt </w:t>
      </w:r>
      <w:r w:rsidRPr="00A64147">
        <w:t xml:space="preserve"> iespējamos mainīgos, no kuriem </w:t>
      </w:r>
      <w:r w:rsidR="005570F1" w:rsidRPr="00A64147">
        <w:t xml:space="preserve">ir </w:t>
      </w:r>
      <w:r w:rsidRPr="00A64147">
        <w:t>atkarīgas organizācijas struktūras atšķirības,</w:t>
      </w:r>
      <w:r w:rsidR="005570F1" w:rsidRPr="00A64147">
        <w:t xml:space="preserve"> un tādi</w:t>
      </w:r>
      <w:r w:rsidR="00DD60D2" w:rsidRPr="00A64147">
        <w:t>,</w:t>
      </w:r>
      <w:r w:rsidRPr="00A64147">
        <w:t xml:space="preserve"> piemēram, </w:t>
      </w:r>
      <w:r w:rsidR="00DD60D2" w:rsidRPr="00A64147">
        <w:t xml:space="preserve">ir </w:t>
      </w:r>
      <w:r w:rsidRPr="00A64147">
        <w:t>uzņēmuma lielums, tehnoloģijas, ārējā vide, kultūra u</w:t>
      </w:r>
      <w:r w:rsidR="00DD60D2" w:rsidRPr="00A64147">
        <w:t>.</w:t>
      </w:r>
      <w:r w:rsidRPr="00A64147">
        <w:t>tml. Tā</w:t>
      </w:r>
      <w:r w:rsidR="00DD60D2" w:rsidRPr="00A64147">
        <w:t>dējādi</w:t>
      </w:r>
      <w:r w:rsidRPr="00A64147">
        <w:t xml:space="preserve"> autori norāda uz iespēj</w:t>
      </w:r>
      <w:r w:rsidR="0019365E" w:rsidRPr="00A64147">
        <w:t>u</w:t>
      </w:r>
      <w:r w:rsidRPr="00A64147">
        <w:t xml:space="preserve"> </w:t>
      </w:r>
      <w:r w:rsidR="0019365E" w:rsidRPr="00A64147">
        <w:t xml:space="preserve">izvēlēties </w:t>
      </w:r>
      <w:r w:rsidRPr="00A64147">
        <w:t>iespējami labākos organizācijas dizainus, pamatojoties uz noteiktām uzņēmum</w:t>
      </w:r>
      <w:r w:rsidR="00425FFD" w:rsidRPr="00A64147">
        <w:t>a</w:t>
      </w:r>
      <w:r w:rsidRPr="00A64147">
        <w:t xml:space="preserve"> pazīmēm.</w:t>
      </w:r>
    </w:p>
    <w:p w14:paraId="6C1570E6" w14:textId="77D64C6A" w:rsidR="00690AC1" w:rsidRPr="00A64147" w:rsidRDefault="00242D42">
      <w:pPr>
        <w:spacing w:before="240" w:after="240" w:line="360" w:lineRule="auto"/>
        <w:ind w:firstLine="567"/>
        <w:jc w:val="both"/>
        <w:rPr>
          <w:color w:val="242021"/>
        </w:rPr>
      </w:pPr>
      <w:r w:rsidRPr="00A64147">
        <w:t xml:space="preserve">Šī darba ietvaros </w:t>
      </w:r>
      <w:r w:rsidR="0032253D" w:rsidRPr="00A64147">
        <w:t>A</w:t>
      </w:r>
      <w:r w:rsidRPr="00A64147">
        <w:t xml:space="preserve">utore </w:t>
      </w:r>
      <w:r w:rsidR="0032253D" w:rsidRPr="00A64147">
        <w:t xml:space="preserve">apskata </w:t>
      </w:r>
      <w:r w:rsidRPr="00A64147">
        <w:t xml:space="preserve"> div</w:t>
      </w:r>
      <w:r w:rsidR="0032253D" w:rsidRPr="00A64147">
        <w:t>us</w:t>
      </w:r>
      <w:r w:rsidRPr="00A64147">
        <w:t xml:space="preserve"> koncept</w:t>
      </w:r>
      <w:r w:rsidR="0032253D" w:rsidRPr="00A64147">
        <w:t>us</w:t>
      </w:r>
      <w:r w:rsidRPr="00A64147">
        <w:t xml:space="preserve"> </w:t>
      </w:r>
      <w:r w:rsidR="0002433D" w:rsidRPr="00A64147">
        <w:t>–</w:t>
      </w:r>
      <w:r w:rsidR="0032253D" w:rsidRPr="00A64147">
        <w:t xml:space="preserve"> </w:t>
      </w:r>
      <w:r w:rsidRPr="00A64147">
        <w:t>sadalīšan</w:t>
      </w:r>
      <w:r w:rsidR="0032253D" w:rsidRPr="00A64147">
        <w:t>u</w:t>
      </w:r>
      <w:r w:rsidRPr="00A64147">
        <w:t xml:space="preserve"> (</w:t>
      </w:r>
      <w:proofErr w:type="spellStart"/>
      <w:r w:rsidRPr="00A64147">
        <w:t>differentiation</w:t>
      </w:r>
      <w:proofErr w:type="spellEnd"/>
      <w:r w:rsidRPr="00A64147">
        <w:t>) un integrācij</w:t>
      </w:r>
      <w:r w:rsidR="0032253D" w:rsidRPr="00A64147">
        <w:t>u</w:t>
      </w:r>
      <w:r w:rsidRPr="00A64147">
        <w:t xml:space="preserve"> (</w:t>
      </w:r>
      <w:proofErr w:type="spellStart"/>
      <w:r w:rsidRPr="00A64147">
        <w:t>integration</w:t>
      </w:r>
      <w:proofErr w:type="spellEnd"/>
      <w:r w:rsidRPr="00A64147">
        <w:t xml:space="preserve">). Abi šie koncepti nosaka, kādā veidā tiek organizēta organizācijas struktūra un kā tās ietvaros tiek īstenoti uzdevumi, mērķi un funkcijas. </w:t>
      </w:r>
      <w:proofErr w:type="spellStart"/>
      <w:r w:rsidRPr="00A64147">
        <w:rPr>
          <w:color w:val="242021"/>
        </w:rPr>
        <w:t>Institu</w:t>
      </w:r>
      <w:r w:rsidR="00226C12" w:rsidRPr="00A64147">
        <w:rPr>
          <w:color w:val="242021"/>
        </w:rPr>
        <w:t>c</w:t>
      </w:r>
      <w:r w:rsidRPr="00A64147">
        <w:rPr>
          <w:color w:val="242021"/>
        </w:rPr>
        <w:t>ionalizācijas</w:t>
      </w:r>
      <w:proofErr w:type="spellEnd"/>
      <w:r w:rsidRPr="00A64147">
        <w:rPr>
          <w:color w:val="242021"/>
        </w:rPr>
        <w:t xml:space="preserve"> teorijas ietvaros tiek minēts arī jēdziens “funkcionālā neatkarība”, kas sasaucas ar sadalīšanas konceptu. </w:t>
      </w:r>
      <w:r w:rsidR="0071793A" w:rsidRPr="00A64147">
        <w:rPr>
          <w:color w:val="242021"/>
        </w:rPr>
        <w:t>“</w:t>
      </w:r>
      <w:r w:rsidRPr="00A64147">
        <w:rPr>
          <w:color w:val="242021"/>
        </w:rPr>
        <w:t>Neatkarība</w:t>
      </w:r>
      <w:r w:rsidR="0071793A" w:rsidRPr="00A64147">
        <w:rPr>
          <w:color w:val="242021"/>
        </w:rPr>
        <w:t>”</w:t>
      </w:r>
      <w:r w:rsidRPr="00A64147">
        <w:rPr>
          <w:color w:val="242021"/>
        </w:rPr>
        <w:t xml:space="preserve"> </w:t>
      </w:r>
      <w:r w:rsidR="002F4DCF" w:rsidRPr="00A64147">
        <w:rPr>
          <w:color w:val="242021"/>
        </w:rPr>
        <w:t xml:space="preserve">šeit jāsaprot </w:t>
      </w:r>
      <w:r w:rsidR="0071793A" w:rsidRPr="00A64147">
        <w:rPr>
          <w:color w:val="242021"/>
        </w:rPr>
        <w:t xml:space="preserve">kā </w:t>
      </w:r>
      <w:r w:rsidRPr="00A64147">
        <w:rPr>
          <w:color w:val="242021"/>
        </w:rPr>
        <w:t xml:space="preserve"> organizācijas funkcijas autonomij</w:t>
      </w:r>
      <w:r w:rsidR="0071793A" w:rsidRPr="00A64147">
        <w:rPr>
          <w:color w:val="242021"/>
        </w:rPr>
        <w:t>a</w:t>
      </w:r>
      <w:r w:rsidRPr="00A64147">
        <w:rPr>
          <w:color w:val="242021"/>
        </w:rPr>
        <w:t xml:space="preserve"> </w:t>
      </w:r>
      <w:r w:rsidR="008C08CD" w:rsidRPr="00A64147">
        <w:rPr>
          <w:color w:val="242021"/>
        </w:rPr>
        <w:t xml:space="preserve">attiecībā pret </w:t>
      </w:r>
      <w:r w:rsidRPr="00A64147">
        <w:rPr>
          <w:color w:val="242021"/>
        </w:rPr>
        <w:t>citām funkcijām. Š</w:t>
      </w:r>
      <w:r w:rsidR="00D47881" w:rsidRPr="00A64147">
        <w:rPr>
          <w:color w:val="242021"/>
        </w:rPr>
        <w:t>īs</w:t>
      </w:r>
      <w:r w:rsidRPr="00A64147">
        <w:rPr>
          <w:color w:val="242021"/>
        </w:rPr>
        <w:t xml:space="preserve"> </w:t>
      </w:r>
      <w:r w:rsidR="00D47881" w:rsidRPr="00A64147">
        <w:rPr>
          <w:color w:val="242021"/>
        </w:rPr>
        <w:t xml:space="preserve">attiecības </w:t>
      </w:r>
      <w:r w:rsidRPr="00A64147">
        <w:rPr>
          <w:color w:val="242021"/>
        </w:rPr>
        <w:t>ir atkarīg</w:t>
      </w:r>
      <w:r w:rsidR="008F33B4" w:rsidRPr="00A64147">
        <w:rPr>
          <w:color w:val="242021"/>
        </w:rPr>
        <w:t>a</w:t>
      </w:r>
      <w:r w:rsidRPr="00A64147">
        <w:rPr>
          <w:color w:val="242021"/>
        </w:rPr>
        <w:t xml:space="preserve">s no organizācijas </w:t>
      </w:r>
      <w:r w:rsidR="00C72F18" w:rsidRPr="00A64147">
        <w:rPr>
          <w:color w:val="242021"/>
        </w:rPr>
        <w:t>lieluma</w:t>
      </w:r>
      <w:r w:rsidRPr="00A64147">
        <w:rPr>
          <w:color w:val="242021"/>
        </w:rPr>
        <w:t xml:space="preserve">. Mazākās organizācijās ir tendence integrēt dažādas funkcijas un lomas, </w:t>
      </w:r>
      <w:r w:rsidR="00846933" w:rsidRPr="00A64147">
        <w:rPr>
          <w:color w:val="242021"/>
        </w:rPr>
        <w:t xml:space="preserve">bet </w:t>
      </w:r>
      <w:r w:rsidRPr="00A64147">
        <w:rPr>
          <w:color w:val="242021"/>
        </w:rPr>
        <w:t xml:space="preserve"> lielākās vai specializētās organizācijās ir tendence sadalīt (</w:t>
      </w:r>
      <w:proofErr w:type="spellStart"/>
      <w:r w:rsidRPr="00A64147">
        <w:rPr>
          <w:color w:val="242021"/>
        </w:rPr>
        <w:t>differentiate</w:t>
      </w:r>
      <w:proofErr w:type="spellEnd"/>
      <w:r w:rsidRPr="00A64147">
        <w:rPr>
          <w:color w:val="242021"/>
        </w:rPr>
        <w:t>) specifiskas funkcijas (</w:t>
      </w:r>
      <w:proofErr w:type="spellStart"/>
      <w:r w:rsidRPr="00A64147">
        <w:rPr>
          <w:color w:val="242021"/>
        </w:rPr>
        <w:t>Sandhu</w:t>
      </w:r>
      <w:proofErr w:type="spellEnd"/>
      <w:r w:rsidRPr="00A64147">
        <w:rPr>
          <w:color w:val="242021"/>
        </w:rPr>
        <w:t>, 2009).</w:t>
      </w:r>
    </w:p>
    <w:p w14:paraId="0D992151" w14:textId="6819E5E5" w:rsidR="00690AC1" w:rsidRPr="00A64147" w:rsidRDefault="00242D42">
      <w:pPr>
        <w:spacing w:before="240" w:after="240" w:line="360" w:lineRule="auto"/>
        <w:ind w:firstLine="567"/>
        <w:jc w:val="both"/>
      </w:pPr>
      <w:r w:rsidRPr="00A64147">
        <w:rPr>
          <w:b/>
        </w:rPr>
        <w:t>Sadalīšanu</w:t>
      </w:r>
      <w:r w:rsidRPr="00A64147">
        <w:t xml:space="preserve"> kā konceptu izmanto organizāciju teorētiķu modernistu </w:t>
      </w:r>
      <w:proofErr w:type="spellStart"/>
      <w:r w:rsidRPr="00A64147">
        <w:t>novirziena</w:t>
      </w:r>
      <w:proofErr w:type="spellEnd"/>
      <w:r w:rsidRPr="00A64147">
        <w:t xml:space="preserve"> pārstāvji, un tas iezīmē organizācijas hierarhiskos līmeņus un atspoguļo to, cik</w:t>
      </w:r>
      <w:r w:rsidR="00FA06A0" w:rsidRPr="00A64147">
        <w:t xml:space="preserve"> lielā mērā</w:t>
      </w:r>
      <w:r w:rsidRPr="00A64147">
        <w:t xml:space="preserve"> vertikāla vai horizontāla ir organizācija. </w:t>
      </w:r>
      <w:r w:rsidR="006A5AAD" w:rsidRPr="00A64147">
        <w:t xml:space="preserve">Lorenss </w:t>
      </w:r>
      <w:r w:rsidRPr="00A64147">
        <w:t xml:space="preserve"> un </w:t>
      </w:r>
      <w:proofErr w:type="spellStart"/>
      <w:r w:rsidRPr="00A64147">
        <w:t>Loršs</w:t>
      </w:r>
      <w:proofErr w:type="spellEnd"/>
      <w:r w:rsidRPr="00A64147">
        <w:t xml:space="preserve"> sadalīšanu apraksta kā kognitīvu un emocionālu orientieri starp vadītājiem dažād</w:t>
      </w:r>
      <w:r w:rsidR="00CE218F" w:rsidRPr="00A64147">
        <w:t>ā</w:t>
      </w:r>
      <w:r w:rsidRPr="00A64147">
        <w:t>s funkcionāl</w:t>
      </w:r>
      <w:r w:rsidR="00FA06A0" w:rsidRPr="00A64147">
        <w:t>aj</w:t>
      </w:r>
      <w:r w:rsidR="00CE218F" w:rsidRPr="00A64147">
        <w:t>ā</w:t>
      </w:r>
      <w:r w:rsidRPr="00A64147">
        <w:t xml:space="preserve">s </w:t>
      </w:r>
      <w:r w:rsidR="00CE218F" w:rsidRPr="00A64147">
        <w:t>nodaļā</w:t>
      </w:r>
      <w:r w:rsidR="00CA367F" w:rsidRPr="00A64147">
        <w:t>s</w:t>
      </w:r>
      <w:r w:rsidRPr="00A64147">
        <w:t>, cienot katra mērķu un laika orientāciju,</w:t>
      </w:r>
      <w:r w:rsidR="00795EFB" w:rsidRPr="00A64147">
        <w:t xml:space="preserve"> savstarpējās</w:t>
      </w:r>
      <w:r w:rsidRPr="00A64147">
        <w:t xml:space="preserve"> attiecības un formālo struktūru (</w:t>
      </w:r>
      <w:bookmarkStart w:id="83" w:name="_Hlk146803273"/>
      <w:proofErr w:type="spellStart"/>
      <w:r w:rsidRPr="00A64147">
        <w:t>Lawrence&amp;Lorsch</w:t>
      </w:r>
      <w:bookmarkEnd w:id="83"/>
      <w:proofErr w:type="spellEnd"/>
      <w:r w:rsidRPr="00A64147">
        <w:t xml:space="preserve">, 1969).  </w:t>
      </w:r>
      <w:r w:rsidR="00A97C89" w:rsidRPr="00A64147">
        <w:t>D</w:t>
      </w:r>
      <w:r w:rsidRPr="00A64147">
        <w:t>ažād</w:t>
      </w:r>
      <w:r w:rsidR="00A97C89" w:rsidRPr="00A64147">
        <w:t>u</w:t>
      </w:r>
      <w:r w:rsidRPr="00A64147">
        <w:t xml:space="preserve"> organizācij</w:t>
      </w:r>
      <w:r w:rsidR="008D576A" w:rsidRPr="00A64147">
        <w:t>u</w:t>
      </w:r>
      <w:r w:rsidRPr="00A64147">
        <w:t xml:space="preserve"> teorijas pētniek</w:t>
      </w:r>
      <w:r w:rsidR="00A97C89" w:rsidRPr="00A64147">
        <w:t>u</w:t>
      </w:r>
      <w:r w:rsidRPr="00A64147">
        <w:t xml:space="preserve"> </w:t>
      </w:r>
      <w:r w:rsidR="00A97C89" w:rsidRPr="00A64147">
        <w:t xml:space="preserve">vidū </w:t>
      </w:r>
      <w:r w:rsidRPr="00A64147">
        <w:t>valda uzskats, ka</w:t>
      </w:r>
      <w:r w:rsidR="00841926" w:rsidRPr="00A64147">
        <w:t xml:space="preserve"> mērķu sasniegšanai ir</w:t>
      </w:r>
      <w:r w:rsidRPr="00A64147">
        <w:t xml:space="preserve"> </w:t>
      </w:r>
      <w:r w:rsidR="00841926" w:rsidRPr="00A64147">
        <w:t>nepieciešams līdzsvars</w:t>
      </w:r>
      <w:r w:rsidR="00B06090" w:rsidRPr="00A64147">
        <w:t xml:space="preserve"> </w:t>
      </w:r>
      <w:r w:rsidRPr="00A64147">
        <w:t xml:space="preserve">  starp vertikālo un horizontālo sadalījumu</w:t>
      </w:r>
      <w:r w:rsidR="00B06090" w:rsidRPr="00A64147">
        <w:t>.</w:t>
      </w:r>
      <w:r w:rsidRPr="00A64147">
        <w:t xml:space="preserve">  Tas sevī ietver ideju par optimālu struktūrvienību skaitu horizontālā līmenī, kā arī </w:t>
      </w:r>
      <w:r w:rsidR="001978F5" w:rsidRPr="00A64147">
        <w:t xml:space="preserve">par </w:t>
      </w:r>
      <w:r w:rsidRPr="00A64147">
        <w:t xml:space="preserve">padotības līmeņiem vertikālā līmenī. Tomēr organizāciju teorētiķe Mērija </w:t>
      </w:r>
      <w:proofErr w:type="spellStart"/>
      <w:r w:rsidRPr="00A64147">
        <w:t>Hatča</w:t>
      </w:r>
      <w:proofErr w:type="spellEnd"/>
      <w:r w:rsidRPr="00A64147">
        <w:t xml:space="preserve"> uzsver, ka, organizācijā dominē</w:t>
      </w:r>
      <w:r w:rsidR="00B602A9" w:rsidRPr="00A64147">
        <w:t>jot</w:t>
      </w:r>
      <w:r w:rsidRPr="00A64147">
        <w:t xml:space="preserve"> sadalīšana</w:t>
      </w:r>
      <w:r w:rsidR="00B602A9" w:rsidRPr="00A64147">
        <w:t>i</w:t>
      </w:r>
      <w:r w:rsidRPr="00A64147">
        <w:t xml:space="preserve">,  darbiniekiem kļūst arvien grūtāk </w:t>
      </w:r>
      <w:r w:rsidR="008806E8" w:rsidRPr="00A64147">
        <w:t xml:space="preserve">sasniegt labus rezultātus </w:t>
      </w:r>
      <w:r w:rsidRPr="00A64147">
        <w:t xml:space="preserve"> savā pamata funkcijā un koordinēt darbu ar citiem organizācijas darbiniekiem (</w:t>
      </w:r>
      <w:proofErr w:type="spellStart"/>
      <w:r w:rsidRPr="00A64147">
        <w:t>Hatča</w:t>
      </w:r>
      <w:proofErr w:type="spellEnd"/>
      <w:r w:rsidRPr="00A64147">
        <w:t>, 1997, 162.lp). Savukārt St</w:t>
      </w:r>
      <w:r w:rsidR="00B602A9" w:rsidRPr="00A64147">
        <w:t>j</w:t>
      </w:r>
      <w:r w:rsidRPr="00A64147">
        <w:t xml:space="preserve">uarta </w:t>
      </w:r>
      <w:proofErr w:type="spellStart"/>
      <w:r w:rsidRPr="00A64147">
        <w:t>Kleiga</w:t>
      </w:r>
      <w:proofErr w:type="spellEnd"/>
      <w:r w:rsidRPr="00A64147">
        <w:t xml:space="preserve"> ieskatā</w:t>
      </w:r>
      <w:r w:rsidR="00D84749" w:rsidRPr="00A64147">
        <w:t>,</w:t>
      </w:r>
      <w:r w:rsidRPr="00A64147">
        <w:t xml:space="preserve"> jau deviņdesmitajos gados </w:t>
      </w:r>
      <w:r w:rsidRPr="00A64147">
        <w:lastRenderedPageBreak/>
        <w:t>iezīmēj</w:t>
      </w:r>
      <w:r w:rsidR="00400207" w:rsidRPr="00A64147">
        <w:t>a</w:t>
      </w:r>
      <w:r w:rsidRPr="00A64147">
        <w:t>s tendence, ka sadalīšana modernajās organizācijās ir aizgājusi par tālu, tām kļūstot pārāk sadalītām (</w:t>
      </w:r>
      <w:proofErr w:type="spellStart"/>
      <w:r w:rsidRPr="00A64147">
        <w:t>over</w:t>
      </w:r>
      <w:proofErr w:type="spellEnd"/>
      <w:r w:rsidRPr="00A64147">
        <w:t xml:space="preserve"> </w:t>
      </w:r>
      <w:proofErr w:type="spellStart"/>
      <w:r w:rsidRPr="00A64147">
        <w:t>differentiated</w:t>
      </w:r>
      <w:proofErr w:type="spellEnd"/>
      <w:r w:rsidRPr="00A64147">
        <w:t>) (</w:t>
      </w:r>
      <w:proofErr w:type="spellStart"/>
      <w:r w:rsidR="00254604" w:rsidRPr="00A64147">
        <w:t>Clegg</w:t>
      </w:r>
      <w:proofErr w:type="spellEnd"/>
      <w:r w:rsidRPr="00A64147">
        <w:t xml:space="preserve">, 1990 citēts pēc </w:t>
      </w:r>
      <w:proofErr w:type="spellStart"/>
      <w:r w:rsidRPr="00A64147">
        <w:t>Hatčas</w:t>
      </w:r>
      <w:proofErr w:type="spellEnd"/>
      <w:r w:rsidRPr="00A64147">
        <w:t>, 1997). Turklāt sadalīšanas koncepts ir saistīts ar vēl kādu citu problemāti</w:t>
      </w:r>
      <w:r w:rsidR="0020531A" w:rsidRPr="00A64147">
        <w:t>k</w:t>
      </w:r>
      <w:r w:rsidR="006C7C4F" w:rsidRPr="00A64147">
        <w:t>as</w:t>
      </w:r>
      <w:r w:rsidR="0020531A" w:rsidRPr="00A64147">
        <w:t xml:space="preserve"> aspektu</w:t>
      </w:r>
      <w:r w:rsidRPr="00A64147">
        <w:t xml:space="preserve">, kas nereti ir kavējošs faktors organizācijas mērķu sasniegšanā, un tas ir </w:t>
      </w:r>
      <w:r w:rsidR="00372C88" w:rsidRPr="00A64147">
        <w:t xml:space="preserve">tā dēvēto </w:t>
      </w:r>
      <w:r w:rsidRPr="00A64147">
        <w:t xml:space="preserve"> “funkcionāl</w:t>
      </w:r>
      <w:r w:rsidR="00372C88" w:rsidRPr="00A64147">
        <w:t>o</w:t>
      </w:r>
      <w:r w:rsidRPr="00A64147">
        <w:t xml:space="preserve"> si</w:t>
      </w:r>
      <w:r w:rsidR="00372C88" w:rsidRPr="00A64147">
        <w:t>ļu</w:t>
      </w:r>
      <w:r w:rsidRPr="00A64147">
        <w:t>”</w:t>
      </w:r>
      <w:r w:rsidR="00372C88" w:rsidRPr="00A64147">
        <w:t xml:space="preserve"> koncepts</w:t>
      </w:r>
      <w:r w:rsidRPr="00A64147">
        <w:t xml:space="preserve">. </w:t>
      </w:r>
      <w:r w:rsidR="00963803" w:rsidRPr="00A64147">
        <w:t>Tā, p</w:t>
      </w:r>
      <w:r w:rsidRPr="00A64147">
        <w:t xml:space="preserve">iemēram, </w:t>
      </w:r>
      <w:proofErr w:type="spellStart"/>
      <w:r w:rsidRPr="00A64147">
        <w:t>Lat</w:t>
      </w:r>
      <w:r w:rsidR="00596F81" w:rsidRPr="00A64147">
        <w:t>ham</w:t>
      </w:r>
      <w:r w:rsidRPr="00A64147">
        <w:t>s</w:t>
      </w:r>
      <w:proofErr w:type="spellEnd"/>
      <w:r w:rsidRPr="00A64147">
        <w:t xml:space="preserve"> </w:t>
      </w:r>
      <w:r w:rsidR="00731FCC" w:rsidRPr="00A64147">
        <w:t xml:space="preserve">ir </w:t>
      </w:r>
      <w:r w:rsidRPr="00A64147">
        <w:t>secinājis, ka daudzās organizācijās joprojām ir haotiskas, kompleksas, mulsinošas</w:t>
      </w:r>
      <w:r w:rsidR="006D66C5" w:rsidRPr="00A64147">
        <w:t xml:space="preserve"> attiecības </w:t>
      </w:r>
      <w:r w:rsidR="00D02B28" w:rsidRPr="00A64147">
        <w:t>starp</w:t>
      </w:r>
      <w:r w:rsidR="00BB5BB5" w:rsidRPr="00A64147">
        <w:t xml:space="preserve"> </w:t>
      </w:r>
      <w:r w:rsidR="00D57D02" w:rsidRPr="00A64147">
        <w:t>struktūrvienībām un funkcijām</w:t>
      </w:r>
      <w:r w:rsidRPr="00A64147">
        <w:t xml:space="preserve"> un tās raksturo paš</w:t>
      </w:r>
      <w:r w:rsidR="00EF0E78" w:rsidRPr="00A64147">
        <w:t xml:space="preserve">pietiekamu </w:t>
      </w:r>
      <w:r w:rsidRPr="00A64147">
        <w:t xml:space="preserve"> siļu kopums (</w:t>
      </w:r>
      <w:proofErr w:type="spellStart"/>
      <w:r w:rsidRPr="00A64147">
        <w:t>Lat</w:t>
      </w:r>
      <w:r w:rsidR="00596F81" w:rsidRPr="00A64147">
        <w:t>hams</w:t>
      </w:r>
      <w:proofErr w:type="spellEnd"/>
      <w:r w:rsidRPr="00A64147">
        <w:t xml:space="preserve">, 2016, 159.lp). Viņš to skaidro šādi: “Iekšējā kultūra sastāv no aktivitāšu salām katra pati par sevi, un tas </w:t>
      </w:r>
      <w:proofErr w:type="spellStart"/>
      <w:r w:rsidRPr="00A64147">
        <w:t>sarežģī</w:t>
      </w:r>
      <w:proofErr w:type="spellEnd"/>
      <w:r w:rsidRPr="00A64147">
        <w:t xml:space="preserve"> partnerības attīstīšanu ar </w:t>
      </w:r>
      <w:r w:rsidR="001A0809" w:rsidRPr="00A64147">
        <w:t>ā</w:t>
      </w:r>
      <w:r w:rsidRPr="00A64147">
        <w:t>rējām ietekmes pusēm (</w:t>
      </w:r>
      <w:proofErr w:type="spellStart"/>
      <w:r w:rsidRPr="00A64147">
        <w:t>Lat</w:t>
      </w:r>
      <w:r w:rsidR="00596F81" w:rsidRPr="00A64147">
        <w:t>hams</w:t>
      </w:r>
      <w:proofErr w:type="spellEnd"/>
      <w:r w:rsidRPr="00A64147">
        <w:t xml:space="preserve">, 2016, 161.lp)”. </w:t>
      </w:r>
      <w:proofErr w:type="spellStart"/>
      <w:r w:rsidRPr="00A64147">
        <w:t>Lat</w:t>
      </w:r>
      <w:r w:rsidR="00596F81" w:rsidRPr="00A64147">
        <w:t>hams</w:t>
      </w:r>
      <w:proofErr w:type="spellEnd"/>
      <w:r w:rsidRPr="00A64147">
        <w:t xml:space="preserve"> norāda, ka šīm </w:t>
      </w:r>
      <w:r w:rsidR="00952B4E" w:rsidRPr="00A64147">
        <w:t xml:space="preserve">vienībām </w:t>
      </w:r>
      <w:r w:rsidRPr="00A64147">
        <w:t xml:space="preserve"> jābūt integrētām</w:t>
      </w:r>
      <w:r w:rsidR="00952B4E" w:rsidRPr="00A64147">
        <w:t xml:space="preserve"> </w:t>
      </w:r>
      <w:r w:rsidRPr="00A64147">
        <w:t>komandā, kas kopā koncentrējas uz klientu apkalpošanu vai uz tiem, kas apkalpo klientus. Līdz ar to</w:t>
      </w:r>
      <w:r w:rsidR="00951FC4" w:rsidRPr="00A64147">
        <w:t>,</w:t>
      </w:r>
      <w:r w:rsidRPr="00A64147">
        <w:t xml:space="preserve"> apkopojot autoru teikto par sadalīšanas </w:t>
      </w:r>
      <w:r w:rsidR="00951FC4" w:rsidRPr="00A64147">
        <w:t xml:space="preserve">konceptu </w:t>
      </w:r>
      <w:r w:rsidRPr="00A64147">
        <w:t xml:space="preserve"> organizācijā, </w:t>
      </w:r>
      <w:proofErr w:type="spellStart"/>
      <w:r w:rsidRPr="00A64147">
        <w:t>Hatčas</w:t>
      </w:r>
      <w:proofErr w:type="spellEnd"/>
      <w:r w:rsidRPr="00A64147">
        <w:t xml:space="preserve"> atziņa </w:t>
      </w:r>
      <w:r w:rsidR="00DC04AA" w:rsidRPr="00A64147">
        <w:t>visprecīzāk raksturo</w:t>
      </w:r>
      <w:r w:rsidR="004F7DC4" w:rsidRPr="00A64147">
        <w:t xml:space="preserve"> </w:t>
      </w:r>
      <w:r w:rsidRPr="00A64147">
        <w:t xml:space="preserve"> saikni starp sadalīšanu un integrāciju: “Sadalīšanas </w:t>
      </w:r>
      <w:r w:rsidR="00AC7B7E" w:rsidRPr="00A64147">
        <w:t xml:space="preserve">izraisītā </w:t>
      </w:r>
      <w:r w:rsidRPr="00A64147">
        <w:t xml:space="preserve">komunikācijas un koordinācijas deformācija rada </w:t>
      </w:r>
      <w:r w:rsidR="008B416A" w:rsidRPr="00A64147">
        <w:t>nepieciešamību</w:t>
      </w:r>
      <w:r w:rsidRPr="00A64147">
        <w:t xml:space="preserve"> pēc integrācijas” (</w:t>
      </w:r>
      <w:proofErr w:type="spellStart"/>
      <w:r w:rsidRPr="00A64147">
        <w:t>Hatča</w:t>
      </w:r>
      <w:proofErr w:type="spellEnd"/>
      <w:r w:rsidRPr="00A64147">
        <w:t>, 1997).</w:t>
      </w:r>
    </w:p>
    <w:p w14:paraId="469FDA58" w14:textId="0957B12A" w:rsidR="00690AC1" w:rsidRPr="00A64147" w:rsidRDefault="00242D42">
      <w:pPr>
        <w:spacing w:before="240" w:after="240" w:line="360" w:lineRule="auto"/>
        <w:ind w:firstLine="567"/>
        <w:jc w:val="both"/>
      </w:pPr>
      <w:r w:rsidRPr="00A64147">
        <w:rPr>
          <w:color w:val="333333"/>
        </w:rPr>
        <w:t>Integrācij</w:t>
      </w:r>
      <w:r w:rsidR="008C56E1" w:rsidRPr="00A64147">
        <w:rPr>
          <w:color w:val="333333"/>
        </w:rPr>
        <w:t>ai</w:t>
      </w:r>
      <w:r w:rsidRPr="00A64147">
        <w:t xml:space="preserve"> </w:t>
      </w:r>
      <w:r w:rsidR="008C56E1" w:rsidRPr="00A64147">
        <w:t xml:space="preserve">iezīmīga ir </w:t>
      </w:r>
      <w:r w:rsidRPr="00A64147">
        <w:t xml:space="preserve"> piemērotas komunikācijas sistēmas izveide, kas pa</w:t>
      </w:r>
      <w:r w:rsidR="007F1AB5" w:rsidRPr="00A64147">
        <w:t xml:space="preserve">rāda </w:t>
      </w:r>
      <w:r w:rsidRPr="00A64147">
        <w:t xml:space="preserve"> skaidru atbildības loku, subordināciju, autoritātes līmeni. Tāpat integrācij</w:t>
      </w:r>
      <w:r w:rsidR="005B0F27" w:rsidRPr="00A64147">
        <w:t>u</w:t>
      </w:r>
      <w:r w:rsidRPr="00A64147">
        <w:t xml:space="preserve"> rakstur</w:t>
      </w:r>
      <w:r w:rsidR="005B0F27" w:rsidRPr="00A64147">
        <w:t>o</w:t>
      </w:r>
      <w:r w:rsidRPr="00A64147">
        <w:t xml:space="preserve"> katrai struktūrvienībai  un pozīcijai izvirzīt</w:t>
      </w:r>
      <w:r w:rsidR="005B0F27" w:rsidRPr="00A64147">
        <w:t>i</w:t>
      </w:r>
      <w:r w:rsidRPr="00A64147">
        <w:t xml:space="preserve"> mērķ</w:t>
      </w:r>
      <w:r w:rsidR="005B0F27" w:rsidRPr="00A64147">
        <w:t>i</w:t>
      </w:r>
      <w:r w:rsidRPr="00A64147">
        <w:t>, noteikum</w:t>
      </w:r>
      <w:r w:rsidR="005B0F27" w:rsidRPr="00A64147">
        <w:t>i</w:t>
      </w:r>
      <w:r w:rsidRPr="00A64147">
        <w:t>,  amata aprakst</w:t>
      </w:r>
      <w:r w:rsidR="00A16F97" w:rsidRPr="00A64147">
        <w:t>i</w:t>
      </w:r>
      <w:r w:rsidRPr="00A64147">
        <w:t xml:space="preserve"> un procedūras</w:t>
      </w:r>
      <w:r w:rsidR="00363DCE" w:rsidRPr="00A64147">
        <w:t>.</w:t>
      </w:r>
      <w:r w:rsidRPr="00A64147">
        <w:t xml:space="preserve">  </w:t>
      </w:r>
      <w:r w:rsidR="006856E9" w:rsidRPr="00A64147">
        <w:t xml:space="preserve">Tiek pieņemti </w:t>
      </w:r>
      <w:r w:rsidRPr="00A64147">
        <w:t>kopīg</w:t>
      </w:r>
      <w:r w:rsidR="006856E9" w:rsidRPr="00A64147">
        <w:t>i</w:t>
      </w:r>
      <w:r w:rsidRPr="00A64147">
        <w:t xml:space="preserve"> noteikum</w:t>
      </w:r>
      <w:r w:rsidR="006856E9" w:rsidRPr="00A64147">
        <w:t>i</w:t>
      </w:r>
      <w:r w:rsidRPr="00A64147">
        <w:t xml:space="preserve">, lai koordinētu darbu starp </w:t>
      </w:r>
      <w:r w:rsidR="00A16F97" w:rsidRPr="00A64147">
        <w:t xml:space="preserve">atsevišķām </w:t>
      </w:r>
      <w:r w:rsidR="00DA5BA7" w:rsidRPr="00A64147">
        <w:t>struktūrvienībām</w:t>
      </w:r>
      <w:r w:rsidR="00844913" w:rsidRPr="00A64147">
        <w:t xml:space="preserve"> </w:t>
      </w:r>
      <w:r w:rsidRPr="00A64147">
        <w:t xml:space="preserve"> un funkcijām</w:t>
      </w:r>
      <w:r w:rsidR="00171D93" w:rsidRPr="00A64147">
        <w:t>,</w:t>
      </w:r>
      <w:r w:rsidRPr="00A64147">
        <w:t xml:space="preserve"> </w:t>
      </w:r>
      <w:r w:rsidR="00852172" w:rsidRPr="00A64147">
        <w:t xml:space="preserve">tiek izstrādāti </w:t>
      </w:r>
      <w:r w:rsidRPr="00A64147">
        <w:t xml:space="preserve"> uzdevum</w:t>
      </w:r>
      <w:r w:rsidR="00852172" w:rsidRPr="00A64147">
        <w:t>i projektiem</w:t>
      </w:r>
      <w:r w:rsidRPr="00A64147">
        <w:t>,  ko īsteno dažād</w:t>
      </w:r>
      <w:r w:rsidR="00D96859" w:rsidRPr="00A64147">
        <w:t>as</w:t>
      </w:r>
      <w:r w:rsidRPr="00A64147">
        <w:t xml:space="preserve"> </w:t>
      </w:r>
      <w:r w:rsidR="00FC73B5" w:rsidRPr="00A64147">
        <w:t>struktūrvienības</w:t>
      </w:r>
      <w:r w:rsidR="00D96859" w:rsidRPr="00A64147">
        <w:t xml:space="preserve"> </w:t>
      </w:r>
      <w:r w:rsidRPr="00A64147">
        <w:t xml:space="preserve"> un funkcijas</w:t>
      </w:r>
      <w:r w:rsidR="00F84ABB" w:rsidRPr="00A64147">
        <w:t>,</w:t>
      </w:r>
      <w:r w:rsidRPr="00A64147">
        <w:t xml:space="preserve"> </w:t>
      </w:r>
      <w:r w:rsidR="00F84ABB" w:rsidRPr="00A64147">
        <w:t xml:space="preserve">tiek </w:t>
      </w:r>
      <w:r w:rsidRPr="00A64147">
        <w:t>veido</w:t>
      </w:r>
      <w:r w:rsidR="007B238F" w:rsidRPr="00A64147">
        <w:t>tas</w:t>
      </w:r>
      <w:r w:rsidRPr="00A64147">
        <w:t xml:space="preserve"> </w:t>
      </w:r>
      <w:proofErr w:type="spellStart"/>
      <w:r w:rsidRPr="00A64147">
        <w:t>starpfunkci</w:t>
      </w:r>
      <w:r w:rsidR="00F84ABB" w:rsidRPr="00A64147">
        <w:t>ju</w:t>
      </w:r>
      <w:proofErr w:type="spellEnd"/>
      <w:r w:rsidRPr="00A64147">
        <w:t xml:space="preserve"> komandas, apvienojot darbiniekus no dažād</w:t>
      </w:r>
      <w:r w:rsidR="003844DB" w:rsidRPr="00A64147">
        <w:t>ām</w:t>
      </w:r>
      <w:r w:rsidRPr="00A64147">
        <w:t xml:space="preserve"> </w:t>
      </w:r>
      <w:r w:rsidR="007B238F" w:rsidRPr="00A64147">
        <w:t>struktūrvienībām</w:t>
      </w:r>
      <w:r w:rsidR="003844DB" w:rsidRPr="00A64147">
        <w:t xml:space="preserve"> </w:t>
      </w:r>
      <w:r w:rsidRPr="00A64147">
        <w:t xml:space="preserve"> </w:t>
      </w:r>
      <w:r w:rsidR="0092030C" w:rsidRPr="00A64147">
        <w:t xml:space="preserve">kopīgam darbam </w:t>
      </w:r>
      <w:r w:rsidRPr="00A64147">
        <w:t>uz laiku vai pastāvīgi</w:t>
      </w:r>
      <w:r w:rsidR="0092030C" w:rsidRPr="00A64147">
        <w:t>.</w:t>
      </w:r>
      <w:r w:rsidRPr="00A64147">
        <w:t xml:space="preserve"> </w:t>
      </w:r>
      <w:r w:rsidR="00844913" w:rsidRPr="00A64147">
        <w:t xml:space="preserve">Lorenss </w:t>
      </w:r>
      <w:r w:rsidRPr="00A64147">
        <w:t xml:space="preserve"> un </w:t>
      </w:r>
      <w:proofErr w:type="spellStart"/>
      <w:r w:rsidRPr="00A64147">
        <w:t>Loršs</w:t>
      </w:r>
      <w:proofErr w:type="spellEnd"/>
      <w:r w:rsidRPr="00A64147">
        <w:t xml:space="preserve"> integrāciju redz nevis kā atšķirību</w:t>
      </w:r>
      <w:r w:rsidR="0060067F" w:rsidRPr="00A64147">
        <w:t xml:space="preserve"> samazināšanu</w:t>
      </w:r>
      <w:r w:rsidRPr="00A64147">
        <w:t xml:space="preserve"> starp </w:t>
      </w:r>
      <w:r w:rsidR="00F25FB9" w:rsidRPr="00A64147">
        <w:t>struktūrvienībām</w:t>
      </w:r>
      <w:r w:rsidRPr="00A64147">
        <w:t xml:space="preserve">, bet </w:t>
      </w:r>
      <w:r w:rsidR="00F62B47" w:rsidRPr="00A64147">
        <w:t xml:space="preserve">gan </w:t>
      </w:r>
      <w:r w:rsidR="00642578" w:rsidRPr="00A64147">
        <w:t xml:space="preserve">kā </w:t>
      </w:r>
      <w:r w:rsidR="00E133BA" w:rsidRPr="00A64147">
        <w:t xml:space="preserve">fakta </w:t>
      </w:r>
      <w:r w:rsidRPr="00A64147">
        <w:t xml:space="preserve">atzīšanu, ka </w:t>
      </w:r>
      <w:r w:rsidR="007504ED" w:rsidRPr="00A64147">
        <w:t xml:space="preserve">šīm </w:t>
      </w:r>
      <w:r w:rsidR="00E133BA" w:rsidRPr="00A64147">
        <w:t xml:space="preserve">nodaļām </w:t>
      </w:r>
      <w:r w:rsidRPr="00A64147">
        <w:t xml:space="preserve"> var bū</w:t>
      </w:r>
      <w:r w:rsidR="007504ED" w:rsidRPr="00A64147">
        <w:t>t</w:t>
      </w:r>
      <w:r w:rsidRPr="00A64147">
        <w:t xml:space="preserve"> atšķirīgas strukturālas formas</w:t>
      </w:r>
      <w:r w:rsidR="002A5279" w:rsidRPr="00A64147">
        <w:t xml:space="preserve"> atbilstoši </w:t>
      </w:r>
      <w:r w:rsidRPr="00A64147">
        <w:t xml:space="preserve"> to uzdevumiem, kā arī koordinācijas instrumentu pielietojum</w:t>
      </w:r>
      <w:r w:rsidR="004A6994" w:rsidRPr="00A64147">
        <w:t>am</w:t>
      </w:r>
      <w:r w:rsidR="00984FA0" w:rsidRPr="00A64147">
        <w:t xml:space="preserve"> </w:t>
      </w:r>
      <w:r w:rsidRPr="00A64147">
        <w:t>dažādo perspektīvu koordinēšanai (</w:t>
      </w:r>
      <w:proofErr w:type="spellStart"/>
      <w:r w:rsidRPr="00A64147">
        <w:t>Lawrence&amp;Lorsch</w:t>
      </w:r>
      <w:proofErr w:type="spellEnd"/>
      <w:r w:rsidRPr="00A64147">
        <w:t xml:space="preserve">, 1969 citēts pēc </w:t>
      </w:r>
      <w:proofErr w:type="spellStart"/>
      <w:r w:rsidRPr="00A64147">
        <w:t>Mullins&amp;Christy</w:t>
      </w:r>
      <w:proofErr w:type="spellEnd"/>
      <w:r w:rsidRPr="00A64147">
        <w:t xml:space="preserve">, 2016, 420.lp). </w:t>
      </w:r>
      <w:r w:rsidR="00F97917" w:rsidRPr="00A64147">
        <w:t xml:space="preserve">Iepriekš apskatītās pētnieku </w:t>
      </w:r>
      <w:r w:rsidRPr="00A64147">
        <w:t xml:space="preserve"> atziņas </w:t>
      </w:r>
      <w:r w:rsidR="00141E36" w:rsidRPr="00A64147">
        <w:t xml:space="preserve">var kalpot par </w:t>
      </w:r>
      <w:r w:rsidRPr="00A64147">
        <w:t xml:space="preserve"> pamatu iekšējās komunikācijas stratēģiskās vadības integrācijas idejai, kas ļautu analizēt funkcijas iespējamo subordināciju un koordināciju starp dažādām struktūrvienībām. </w:t>
      </w:r>
      <w:proofErr w:type="spellStart"/>
      <w:r w:rsidRPr="00A64147">
        <w:t>Bošens</w:t>
      </w:r>
      <w:proofErr w:type="spellEnd"/>
      <w:r w:rsidRPr="00A64147">
        <w:t xml:space="preserve"> gan uzsver, ka integrācijas mehānisms un tas, cik </w:t>
      </w:r>
      <w:r w:rsidR="00476DA2" w:rsidRPr="00A64147">
        <w:t xml:space="preserve">vienkārši </w:t>
      </w:r>
      <w:r w:rsidRPr="00A64147">
        <w:t xml:space="preserve"> vai </w:t>
      </w:r>
      <w:r w:rsidR="00476DA2" w:rsidRPr="00A64147">
        <w:t xml:space="preserve">sarežģīti </w:t>
      </w:r>
      <w:r w:rsidRPr="00A64147">
        <w:t xml:space="preserve"> to </w:t>
      </w:r>
      <w:r w:rsidR="00781FA6" w:rsidRPr="00A64147">
        <w:t xml:space="preserve">var </w:t>
      </w:r>
      <w:r w:rsidRPr="00A64147">
        <w:t>ieviest</w:t>
      </w:r>
      <w:r w:rsidR="007971B9" w:rsidRPr="00A64147">
        <w:t xml:space="preserve"> praksē, </w:t>
      </w:r>
      <w:r w:rsidRPr="00A64147">
        <w:t xml:space="preserve"> ir atkarīgs no organizācijas sistēmas. Mehānisk</w:t>
      </w:r>
      <w:r w:rsidR="00CA7168" w:rsidRPr="00A64147">
        <w:t xml:space="preserve">i </w:t>
      </w:r>
      <w:r w:rsidRPr="00A64147">
        <w:t xml:space="preserve"> </w:t>
      </w:r>
      <w:r w:rsidR="00EE5192" w:rsidRPr="00A64147">
        <w:t xml:space="preserve">veidotās </w:t>
      </w:r>
      <w:r w:rsidRPr="00A64147">
        <w:t xml:space="preserve">organizācijās integrācijas mēģinājumi notiek </w:t>
      </w:r>
      <w:r w:rsidR="00EE5192" w:rsidRPr="00A64147">
        <w:t xml:space="preserve">ar dažādu </w:t>
      </w:r>
      <w:r w:rsidRPr="00A64147">
        <w:t xml:space="preserve"> politik</w:t>
      </w:r>
      <w:r w:rsidR="00212937" w:rsidRPr="00A64147">
        <w:t>u</w:t>
      </w:r>
      <w:r w:rsidRPr="00A64147">
        <w:t>, noteikum</w:t>
      </w:r>
      <w:r w:rsidR="00212937" w:rsidRPr="00A64147">
        <w:t>u</w:t>
      </w:r>
      <w:r w:rsidRPr="00A64147">
        <w:t xml:space="preserve"> un procedūr</w:t>
      </w:r>
      <w:r w:rsidR="00212937" w:rsidRPr="00A64147">
        <w:t>u līdzdalību</w:t>
      </w:r>
      <w:r w:rsidRPr="00A64147">
        <w:t xml:space="preserve">, savukārt organiskās struktūrās integrācija </w:t>
      </w:r>
      <w:r w:rsidR="00E47AEF" w:rsidRPr="00A64147">
        <w:t xml:space="preserve">tiek </w:t>
      </w:r>
      <w:r w:rsidRPr="00A64147">
        <w:t>paaugstinā</w:t>
      </w:r>
      <w:r w:rsidR="00E47AEF" w:rsidRPr="00A64147">
        <w:t>ta</w:t>
      </w:r>
      <w:r w:rsidRPr="00A64147">
        <w:t xml:space="preserve">  komandas darb</w:t>
      </w:r>
      <w:r w:rsidR="00CE13A2" w:rsidRPr="00A64147">
        <w:t>ā</w:t>
      </w:r>
      <w:r w:rsidRPr="00A64147">
        <w:t xml:space="preserve"> un </w:t>
      </w:r>
      <w:r w:rsidR="00CE13A2" w:rsidRPr="00A64147">
        <w:t xml:space="preserve">savstarpējā </w:t>
      </w:r>
      <w:r w:rsidRPr="00A64147">
        <w:t>sadarbīb</w:t>
      </w:r>
      <w:r w:rsidR="00CE13A2" w:rsidRPr="00A64147">
        <w:t>ā</w:t>
      </w:r>
      <w:r w:rsidRPr="00A64147">
        <w:t xml:space="preserve"> (</w:t>
      </w:r>
      <w:proofErr w:type="spellStart"/>
      <w:r w:rsidRPr="00A64147">
        <w:t>Boschen</w:t>
      </w:r>
      <w:proofErr w:type="spellEnd"/>
      <w:r w:rsidRPr="00A64147">
        <w:t>, 1990). Tomēr</w:t>
      </w:r>
      <w:r w:rsidR="002401CD" w:rsidRPr="00A64147">
        <w:t>,</w:t>
      </w:r>
      <w:r w:rsidRPr="00A64147">
        <w:t xml:space="preserve"> </w:t>
      </w:r>
      <w:r w:rsidR="00D14658" w:rsidRPr="00A64147">
        <w:t>atbilstoši</w:t>
      </w:r>
      <w:r w:rsidR="00ED553F" w:rsidRPr="00A64147">
        <w:t xml:space="preserve"> </w:t>
      </w:r>
      <w:r w:rsidRPr="00A64147">
        <w:t xml:space="preserve"> </w:t>
      </w:r>
      <w:r w:rsidR="00C9663D" w:rsidRPr="00A64147">
        <w:t xml:space="preserve">Lorensa </w:t>
      </w:r>
      <w:r w:rsidRPr="00A64147">
        <w:t xml:space="preserve"> un </w:t>
      </w:r>
      <w:proofErr w:type="spellStart"/>
      <w:r w:rsidRPr="00A64147">
        <w:t>Lorša</w:t>
      </w:r>
      <w:proofErr w:type="spellEnd"/>
      <w:r w:rsidRPr="00A64147">
        <w:t xml:space="preserve"> teorij</w:t>
      </w:r>
      <w:r w:rsidR="00D14658" w:rsidRPr="00A64147">
        <w:t>ai</w:t>
      </w:r>
      <w:r w:rsidRPr="00A64147">
        <w:t xml:space="preserve">, jo kompleksāka ir organizācija  horizontālās un vertikālās </w:t>
      </w:r>
      <w:r w:rsidRPr="00A64147">
        <w:lastRenderedPageBreak/>
        <w:t xml:space="preserve">sadalīšanas </w:t>
      </w:r>
      <w:r w:rsidR="00ED553F" w:rsidRPr="00A64147">
        <w:t>ziņā</w:t>
      </w:r>
      <w:r w:rsidRPr="00A64147">
        <w:t>, jo lielāka ir vajadzība pēc integrācijas un komunikācijas (</w:t>
      </w:r>
      <w:proofErr w:type="spellStart"/>
      <w:r w:rsidRPr="00A64147">
        <w:t>Laurencs&amp;Loršs</w:t>
      </w:r>
      <w:proofErr w:type="spellEnd"/>
      <w:r w:rsidRPr="00A64147">
        <w:t xml:space="preserve"> citēts pēc </w:t>
      </w:r>
      <w:proofErr w:type="spellStart"/>
      <w:r w:rsidRPr="00A64147">
        <w:t>Hatčas</w:t>
      </w:r>
      <w:proofErr w:type="spellEnd"/>
      <w:r w:rsidRPr="00A64147">
        <w:t xml:space="preserve">, 2013, 101.lp). Abi pētnieki integrāciju definē kā </w:t>
      </w:r>
      <w:r w:rsidR="00901131" w:rsidRPr="00A64147">
        <w:t xml:space="preserve">nepieciešamību </w:t>
      </w:r>
      <w:r w:rsidRPr="00A64147">
        <w:t xml:space="preserve"> pēc sadarbības, lai sasniegtu vienotu </w:t>
      </w:r>
      <w:r w:rsidR="00771D20" w:rsidRPr="00A64147">
        <w:t xml:space="preserve">rezultātu </w:t>
      </w:r>
      <w:r w:rsidRPr="00A64147">
        <w:t xml:space="preserve"> (</w:t>
      </w:r>
      <w:r w:rsidR="00901131" w:rsidRPr="00A64147">
        <w:t>“</w:t>
      </w:r>
      <w:r w:rsidRPr="00A64147">
        <w:t>panākt, ka visi velk vienā virzienā</w:t>
      </w:r>
      <w:r w:rsidR="00901131" w:rsidRPr="00A64147">
        <w:t>”</w:t>
      </w:r>
      <w:r w:rsidRPr="00A64147">
        <w:t>) (</w:t>
      </w:r>
      <w:proofErr w:type="spellStart"/>
      <w:r w:rsidRPr="00A64147">
        <w:t>Laurencs&amp;Loršs</w:t>
      </w:r>
      <w:proofErr w:type="spellEnd"/>
      <w:r w:rsidRPr="00A64147">
        <w:t xml:space="preserve"> citēts pēc </w:t>
      </w:r>
      <w:proofErr w:type="spellStart"/>
      <w:r w:rsidRPr="00A64147">
        <w:t>Hatčas</w:t>
      </w:r>
      <w:proofErr w:type="spellEnd"/>
      <w:r w:rsidRPr="00A64147">
        <w:t>, 2013, 101.lp)</w:t>
      </w:r>
      <w:r w:rsidR="008152F6" w:rsidRPr="00A64147">
        <w:t>.</w:t>
      </w:r>
    </w:p>
    <w:p w14:paraId="7D884B77" w14:textId="67F93E0F" w:rsidR="00690AC1" w:rsidRPr="00A64147" w:rsidRDefault="00242D42">
      <w:pPr>
        <w:spacing w:before="240" w:after="240" w:line="360" w:lineRule="auto"/>
        <w:ind w:firstLine="567"/>
        <w:jc w:val="both"/>
      </w:pPr>
      <w:proofErr w:type="spellStart"/>
      <w:r w:rsidRPr="00A64147">
        <w:t>Bošens</w:t>
      </w:r>
      <w:proofErr w:type="spellEnd"/>
      <w:r w:rsidRPr="00A64147">
        <w:t xml:space="preserve"> vērš uzmanību uz </w:t>
      </w:r>
      <w:r w:rsidR="00AF4E1C" w:rsidRPr="00A64147">
        <w:t>līdzsvara nepieciešamību</w:t>
      </w:r>
      <w:r w:rsidR="001A397F" w:rsidRPr="00A64147">
        <w:t>, jo</w:t>
      </w:r>
      <w:r w:rsidR="00EB5E42" w:rsidRPr="00A64147">
        <w:t xml:space="preserve"> </w:t>
      </w:r>
      <w:r w:rsidRPr="00A64147">
        <w:t xml:space="preserve"> pārāk augsts integrācijas līmenis var novest pie augstām izmaksām (</w:t>
      </w:r>
      <w:proofErr w:type="spellStart"/>
      <w:r w:rsidRPr="00A64147">
        <w:t>Boškens</w:t>
      </w:r>
      <w:proofErr w:type="spellEnd"/>
      <w:r w:rsidRPr="00A64147">
        <w:t xml:space="preserve">, 1990 citēts pēc </w:t>
      </w:r>
      <w:proofErr w:type="spellStart"/>
      <w:r w:rsidRPr="00A64147">
        <w:t>Mullins&amp;Christy</w:t>
      </w:r>
      <w:proofErr w:type="spellEnd"/>
      <w:r w:rsidRPr="00A64147">
        <w:t>, 2016, 421.lp)</w:t>
      </w:r>
      <w:r w:rsidR="00EB5E42" w:rsidRPr="00A64147">
        <w:t>, un</w:t>
      </w:r>
      <w:r w:rsidRPr="00A64147">
        <w:t xml:space="preserve"> </w:t>
      </w:r>
      <w:r w:rsidR="00EB5E42" w:rsidRPr="00A64147">
        <w:t xml:space="preserve"> t</w:t>
      </w:r>
      <w:r w:rsidRPr="00A64147">
        <w:t xml:space="preserve">āpat arī zems integrācijas līmenis </w:t>
      </w:r>
      <w:r w:rsidR="0083413E" w:rsidRPr="00A64147">
        <w:t xml:space="preserve">var </w:t>
      </w:r>
      <w:r w:rsidRPr="00A64147">
        <w:t>rad</w:t>
      </w:r>
      <w:r w:rsidR="0083413E" w:rsidRPr="00A64147">
        <w:t>īt</w:t>
      </w:r>
      <w:r w:rsidRPr="00A64147">
        <w:t xml:space="preserve"> zaudējumus. Pirmajā gadījumā galvenie izmaksu faktori ir laiks, resursi un enerģija, kas tiek veltīt</w:t>
      </w:r>
      <w:r w:rsidR="00CF2A28" w:rsidRPr="00A64147">
        <w:t>i</w:t>
      </w:r>
      <w:r w:rsidRPr="00A64147">
        <w:t xml:space="preserve"> uzdevumam, savukārt otrajā gadījumā </w:t>
      </w:r>
      <w:r w:rsidR="00EC298D" w:rsidRPr="00A64147">
        <w:t>zaudējumus</w:t>
      </w:r>
      <w:r w:rsidRPr="00A64147">
        <w:t xml:space="preserve"> </w:t>
      </w:r>
      <w:r w:rsidR="00EC298D" w:rsidRPr="00A64147">
        <w:t xml:space="preserve">rada </w:t>
      </w:r>
      <w:r w:rsidRPr="00A64147">
        <w:t>nepadarīts darbs</w:t>
      </w:r>
      <w:r w:rsidR="002B26AE" w:rsidRPr="00A64147">
        <w:t>,</w:t>
      </w:r>
      <w:r w:rsidRPr="00A64147">
        <w:t xml:space="preserve"> konflikti starp </w:t>
      </w:r>
      <w:r w:rsidR="0083413E" w:rsidRPr="00A64147">
        <w:t>struktūrvienībām</w:t>
      </w:r>
      <w:r w:rsidRPr="00A64147">
        <w:t xml:space="preserve"> un </w:t>
      </w:r>
      <w:r w:rsidR="00357C42" w:rsidRPr="00A64147">
        <w:t xml:space="preserve">problēmu risināšanā </w:t>
      </w:r>
      <w:r w:rsidR="004258FB" w:rsidRPr="00A64147">
        <w:t xml:space="preserve">pavadīts </w:t>
      </w:r>
      <w:r w:rsidRPr="00A64147">
        <w:t>laiks</w:t>
      </w:r>
      <w:r w:rsidR="004258FB" w:rsidRPr="00A64147">
        <w:t xml:space="preserve">. </w:t>
      </w:r>
      <w:r w:rsidRPr="00A64147">
        <w:t xml:space="preserve"> Līdz ar to var uzskatīt, ka lielākais izaicinājums organizācijām šajā kontekstā ir </w:t>
      </w:r>
      <w:r w:rsidR="00D50D3A" w:rsidRPr="00A64147">
        <w:t xml:space="preserve">spēja </w:t>
      </w:r>
      <w:r w:rsidRPr="00A64147">
        <w:t xml:space="preserve"> nodrošin</w:t>
      </w:r>
      <w:r w:rsidR="00781EC6" w:rsidRPr="00A64147">
        <w:t>āt</w:t>
      </w:r>
      <w:r w:rsidRPr="00A64147">
        <w:t xml:space="preserve"> </w:t>
      </w:r>
      <w:r w:rsidR="00781EC6" w:rsidRPr="00A64147">
        <w:t xml:space="preserve">sabalansētu </w:t>
      </w:r>
      <w:r w:rsidRPr="00A64147">
        <w:t xml:space="preserve"> integrāciju.</w:t>
      </w:r>
    </w:p>
    <w:p w14:paraId="278025F9" w14:textId="77777777" w:rsidR="00BB4BE4" w:rsidRPr="00A64147" w:rsidRDefault="00BB4BE4" w:rsidP="00BB4BE4">
      <w:pPr>
        <w:spacing w:before="240" w:after="240" w:line="360" w:lineRule="auto"/>
        <w:jc w:val="both"/>
        <w:rPr>
          <w:color w:val="242021"/>
        </w:rPr>
      </w:pPr>
      <w:r w:rsidRPr="00A64147">
        <w:rPr>
          <w:noProof/>
          <w:lang w:val="en-GB"/>
        </w:rPr>
        <mc:AlternateContent>
          <mc:Choice Requires="wpg">
            <w:drawing>
              <wp:inline distT="0" distB="0" distL="0" distR="0" wp14:anchorId="279B4E5F" wp14:editId="0C1A5414">
                <wp:extent cx="5486400" cy="3200400"/>
                <wp:effectExtent l="0" t="0" r="0" b="0"/>
                <wp:docPr id="2082335667" name="Grupa 2082335667"/>
                <wp:cNvGraphicFramePr/>
                <a:graphic xmlns:a="http://schemas.openxmlformats.org/drawingml/2006/main">
                  <a:graphicData uri="http://schemas.microsoft.com/office/word/2010/wordprocessingGroup">
                    <wpg:wgp>
                      <wpg:cNvGrpSpPr/>
                      <wpg:grpSpPr>
                        <a:xfrm>
                          <a:off x="0" y="0"/>
                          <a:ext cx="5486400" cy="3200400"/>
                          <a:chOff x="2592725" y="2179800"/>
                          <a:chExt cx="5496475" cy="3200400"/>
                        </a:xfrm>
                      </wpg:grpSpPr>
                      <wpg:grpSp>
                        <wpg:cNvPr id="1178248780" name="Grupa 1178248780"/>
                        <wpg:cNvGrpSpPr/>
                        <wpg:grpSpPr>
                          <a:xfrm>
                            <a:off x="2602800" y="2179800"/>
                            <a:ext cx="5486400" cy="3200400"/>
                            <a:chOff x="0" y="0"/>
                            <a:chExt cx="5486400" cy="3200425"/>
                          </a:xfrm>
                        </wpg:grpSpPr>
                        <wps:wsp>
                          <wps:cNvPr id="2088263803" name="Taisnstūris 2088263803"/>
                          <wps:cNvSpPr/>
                          <wps:spPr>
                            <a:xfrm>
                              <a:off x="0" y="0"/>
                              <a:ext cx="5486400" cy="3200425"/>
                            </a:xfrm>
                            <a:prstGeom prst="rect">
                              <a:avLst/>
                            </a:prstGeom>
                            <a:noFill/>
                            <a:ln>
                              <a:noFill/>
                            </a:ln>
                          </wps:spPr>
                          <wps:txbx>
                            <w:txbxContent>
                              <w:p w14:paraId="71E44946" w14:textId="77777777" w:rsidR="003E24C7" w:rsidRPr="00CF2575" w:rsidRDefault="003E24C7" w:rsidP="00BB4BE4">
                                <w:pPr>
                                  <w:spacing w:line="240" w:lineRule="auto"/>
                                  <w:textDirection w:val="btLr"/>
                                </w:pPr>
                              </w:p>
                            </w:txbxContent>
                          </wps:txbx>
                          <wps:bodyPr spcFirstLastPara="1" wrap="square" lIns="91425" tIns="91425" rIns="91425" bIns="91425" anchor="ctr" anchorCtr="0">
                            <a:noAutofit/>
                          </wps:bodyPr>
                        </wps:wsp>
                        <wpg:grpSp>
                          <wpg:cNvPr id="1751163111" name="Grupa 1751163111"/>
                          <wpg:cNvGrpSpPr/>
                          <wpg:grpSpPr>
                            <a:xfrm>
                              <a:off x="0" y="0"/>
                              <a:ext cx="5486400" cy="3200400"/>
                              <a:chOff x="0" y="0"/>
                              <a:chExt cx="5486400" cy="3200400"/>
                            </a:xfrm>
                          </wpg:grpSpPr>
                          <wps:wsp>
                            <wps:cNvPr id="217123813" name="Taisnstūris 217123813"/>
                            <wps:cNvSpPr/>
                            <wps:spPr>
                              <a:xfrm>
                                <a:off x="0" y="0"/>
                                <a:ext cx="5486400" cy="3200400"/>
                              </a:xfrm>
                              <a:prstGeom prst="rect">
                                <a:avLst/>
                              </a:prstGeom>
                              <a:noFill/>
                              <a:ln>
                                <a:noFill/>
                              </a:ln>
                            </wps:spPr>
                            <wps:txbx>
                              <w:txbxContent>
                                <w:p w14:paraId="5DDBF931" w14:textId="77777777" w:rsidR="003E24C7" w:rsidRPr="00CF2575" w:rsidRDefault="003E24C7" w:rsidP="00BB4BE4">
                                  <w:pPr>
                                    <w:spacing w:line="240" w:lineRule="auto"/>
                                    <w:textDirection w:val="btLr"/>
                                  </w:pPr>
                                </w:p>
                              </w:txbxContent>
                            </wps:txbx>
                            <wps:bodyPr spcFirstLastPara="1" wrap="square" lIns="91425" tIns="91425" rIns="91425" bIns="91425" anchor="ctr" anchorCtr="0">
                              <a:noAutofit/>
                            </wps:bodyPr>
                          </wps:wsp>
                          <wps:wsp>
                            <wps:cNvPr id="2118673514" name="Brīvforma: forma 2118673514"/>
                            <wps:cNvSpPr/>
                            <wps:spPr>
                              <a:xfrm>
                                <a:off x="3720520" y="1973572"/>
                                <a:ext cx="91440" cy="264975"/>
                              </a:xfrm>
                              <a:custGeom>
                                <a:avLst/>
                                <a:gdLst/>
                                <a:ahLst/>
                                <a:cxnLst/>
                                <a:rect l="l" t="t" r="r" b="b"/>
                                <a:pathLst>
                                  <a:path w="120000" h="120000" extrusionOk="0">
                                    <a:moveTo>
                                      <a:pt x="60000" y="0"/>
                                    </a:moveTo>
                                    <a:lnTo>
                                      <a:pt x="60000" y="120000"/>
                                    </a:lnTo>
                                    <a:lnTo>
                                      <a:pt x="111684"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27465791" name="Brīvforma: forma 1027465791"/>
                            <wps:cNvSpPr/>
                            <wps:spPr>
                              <a:xfrm>
                                <a:off x="2556513" y="913194"/>
                                <a:ext cx="1807123" cy="313632"/>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89260075" name="Brīvforma: forma 789260075"/>
                            <wps:cNvSpPr/>
                            <wps:spPr>
                              <a:xfrm>
                                <a:off x="1913397" y="1973572"/>
                                <a:ext cx="91440" cy="229803"/>
                              </a:xfrm>
                              <a:custGeom>
                                <a:avLst/>
                                <a:gdLst/>
                                <a:ahLst/>
                                <a:cxnLst/>
                                <a:rect l="l" t="t" r="r" b="b"/>
                                <a:pathLst>
                                  <a:path w="120000" h="120000" extrusionOk="0">
                                    <a:moveTo>
                                      <a:pt x="60000" y="0"/>
                                    </a:moveTo>
                                    <a:lnTo>
                                      <a:pt x="60000" y="120000"/>
                                    </a:lnTo>
                                    <a:lnTo>
                                      <a:pt x="111684"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31261980" name="Brīvforma: forma 1831261980"/>
                            <wps:cNvSpPr/>
                            <wps:spPr>
                              <a:xfrm>
                                <a:off x="2510793" y="913194"/>
                                <a:ext cx="91440" cy="313632"/>
                              </a:xfrm>
                              <a:custGeom>
                                <a:avLst/>
                                <a:gdLst/>
                                <a:ahLst/>
                                <a:cxnLst/>
                                <a:rect l="l" t="t" r="r" b="b"/>
                                <a:pathLst>
                                  <a:path w="120000" h="120000" extrusionOk="0">
                                    <a:moveTo>
                                      <a:pt x="60000" y="0"/>
                                    </a:moveTo>
                                    <a:lnTo>
                                      <a:pt x="6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29709938" name="Brīvforma: forma 1829709938"/>
                            <wps:cNvSpPr/>
                            <wps:spPr>
                              <a:xfrm>
                                <a:off x="106274" y="1973572"/>
                                <a:ext cx="91440" cy="238592"/>
                              </a:xfrm>
                              <a:custGeom>
                                <a:avLst/>
                                <a:gdLst/>
                                <a:ahLst/>
                                <a:cxnLst/>
                                <a:rect l="l" t="t" r="r" b="b"/>
                                <a:pathLst>
                                  <a:path w="120000" h="120000" extrusionOk="0">
                                    <a:moveTo>
                                      <a:pt x="60000" y="0"/>
                                    </a:moveTo>
                                    <a:lnTo>
                                      <a:pt x="60000" y="120000"/>
                                    </a:lnTo>
                                    <a:lnTo>
                                      <a:pt x="123227"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60841943" name="Brīvforma: forma 860841943"/>
                            <wps:cNvSpPr/>
                            <wps:spPr>
                              <a:xfrm>
                                <a:off x="749390" y="913194"/>
                                <a:ext cx="1807123" cy="313632"/>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09986128" name="Taisnstūris 1009986128"/>
                            <wps:cNvSpPr/>
                            <wps:spPr>
                              <a:xfrm>
                                <a:off x="1809768" y="166449"/>
                                <a:ext cx="1493490" cy="746745"/>
                              </a:xfrm>
                              <a:prstGeom prst="rect">
                                <a:avLst/>
                              </a:prstGeom>
                              <a:solidFill>
                                <a:srgbClr val="DDD9C3"/>
                              </a:solidFill>
                              <a:ln w="25400" cap="flat" cmpd="sng">
                                <a:solidFill>
                                  <a:schemeClr val="accent3"/>
                                </a:solidFill>
                                <a:prstDash val="solid"/>
                                <a:round/>
                                <a:headEnd type="none" w="sm" len="sm"/>
                                <a:tailEnd type="none" w="sm" len="sm"/>
                              </a:ln>
                            </wps:spPr>
                            <wps:txbx>
                              <w:txbxContent>
                                <w:p w14:paraId="5AF3B9D2" w14:textId="77777777" w:rsidR="003E24C7" w:rsidRPr="00CF2575" w:rsidRDefault="003E24C7" w:rsidP="00BB4BE4">
                                  <w:pPr>
                                    <w:spacing w:line="240" w:lineRule="auto"/>
                                    <w:textDirection w:val="btLr"/>
                                  </w:pPr>
                                </w:p>
                              </w:txbxContent>
                            </wps:txbx>
                            <wps:bodyPr spcFirstLastPara="1" wrap="square" lIns="91425" tIns="91425" rIns="91425" bIns="91425" anchor="ctr" anchorCtr="0">
                              <a:noAutofit/>
                            </wps:bodyPr>
                          </wps:wsp>
                          <wps:wsp>
                            <wps:cNvPr id="860770465" name="Taisnstūris 860770465"/>
                            <wps:cNvSpPr/>
                            <wps:spPr>
                              <a:xfrm>
                                <a:off x="1809768" y="166449"/>
                                <a:ext cx="1493490" cy="746745"/>
                              </a:xfrm>
                              <a:prstGeom prst="rect">
                                <a:avLst/>
                              </a:prstGeom>
                              <a:noFill/>
                              <a:ln>
                                <a:noFill/>
                              </a:ln>
                            </wps:spPr>
                            <wps:txbx>
                              <w:txbxContent>
                                <w:p w14:paraId="532C9224" w14:textId="77777777" w:rsidR="003E24C7" w:rsidRPr="00CF2575" w:rsidRDefault="003E24C7" w:rsidP="00BB4BE4">
                                  <w:pPr>
                                    <w:spacing w:line="215" w:lineRule="auto"/>
                                    <w:jc w:val="center"/>
                                    <w:textDirection w:val="btLr"/>
                                  </w:pPr>
                                  <w:r w:rsidRPr="00CF2575">
                                    <w:rPr>
                                      <w:rFonts w:eastAsia="Cambria"/>
                                      <w:color w:val="000000"/>
                                      <w:sz w:val="22"/>
                                    </w:rPr>
                                    <w:t>Uzņēmuma vadītājs</w:t>
                                  </w:r>
                                </w:p>
                              </w:txbxContent>
                            </wps:txbx>
                            <wps:bodyPr spcFirstLastPara="1" wrap="square" lIns="6975" tIns="6975" rIns="6975" bIns="6975" anchor="ctr" anchorCtr="0">
                              <a:noAutofit/>
                            </wps:bodyPr>
                          </wps:wsp>
                          <wps:wsp>
                            <wps:cNvPr id="1556625373" name="Taisnstūris 1556625373"/>
                            <wps:cNvSpPr/>
                            <wps:spPr>
                              <a:xfrm>
                                <a:off x="2645" y="1226827"/>
                                <a:ext cx="1493490" cy="746745"/>
                              </a:xfrm>
                              <a:prstGeom prst="rect">
                                <a:avLst/>
                              </a:prstGeom>
                              <a:solidFill>
                                <a:schemeClr val="lt1"/>
                              </a:solidFill>
                              <a:ln w="25400" cap="flat" cmpd="sng">
                                <a:solidFill>
                                  <a:schemeClr val="accent6"/>
                                </a:solidFill>
                                <a:prstDash val="solid"/>
                                <a:round/>
                                <a:headEnd type="none" w="sm" len="sm"/>
                                <a:tailEnd type="none" w="sm" len="sm"/>
                              </a:ln>
                            </wps:spPr>
                            <wps:txbx>
                              <w:txbxContent>
                                <w:p w14:paraId="6FEF5BA6" w14:textId="77777777" w:rsidR="003E24C7" w:rsidRPr="00CF2575" w:rsidRDefault="003E24C7" w:rsidP="00BB4BE4">
                                  <w:pPr>
                                    <w:spacing w:line="240" w:lineRule="auto"/>
                                    <w:textDirection w:val="btLr"/>
                                  </w:pPr>
                                </w:p>
                              </w:txbxContent>
                            </wps:txbx>
                            <wps:bodyPr spcFirstLastPara="1" wrap="square" lIns="91425" tIns="91425" rIns="91425" bIns="91425" anchor="ctr" anchorCtr="0">
                              <a:noAutofit/>
                            </wps:bodyPr>
                          </wps:wsp>
                          <wps:wsp>
                            <wps:cNvPr id="1551694943" name="Taisnstūris 1551694943"/>
                            <wps:cNvSpPr/>
                            <wps:spPr>
                              <a:xfrm>
                                <a:off x="2645" y="1226827"/>
                                <a:ext cx="1493490" cy="746745"/>
                              </a:xfrm>
                              <a:prstGeom prst="rect">
                                <a:avLst/>
                              </a:prstGeom>
                              <a:noFill/>
                              <a:ln>
                                <a:noFill/>
                              </a:ln>
                            </wps:spPr>
                            <wps:txbx>
                              <w:txbxContent>
                                <w:p w14:paraId="4C9BD0B6" w14:textId="77777777" w:rsidR="003E24C7" w:rsidRPr="00CF2575" w:rsidRDefault="003E24C7" w:rsidP="00BB4BE4">
                                  <w:pPr>
                                    <w:spacing w:line="215" w:lineRule="auto"/>
                                    <w:jc w:val="center"/>
                                    <w:textDirection w:val="btLr"/>
                                  </w:pPr>
                                  <w:r w:rsidRPr="00CF2575">
                                    <w:rPr>
                                      <w:rFonts w:eastAsia="Cambria"/>
                                      <w:b/>
                                      <w:color w:val="000000"/>
                                      <w:sz w:val="22"/>
                                    </w:rPr>
                                    <w:t>Komunikācijas struktūrvienība</w:t>
                                  </w:r>
                                </w:p>
                              </w:txbxContent>
                            </wps:txbx>
                            <wps:bodyPr spcFirstLastPara="1" wrap="square" lIns="6975" tIns="6975" rIns="6975" bIns="6975" anchor="ctr" anchorCtr="0">
                              <a:noAutofit/>
                            </wps:bodyPr>
                          </wps:wsp>
                          <wps:wsp>
                            <wps:cNvPr id="2048227079" name="Ovāls 2048227079"/>
                            <wps:cNvSpPr/>
                            <wps:spPr>
                              <a:xfrm>
                                <a:off x="200174" y="1838792"/>
                                <a:ext cx="1493490" cy="746745"/>
                              </a:xfrm>
                              <a:prstGeom prst="ellipse">
                                <a:avLst/>
                              </a:prstGeom>
                              <a:solidFill>
                                <a:srgbClr val="FFC000"/>
                              </a:solidFill>
                              <a:ln w="25400" cap="flat" cmpd="sng">
                                <a:solidFill>
                                  <a:schemeClr val="dk1"/>
                                </a:solidFill>
                                <a:prstDash val="solid"/>
                                <a:round/>
                                <a:headEnd type="none" w="sm" len="sm"/>
                                <a:tailEnd type="none" w="sm" len="sm"/>
                              </a:ln>
                            </wps:spPr>
                            <wps:txbx>
                              <w:txbxContent>
                                <w:p w14:paraId="10A2B50E" w14:textId="77777777" w:rsidR="003E24C7" w:rsidRPr="00CF2575" w:rsidRDefault="003E24C7" w:rsidP="00BB4BE4">
                                  <w:pPr>
                                    <w:spacing w:line="240" w:lineRule="auto"/>
                                    <w:textDirection w:val="btLr"/>
                                  </w:pPr>
                                </w:p>
                              </w:txbxContent>
                            </wps:txbx>
                            <wps:bodyPr spcFirstLastPara="1" wrap="square" lIns="91425" tIns="91425" rIns="91425" bIns="91425" anchor="ctr" anchorCtr="0">
                              <a:noAutofit/>
                            </wps:bodyPr>
                          </wps:wsp>
                          <wps:wsp>
                            <wps:cNvPr id="166463412" name="Taisnstūris 166463412"/>
                            <wps:cNvSpPr/>
                            <wps:spPr>
                              <a:xfrm>
                                <a:off x="418891" y="1948150"/>
                                <a:ext cx="1056056" cy="528029"/>
                              </a:xfrm>
                              <a:prstGeom prst="rect">
                                <a:avLst/>
                              </a:prstGeom>
                              <a:noFill/>
                              <a:ln>
                                <a:noFill/>
                              </a:ln>
                            </wps:spPr>
                            <wps:txbx>
                              <w:txbxContent>
                                <w:p w14:paraId="4D0892E2" w14:textId="77777777" w:rsidR="003E24C7" w:rsidRPr="00CF2575" w:rsidRDefault="003E24C7" w:rsidP="00BB4BE4">
                                  <w:pPr>
                                    <w:spacing w:line="215" w:lineRule="auto"/>
                                    <w:jc w:val="center"/>
                                    <w:textDirection w:val="btLr"/>
                                  </w:pPr>
                                  <w:r w:rsidRPr="00CF2575">
                                    <w:rPr>
                                      <w:rFonts w:eastAsia="Cambria"/>
                                      <w:color w:val="000000"/>
                                      <w:sz w:val="22"/>
                                    </w:rPr>
                                    <w:t xml:space="preserve">iekšējās komunikācijas </w:t>
                                  </w:r>
                                  <w:r w:rsidRPr="00CF2575">
                                    <w:rPr>
                                      <w:rFonts w:eastAsia="Cambria"/>
                                      <w:b/>
                                      <w:color w:val="000000"/>
                                      <w:sz w:val="22"/>
                                    </w:rPr>
                                    <w:t>mērķis 2</w:t>
                                  </w:r>
                                </w:p>
                              </w:txbxContent>
                            </wps:txbx>
                            <wps:bodyPr spcFirstLastPara="1" wrap="square" lIns="6975" tIns="6975" rIns="6975" bIns="6975" anchor="ctr" anchorCtr="0">
                              <a:noAutofit/>
                            </wps:bodyPr>
                          </wps:wsp>
                          <wps:wsp>
                            <wps:cNvPr id="1062181382" name="Taisnstūris 1062181382"/>
                            <wps:cNvSpPr/>
                            <wps:spPr>
                              <a:xfrm>
                                <a:off x="1809768" y="1226827"/>
                                <a:ext cx="1493490" cy="746745"/>
                              </a:xfrm>
                              <a:prstGeom prst="rect">
                                <a:avLst/>
                              </a:prstGeom>
                              <a:solidFill>
                                <a:schemeClr val="lt1"/>
                              </a:solidFill>
                              <a:ln w="25400" cap="flat" cmpd="sng">
                                <a:solidFill>
                                  <a:schemeClr val="accent3"/>
                                </a:solidFill>
                                <a:prstDash val="solid"/>
                                <a:round/>
                                <a:headEnd type="none" w="sm" len="sm"/>
                                <a:tailEnd type="none" w="sm" len="sm"/>
                              </a:ln>
                            </wps:spPr>
                            <wps:txbx>
                              <w:txbxContent>
                                <w:p w14:paraId="5CF7B5CD" w14:textId="77777777" w:rsidR="003E24C7" w:rsidRPr="00CF2575" w:rsidRDefault="003E24C7" w:rsidP="00BB4BE4">
                                  <w:pPr>
                                    <w:spacing w:line="240" w:lineRule="auto"/>
                                    <w:textDirection w:val="btLr"/>
                                  </w:pPr>
                                </w:p>
                              </w:txbxContent>
                            </wps:txbx>
                            <wps:bodyPr spcFirstLastPara="1" wrap="square" lIns="91425" tIns="91425" rIns="91425" bIns="91425" anchor="ctr" anchorCtr="0">
                              <a:noAutofit/>
                            </wps:bodyPr>
                          </wps:wsp>
                          <wps:wsp>
                            <wps:cNvPr id="2058255148" name="Taisnstūris 2058255148"/>
                            <wps:cNvSpPr/>
                            <wps:spPr>
                              <a:xfrm>
                                <a:off x="1809768" y="1226827"/>
                                <a:ext cx="1493490" cy="746745"/>
                              </a:xfrm>
                              <a:prstGeom prst="rect">
                                <a:avLst/>
                              </a:prstGeom>
                              <a:noFill/>
                              <a:ln>
                                <a:noFill/>
                              </a:ln>
                            </wps:spPr>
                            <wps:txbx>
                              <w:txbxContent>
                                <w:p w14:paraId="2606612D" w14:textId="77777777" w:rsidR="003E24C7" w:rsidRPr="00CF2575" w:rsidRDefault="003E24C7" w:rsidP="00BB4BE4">
                                  <w:pPr>
                                    <w:spacing w:line="215" w:lineRule="auto"/>
                                    <w:jc w:val="center"/>
                                    <w:textDirection w:val="btLr"/>
                                  </w:pPr>
                                  <w:r w:rsidRPr="00CF2575">
                                    <w:rPr>
                                      <w:rFonts w:eastAsia="Cambria"/>
                                      <w:b/>
                                      <w:color w:val="000000"/>
                                      <w:sz w:val="22"/>
                                    </w:rPr>
                                    <w:t>Personāla vadības struktūrvienība</w:t>
                                  </w:r>
                                </w:p>
                              </w:txbxContent>
                            </wps:txbx>
                            <wps:bodyPr spcFirstLastPara="1" wrap="square" lIns="6975" tIns="6975" rIns="6975" bIns="6975" anchor="ctr" anchorCtr="0">
                              <a:noAutofit/>
                            </wps:bodyPr>
                          </wps:wsp>
                          <wps:wsp>
                            <wps:cNvPr id="2124482385" name="Trapece 2124482385"/>
                            <wps:cNvSpPr/>
                            <wps:spPr>
                              <a:xfrm>
                                <a:off x="1998500" y="1830003"/>
                                <a:ext cx="1493490" cy="746745"/>
                              </a:xfrm>
                              <a:prstGeom prst="trapezoid">
                                <a:avLst>
                                  <a:gd name="adj" fmla="val 25000"/>
                                </a:avLst>
                              </a:prstGeom>
                              <a:solidFill>
                                <a:srgbClr val="92D050"/>
                              </a:solidFill>
                              <a:ln w="25400" cap="flat" cmpd="sng">
                                <a:solidFill>
                                  <a:schemeClr val="dk1"/>
                                </a:solidFill>
                                <a:prstDash val="solid"/>
                                <a:round/>
                                <a:headEnd type="none" w="sm" len="sm"/>
                                <a:tailEnd type="none" w="sm" len="sm"/>
                              </a:ln>
                            </wps:spPr>
                            <wps:txbx>
                              <w:txbxContent>
                                <w:p w14:paraId="5DCABDCF" w14:textId="77777777" w:rsidR="003E24C7" w:rsidRPr="00CF2575" w:rsidRDefault="003E24C7" w:rsidP="00BB4BE4">
                                  <w:pPr>
                                    <w:spacing w:line="240" w:lineRule="auto"/>
                                    <w:textDirection w:val="btLr"/>
                                  </w:pPr>
                                </w:p>
                              </w:txbxContent>
                            </wps:txbx>
                            <wps:bodyPr spcFirstLastPara="1" wrap="square" lIns="91425" tIns="91425" rIns="91425" bIns="91425" anchor="ctr" anchorCtr="0">
                              <a:noAutofit/>
                            </wps:bodyPr>
                          </wps:wsp>
                          <wps:wsp>
                            <wps:cNvPr id="939503250" name="Taisnstūris 939503250"/>
                            <wps:cNvSpPr/>
                            <wps:spPr>
                              <a:xfrm>
                                <a:off x="2122958" y="1892232"/>
                                <a:ext cx="1244575" cy="684516"/>
                              </a:xfrm>
                              <a:prstGeom prst="rect">
                                <a:avLst/>
                              </a:prstGeom>
                              <a:noFill/>
                              <a:ln>
                                <a:noFill/>
                              </a:ln>
                            </wps:spPr>
                            <wps:txbx>
                              <w:txbxContent>
                                <w:p w14:paraId="45E08C75" w14:textId="77777777" w:rsidR="003E24C7" w:rsidRPr="00CF2575" w:rsidRDefault="003E24C7" w:rsidP="00BB4BE4">
                                  <w:pPr>
                                    <w:spacing w:line="215" w:lineRule="auto"/>
                                    <w:jc w:val="center"/>
                                    <w:textDirection w:val="btLr"/>
                                  </w:pPr>
                                  <w:r w:rsidRPr="00CF2575">
                                    <w:rPr>
                                      <w:rFonts w:eastAsia="Cambria"/>
                                      <w:color w:val="000000"/>
                                      <w:sz w:val="22"/>
                                    </w:rPr>
                                    <w:t xml:space="preserve">Iekšējās komunikācijas </w:t>
                                  </w:r>
                                  <w:r w:rsidRPr="00CF2575">
                                    <w:rPr>
                                      <w:rFonts w:eastAsia="Cambria"/>
                                      <w:b/>
                                      <w:color w:val="000000"/>
                                      <w:sz w:val="22"/>
                                    </w:rPr>
                                    <w:t>mērķis 3</w:t>
                                  </w:r>
                                </w:p>
                              </w:txbxContent>
                            </wps:txbx>
                            <wps:bodyPr spcFirstLastPara="1" wrap="square" lIns="6975" tIns="6975" rIns="6975" bIns="6975" anchor="ctr" anchorCtr="0">
                              <a:noAutofit/>
                            </wps:bodyPr>
                          </wps:wsp>
                          <wps:wsp>
                            <wps:cNvPr id="1076751073" name="Taisnstūris 1076751073"/>
                            <wps:cNvSpPr/>
                            <wps:spPr>
                              <a:xfrm>
                                <a:off x="3616891" y="1226827"/>
                                <a:ext cx="1493490" cy="746745"/>
                              </a:xfrm>
                              <a:prstGeom prst="rect">
                                <a:avLst/>
                              </a:prstGeom>
                              <a:solidFill>
                                <a:schemeClr val="lt1"/>
                              </a:solidFill>
                              <a:ln w="25400" cap="flat" cmpd="sng">
                                <a:solidFill>
                                  <a:schemeClr val="accent5"/>
                                </a:solidFill>
                                <a:prstDash val="solid"/>
                                <a:round/>
                                <a:headEnd type="none" w="sm" len="sm"/>
                                <a:tailEnd type="none" w="sm" len="sm"/>
                              </a:ln>
                            </wps:spPr>
                            <wps:txbx>
                              <w:txbxContent>
                                <w:p w14:paraId="527951AC" w14:textId="77777777" w:rsidR="003E24C7" w:rsidRPr="00CF2575" w:rsidRDefault="003E24C7" w:rsidP="00BB4BE4">
                                  <w:pPr>
                                    <w:spacing w:line="240" w:lineRule="auto"/>
                                    <w:textDirection w:val="btLr"/>
                                  </w:pPr>
                                </w:p>
                              </w:txbxContent>
                            </wps:txbx>
                            <wps:bodyPr spcFirstLastPara="1" wrap="square" lIns="91425" tIns="91425" rIns="91425" bIns="91425" anchor="ctr" anchorCtr="0">
                              <a:noAutofit/>
                            </wps:bodyPr>
                          </wps:wsp>
                          <wps:wsp>
                            <wps:cNvPr id="997345539" name="Taisnstūris 997345539"/>
                            <wps:cNvSpPr/>
                            <wps:spPr>
                              <a:xfrm>
                                <a:off x="3616891" y="1226827"/>
                                <a:ext cx="1493490" cy="746745"/>
                              </a:xfrm>
                              <a:prstGeom prst="rect">
                                <a:avLst/>
                              </a:prstGeom>
                              <a:noFill/>
                              <a:ln>
                                <a:noFill/>
                              </a:ln>
                            </wps:spPr>
                            <wps:txbx>
                              <w:txbxContent>
                                <w:p w14:paraId="133F2647" w14:textId="77777777" w:rsidR="003E24C7" w:rsidRPr="00CF2575" w:rsidRDefault="003E24C7" w:rsidP="00BB4BE4">
                                  <w:pPr>
                                    <w:spacing w:line="215" w:lineRule="auto"/>
                                    <w:jc w:val="center"/>
                                    <w:textDirection w:val="btLr"/>
                                  </w:pPr>
                                  <w:r w:rsidRPr="00CF2575">
                                    <w:rPr>
                                      <w:rFonts w:eastAsia="Cambria"/>
                                      <w:b/>
                                      <w:color w:val="000000"/>
                                      <w:sz w:val="22"/>
                                    </w:rPr>
                                    <w:t>Mārketinga struktūrvienība</w:t>
                                  </w:r>
                                </w:p>
                              </w:txbxContent>
                            </wps:txbx>
                            <wps:bodyPr spcFirstLastPara="1" wrap="square" lIns="6975" tIns="6975" rIns="6975" bIns="6975" anchor="ctr" anchorCtr="0">
                              <a:noAutofit/>
                            </wps:bodyPr>
                          </wps:wsp>
                          <wps:wsp>
                            <wps:cNvPr id="1689409929" name="Piecstūris 1689409929"/>
                            <wps:cNvSpPr/>
                            <wps:spPr>
                              <a:xfrm>
                                <a:off x="3805624" y="1865175"/>
                                <a:ext cx="1493490" cy="746745"/>
                              </a:xfrm>
                              <a:prstGeom prst="pentagon">
                                <a:avLst>
                                  <a:gd name="hf" fmla="val 105146"/>
                                  <a:gd name="vf" fmla="val 110557"/>
                                </a:avLst>
                              </a:prstGeom>
                              <a:solidFill>
                                <a:srgbClr val="00B0F0"/>
                              </a:solidFill>
                              <a:ln w="25400" cap="flat" cmpd="sng">
                                <a:solidFill>
                                  <a:schemeClr val="dk1"/>
                                </a:solidFill>
                                <a:prstDash val="solid"/>
                                <a:round/>
                                <a:headEnd type="none" w="sm" len="sm"/>
                                <a:tailEnd type="none" w="sm" len="sm"/>
                              </a:ln>
                            </wps:spPr>
                            <wps:txbx>
                              <w:txbxContent>
                                <w:p w14:paraId="78AC2FC1" w14:textId="77777777" w:rsidR="003E24C7" w:rsidRPr="00CF2575" w:rsidRDefault="003E24C7" w:rsidP="00BB4BE4">
                                  <w:pPr>
                                    <w:spacing w:line="240" w:lineRule="auto"/>
                                    <w:textDirection w:val="btLr"/>
                                  </w:pPr>
                                </w:p>
                              </w:txbxContent>
                            </wps:txbx>
                            <wps:bodyPr spcFirstLastPara="1" wrap="square" lIns="91425" tIns="91425" rIns="91425" bIns="91425" anchor="ctr" anchorCtr="0">
                              <a:noAutofit/>
                            </wps:bodyPr>
                          </wps:wsp>
                          <wps:wsp>
                            <wps:cNvPr id="446210709" name="Taisnstūris 446210709"/>
                            <wps:cNvSpPr/>
                            <wps:spPr>
                              <a:xfrm>
                                <a:off x="4090856" y="2041457"/>
                                <a:ext cx="923026" cy="570461"/>
                              </a:xfrm>
                              <a:prstGeom prst="rect">
                                <a:avLst/>
                              </a:prstGeom>
                              <a:noFill/>
                              <a:ln>
                                <a:noFill/>
                              </a:ln>
                            </wps:spPr>
                            <wps:txbx>
                              <w:txbxContent>
                                <w:p w14:paraId="00B107A3" w14:textId="77777777" w:rsidR="003E24C7" w:rsidRPr="00CF2575" w:rsidRDefault="003E24C7" w:rsidP="00BB4BE4">
                                  <w:pPr>
                                    <w:spacing w:line="215" w:lineRule="auto"/>
                                    <w:jc w:val="center"/>
                                    <w:textDirection w:val="btLr"/>
                                  </w:pPr>
                                  <w:r w:rsidRPr="00CF2575">
                                    <w:rPr>
                                      <w:rFonts w:eastAsia="Cambria"/>
                                      <w:color w:val="000000"/>
                                      <w:sz w:val="22"/>
                                    </w:rPr>
                                    <w:t xml:space="preserve">Iekšējās komunikācijas </w:t>
                                  </w:r>
                                  <w:r w:rsidRPr="00CF2575">
                                    <w:rPr>
                                      <w:rFonts w:eastAsia="Cambria"/>
                                      <w:b/>
                                      <w:color w:val="000000"/>
                                      <w:sz w:val="22"/>
                                    </w:rPr>
                                    <w:t>mērķis 4</w:t>
                                  </w:r>
                                </w:p>
                              </w:txbxContent>
                            </wps:txbx>
                            <wps:bodyPr spcFirstLastPara="1" wrap="square" lIns="6975" tIns="6975" rIns="6975" bIns="6975" anchor="ctr" anchorCtr="0">
                              <a:noAutofit/>
                            </wps:bodyPr>
                          </wps:wsp>
                          <wps:wsp>
                            <wps:cNvPr id="1712231639" name="Blokshēma: aizkave 1712231639"/>
                            <wps:cNvSpPr/>
                            <wps:spPr>
                              <a:xfrm>
                                <a:off x="3186378" y="229758"/>
                                <a:ext cx="1493490" cy="746745"/>
                              </a:xfrm>
                              <a:prstGeom prst="flowChartDelay">
                                <a:avLst/>
                              </a:prstGeom>
                              <a:solidFill>
                                <a:srgbClr val="F2F2F2"/>
                              </a:solidFill>
                              <a:ln w="25400" cap="flat" cmpd="sng">
                                <a:solidFill>
                                  <a:schemeClr val="dk1"/>
                                </a:solidFill>
                                <a:prstDash val="solid"/>
                                <a:round/>
                                <a:headEnd type="none" w="sm" len="sm"/>
                                <a:tailEnd type="none" w="sm" len="sm"/>
                              </a:ln>
                            </wps:spPr>
                            <wps:txbx>
                              <w:txbxContent>
                                <w:p w14:paraId="227EA9E5" w14:textId="77777777" w:rsidR="003E24C7" w:rsidRPr="00CF2575" w:rsidRDefault="003E24C7" w:rsidP="00BB4BE4">
                                  <w:pPr>
                                    <w:spacing w:line="240" w:lineRule="auto"/>
                                    <w:textDirection w:val="btLr"/>
                                  </w:pPr>
                                </w:p>
                              </w:txbxContent>
                            </wps:txbx>
                            <wps:bodyPr spcFirstLastPara="1" wrap="square" lIns="91425" tIns="91425" rIns="91425" bIns="91425" anchor="ctr" anchorCtr="0">
                              <a:noAutofit/>
                            </wps:bodyPr>
                          </wps:wsp>
                          <wps:wsp>
                            <wps:cNvPr id="1567060687" name="Taisnstūris 1567060687"/>
                            <wps:cNvSpPr/>
                            <wps:spPr>
                              <a:xfrm>
                                <a:off x="3186378" y="339116"/>
                                <a:ext cx="1274773" cy="528029"/>
                              </a:xfrm>
                              <a:prstGeom prst="rect">
                                <a:avLst/>
                              </a:prstGeom>
                              <a:noFill/>
                              <a:ln>
                                <a:noFill/>
                              </a:ln>
                            </wps:spPr>
                            <wps:txbx>
                              <w:txbxContent>
                                <w:p w14:paraId="70487A13" w14:textId="77777777" w:rsidR="003E24C7" w:rsidRPr="00CF2575" w:rsidRDefault="003E24C7" w:rsidP="00BB4BE4">
                                  <w:pPr>
                                    <w:spacing w:line="215" w:lineRule="auto"/>
                                    <w:jc w:val="center"/>
                                    <w:textDirection w:val="btLr"/>
                                  </w:pPr>
                                  <w:r w:rsidRPr="00CF2575">
                                    <w:rPr>
                                      <w:rFonts w:eastAsia="Cambria"/>
                                      <w:color w:val="000000"/>
                                      <w:sz w:val="22"/>
                                    </w:rPr>
                                    <w:t xml:space="preserve">Iekšējās komunikācijas </w:t>
                                  </w:r>
                                  <w:r w:rsidRPr="00CF2575">
                                    <w:rPr>
                                      <w:rFonts w:eastAsia="Cambria"/>
                                      <w:b/>
                                      <w:color w:val="000000"/>
                                      <w:sz w:val="22"/>
                                    </w:rPr>
                                    <w:t>mērķis 1</w:t>
                                  </w:r>
                                </w:p>
                              </w:txbxContent>
                            </wps:txbx>
                            <wps:bodyPr spcFirstLastPara="1" wrap="square" lIns="6975" tIns="6975" rIns="6975" bIns="6975" anchor="ctr" anchorCtr="0">
                              <a:noAutofit/>
                            </wps:bodyPr>
                          </wps:wsp>
                        </wpg:grpSp>
                      </wpg:grpSp>
                    </wpg:wgp>
                  </a:graphicData>
                </a:graphic>
              </wp:inline>
            </w:drawing>
          </mc:Choice>
          <mc:Fallback>
            <w:pict>
              <v:group w14:anchorId="279B4E5F" id="Grupa 2082335667" o:spid="_x0000_s1080" style="width:6in;height:252pt;mso-position-horizontal-relative:char;mso-position-vertical-relative:line" coordorigin="25927,21798" coordsize="549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">
                <v:group id="Grupa 1178248780" o:spid="_x0000_s1081" style="position:absolute;left:26028;top:21798;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">
                  <v:rect id="Taisnstūris 2088263803" o:spid="_x0000_s1082"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" filled="f" stroked="f">
                    <v:textbox inset="2.53958mm,2.53958mm,2.53958mm,2.53958mm">
                      <w:txbxContent>
                        <w:p w14:paraId="71E44946" w14:textId="77777777" w:rsidR="003E24C7" w:rsidRPr="00CF2575" w:rsidRDefault="003E24C7" w:rsidP="00BB4BE4">
                          <w:pPr>
                            <w:spacing w:line="240" w:lineRule="auto"/>
                            <w:textDirection w:val="btLr"/>
                          </w:pPr>
                        </w:p>
                      </w:txbxContent>
                    </v:textbox>
                  </v:rect>
                  <v:group id="Grupa 1751163111" o:spid="_x0000_s1083" style="position:absolute;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">
                    <v:rect id="Taisnstūris 217123813" o:spid="_x0000_s1084"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" filled="f" stroked="f">
                      <v:textbox inset="2.53958mm,2.53958mm,2.53958mm,2.53958mm">
                        <w:txbxContent>
                          <w:p w14:paraId="5DDBF931" w14:textId="77777777" w:rsidR="003E24C7" w:rsidRPr="00CF2575" w:rsidRDefault="003E24C7" w:rsidP="00BB4BE4">
                            <w:pPr>
                              <w:spacing w:line="240" w:lineRule="auto"/>
                              <w:textDirection w:val="btLr"/>
                            </w:pPr>
                          </w:p>
                        </w:txbxContent>
                      </v:textbox>
                    </v:rect>
                    <v:shape id="Brīvforma: forma 2118673514" o:spid="_x0000_s1085" style="position:absolute;left:37205;top:19735;width:914;height:265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" path="m60000,r,120000l111684,120000e" filled="f" strokecolor="black [3200]" strokeweight="2pt">
                      <v:stroke startarrowwidth="narrow" startarrowlength="short" endarrowwidth="narrow" endarrowlength="short"/>
                      <v:path arrowok="t" o:extrusionok="f"/>
                    </v:shape>
                    <v:shape id="Brīvforma: forma 1027465791" o:spid="_x0000_s1086" style="position:absolute;left:25565;top:9131;width:18071;height:313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" path="m,l,60000r120000,l120000,120000e" filled="f" strokecolor="black [3200]" strokeweight="2pt">
                      <v:stroke startarrowwidth="narrow" startarrowlength="short" endarrowwidth="narrow" endarrowlength="short"/>
                      <v:path arrowok="t" o:extrusionok="f"/>
                    </v:shape>
                    <v:shape id="Brīvforma: forma 789260075" o:spid="_x0000_s1087" style="position:absolute;left:19133;top:19735;width:915;height:229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" path="m60000,r,120000l111684,120000e" filled="f" strokecolor="black [3200]" strokeweight="2pt">
                      <v:stroke startarrowwidth="narrow" startarrowlength="short" endarrowwidth="narrow" endarrowlength="short"/>
                      <v:path arrowok="t" o:extrusionok="f"/>
                    </v:shape>
                    <v:shape id="Brīvforma: forma 1831261980" o:spid="_x0000_s1088" style="position:absolute;left:25107;top:9131;width:915;height:313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" path="m60000,r,120000e" filled="f" strokecolor="black [3200]" strokeweight="2pt">
                      <v:stroke startarrowwidth="narrow" startarrowlength="short" endarrowwidth="narrow" endarrowlength="short"/>
                      <v:path arrowok="t" o:extrusionok="f"/>
                    </v:shape>
                    <v:shape id="Brīvforma: forma 1829709938" o:spid="_x0000_s1089" style="position:absolute;left:1062;top:19735;width:915;height:238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" path="m60000,r,120000l123227,120000e" filled="f" strokecolor="black [3200]" strokeweight="2pt">
                      <v:stroke startarrowwidth="narrow" startarrowlength="short" endarrowwidth="narrow" endarrowlength="short"/>
                      <v:path arrowok="t" o:extrusionok="f"/>
                    </v:shape>
                    <v:shape id="Brīvforma: forma 860841943" o:spid="_x0000_s1090" style="position:absolute;left:7493;top:9131;width:18072;height:313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" path="m120000,r,60000l,60000r,60000e" filled="f" strokecolor="black [3200]" strokeweight="2pt">
                      <v:stroke startarrowwidth="narrow" startarrowlength="short" endarrowwidth="narrow" endarrowlength="short"/>
                      <v:path arrowok="t" o:extrusionok="f"/>
                    </v:shape>
                    <v:rect id="Taisnstūris 1009986128" o:spid="_x0000_s1091" style="position:absolute;left:18097;top:1664;width:14935;height:7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" fillcolor="#ddd9c3" strokecolor="#9bbb59 [3206]" strokeweight="2pt">
                      <v:stroke startarrowwidth="narrow" startarrowlength="short" endarrowwidth="narrow" endarrowlength="short" joinstyle="round"/>
                      <v:textbox inset="2.53958mm,2.53958mm,2.53958mm,2.53958mm">
                        <w:txbxContent>
                          <w:p w14:paraId="5AF3B9D2" w14:textId="77777777" w:rsidR="003E24C7" w:rsidRPr="00CF2575" w:rsidRDefault="003E24C7" w:rsidP="00BB4BE4">
                            <w:pPr>
                              <w:spacing w:line="240" w:lineRule="auto"/>
                              <w:textDirection w:val="btLr"/>
                            </w:pPr>
                          </w:p>
                        </w:txbxContent>
                      </v:textbox>
                    </v:rect>
                    <v:rect id="Taisnstūris 860770465" o:spid="_x0000_s1092" style="position:absolute;left:18097;top:1664;width:14935;height:7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" filled="f" stroked="f">
                      <v:textbox inset=".19375mm,.19375mm,.19375mm,.19375mm">
                        <w:txbxContent>
                          <w:p w14:paraId="532C9224" w14:textId="77777777" w:rsidR="003E24C7" w:rsidRPr="00CF2575" w:rsidRDefault="003E24C7" w:rsidP="00BB4BE4">
                            <w:pPr>
                              <w:spacing w:line="215" w:lineRule="auto"/>
                              <w:jc w:val="center"/>
                              <w:textDirection w:val="btLr"/>
                            </w:pPr>
                            <w:r w:rsidRPr="00CF2575">
                              <w:rPr>
                                <w:rFonts w:eastAsia="Cambria"/>
                                <w:color w:val="000000"/>
                                <w:sz w:val="22"/>
                              </w:rPr>
                              <w:t>Uzņēmuma vadītājs</w:t>
                            </w:r>
                          </w:p>
                        </w:txbxContent>
                      </v:textbox>
                    </v:rect>
                    <v:rect id="Taisnstūris 1556625373" o:spid="_x0000_s1093" style="position:absolute;left:26;top:12268;width:14935;height:7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" fillcolor="white [3201]" strokecolor="#f79646 [3209]" strokeweight="2pt">
                      <v:stroke startarrowwidth="narrow" startarrowlength="short" endarrowwidth="narrow" endarrowlength="short" joinstyle="round"/>
                      <v:textbox inset="2.53958mm,2.53958mm,2.53958mm,2.53958mm">
                        <w:txbxContent>
                          <w:p w14:paraId="6FEF5BA6" w14:textId="77777777" w:rsidR="003E24C7" w:rsidRPr="00CF2575" w:rsidRDefault="003E24C7" w:rsidP="00BB4BE4">
                            <w:pPr>
                              <w:spacing w:line="240" w:lineRule="auto"/>
                              <w:textDirection w:val="btLr"/>
                            </w:pPr>
                          </w:p>
                        </w:txbxContent>
                      </v:textbox>
                    </v:rect>
                    <v:rect id="Taisnstūris 1551694943" o:spid="_x0000_s1094" style="position:absolute;left:26;top:12268;width:14935;height:7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" filled="f" stroked="f">
                      <v:textbox inset=".19375mm,.19375mm,.19375mm,.19375mm">
                        <w:txbxContent>
                          <w:p w14:paraId="4C9BD0B6" w14:textId="77777777" w:rsidR="003E24C7" w:rsidRPr="00CF2575" w:rsidRDefault="003E24C7" w:rsidP="00BB4BE4">
                            <w:pPr>
                              <w:spacing w:line="215" w:lineRule="auto"/>
                              <w:jc w:val="center"/>
                              <w:textDirection w:val="btLr"/>
                            </w:pPr>
                            <w:r w:rsidRPr="00CF2575">
                              <w:rPr>
                                <w:rFonts w:eastAsia="Cambria"/>
                                <w:b/>
                                <w:color w:val="000000"/>
                                <w:sz w:val="22"/>
                              </w:rPr>
                              <w:t>Komunikācijas struktūrvienība</w:t>
                            </w:r>
                          </w:p>
                        </w:txbxContent>
                      </v:textbox>
                    </v:rect>
                    <v:oval id="Ovāls 2048227079" o:spid="_x0000_s1095" style="position:absolute;left:2001;top:18387;width:14935;height:7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" fillcolor="#ffc000" strokecolor="black [3200]" strokeweight="2pt">
                      <v:stroke startarrowwidth="narrow" startarrowlength="short" endarrowwidth="narrow" endarrowlength="short"/>
                      <v:textbox inset="2.53958mm,2.53958mm,2.53958mm,2.53958mm">
                        <w:txbxContent>
                          <w:p w14:paraId="10A2B50E" w14:textId="77777777" w:rsidR="003E24C7" w:rsidRPr="00CF2575" w:rsidRDefault="003E24C7" w:rsidP="00BB4BE4">
                            <w:pPr>
                              <w:spacing w:line="240" w:lineRule="auto"/>
                              <w:textDirection w:val="btLr"/>
                            </w:pPr>
                          </w:p>
                        </w:txbxContent>
                      </v:textbox>
                    </v:oval>
                    <v:rect id="Taisnstūris 166463412" o:spid="_x0000_s1096" style="position:absolute;left:4188;top:19481;width:10561;height:5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" filled="f" stroked="f">
                      <v:textbox inset=".19375mm,.19375mm,.19375mm,.19375mm">
                        <w:txbxContent>
                          <w:p w14:paraId="4D0892E2" w14:textId="77777777" w:rsidR="003E24C7" w:rsidRPr="00CF2575" w:rsidRDefault="003E24C7" w:rsidP="00BB4BE4">
                            <w:pPr>
                              <w:spacing w:line="215" w:lineRule="auto"/>
                              <w:jc w:val="center"/>
                              <w:textDirection w:val="btLr"/>
                            </w:pPr>
                            <w:r w:rsidRPr="00CF2575">
                              <w:rPr>
                                <w:rFonts w:eastAsia="Cambria"/>
                                <w:color w:val="000000"/>
                                <w:sz w:val="22"/>
                              </w:rPr>
                              <w:t xml:space="preserve">iekšējās komunikācijas </w:t>
                            </w:r>
                            <w:r w:rsidRPr="00CF2575">
                              <w:rPr>
                                <w:rFonts w:eastAsia="Cambria"/>
                                <w:b/>
                                <w:color w:val="000000"/>
                                <w:sz w:val="22"/>
                              </w:rPr>
                              <w:t>mērķis 2</w:t>
                            </w:r>
                          </w:p>
                        </w:txbxContent>
                      </v:textbox>
                    </v:rect>
                    <v:rect id="Taisnstūris 1062181382" o:spid="_x0000_s1097" style="position:absolute;left:18097;top:12268;width:14935;height:7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" fillcolor="white [3201]" strokecolor="#9bbb59 [3206]" strokeweight="2pt">
                      <v:stroke startarrowwidth="narrow" startarrowlength="short" endarrowwidth="narrow" endarrowlength="short" joinstyle="round"/>
                      <v:textbox inset="2.53958mm,2.53958mm,2.53958mm,2.53958mm">
                        <w:txbxContent>
                          <w:p w14:paraId="5CF7B5CD" w14:textId="77777777" w:rsidR="003E24C7" w:rsidRPr="00CF2575" w:rsidRDefault="003E24C7" w:rsidP="00BB4BE4">
                            <w:pPr>
                              <w:spacing w:line="240" w:lineRule="auto"/>
                              <w:textDirection w:val="btLr"/>
                            </w:pPr>
                          </w:p>
                        </w:txbxContent>
                      </v:textbox>
                    </v:rect>
                    <v:rect id="Taisnstūris 2058255148" o:spid="_x0000_s1098" style="position:absolute;left:18097;top:12268;width:14935;height:7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" filled="f" stroked="f">
                      <v:textbox inset=".19375mm,.19375mm,.19375mm,.19375mm">
                        <w:txbxContent>
                          <w:p w14:paraId="2606612D" w14:textId="77777777" w:rsidR="003E24C7" w:rsidRPr="00CF2575" w:rsidRDefault="003E24C7" w:rsidP="00BB4BE4">
                            <w:pPr>
                              <w:spacing w:line="215" w:lineRule="auto"/>
                              <w:jc w:val="center"/>
                              <w:textDirection w:val="btLr"/>
                            </w:pPr>
                            <w:r w:rsidRPr="00CF2575">
                              <w:rPr>
                                <w:rFonts w:eastAsia="Cambria"/>
                                <w:b/>
                                <w:color w:val="000000"/>
                                <w:sz w:val="22"/>
                              </w:rPr>
                              <w:t>Personāla vadības struktūrvienība</w:t>
                            </w:r>
                          </w:p>
                        </w:txbxContent>
                      </v:textbox>
                    </v:rect>
                    <v:shape id="Trapece 2124482385" o:spid="_x0000_s1099" style="position:absolute;left:19985;top:18300;width:14934;height:7467;visibility:visible;mso-wrap-style:square;v-text-anchor:middle" coordsize="1493490,7467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" adj="-11796480,,5400" path="m,746745l186686,,1306804,r186686,746745l,746745xe" fillcolor="#92d050" strokecolor="black [3200]" strokeweight="2pt">
                      <v:stroke startarrowwidth="narrow" startarrowlength="short" endarrowwidth="narrow" endarrowlength="short" joinstyle="round"/>
                      <v:formulas/>
                      <v:path arrowok="t" o:connecttype="custom" o:connectlocs="0,746745;186686,0;1306804,0;1493490,746745;0,746745" o:connectangles="0,0,0,0,0" textboxrect="0,0,1493490,746745"/>
                      <v:textbox inset="2.53958mm,2.53958mm,2.53958mm,2.53958mm">
                        <w:txbxContent>
                          <w:p w14:paraId="5DCABDCF" w14:textId="77777777" w:rsidR="003E24C7" w:rsidRPr="00CF2575" w:rsidRDefault="003E24C7" w:rsidP="00BB4BE4">
                            <w:pPr>
                              <w:spacing w:line="240" w:lineRule="auto"/>
                              <w:textDirection w:val="btLr"/>
                            </w:pPr>
                          </w:p>
                        </w:txbxContent>
                      </v:textbox>
                    </v:shape>
                    <v:rect id="Taisnstūris 939503250" o:spid="_x0000_s1100" style="position:absolute;left:21229;top:18922;width:12446;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" filled="f" stroked="f">
                      <v:textbox inset=".19375mm,.19375mm,.19375mm,.19375mm">
                        <w:txbxContent>
                          <w:p w14:paraId="45E08C75" w14:textId="77777777" w:rsidR="003E24C7" w:rsidRPr="00CF2575" w:rsidRDefault="003E24C7" w:rsidP="00BB4BE4">
                            <w:pPr>
                              <w:spacing w:line="215" w:lineRule="auto"/>
                              <w:jc w:val="center"/>
                              <w:textDirection w:val="btLr"/>
                            </w:pPr>
                            <w:r w:rsidRPr="00CF2575">
                              <w:rPr>
                                <w:rFonts w:eastAsia="Cambria"/>
                                <w:color w:val="000000"/>
                                <w:sz w:val="22"/>
                              </w:rPr>
                              <w:t xml:space="preserve">Iekšējās komunikācijas </w:t>
                            </w:r>
                            <w:r w:rsidRPr="00CF2575">
                              <w:rPr>
                                <w:rFonts w:eastAsia="Cambria"/>
                                <w:b/>
                                <w:color w:val="000000"/>
                                <w:sz w:val="22"/>
                              </w:rPr>
                              <w:t>mērķis 3</w:t>
                            </w:r>
                          </w:p>
                        </w:txbxContent>
                      </v:textbox>
                    </v:rect>
                    <v:rect id="Taisnstūris 1076751073" o:spid="_x0000_s1101" style="position:absolute;left:36168;top:12268;width:14935;height:7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" fillcolor="white [3201]" strokecolor="#4bacc6 [3208]" strokeweight="2pt">
                      <v:stroke startarrowwidth="narrow" startarrowlength="short" endarrowwidth="narrow" endarrowlength="short" joinstyle="round"/>
                      <v:textbox inset="2.53958mm,2.53958mm,2.53958mm,2.53958mm">
                        <w:txbxContent>
                          <w:p w14:paraId="527951AC" w14:textId="77777777" w:rsidR="003E24C7" w:rsidRPr="00CF2575" w:rsidRDefault="003E24C7" w:rsidP="00BB4BE4">
                            <w:pPr>
                              <w:spacing w:line="240" w:lineRule="auto"/>
                              <w:textDirection w:val="btLr"/>
                            </w:pPr>
                          </w:p>
                        </w:txbxContent>
                      </v:textbox>
                    </v:rect>
                    <v:rect id="Taisnstūris 997345539" o:spid="_x0000_s1102" style="position:absolute;left:36168;top:12268;width:14935;height:7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" filled="f" stroked="f">
                      <v:textbox inset=".19375mm,.19375mm,.19375mm,.19375mm">
                        <w:txbxContent>
                          <w:p w14:paraId="133F2647" w14:textId="77777777" w:rsidR="003E24C7" w:rsidRPr="00CF2575" w:rsidRDefault="003E24C7" w:rsidP="00BB4BE4">
                            <w:pPr>
                              <w:spacing w:line="215" w:lineRule="auto"/>
                              <w:jc w:val="center"/>
                              <w:textDirection w:val="btLr"/>
                            </w:pPr>
                            <w:r w:rsidRPr="00CF2575">
                              <w:rPr>
                                <w:rFonts w:eastAsia="Cambria"/>
                                <w:b/>
                                <w:color w:val="000000"/>
                                <w:sz w:val="22"/>
                              </w:rPr>
                              <w:t>Mārketinga struktūrvienība</w:t>
                            </w:r>
                          </w:p>
                        </w:txbxContent>
                      </v:textbox>
                    </v:re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iecstūris 1689409929" o:spid="_x0000_s1103" type="#_x0000_t56" style="position:absolute;left:38056;top:18651;width:14935;height:7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" fillcolor="#00b0f0" strokecolor="black [3200]" strokeweight="2pt">
                      <v:stroke startarrowwidth="narrow" startarrowlength="short" endarrowwidth="narrow" endarrowlength="short" joinstyle="round"/>
                      <v:textbox inset="2.53958mm,2.53958mm,2.53958mm,2.53958mm">
                        <w:txbxContent>
                          <w:p w14:paraId="78AC2FC1" w14:textId="77777777" w:rsidR="003E24C7" w:rsidRPr="00CF2575" w:rsidRDefault="003E24C7" w:rsidP="00BB4BE4">
                            <w:pPr>
                              <w:spacing w:line="240" w:lineRule="auto"/>
                              <w:textDirection w:val="btLr"/>
                            </w:pPr>
                          </w:p>
                        </w:txbxContent>
                      </v:textbox>
                    </v:shape>
                    <v:rect id="Taisnstūris 446210709" o:spid="_x0000_s1104" style="position:absolute;left:40908;top:20414;width:9230;height:5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" filled="f" stroked="f">
                      <v:textbox inset=".19375mm,.19375mm,.19375mm,.19375mm">
                        <w:txbxContent>
                          <w:p w14:paraId="00B107A3" w14:textId="77777777" w:rsidR="003E24C7" w:rsidRPr="00CF2575" w:rsidRDefault="003E24C7" w:rsidP="00BB4BE4">
                            <w:pPr>
                              <w:spacing w:line="215" w:lineRule="auto"/>
                              <w:jc w:val="center"/>
                              <w:textDirection w:val="btLr"/>
                            </w:pPr>
                            <w:r w:rsidRPr="00CF2575">
                              <w:rPr>
                                <w:rFonts w:eastAsia="Cambria"/>
                                <w:color w:val="000000"/>
                                <w:sz w:val="22"/>
                              </w:rPr>
                              <w:t xml:space="preserve">Iekšējās komunikācijas </w:t>
                            </w:r>
                            <w:r w:rsidRPr="00CF2575">
                              <w:rPr>
                                <w:rFonts w:eastAsia="Cambria"/>
                                <w:b/>
                                <w:color w:val="000000"/>
                                <w:sz w:val="22"/>
                              </w:rPr>
                              <w:t>mērķis 4</w:t>
                            </w:r>
                          </w:p>
                        </w:txbxContent>
                      </v:textbox>
                    </v:rect>
                    <v:shapetype id="_x0000_t135" coordsize="21600,21600" o:spt="135" path="m10800,qx21600,10800,10800,21600l,21600,,xe">
                      <v:stroke joinstyle="miter"/>
                      <v:path gradientshapeok="t" o:connecttype="rect" textboxrect="0,3163,18437,18437"/>
                    </v:shapetype>
                    <v:shape id="Blokshēma: aizkave 1712231639" o:spid="_x0000_s1105" type="#_x0000_t135" style="position:absolute;left:31863;top:2297;width:14935;height:7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" fillcolor="#f2f2f2" strokecolor="black [3200]" strokeweight="2pt">
                      <v:stroke startarrowwidth="narrow" startarrowlength="short" endarrowwidth="narrow" endarrowlength="short" joinstyle="round"/>
                      <v:textbox inset="2.53958mm,2.53958mm,2.53958mm,2.53958mm">
                        <w:txbxContent>
                          <w:p w14:paraId="227EA9E5" w14:textId="77777777" w:rsidR="003E24C7" w:rsidRPr="00CF2575" w:rsidRDefault="003E24C7" w:rsidP="00BB4BE4">
                            <w:pPr>
                              <w:spacing w:line="240" w:lineRule="auto"/>
                              <w:textDirection w:val="btLr"/>
                            </w:pPr>
                          </w:p>
                        </w:txbxContent>
                      </v:textbox>
                    </v:shape>
                    <v:rect id="Taisnstūris 1567060687" o:spid="_x0000_s1106" style="position:absolute;left:31863;top:3391;width:12748;height:5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" filled="f" stroked="f">
                      <v:textbox inset=".19375mm,.19375mm,.19375mm,.19375mm">
                        <w:txbxContent>
                          <w:p w14:paraId="70487A13" w14:textId="77777777" w:rsidR="003E24C7" w:rsidRPr="00CF2575" w:rsidRDefault="003E24C7" w:rsidP="00BB4BE4">
                            <w:pPr>
                              <w:spacing w:line="215" w:lineRule="auto"/>
                              <w:jc w:val="center"/>
                              <w:textDirection w:val="btLr"/>
                            </w:pPr>
                            <w:r w:rsidRPr="00CF2575">
                              <w:rPr>
                                <w:rFonts w:eastAsia="Cambria"/>
                                <w:color w:val="000000"/>
                                <w:sz w:val="22"/>
                              </w:rPr>
                              <w:t xml:space="preserve">Iekšējās komunikācijas </w:t>
                            </w:r>
                            <w:r w:rsidRPr="00CF2575">
                              <w:rPr>
                                <w:rFonts w:eastAsia="Cambria"/>
                                <w:b/>
                                <w:color w:val="000000"/>
                                <w:sz w:val="22"/>
                              </w:rPr>
                              <w:t>mērķis 1</w:t>
                            </w:r>
                          </w:p>
                        </w:txbxContent>
                      </v:textbox>
                    </v:rect>
                  </v:group>
                </v:group>
                <w10:anchorlock/>
              </v:group>
            </w:pict>
          </mc:Fallback>
        </mc:AlternateContent>
      </w:r>
    </w:p>
    <w:p w14:paraId="7A3D9573" w14:textId="77777777" w:rsidR="00BB4BE4" w:rsidRPr="00A64147" w:rsidRDefault="00BB4BE4" w:rsidP="00BB4BE4">
      <w:pPr>
        <w:spacing w:before="240" w:after="240" w:line="360" w:lineRule="auto"/>
        <w:jc w:val="center"/>
        <w:rPr>
          <w:color w:val="242021"/>
        </w:rPr>
      </w:pPr>
      <w:r w:rsidRPr="00A64147">
        <w:rPr>
          <w:color w:val="242021"/>
        </w:rPr>
        <w:t>2.1.attēls. Esošā iekšējās komunikācijas situācija augstas diferenciācijas (sadalīšanas) apstākļos (Autores veidots)</w:t>
      </w:r>
    </w:p>
    <w:p w14:paraId="70C40AD7" w14:textId="581C386D" w:rsidR="00690AC1" w:rsidRPr="00A64147" w:rsidRDefault="00D133FA">
      <w:pPr>
        <w:spacing w:before="240" w:after="240" w:line="360" w:lineRule="auto"/>
        <w:ind w:firstLine="567"/>
        <w:jc w:val="both"/>
      </w:pPr>
      <w:r w:rsidRPr="00A64147">
        <w:rPr>
          <w:b/>
        </w:rPr>
        <w:t>Dažādi u</w:t>
      </w:r>
      <w:r w:rsidR="001D02A2" w:rsidRPr="00A64147">
        <w:rPr>
          <w:b/>
        </w:rPr>
        <w:t xml:space="preserve">zņēmumos veiktie </w:t>
      </w:r>
      <w:r w:rsidRPr="00A64147">
        <w:rPr>
          <w:b/>
        </w:rPr>
        <w:t>pētījumi parāda, ka i</w:t>
      </w:r>
      <w:r w:rsidR="00242D42" w:rsidRPr="00A64147">
        <w:rPr>
          <w:b/>
        </w:rPr>
        <w:t xml:space="preserve">ekšējās komunikācijas vadības funkcija daudzos gadījumos </w:t>
      </w:r>
      <w:r w:rsidR="00022C29" w:rsidRPr="00A64147">
        <w:rPr>
          <w:b/>
        </w:rPr>
        <w:t xml:space="preserve">tiek </w:t>
      </w:r>
      <w:r w:rsidR="00242D42" w:rsidRPr="00A64147">
        <w:rPr>
          <w:b/>
        </w:rPr>
        <w:t>īsteno</w:t>
      </w:r>
      <w:r w:rsidR="00022C29" w:rsidRPr="00A64147">
        <w:rPr>
          <w:b/>
        </w:rPr>
        <w:t>ta</w:t>
      </w:r>
      <w:r w:rsidR="00242D42" w:rsidRPr="00A64147">
        <w:rPr>
          <w:b/>
        </w:rPr>
        <w:t xml:space="preserve"> nevis  integrēt</w:t>
      </w:r>
      <w:r w:rsidR="00FB3F37" w:rsidRPr="00A64147">
        <w:rPr>
          <w:b/>
        </w:rPr>
        <w:t>i</w:t>
      </w:r>
      <w:r w:rsidR="00242D42" w:rsidRPr="00A64147">
        <w:rPr>
          <w:b/>
        </w:rPr>
        <w:t xml:space="preserve">  cit</w:t>
      </w:r>
      <w:r w:rsidR="00AC6F57" w:rsidRPr="00A64147">
        <w:rPr>
          <w:b/>
        </w:rPr>
        <w:t>u</w:t>
      </w:r>
      <w:r w:rsidR="00242D42" w:rsidRPr="00A64147">
        <w:rPr>
          <w:b/>
        </w:rPr>
        <w:t xml:space="preserve"> komunikācijas funkcij</w:t>
      </w:r>
      <w:r w:rsidR="00AC6F57" w:rsidRPr="00A64147">
        <w:rPr>
          <w:b/>
        </w:rPr>
        <w:t>u</w:t>
      </w:r>
      <w:r w:rsidR="00242D42" w:rsidRPr="00A64147">
        <w:rPr>
          <w:b/>
        </w:rPr>
        <w:t xml:space="preserve"> </w:t>
      </w:r>
      <w:r w:rsidR="00AC6F57" w:rsidRPr="00A64147">
        <w:rPr>
          <w:b/>
        </w:rPr>
        <w:t xml:space="preserve">vidū </w:t>
      </w:r>
      <w:r w:rsidR="00242D42" w:rsidRPr="00A64147">
        <w:rPr>
          <w:b/>
        </w:rPr>
        <w:t>(sabiedriskās attiecības un mārketings), bet drīzāk  atdalīt</w:t>
      </w:r>
      <w:r w:rsidR="00FB3F37" w:rsidRPr="00A64147">
        <w:rPr>
          <w:b/>
        </w:rPr>
        <w:t>i</w:t>
      </w:r>
      <w:r w:rsidR="00242D42" w:rsidRPr="00A64147">
        <w:rPr>
          <w:b/>
        </w:rPr>
        <w:t xml:space="preserve">  no stratēģiskās vadības un citām pamata un atbalsta funkcijām.</w:t>
      </w:r>
      <w:r w:rsidR="00242D42" w:rsidRPr="00A64147">
        <w:t xml:space="preserve"> Līdz ar to</w:t>
      </w:r>
      <w:r w:rsidR="00DD6874" w:rsidRPr="00A64147">
        <w:t>,</w:t>
      </w:r>
      <w:r w:rsidR="00242D42" w:rsidRPr="00A64147">
        <w:t xml:space="preserve"> analizējot  sadalīšanas un integrācijas aspektu organizācijas dizainā, jānorāda, ka joprojām </w:t>
      </w:r>
      <w:r w:rsidR="00541C2B" w:rsidRPr="00A64147">
        <w:t xml:space="preserve">praksē </w:t>
      </w:r>
      <w:r w:rsidR="00242D42" w:rsidRPr="00A64147">
        <w:t>iekšējā komunikācija  tiek ievietota struktūrvienību (</w:t>
      </w:r>
      <w:proofErr w:type="spellStart"/>
      <w:r w:rsidR="00242D42" w:rsidRPr="00A64147">
        <w:t>divisional</w:t>
      </w:r>
      <w:proofErr w:type="spellEnd"/>
      <w:r w:rsidR="00242D42" w:rsidRPr="00A64147">
        <w:t xml:space="preserve">) struktūrā (skatīt 2.1. attēlu), </w:t>
      </w:r>
      <w:r w:rsidR="00242D42" w:rsidRPr="00A64147">
        <w:lastRenderedPageBreak/>
        <w:t>tād</w:t>
      </w:r>
      <w:r w:rsidR="00DD6874" w:rsidRPr="00A64147">
        <w:t>ē</w:t>
      </w:r>
      <w:r w:rsidR="00242D42" w:rsidRPr="00A64147">
        <w:t xml:space="preserve">jādi </w:t>
      </w:r>
      <w:r w:rsidR="002164EF" w:rsidRPr="00A64147">
        <w:t xml:space="preserve">to </w:t>
      </w:r>
      <w:r w:rsidR="00242D42" w:rsidRPr="00A64147">
        <w:t xml:space="preserve">atdalot no pārējās organizācijas, kas noved pie pārāk zemas integrācijas.  </w:t>
      </w:r>
      <w:r w:rsidR="008A6F54" w:rsidRPr="00A64147">
        <w:t xml:space="preserve">Ja </w:t>
      </w:r>
      <w:r w:rsidR="00242D42" w:rsidRPr="00A64147">
        <w:t xml:space="preserve">iekšējās komunikācijas funkcija ir novietota kādā no struktūrvienībām, būtiski var atšķirties </w:t>
      </w:r>
      <w:r w:rsidR="003007DF" w:rsidRPr="00A64147">
        <w:t xml:space="preserve">arī </w:t>
      </w:r>
      <w:r w:rsidR="00242D42" w:rsidRPr="00A64147">
        <w:t>iekšējās komunikācijas mērķis, kas savukārt</w:t>
      </w:r>
      <w:r w:rsidR="00E34A3D" w:rsidRPr="00A64147">
        <w:t xml:space="preserve"> var radīt situāciju, ka </w:t>
      </w:r>
      <w:r w:rsidR="00F94F43" w:rsidRPr="00A64147">
        <w:t xml:space="preserve">tas nav </w:t>
      </w:r>
      <w:r w:rsidR="00242D42" w:rsidRPr="00A64147">
        <w:t xml:space="preserve"> integrēts ar uzņēmuma stratēģiskajiem mērķiem. Tātad, mērķa sinhronizācija ar uzņēmuma mērķiem var būt atkarīga no tā, kāda   izpratne par iekšējās komunikācijas lomu stratēģiskajā vadībā</w:t>
      </w:r>
      <w:r w:rsidR="00DB0B7D" w:rsidRPr="00A64147">
        <w:t xml:space="preserve"> ir atbildīgajam par funkciju</w:t>
      </w:r>
      <w:r w:rsidR="00242D42" w:rsidRPr="00A64147">
        <w:t>.</w:t>
      </w:r>
    </w:p>
    <w:p w14:paraId="2BE0C8A0" w14:textId="09EB8F58" w:rsidR="00690AC1" w:rsidRPr="00A64147" w:rsidRDefault="00242D42">
      <w:pPr>
        <w:spacing w:before="240" w:after="240" w:line="360" w:lineRule="auto"/>
        <w:ind w:firstLine="567"/>
        <w:jc w:val="both"/>
        <w:rPr>
          <w:color w:val="242021"/>
        </w:rPr>
      </w:pPr>
      <w:r w:rsidRPr="00A64147">
        <w:t xml:space="preserve">Pētījumi arī </w:t>
      </w:r>
      <w:r w:rsidR="007A3453" w:rsidRPr="00A64147">
        <w:t>pa</w:t>
      </w:r>
      <w:r w:rsidRPr="00A64147">
        <w:t>rāda, ka pamatā</w:t>
      </w:r>
      <w:r w:rsidR="00F2061C" w:rsidRPr="00A64147">
        <w:t xml:space="preserve"> vērojama</w:t>
      </w:r>
      <w:r w:rsidR="000615D9" w:rsidRPr="00A64147">
        <w:t xml:space="preserve"> konkurence</w:t>
      </w:r>
      <w:r w:rsidRPr="00A64147">
        <w:t xml:space="preserve">  starp trijām funkcijām vai struktūrvienībām, kurās </w:t>
      </w:r>
      <w:r w:rsidR="000D4810" w:rsidRPr="00A64147">
        <w:t xml:space="preserve">tiek īstenota </w:t>
      </w:r>
      <w:r w:rsidRPr="00A64147">
        <w:t>iekšējā komunikācija  un kuras pretendē uz virsvadī</w:t>
      </w:r>
      <w:r w:rsidR="006B4AC3" w:rsidRPr="00A64147">
        <w:t>bas</w:t>
      </w:r>
      <w:r w:rsidRPr="00A64147">
        <w:t xml:space="preserve"> lomu</w:t>
      </w:r>
      <w:r w:rsidR="00D05393" w:rsidRPr="00A64147">
        <w:t>. Tās ir</w:t>
      </w:r>
      <w:r w:rsidRPr="00A64147">
        <w:t xml:space="preserve">: </w:t>
      </w:r>
      <w:r w:rsidR="00AC043C" w:rsidRPr="00A64147">
        <w:t>s</w:t>
      </w:r>
      <w:r w:rsidRPr="00A64147">
        <w:t xml:space="preserve">abiedrisko attiecību/komunikācijas struktūrvienība; </w:t>
      </w:r>
      <w:r w:rsidR="00914409" w:rsidRPr="00A64147">
        <w:t>p</w:t>
      </w:r>
      <w:r w:rsidRPr="00A64147">
        <w:t xml:space="preserve">ersonāla vadības struktūrvienība, </w:t>
      </w:r>
      <w:r w:rsidR="00914409" w:rsidRPr="00A64147">
        <w:t>m</w:t>
      </w:r>
      <w:r w:rsidRPr="00A64147">
        <w:t xml:space="preserve">ārketinga un klientu vadības struktūrvienība.  </w:t>
      </w:r>
      <w:r w:rsidR="00914409" w:rsidRPr="00A64147">
        <w:t>Ī</w:t>
      </w:r>
      <w:r w:rsidRPr="00A64147">
        <w:t xml:space="preserve">paši svarīgs iekšējās komunikācijas funkcijas deleģējums un </w:t>
      </w:r>
      <w:r w:rsidR="008E554F" w:rsidRPr="00A64147">
        <w:t xml:space="preserve">noteikta </w:t>
      </w:r>
      <w:r w:rsidR="00EC701B" w:rsidRPr="00A64147">
        <w:t xml:space="preserve"> tās</w:t>
      </w:r>
      <w:r w:rsidRPr="00A64147">
        <w:t xml:space="preserve"> vieta struktūrā ir arī tā</w:t>
      </w:r>
      <w:r w:rsidR="00EC701B" w:rsidRPr="00A64147">
        <w:t>pēc</w:t>
      </w:r>
      <w:r w:rsidRPr="00A64147">
        <w:t>, ka neskaidrība par lom</w:t>
      </w:r>
      <w:r w:rsidR="00EB796E" w:rsidRPr="00A64147">
        <w:t>u</w:t>
      </w:r>
      <w:r w:rsidRPr="00A64147">
        <w:t xml:space="preserve"> </w:t>
      </w:r>
      <w:r w:rsidR="00EB796E" w:rsidRPr="00A64147">
        <w:t xml:space="preserve">sadali noved pie konfliktiem </w:t>
      </w:r>
      <w:r w:rsidRPr="00A64147">
        <w:t>starp šīm dažādajām struktūrvienībām</w:t>
      </w:r>
      <w:r w:rsidR="00EB796E" w:rsidRPr="00A64147">
        <w:t>.</w:t>
      </w:r>
      <w:r w:rsidRPr="00A64147">
        <w:t xml:space="preserve">    </w:t>
      </w:r>
      <w:r w:rsidR="006C7FFC" w:rsidRPr="00A64147">
        <w:t>S</w:t>
      </w:r>
      <w:r w:rsidRPr="00A64147">
        <w:t>aspring</w:t>
      </w:r>
      <w:r w:rsidR="006C6788" w:rsidRPr="00A64147">
        <w:t>t</w:t>
      </w:r>
      <w:r w:rsidRPr="00A64147">
        <w:t xml:space="preserve">as attiecības </w:t>
      </w:r>
      <w:r w:rsidR="00265568" w:rsidRPr="00A64147">
        <w:t xml:space="preserve">un pat </w:t>
      </w:r>
      <w:r w:rsidR="00341982" w:rsidRPr="00A64147">
        <w:t>“</w:t>
      </w:r>
      <w:r w:rsidR="00265568" w:rsidRPr="00A64147">
        <w:t>slēptais karš</w:t>
      </w:r>
      <w:r w:rsidR="00341982" w:rsidRPr="00A64147">
        <w:t>”</w:t>
      </w:r>
      <w:r w:rsidR="00265568" w:rsidRPr="00A64147">
        <w:t xml:space="preserve"> </w:t>
      </w:r>
      <w:r w:rsidRPr="00A64147">
        <w:rPr>
          <w:color w:val="242021"/>
        </w:rPr>
        <w:t xml:space="preserve">daudzās organizācijās </w:t>
      </w:r>
      <w:r w:rsidR="000931FC" w:rsidRPr="00A64147">
        <w:rPr>
          <w:color w:val="242021"/>
        </w:rPr>
        <w:t xml:space="preserve">ir </w:t>
      </w:r>
      <w:r w:rsidRPr="00A64147">
        <w:rPr>
          <w:color w:val="242021"/>
        </w:rPr>
        <w:t>novērojams starp dažādām komunikācijas funkcijām (</w:t>
      </w:r>
      <w:bookmarkStart w:id="84" w:name="_Hlk146803324"/>
      <w:proofErr w:type="spellStart"/>
      <w:r w:rsidRPr="00A64147">
        <w:t>Bruhn</w:t>
      </w:r>
      <w:proofErr w:type="spellEnd"/>
      <w:r w:rsidRPr="00A64147">
        <w:t xml:space="preserve"> &amp; </w:t>
      </w:r>
      <w:proofErr w:type="spellStart"/>
      <w:r w:rsidRPr="00A64147">
        <w:t>Ahlers</w:t>
      </w:r>
      <w:bookmarkEnd w:id="84"/>
      <w:proofErr w:type="spellEnd"/>
      <w:r w:rsidRPr="00A64147">
        <w:t xml:space="preserve">, 2004 citēts pēc </w:t>
      </w:r>
      <w:proofErr w:type="spellStart"/>
      <w:r w:rsidRPr="00A64147">
        <w:t>Sandhu</w:t>
      </w:r>
      <w:proofErr w:type="spellEnd"/>
      <w:r w:rsidRPr="00A64147">
        <w:t>, 2009</w:t>
      </w:r>
      <w:r w:rsidRPr="00A64147">
        <w:rPr>
          <w:color w:val="242021"/>
        </w:rPr>
        <w:t xml:space="preserve">), piemēram, </w:t>
      </w:r>
      <w:r w:rsidR="002528EA" w:rsidRPr="00A64147">
        <w:rPr>
          <w:color w:val="242021"/>
        </w:rPr>
        <w:t xml:space="preserve">starp </w:t>
      </w:r>
      <w:r w:rsidRPr="00A64147">
        <w:rPr>
          <w:color w:val="242021"/>
        </w:rPr>
        <w:t>sabiedrisk</w:t>
      </w:r>
      <w:r w:rsidR="002528EA" w:rsidRPr="00A64147">
        <w:rPr>
          <w:color w:val="242021"/>
        </w:rPr>
        <w:t>o</w:t>
      </w:r>
      <w:r w:rsidRPr="00A64147">
        <w:rPr>
          <w:color w:val="242021"/>
        </w:rPr>
        <w:t xml:space="preserve"> attiecīb</w:t>
      </w:r>
      <w:r w:rsidR="002528EA" w:rsidRPr="00A64147">
        <w:rPr>
          <w:color w:val="242021"/>
        </w:rPr>
        <w:t>u</w:t>
      </w:r>
      <w:r w:rsidRPr="00A64147">
        <w:rPr>
          <w:color w:val="242021"/>
        </w:rPr>
        <w:t xml:space="preserve"> </w:t>
      </w:r>
      <w:r w:rsidR="00882AF7" w:rsidRPr="00A64147">
        <w:rPr>
          <w:color w:val="242021"/>
        </w:rPr>
        <w:t xml:space="preserve">nodaļu </w:t>
      </w:r>
      <w:r w:rsidRPr="00A64147">
        <w:rPr>
          <w:color w:val="242021"/>
        </w:rPr>
        <w:t>un mārketing</w:t>
      </w:r>
      <w:r w:rsidR="00882AF7" w:rsidRPr="00A64147">
        <w:rPr>
          <w:color w:val="242021"/>
        </w:rPr>
        <w:t>u</w:t>
      </w:r>
      <w:r w:rsidRPr="00A64147">
        <w:rPr>
          <w:color w:val="242021"/>
        </w:rPr>
        <w:t>. Iemesls slēpjas faktā, ka dažādos uzņēmumos šīm funkcijām var būt at</w:t>
      </w:r>
      <w:r w:rsidR="008152F6" w:rsidRPr="00A64147">
        <w:rPr>
          <w:color w:val="242021"/>
        </w:rPr>
        <w:t>š</w:t>
      </w:r>
      <w:r w:rsidRPr="00A64147">
        <w:rPr>
          <w:color w:val="242021"/>
        </w:rPr>
        <w:t xml:space="preserve">ķirīga vieta uzņēmuma struktūrā, kas rezultējas atšķirīgās ziņošanas attiecībās. Ir uzņēmumi, kur komunikācija var būt pakļauta mārketinga struktūrvienībai, </w:t>
      </w:r>
      <w:r w:rsidR="008E383D" w:rsidRPr="00A64147">
        <w:rPr>
          <w:color w:val="242021"/>
        </w:rPr>
        <w:t xml:space="preserve"> </w:t>
      </w:r>
      <w:r w:rsidR="00237D6F" w:rsidRPr="00A64147">
        <w:rPr>
          <w:color w:val="242021"/>
        </w:rPr>
        <w:t xml:space="preserve">bet </w:t>
      </w:r>
      <w:r w:rsidRPr="00A64147">
        <w:rPr>
          <w:color w:val="242021"/>
        </w:rPr>
        <w:t xml:space="preserve">ir </w:t>
      </w:r>
      <w:r w:rsidR="008E383D" w:rsidRPr="00A64147">
        <w:rPr>
          <w:color w:val="242021"/>
        </w:rPr>
        <w:t>arī tādi</w:t>
      </w:r>
      <w:r w:rsidR="00E97F74" w:rsidRPr="00A64147">
        <w:rPr>
          <w:color w:val="242021"/>
        </w:rPr>
        <w:t xml:space="preserve"> </w:t>
      </w:r>
      <w:r w:rsidRPr="00A64147">
        <w:rPr>
          <w:color w:val="242021"/>
        </w:rPr>
        <w:t>uzņēmumi, kur šīs funkcijas atrodas vienā līmenī</w:t>
      </w:r>
      <w:r w:rsidR="00DC2002" w:rsidRPr="00A64147">
        <w:rPr>
          <w:color w:val="242021"/>
        </w:rPr>
        <w:t xml:space="preserve"> </w:t>
      </w:r>
      <w:r w:rsidRPr="00A64147">
        <w:rPr>
          <w:color w:val="242021"/>
        </w:rPr>
        <w:t xml:space="preserve"> vai arī  komunikācijas </w:t>
      </w:r>
      <w:r w:rsidR="003A08FE" w:rsidRPr="00A64147">
        <w:rPr>
          <w:color w:val="242021"/>
        </w:rPr>
        <w:t xml:space="preserve">nodaļa </w:t>
      </w:r>
      <w:r w:rsidRPr="00A64147">
        <w:rPr>
          <w:color w:val="242021"/>
        </w:rPr>
        <w:t xml:space="preserve"> atrodas strukturāli augstākā pozīcijā nekā mārketings. Līdz ar to iekšējās komunikācijas funkcijas vieta uzņē</w:t>
      </w:r>
      <w:r w:rsidR="00B826ED" w:rsidRPr="00A64147">
        <w:rPr>
          <w:color w:val="242021"/>
        </w:rPr>
        <w:t>m</w:t>
      </w:r>
      <w:r w:rsidRPr="00A64147">
        <w:rPr>
          <w:color w:val="242021"/>
        </w:rPr>
        <w:t>uma struktūrā ir atkarīga no tā, vai organizācij</w:t>
      </w:r>
      <w:r w:rsidR="008E383D" w:rsidRPr="00A64147">
        <w:rPr>
          <w:color w:val="242021"/>
        </w:rPr>
        <w:t>ai</w:t>
      </w:r>
      <w:r w:rsidRPr="00A64147">
        <w:rPr>
          <w:color w:val="242021"/>
        </w:rPr>
        <w:t xml:space="preserve"> kopumā </w:t>
      </w:r>
      <w:r w:rsidR="0039731D" w:rsidRPr="00A64147">
        <w:rPr>
          <w:color w:val="242021"/>
        </w:rPr>
        <w:t xml:space="preserve">ir </w:t>
      </w:r>
      <w:r w:rsidRPr="00A64147">
        <w:rPr>
          <w:color w:val="242021"/>
        </w:rPr>
        <w:t>raksturīga funkciju integrācija vai sadalīšana (</w:t>
      </w:r>
      <w:proofErr w:type="spellStart"/>
      <w:r w:rsidRPr="00A64147">
        <w:rPr>
          <w:color w:val="242021"/>
        </w:rPr>
        <w:t>Sandhu</w:t>
      </w:r>
      <w:proofErr w:type="spellEnd"/>
      <w:r w:rsidRPr="00A64147">
        <w:rPr>
          <w:color w:val="242021"/>
        </w:rPr>
        <w:t xml:space="preserve">, 2009). Un </w:t>
      </w:r>
      <w:r w:rsidR="00BE2CF8" w:rsidRPr="00A64147">
        <w:rPr>
          <w:color w:val="242021"/>
        </w:rPr>
        <w:t>tāpēc</w:t>
      </w:r>
      <w:r w:rsidR="00170F57" w:rsidRPr="00A64147">
        <w:rPr>
          <w:color w:val="242021"/>
        </w:rPr>
        <w:t xml:space="preserve"> vadītājiem</w:t>
      </w:r>
      <w:r w:rsidR="00BE2CF8" w:rsidRPr="00A64147">
        <w:rPr>
          <w:color w:val="242021"/>
        </w:rPr>
        <w:t xml:space="preserve"> </w:t>
      </w:r>
      <w:r w:rsidRPr="00A64147">
        <w:rPr>
          <w:color w:val="242021"/>
        </w:rPr>
        <w:t xml:space="preserve">  </w:t>
      </w:r>
      <w:r w:rsidR="00BE2CF8" w:rsidRPr="00A64147">
        <w:rPr>
          <w:color w:val="242021"/>
        </w:rPr>
        <w:t xml:space="preserve">īpaši </w:t>
      </w:r>
      <w:r w:rsidRPr="00A64147">
        <w:rPr>
          <w:color w:val="242021"/>
        </w:rPr>
        <w:t xml:space="preserve">svarīgi </w:t>
      </w:r>
      <w:r w:rsidR="005E25F3" w:rsidRPr="00A64147">
        <w:rPr>
          <w:color w:val="242021"/>
        </w:rPr>
        <w:t xml:space="preserve">ir </w:t>
      </w:r>
      <w:r w:rsidR="009F7235" w:rsidRPr="00A64147">
        <w:rPr>
          <w:color w:val="242021"/>
        </w:rPr>
        <w:t xml:space="preserve">atrast atbildi uz jautājumu, </w:t>
      </w:r>
      <w:r w:rsidRPr="00A64147">
        <w:rPr>
          <w:color w:val="242021"/>
        </w:rPr>
        <w:t xml:space="preserve"> kam  būtu jādeleģē atbildība par iekšējās komunikācijas funkcijas vadīšanu  un kur </w:t>
      </w:r>
      <w:r w:rsidR="00B503D8" w:rsidRPr="00A64147">
        <w:rPr>
          <w:color w:val="242021"/>
        </w:rPr>
        <w:t xml:space="preserve">ir </w:t>
      </w:r>
      <w:r w:rsidRPr="00A64147">
        <w:rPr>
          <w:color w:val="242021"/>
        </w:rPr>
        <w:t>š</w:t>
      </w:r>
      <w:r w:rsidR="00B503D8" w:rsidRPr="00A64147">
        <w:rPr>
          <w:color w:val="242021"/>
        </w:rPr>
        <w:t>īs</w:t>
      </w:r>
      <w:r w:rsidRPr="00A64147">
        <w:rPr>
          <w:color w:val="242021"/>
        </w:rPr>
        <w:t xml:space="preserve"> funkcija</w:t>
      </w:r>
      <w:r w:rsidR="00B503D8" w:rsidRPr="00A64147">
        <w:rPr>
          <w:color w:val="242021"/>
        </w:rPr>
        <w:t>s</w:t>
      </w:r>
      <w:r w:rsidRPr="00A64147">
        <w:rPr>
          <w:color w:val="242021"/>
        </w:rPr>
        <w:t xml:space="preserve">  vieta organizācijas struktūrā, lai tā varētu pildīt savu stratēģisko lomu.</w:t>
      </w:r>
    </w:p>
    <w:p w14:paraId="6328B12E" w14:textId="6DAA1315" w:rsidR="00690AC1" w:rsidRPr="00A64147" w:rsidRDefault="00D53384">
      <w:pPr>
        <w:spacing w:before="240" w:after="240" w:line="360" w:lineRule="auto"/>
        <w:ind w:firstLine="567"/>
        <w:jc w:val="both"/>
      </w:pPr>
      <w:r w:rsidRPr="00A64147">
        <w:t xml:space="preserve">Nākamajā </w:t>
      </w:r>
      <w:r w:rsidR="00242D42" w:rsidRPr="00A64147">
        <w:t>apakšnodaļā tiek analizēt</w:t>
      </w:r>
      <w:r w:rsidR="005A5B27" w:rsidRPr="00A64147">
        <w:t>s</w:t>
      </w:r>
      <w:r w:rsidR="00242D42" w:rsidRPr="00A64147">
        <w:t xml:space="preserve"> iekšējās komunikācijas starpdisciplinārais raksturs, funkcijas atbildība, kas  ietver gan subordināciju, gan atrašanos struktūrā, </w:t>
      </w:r>
      <w:r w:rsidR="00737304" w:rsidRPr="00A64147">
        <w:t xml:space="preserve"> un tiek </w:t>
      </w:r>
      <w:r w:rsidR="00242D42" w:rsidRPr="00A64147">
        <w:t>meklē</w:t>
      </w:r>
      <w:r w:rsidR="00737304" w:rsidRPr="00A64147">
        <w:t>tas</w:t>
      </w:r>
      <w:r w:rsidR="00242D42" w:rsidRPr="00A64147">
        <w:t xml:space="preserve"> atbild</w:t>
      </w:r>
      <w:r w:rsidR="006550E9" w:rsidRPr="00A64147">
        <w:t>es</w:t>
      </w:r>
      <w:r w:rsidR="00242D42" w:rsidRPr="00A64147">
        <w:t xml:space="preserve"> uz jautājumiem, kam </w:t>
      </w:r>
      <w:r w:rsidR="00C4743F" w:rsidRPr="00A64147">
        <w:t xml:space="preserve">šobrīd </w:t>
      </w:r>
      <w:r w:rsidR="00242D42" w:rsidRPr="00A64147">
        <w:t xml:space="preserve">organizācijās  funkcionāli </w:t>
      </w:r>
      <w:r w:rsidR="006550E9" w:rsidRPr="00A64147">
        <w:t xml:space="preserve">ir </w:t>
      </w:r>
      <w:r w:rsidR="00242D42" w:rsidRPr="00A64147">
        <w:t xml:space="preserve">pakļauta iekšējā komunikācija un kam būtu jābūt atbildīgam par stratēģiskas iekšējās komunikācijas vadības funkciju. Šī darba 2.pielikumā apkopotas zinātniskās publikācijas, kas </w:t>
      </w:r>
      <w:r w:rsidR="004267B9" w:rsidRPr="00A64147">
        <w:t xml:space="preserve">piedāvā </w:t>
      </w:r>
      <w:r w:rsidR="00242D42" w:rsidRPr="00A64147">
        <w:t xml:space="preserve"> dažādus  ar iekšējās komunikācijas funkciju</w:t>
      </w:r>
      <w:r w:rsidR="00F15F74" w:rsidRPr="00A64147">
        <w:t xml:space="preserve"> saistītus aspektus</w:t>
      </w:r>
      <w:r w:rsidR="00242D42" w:rsidRPr="00A64147">
        <w:t xml:space="preserve">, </w:t>
      </w:r>
      <w:r w:rsidR="0044093C" w:rsidRPr="00A64147">
        <w:t xml:space="preserve">kuri </w:t>
      </w:r>
      <w:r w:rsidR="00242D42" w:rsidRPr="00A64147">
        <w:t xml:space="preserve"> </w:t>
      </w:r>
      <w:r w:rsidR="00927FC3" w:rsidRPr="00A64147">
        <w:t>izmantot</w:t>
      </w:r>
      <w:r w:rsidR="0044093C" w:rsidRPr="00A64147">
        <w:t>i</w:t>
      </w:r>
      <w:r w:rsidR="00927FC3" w:rsidRPr="00A64147">
        <w:t xml:space="preserve"> par </w:t>
      </w:r>
      <w:r w:rsidR="00242D42" w:rsidRPr="00A64147">
        <w:t>pamat</w:t>
      </w:r>
      <w:r w:rsidR="00927FC3" w:rsidRPr="00A64147">
        <w:t>u</w:t>
      </w:r>
      <w:r w:rsidR="00242D42" w:rsidRPr="00A64147">
        <w:t xml:space="preserve">  </w:t>
      </w:r>
      <w:r w:rsidR="00927FC3" w:rsidRPr="00A64147">
        <w:t xml:space="preserve">nākamo </w:t>
      </w:r>
      <w:r w:rsidR="00242D42" w:rsidRPr="00A64147">
        <w:t>apakšnodaļu saturiska</w:t>
      </w:r>
      <w:r w:rsidR="00927FC3" w:rsidRPr="00A64147">
        <w:t>jam</w:t>
      </w:r>
      <w:r w:rsidR="00242D42" w:rsidRPr="00A64147">
        <w:t xml:space="preserve"> izklā</w:t>
      </w:r>
      <w:r w:rsidR="00927FC3" w:rsidRPr="00A64147">
        <w:t>stam</w:t>
      </w:r>
      <w:r w:rsidR="00242D42" w:rsidRPr="00A64147">
        <w:t>.</w:t>
      </w:r>
    </w:p>
    <w:p w14:paraId="2B221751" w14:textId="77777777" w:rsidR="00690AC1" w:rsidRPr="00A64147" w:rsidRDefault="00242D42" w:rsidP="004109EE">
      <w:pPr>
        <w:pStyle w:val="Virsraksts2"/>
        <w:ind w:left="567"/>
      </w:pPr>
      <w:bookmarkStart w:id="85" w:name="_Toc155128103"/>
      <w:r w:rsidRPr="00A64147">
        <w:lastRenderedPageBreak/>
        <w:t>2.2. Atbildība par iekšējās komunikācijas funkciju</w:t>
      </w:r>
      <w:bookmarkEnd w:id="85"/>
    </w:p>
    <w:p w14:paraId="55E53D97" w14:textId="69021B46" w:rsidR="00690AC1" w:rsidRPr="00A64147" w:rsidRDefault="00242D42">
      <w:pPr>
        <w:spacing w:before="240" w:after="240" w:line="360" w:lineRule="auto"/>
        <w:ind w:firstLine="567"/>
        <w:jc w:val="both"/>
      </w:pPr>
      <w:r w:rsidRPr="00A64147">
        <w:t>Iekšējās komunikācijas funkcijas vadība, pamatojoties uz nejaušības teorijas atziņām, būtu īstenojama at</w:t>
      </w:r>
      <w:r w:rsidR="001A45B9" w:rsidRPr="00A64147">
        <w:t>bilstoši</w:t>
      </w:r>
      <w:r w:rsidRPr="00A64147">
        <w:t xml:space="preserve"> organizācijas </w:t>
      </w:r>
      <w:r w:rsidR="00902DA9" w:rsidRPr="00A64147">
        <w:t>lielumam</w:t>
      </w:r>
      <w:r w:rsidRPr="00A64147">
        <w:t>, kultūra</w:t>
      </w:r>
      <w:r w:rsidR="00912D06" w:rsidRPr="00A64147">
        <w:t>i</w:t>
      </w:r>
      <w:r w:rsidRPr="00A64147">
        <w:t>, vadības stila</w:t>
      </w:r>
      <w:r w:rsidR="00912D06" w:rsidRPr="00A64147">
        <w:t>m</w:t>
      </w:r>
      <w:r w:rsidRPr="00A64147">
        <w:t>, stratēģija</w:t>
      </w:r>
      <w:r w:rsidR="00912D06" w:rsidRPr="00A64147">
        <w:t>i</w:t>
      </w:r>
      <w:r w:rsidRPr="00A64147">
        <w:t xml:space="preserve"> un citiem aspektiem. Taču  organizācijas teorijā atrodamās atziņas par organizāciju sociālajām struktūrām </w:t>
      </w:r>
      <w:r w:rsidR="00176BA7" w:rsidRPr="00A64147">
        <w:t xml:space="preserve">liek </w:t>
      </w:r>
      <w:r w:rsidR="006E3391" w:rsidRPr="00A64147">
        <w:t xml:space="preserve">arī </w:t>
      </w:r>
      <w:r w:rsidR="003C3494" w:rsidRPr="00A64147">
        <w:t>uzdot jautājumu</w:t>
      </w:r>
      <w:r w:rsidRPr="00A64147">
        <w:t>, vai iekšējās komunikācijas funkcijas vadīb</w:t>
      </w:r>
      <w:r w:rsidR="00CB5A0A" w:rsidRPr="00A64147">
        <w:t>a</w:t>
      </w:r>
      <w:r w:rsidRPr="00A64147">
        <w:t xml:space="preserve"> </w:t>
      </w:r>
      <w:r w:rsidR="00CB5A0A" w:rsidRPr="00A64147">
        <w:t xml:space="preserve">būtu </w:t>
      </w:r>
      <w:r w:rsidRPr="00A64147">
        <w:t>veiksmīgāk  īsteno</w:t>
      </w:r>
      <w:r w:rsidR="00CB5A0A" w:rsidRPr="00A64147">
        <w:t>jama</w:t>
      </w:r>
      <w:r w:rsidRPr="00A64147">
        <w:t xml:space="preserve"> sadalīšanas (</w:t>
      </w:r>
      <w:proofErr w:type="spellStart"/>
      <w:r w:rsidRPr="00A64147">
        <w:t>differentiation</w:t>
      </w:r>
      <w:proofErr w:type="spellEnd"/>
      <w:r w:rsidRPr="00A64147">
        <w:t>) vai integrācijas koncepta ietvar</w:t>
      </w:r>
      <w:r w:rsidR="00114BF3" w:rsidRPr="00A64147">
        <w:t>os</w:t>
      </w:r>
      <w:r w:rsidRPr="00A64147">
        <w:t xml:space="preserve">.  Turpmāk šajā nodaļā </w:t>
      </w:r>
      <w:r w:rsidR="00E25F97" w:rsidRPr="00A64147">
        <w:t xml:space="preserve">ir </w:t>
      </w:r>
      <w:r w:rsidRPr="00A64147">
        <w:t xml:space="preserve">apkopotas dažādu autoru atziņas par iekšējās komunikācijas funkcijas atbildību, piederību un subordināciju, kas izvirza arī jautājumu par šīs funkcijas neatkarību </w:t>
      </w:r>
      <w:proofErr w:type="spellStart"/>
      <w:r w:rsidRPr="00A64147">
        <w:t>institucionalizācijas</w:t>
      </w:r>
      <w:proofErr w:type="spellEnd"/>
      <w:r w:rsidRPr="00A64147">
        <w:t xml:space="preserve"> teorijas </w:t>
      </w:r>
      <w:r w:rsidR="00573224" w:rsidRPr="00A64147">
        <w:t>skatījumā</w:t>
      </w:r>
      <w:r w:rsidRPr="00A64147">
        <w:t>.</w:t>
      </w:r>
    </w:p>
    <w:p w14:paraId="5678A86A" w14:textId="7493FDC8" w:rsidR="00690AC1" w:rsidRPr="00A64147" w:rsidRDefault="00242D42">
      <w:pPr>
        <w:spacing w:before="240" w:after="240" w:line="360" w:lineRule="auto"/>
        <w:ind w:firstLine="567"/>
        <w:jc w:val="both"/>
      </w:pPr>
      <w:r w:rsidRPr="00A64147">
        <w:t xml:space="preserve">Tāpat kā jebkurai funkcijai, arī iekšējai komunikācijai būtiska ir </w:t>
      </w:r>
      <w:r w:rsidR="003B01F8" w:rsidRPr="00A64147">
        <w:t xml:space="preserve">atrašanās </w:t>
      </w:r>
      <w:r w:rsidRPr="00A64147">
        <w:t xml:space="preserve">vieta </w:t>
      </w:r>
      <w:r w:rsidR="00C22B5D" w:rsidRPr="00A64147">
        <w:t xml:space="preserve">noteiktā </w:t>
      </w:r>
      <w:r w:rsidRPr="00A64147">
        <w:t>struktūrā. Viens no organizācijas dizaina</w:t>
      </w:r>
      <w:r w:rsidR="00DA259D" w:rsidRPr="00A64147">
        <w:t>m</w:t>
      </w:r>
      <w:r w:rsidRPr="00A64147">
        <w:t xml:space="preserve"> </w:t>
      </w:r>
      <w:r w:rsidR="00DA259D" w:rsidRPr="00A64147">
        <w:t xml:space="preserve">pakārtotiem </w:t>
      </w:r>
      <w:r w:rsidRPr="00A64147">
        <w:t>aspektiem ir subordinācija, kas nosaka pakļautības attiecības ar vadītāju</w:t>
      </w:r>
      <w:r w:rsidR="006C0489" w:rsidRPr="00A64147">
        <w:t>.</w:t>
      </w:r>
      <w:r w:rsidRPr="00A64147">
        <w:t xml:space="preserve">  </w:t>
      </w:r>
      <w:r w:rsidR="002177EF" w:rsidRPr="00A64147">
        <w:rPr>
          <w:b/>
          <w:bCs/>
        </w:rPr>
        <w:t>S</w:t>
      </w:r>
      <w:r w:rsidRPr="00A64147">
        <w:rPr>
          <w:b/>
          <w:bCs/>
        </w:rPr>
        <w:t>ubordinācijas jēdziens</w:t>
      </w:r>
      <w:r w:rsidRPr="00A64147">
        <w:rPr>
          <w:b/>
        </w:rPr>
        <w:t xml:space="preserve"> izriet no  latīņu vārdiem </w:t>
      </w:r>
      <w:proofErr w:type="spellStart"/>
      <w:r w:rsidRPr="00A64147">
        <w:rPr>
          <w:b/>
          <w:i/>
        </w:rPr>
        <w:t>sub</w:t>
      </w:r>
      <w:proofErr w:type="spellEnd"/>
      <w:r w:rsidRPr="00A64147">
        <w:rPr>
          <w:b/>
          <w:i/>
        </w:rPr>
        <w:t xml:space="preserve"> (</w:t>
      </w:r>
      <w:r w:rsidRPr="00A64147">
        <w:rPr>
          <w:b/>
          <w:iCs/>
        </w:rPr>
        <w:t>zem</w:t>
      </w:r>
      <w:r w:rsidRPr="00A64147">
        <w:rPr>
          <w:b/>
          <w:i/>
        </w:rPr>
        <w:t xml:space="preserve">) </w:t>
      </w:r>
      <w:r w:rsidRPr="00A64147">
        <w:rPr>
          <w:b/>
        </w:rPr>
        <w:t>un</w:t>
      </w:r>
      <w:r w:rsidRPr="00A64147">
        <w:rPr>
          <w:b/>
          <w:i/>
        </w:rPr>
        <w:t xml:space="preserve"> </w:t>
      </w:r>
      <w:proofErr w:type="spellStart"/>
      <w:r w:rsidRPr="00A64147">
        <w:rPr>
          <w:b/>
          <w:i/>
        </w:rPr>
        <w:t>ordinatio</w:t>
      </w:r>
      <w:proofErr w:type="spellEnd"/>
      <w:r w:rsidRPr="00A64147">
        <w:rPr>
          <w:b/>
          <w:i/>
        </w:rPr>
        <w:t xml:space="preserve"> (</w:t>
      </w:r>
      <w:r w:rsidRPr="00A64147">
        <w:rPr>
          <w:b/>
          <w:iCs/>
        </w:rPr>
        <w:t>vienošanās</w:t>
      </w:r>
      <w:r w:rsidRPr="00A64147">
        <w:rPr>
          <w:b/>
          <w:i/>
        </w:rPr>
        <w:t xml:space="preserve">), </w:t>
      </w:r>
      <w:r w:rsidR="00FA5F21" w:rsidRPr="00A64147">
        <w:rPr>
          <w:b/>
          <w:i/>
        </w:rPr>
        <w:t xml:space="preserve"> </w:t>
      </w:r>
      <w:r w:rsidR="00FA5F21" w:rsidRPr="00A64147">
        <w:rPr>
          <w:b/>
          <w:iCs/>
        </w:rPr>
        <w:t>un</w:t>
      </w:r>
      <w:r w:rsidRPr="00A64147">
        <w:rPr>
          <w:b/>
          <w:iCs/>
        </w:rPr>
        <w:t xml:space="preserve"> visbiežāk</w:t>
      </w:r>
      <w:r w:rsidR="00B96DCF" w:rsidRPr="00A64147">
        <w:rPr>
          <w:b/>
          <w:iCs/>
        </w:rPr>
        <w:t xml:space="preserve"> tas</w:t>
      </w:r>
      <w:r w:rsidRPr="00A64147">
        <w:rPr>
          <w:b/>
          <w:iCs/>
        </w:rPr>
        <w:t xml:space="preserve"> tiek</w:t>
      </w:r>
      <w:r w:rsidRPr="00A64147">
        <w:rPr>
          <w:b/>
          <w:i/>
        </w:rPr>
        <w:t xml:space="preserve"> </w:t>
      </w:r>
      <w:r w:rsidRPr="00A64147">
        <w:rPr>
          <w:b/>
          <w:iCs/>
        </w:rPr>
        <w:t>saistīts ar “novietošanu zemākā klasē, līmenī vai pozīcijā</w:t>
      </w:r>
      <w:r w:rsidRPr="00A64147">
        <w:rPr>
          <w:b/>
          <w:i/>
        </w:rPr>
        <w:t xml:space="preserve"> </w:t>
      </w:r>
      <w:r w:rsidR="00B96DCF" w:rsidRPr="00A64147">
        <w:rPr>
          <w:b/>
          <w:i/>
        </w:rPr>
        <w:t xml:space="preserve"> - </w:t>
      </w:r>
      <w:r w:rsidRPr="00A64147">
        <w:rPr>
          <w:b/>
          <w:iCs/>
        </w:rPr>
        <w:t>darbība vai process, kad</w:t>
      </w:r>
      <w:r w:rsidRPr="00A64147">
        <w:rPr>
          <w:b/>
          <w:i/>
        </w:rPr>
        <w:t xml:space="preserve"> </w:t>
      </w:r>
      <w:r w:rsidRPr="00A64147">
        <w:rPr>
          <w:b/>
          <w:iCs/>
        </w:rPr>
        <w:t>kāds kādam ir pakļauts</w:t>
      </w:r>
      <w:r w:rsidRPr="00A64147">
        <w:rPr>
          <w:b/>
          <w:i/>
        </w:rPr>
        <w:t>”</w:t>
      </w:r>
      <w:r w:rsidRPr="00A64147">
        <w:rPr>
          <w:i/>
        </w:rPr>
        <w:t xml:space="preserve"> </w:t>
      </w:r>
      <w:r w:rsidRPr="00A64147">
        <w:t>(</w:t>
      </w:r>
      <w:proofErr w:type="spellStart"/>
      <w:r w:rsidRPr="00A64147">
        <w:t>Merriam-Webster</w:t>
      </w:r>
      <w:proofErr w:type="spellEnd"/>
      <w:r w:rsidRPr="00A64147">
        <w:t xml:space="preserve"> </w:t>
      </w:r>
      <w:proofErr w:type="spellStart"/>
      <w:r w:rsidRPr="00A64147">
        <w:t>dictionary</w:t>
      </w:r>
      <w:proofErr w:type="spellEnd"/>
      <w:r w:rsidRPr="00A64147">
        <w:t xml:space="preserve"> citēts pēc </w:t>
      </w:r>
      <w:proofErr w:type="spellStart"/>
      <w:r w:rsidRPr="00A64147">
        <w:t>Kotsevs</w:t>
      </w:r>
      <w:proofErr w:type="spellEnd"/>
      <w:r w:rsidRPr="00A64147">
        <w:t xml:space="preserve">, 2021). Taču </w:t>
      </w:r>
      <w:proofErr w:type="spellStart"/>
      <w:r w:rsidRPr="00A64147">
        <w:t>Kotsevs</w:t>
      </w:r>
      <w:proofErr w:type="spellEnd"/>
      <w:r w:rsidR="00397BAF" w:rsidRPr="00A64147">
        <w:t xml:space="preserve"> </w:t>
      </w:r>
      <w:r w:rsidRPr="00A64147">
        <w:t xml:space="preserve"> </w:t>
      </w:r>
      <w:r w:rsidR="00397BAF" w:rsidRPr="00A64147">
        <w:t xml:space="preserve">papildina </w:t>
      </w:r>
      <w:r w:rsidRPr="00A64147">
        <w:t>jēdziena skaidro</w:t>
      </w:r>
      <w:r w:rsidR="00397BAF" w:rsidRPr="00A64147">
        <w:t>jumu</w:t>
      </w:r>
      <w:r w:rsidRPr="00A64147">
        <w:t xml:space="preserve">  </w:t>
      </w:r>
      <w:r w:rsidR="00A67153" w:rsidRPr="00A64147">
        <w:t xml:space="preserve">ar </w:t>
      </w:r>
      <w:r w:rsidRPr="00A64147">
        <w:t xml:space="preserve">savu definējumu, uzsverot, ka subordinācija ir dinamisks mijiedarbības process, kurā organizācijas dalībnieks vai dalībnieki maina savu uzvedību organizatoriskā kontekstā viņu tiešā vadītāja formālās autoritātes </w:t>
      </w:r>
      <w:r w:rsidR="00E06DA1" w:rsidRPr="00A64147">
        <w:t xml:space="preserve">ietekmē </w:t>
      </w:r>
      <w:r w:rsidRPr="00A64147">
        <w:t xml:space="preserve"> (</w:t>
      </w:r>
      <w:proofErr w:type="spellStart"/>
      <w:r w:rsidRPr="00A64147">
        <w:t>Kotsevs</w:t>
      </w:r>
      <w:proofErr w:type="spellEnd"/>
      <w:r w:rsidRPr="00A64147">
        <w:t xml:space="preserve">, 2012). </w:t>
      </w:r>
      <w:r w:rsidRPr="00A64147">
        <w:rPr>
          <w:b/>
        </w:rPr>
        <w:t>Turklāt</w:t>
      </w:r>
      <w:r w:rsidR="00E06DA1" w:rsidRPr="00A64147">
        <w:rPr>
          <w:b/>
        </w:rPr>
        <w:t>,</w:t>
      </w:r>
      <w:r w:rsidRPr="00A64147">
        <w:rPr>
          <w:b/>
        </w:rPr>
        <w:t xml:space="preserve"> kā norāda autors, atšķirībā no pakļautības, kas var būt arī neformāla, subordinācija vienmēr ir formāla.</w:t>
      </w:r>
      <w:r w:rsidRPr="00A64147">
        <w:t xml:space="preserve"> Savukārt citi autori</w:t>
      </w:r>
      <w:r w:rsidR="00685B06" w:rsidRPr="00A64147">
        <w:t>,</w:t>
      </w:r>
      <w:r w:rsidR="008152F6" w:rsidRPr="00A64147">
        <w:t xml:space="preserve"> </w:t>
      </w:r>
      <w:r w:rsidR="003D78B6" w:rsidRPr="00A64147">
        <w:t>kā</w:t>
      </w:r>
      <w:r w:rsidR="00685B06" w:rsidRPr="00A64147">
        <w:t xml:space="preserve"> piemēram, </w:t>
      </w:r>
      <w:r w:rsidR="008C5BEF" w:rsidRPr="00A64147">
        <w:t>Bērds un Krams</w:t>
      </w:r>
      <w:r w:rsidR="005A3939" w:rsidRPr="00A64147">
        <w:t>,</w:t>
      </w:r>
      <w:r w:rsidR="008C5BEF" w:rsidRPr="00A64147">
        <w:t xml:space="preserve"> </w:t>
      </w:r>
      <w:r w:rsidRPr="00A64147">
        <w:t xml:space="preserve"> jau pagājušā gadsimta </w:t>
      </w:r>
      <w:proofErr w:type="spellStart"/>
      <w:r w:rsidRPr="00A64147">
        <w:t>astoņdesmitajos</w:t>
      </w:r>
      <w:proofErr w:type="spellEnd"/>
      <w:r w:rsidRPr="00A64147">
        <w:t xml:space="preserve"> gados uzsvēruši aspektus, kas svarīgi subordinētajam, lai varētu pildīt savas funkcijas. Viņu pētījumi atklāj, ka sekmīgai </w:t>
      </w:r>
      <w:r w:rsidRPr="00A64147">
        <w:rPr>
          <w:b/>
        </w:rPr>
        <w:t xml:space="preserve"> darba izpildei ir svarīgi,  lai cilvēki zinātu, kas ir viņu darb</w:t>
      </w:r>
      <w:r w:rsidR="002A4EB1" w:rsidRPr="00A64147">
        <w:rPr>
          <w:b/>
        </w:rPr>
        <w:t>a saturs</w:t>
      </w:r>
      <w:r w:rsidRPr="00A64147">
        <w:rPr>
          <w:b/>
        </w:rPr>
        <w:t xml:space="preserve"> un kāds ir sagaidāmais rezultāts, un vadītāj</w:t>
      </w:r>
      <w:r w:rsidR="002A4EB1" w:rsidRPr="00A64147">
        <w:rPr>
          <w:b/>
        </w:rPr>
        <w:t>u</w:t>
      </w:r>
      <w:r w:rsidRPr="00A64147">
        <w:rPr>
          <w:b/>
        </w:rPr>
        <w:t xml:space="preserve">  galven</w:t>
      </w:r>
      <w:r w:rsidR="002A4EB1" w:rsidRPr="00A64147">
        <w:rPr>
          <w:b/>
        </w:rPr>
        <w:t>ais</w:t>
      </w:r>
      <w:r w:rsidRPr="00A64147">
        <w:rPr>
          <w:b/>
        </w:rPr>
        <w:t xml:space="preserve"> </w:t>
      </w:r>
      <w:r w:rsidR="002A4EB1" w:rsidRPr="00A64147">
        <w:rPr>
          <w:b/>
        </w:rPr>
        <w:t>uzdevums  ir</w:t>
      </w:r>
      <w:r w:rsidRPr="00A64147">
        <w:rPr>
          <w:b/>
        </w:rPr>
        <w:t xml:space="preserve"> šo</w:t>
      </w:r>
      <w:r w:rsidR="002A4EB1" w:rsidRPr="00A64147">
        <w:rPr>
          <w:b/>
        </w:rPr>
        <w:t>s</w:t>
      </w:r>
      <w:r w:rsidRPr="00A64147">
        <w:rPr>
          <w:b/>
        </w:rPr>
        <w:t xml:space="preserve"> nosacījumu</w:t>
      </w:r>
      <w:r w:rsidR="002A4EB1" w:rsidRPr="00A64147">
        <w:rPr>
          <w:b/>
        </w:rPr>
        <w:t>s</w:t>
      </w:r>
      <w:r w:rsidRPr="00A64147">
        <w:rPr>
          <w:b/>
        </w:rPr>
        <w:t xml:space="preserve">  definē</w:t>
      </w:r>
      <w:r w:rsidR="002A4EB1" w:rsidRPr="00A64147">
        <w:rPr>
          <w:b/>
        </w:rPr>
        <w:t>t</w:t>
      </w:r>
      <w:r w:rsidRPr="00A64147">
        <w:rPr>
          <w:b/>
        </w:rPr>
        <w:t xml:space="preserve"> </w:t>
      </w:r>
      <w:r w:rsidRPr="00A64147">
        <w:t>(</w:t>
      </w:r>
      <w:bookmarkStart w:id="86" w:name="_Hlk146803354"/>
      <w:proofErr w:type="spellStart"/>
      <w:r w:rsidRPr="00A64147">
        <w:t>Baird&amp;Kram</w:t>
      </w:r>
      <w:bookmarkEnd w:id="86"/>
      <w:proofErr w:type="spellEnd"/>
      <w:r w:rsidRPr="00A64147">
        <w:t>, 1983). Kā norāda autori, vadītāji ir tie, kas organizācijas mērķus pārvērš darba pienākumos. Labāk</w:t>
      </w:r>
      <w:r w:rsidR="0064510C" w:rsidRPr="00A64147">
        <w:t>ie</w:t>
      </w:r>
      <w:r w:rsidRPr="00A64147">
        <w:t xml:space="preserve"> </w:t>
      </w:r>
      <w:r w:rsidR="00052BB4" w:rsidRPr="00A64147">
        <w:t>piemēri ir t</w:t>
      </w:r>
      <w:r w:rsidR="00A7183E" w:rsidRPr="00A64147">
        <w:t>ie uzņēmumi, kuros</w:t>
      </w:r>
      <w:r w:rsidR="00052BB4" w:rsidRPr="00A64147">
        <w:t xml:space="preserve"> </w:t>
      </w:r>
      <w:r w:rsidRPr="00A64147">
        <w:t xml:space="preserve"> subordinētā atbildība un mērķi ir skaidri definēti (</w:t>
      </w:r>
      <w:proofErr w:type="spellStart"/>
      <w:r w:rsidRPr="00A64147">
        <w:t>Baird&amp;Kram</w:t>
      </w:r>
      <w:proofErr w:type="spellEnd"/>
      <w:r w:rsidRPr="00A64147">
        <w:t>, 1983).</w:t>
      </w:r>
    </w:p>
    <w:p w14:paraId="6DE1CD30" w14:textId="10DD400C" w:rsidR="00690AC1" w:rsidRPr="00A64147" w:rsidRDefault="00242D42">
      <w:pPr>
        <w:spacing w:before="240" w:after="240" w:line="360" w:lineRule="auto"/>
        <w:ind w:firstLine="567"/>
        <w:jc w:val="both"/>
        <w:rPr>
          <w:b/>
        </w:rPr>
      </w:pPr>
      <w:proofErr w:type="spellStart"/>
      <w:r w:rsidRPr="00A64147">
        <w:t>Kotsevs</w:t>
      </w:r>
      <w:proofErr w:type="spellEnd"/>
      <w:r w:rsidRPr="00A64147">
        <w:t xml:space="preserve">  uzsver, ka</w:t>
      </w:r>
      <w:r w:rsidR="009B7B9F" w:rsidRPr="00A64147">
        <w:t>,</w:t>
      </w:r>
      <w:r w:rsidR="00B54059" w:rsidRPr="00A64147">
        <w:t xml:space="preserve"> </w:t>
      </w:r>
      <w:r w:rsidR="009B7B9F" w:rsidRPr="00A64147">
        <w:t>apskatot</w:t>
      </w:r>
      <w:r w:rsidRPr="00A64147">
        <w:t xml:space="preserve">  subordināciju mūsdienu organizācijā, svarīgi </w:t>
      </w:r>
      <w:r w:rsidR="00B54059" w:rsidRPr="00A64147">
        <w:t xml:space="preserve">ir </w:t>
      </w:r>
      <w:r w:rsidRPr="00A64147">
        <w:t xml:space="preserve">  </w:t>
      </w:r>
      <w:r w:rsidR="00F61D36" w:rsidRPr="00A64147">
        <w:t xml:space="preserve">arī citi </w:t>
      </w:r>
      <w:r w:rsidRPr="00A64147">
        <w:t>koncept</w:t>
      </w:r>
      <w:r w:rsidR="00F61D36" w:rsidRPr="00A64147">
        <w:t>i</w:t>
      </w:r>
      <w:r w:rsidRPr="00A64147">
        <w:t xml:space="preserve">, </w:t>
      </w:r>
      <w:r w:rsidR="00E720E4" w:rsidRPr="00A64147">
        <w:t xml:space="preserve">kā, piemēram, </w:t>
      </w:r>
      <w:r w:rsidRPr="00A64147">
        <w:t xml:space="preserve"> </w:t>
      </w:r>
      <w:r w:rsidRPr="00A64147">
        <w:rPr>
          <w:i/>
        </w:rPr>
        <w:t>deleģējums</w:t>
      </w:r>
      <w:r w:rsidRPr="00A64147">
        <w:t>. Analizējot iekšējās komunikācijas vadību, līdz</w:t>
      </w:r>
      <w:r w:rsidR="00980340" w:rsidRPr="00A64147">
        <w:t>ās</w:t>
      </w:r>
      <w:r w:rsidRPr="00A64147">
        <w:t xml:space="preserve"> vietai organizācijas struktūrā </w:t>
      </w:r>
      <w:r w:rsidR="00980340" w:rsidRPr="00A64147">
        <w:t xml:space="preserve">un </w:t>
      </w:r>
      <w:r w:rsidRPr="00A64147">
        <w:t>subordinācijai īpaši aktuāls ir deleģējuma process. T</w:t>
      </w:r>
      <w:r w:rsidR="007B5BF8" w:rsidRPr="00A64147">
        <w:t>as</w:t>
      </w:r>
      <w:r w:rsidRPr="00A64147">
        <w:t xml:space="preserve"> ir pilnvaru piešķiršana</w:t>
      </w:r>
      <w:r w:rsidR="007B5BF8" w:rsidRPr="00A64147">
        <w:t>s</w:t>
      </w:r>
      <w:r w:rsidRPr="00A64147">
        <w:t xml:space="preserve"> un </w:t>
      </w:r>
      <w:r w:rsidR="00247340" w:rsidRPr="00A64147">
        <w:t>vadītāja realizēt</w:t>
      </w:r>
      <w:r w:rsidR="00C82130" w:rsidRPr="00A64147">
        <w:t>s</w:t>
      </w:r>
      <w:r w:rsidR="00247340" w:rsidRPr="00A64147">
        <w:t xml:space="preserve"> </w:t>
      </w:r>
      <w:r w:rsidRPr="00A64147">
        <w:t>darba sadales process</w:t>
      </w:r>
      <w:r w:rsidR="00412A1B" w:rsidRPr="00A64147">
        <w:t>, kur</w:t>
      </w:r>
      <w:r w:rsidRPr="00A64147">
        <w:t xml:space="preserve">  padot</w:t>
      </w:r>
      <w:r w:rsidR="00171D96" w:rsidRPr="00A64147">
        <w:t>ie</w:t>
      </w:r>
      <w:r w:rsidRPr="00A64147">
        <w:t xml:space="preserve"> uzņemas atbildību par konkrēt</w:t>
      </w:r>
      <w:r w:rsidR="0015076A" w:rsidRPr="00A64147">
        <w:t>iem</w:t>
      </w:r>
      <w:r w:rsidRPr="00A64147">
        <w:t xml:space="preserve"> </w:t>
      </w:r>
      <w:r w:rsidR="0015076A" w:rsidRPr="00A64147">
        <w:t xml:space="preserve">darba </w:t>
      </w:r>
      <w:r w:rsidR="004F023C" w:rsidRPr="00A64147">
        <w:t>pienākum</w:t>
      </w:r>
      <w:r w:rsidR="0015076A" w:rsidRPr="00A64147">
        <w:t>iem</w:t>
      </w:r>
      <w:r w:rsidR="004F023C" w:rsidRPr="00A64147">
        <w:t xml:space="preserve"> </w:t>
      </w:r>
      <w:r w:rsidRPr="00A64147">
        <w:t xml:space="preserve"> (</w:t>
      </w:r>
      <w:proofErr w:type="spellStart"/>
      <w:r w:rsidRPr="00A64147">
        <w:t>Kotsevs</w:t>
      </w:r>
      <w:proofErr w:type="spellEnd"/>
      <w:r w:rsidRPr="00A64147">
        <w:t xml:space="preserve">, 2021). Vadītājs uzliek padotajiem </w:t>
      </w:r>
      <w:r w:rsidRPr="00A64147">
        <w:lastRenderedPageBreak/>
        <w:t>atbildību par noteikta darba veikšanu, nododot viņiem nepieciešamās pilnvaras. Savukārt padot</w:t>
      </w:r>
      <w:r w:rsidR="006D24FA" w:rsidRPr="00A64147">
        <w:t>ie</w:t>
      </w:r>
      <w:r w:rsidRPr="00A64147">
        <w:t xml:space="preserve"> ir atbildīg</w:t>
      </w:r>
      <w:r w:rsidR="006D24FA" w:rsidRPr="00A64147">
        <w:t>i</w:t>
      </w:r>
      <w:r w:rsidRPr="00A64147">
        <w:t xml:space="preserve"> vadītāja priekšā par sekmīgu uzdevumu izpildi (</w:t>
      </w:r>
      <w:proofErr w:type="spellStart"/>
      <w:r w:rsidRPr="00A64147">
        <w:t>Kotsevs</w:t>
      </w:r>
      <w:proofErr w:type="spellEnd"/>
      <w:r w:rsidRPr="00A64147">
        <w:t xml:space="preserve">, 2021). </w:t>
      </w:r>
      <w:r w:rsidRPr="00A64147">
        <w:rPr>
          <w:b/>
        </w:rPr>
        <w:t>Taču, lai subordinētais varētu uzņemties atbildību par darba rezultātu, vadītājam ir jāsniedz skaidrs deleģējums un jānodrošina resursi, lai darbinieks varētu veikt deleģēto uzdevumu.</w:t>
      </w:r>
    </w:p>
    <w:p w14:paraId="0A898CBF" w14:textId="3382F6B3" w:rsidR="00690AC1" w:rsidRPr="00A64147" w:rsidRDefault="00242D42">
      <w:pPr>
        <w:spacing w:before="240" w:after="240" w:line="360" w:lineRule="auto"/>
        <w:ind w:firstLine="567"/>
        <w:jc w:val="both"/>
        <w:rPr>
          <w:b/>
        </w:rPr>
      </w:pPr>
      <w:r w:rsidRPr="00A64147">
        <w:t>Dažādi pētījumi par iekšējās komunikācijas vietu</w:t>
      </w:r>
      <w:r w:rsidR="000B6835" w:rsidRPr="00A64147">
        <w:t xml:space="preserve"> </w:t>
      </w:r>
      <w:r w:rsidR="001B605C" w:rsidRPr="00A64147">
        <w:t>organizācijas struktūrā</w:t>
      </w:r>
      <w:r w:rsidRPr="00A64147">
        <w:t xml:space="preserve"> sniedz atšķirīgu skatījumu uz to, kam šī funkcija </w:t>
      </w:r>
      <w:r w:rsidR="000B6835" w:rsidRPr="00A64147">
        <w:t xml:space="preserve">var būt </w:t>
      </w:r>
      <w:r w:rsidRPr="00A64147">
        <w:t xml:space="preserve"> subordinēta un kam deleģēta.  </w:t>
      </w:r>
      <w:proofErr w:type="spellStart"/>
      <w:r w:rsidRPr="00A64147">
        <w:t>Bafingtons</w:t>
      </w:r>
      <w:proofErr w:type="spellEnd"/>
      <w:r w:rsidRPr="00A64147">
        <w:t xml:space="preserve"> un </w:t>
      </w:r>
      <w:proofErr w:type="spellStart"/>
      <w:r w:rsidRPr="00A64147">
        <w:t>Dolfins</w:t>
      </w:r>
      <w:proofErr w:type="spellEnd"/>
      <w:r w:rsidRPr="00A64147">
        <w:t xml:space="preserve">  norād</w:t>
      </w:r>
      <w:r w:rsidR="002F0336" w:rsidRPr="00A64147">
        <w:t>a</w:t>
      </w:r>
      <w:r w:rsidRPr="00A64147">
        <w:t xml:space="preserve"> (skatīt 2.pielikumu), ka ir iespējamas vairākas kombinācijas</w:t>
      </w:r>
      <w:r w:rsidR="008C2220" w:rsidRPr="00A64147">
        <w:t xml:space="preserve"> attiecībā uz </w:t>
      </w:r>
      <w:r w:rsidRPr="00A64147">
        <w:t xml:space="preserve"> iekšējās komunikācijas vadītāj</w:t>
      </w:r>
      <w:r w:rsidR="008C2220" w:rsidRPr="00A64147">
        <w:t>a</w:t>
      </w:r>
      <w:r w:rsidRPr="00A64147">
        <w:t xml:space="preserve"> </w:t>
      </w:r>
      <w:r w:rsidR="008C2220" w:rsidRPr="00A64147">
        <w:t xml:space="preserve">pakļautību </w:t>
      </w:r>
      <w:r w:rsidRPr="00A64147">
        <w:t xml:space="preserve">uzņēmuma </w:t>
      </w:r>
      <w:r w:rsidR="006B1476" w:rsidRPr="00A64147">
        <w:t xml:space="preserve">hierarhijā </w:t>
      </w:r>
      <w:r w:rsidRPr="00A64147">
        <w:t xml:space="preserve"> (</w:t>
      </w:r>
      <w:proofErr w:type="spellStart"/>
      <w:r w:rsidRPr="00A64147">
        <w:t>Bafingtons</w:t>
      </w:r>
      <w:proofErr w:type="spellEnd"/>
      <w:r w:rsidRPr="00A64147">
        <w:t xml:space="preserve">, 2004 un </w:t>
      </w:r>
      <w:proofErr w:type="spellStart"/>
      <w:r w:rsidRPr="00A64147">
        <w:t>Dolfins</w:t>
      </w:r>
      <w:proofErr w:type="spellEnd"/>
      <w:r w:rsidRPr="00A64147">
        <w:t xml:space="preserve">, 2005). Tātad, darbinieks, kas </w:t>
      </w:r>
      <w:r w:rsidR="00EE33B6" w:rsidRPr="00A64147">
        <w:t xml:space="preserve">ir atbildīgs </w:t>
      </w:r>
      <w:r w:rsidRPr="00A64147">
        <w:t xml:space="preserve"> </w:t>
      </w:r>
      <w:r w:rsidR="00EE33B6" w:rsidRPr="00A64147">
        <w:t xml:space="preserve">par </w:t>
      </w:r>
      <w:r w:rsidRPr="00A64147">
        <w:t>iekšējās komunikācijas funkcij</w:t>
      </w:r>
      <w:r w:rsidR="00A96720" w:rsidRPr="00A64147">
        <w:t>u,</w:t>
      </w:r>
      <w:r w:rsidRPr="00A64147">
        <w:t xml:space="preserve">  dažādos uzņēmumos var būt subordinēts atšķirīgu funkciju vadītājiem. Tas var būt personāla direktors, </w:t>
      </w:r>
      <w:r w:rsidR="00D234B4" w:rsidRPr="00A64147">
        <w:t xml:space="preserve">atbildīgais par </w:t>
      </w:r>
      <w:r w:rsidRPr="00A64147">
        <w:t>korporatīv</w:t>
      </w:r>
      <w:r w:rsidR="00D234B4" w:rsidRPr="00A64147">
        <w:t>o</w:t>
      </w:r>
      <w:r w:rsidRPr="00A64147">
        <w:t xml:space="preserve"> komunikācij</w:t>
      </w:r>
      <w:r w:rsidR="00D234B4" w:rsidRPr="00A64147">
        <w:t>u</w:t>
      </w:r>
      <w:r w:rsidRPr="00A64147">
        <w:t xml:space="preserve">, sabiedrisko attiecību vadītājs, mārketinga direktors vai pat uzņēmuma vadītājs. Tāpēc </w:t>
      </w:r>
      <w:r w:rsidRPr="00A64147">
        <w:rPr>
          <w:b/>
        </w:rPr>
        <w:t xml:space="preserve">  </w:t>
      </w:r>
      <w:r w:rsidR="00937965" w:rsidRPr="00A64147">
        <w:rPr>
          <w:b/>
        </w:rPr>
        <w:t xml:space="preserve">nepieciešams </w:t>
      </w:r>
      <w:r w:rsidR="00643470" w:rsidRPr="00A64147">
        <w:rPr>
          <w:b/>
        </w:rPr>
        <w:t xml:space="preserve">apskatīt </w:t>
      </w:r>
      <w:r w:rsidRPr="00A64147">
        <w:rPr>
          <w:b/>
        </w:rPr>
        <w:t>vēl vienu praktisku organizācijas dizaina aspektu – administratīv</w:t>
      </w:r>
      <w:r w:rsidR="00CF4273" w:rsidRPr="00A64147">
        <w:rPr>
          <w:b/>
        </w:rPr>
        <w:t>o</w:t>
      </w:r>
      <w:r w:rsidRPr="00A64147">
        <w:rPr>
          <w:b/>
        </w:rPr>
        <w:t xml:space="preserve"> un funkcionāl</w:t>
      </w:r>
      <w:r w:rsidR="00CF4273" w:rsidRPr="00A64147">
        <w:rPr>
          <w:b/>
        </w:rPr>
        <w:t>o</w:t>
      </w:r>
      <w:r w:rsidRPr="00A64147">
        <w:rPr>
          <w:b/>
        </w:rPr>
        <w:t xml:space="preserve"> atbildīb</w:t>
      </w:r>
      <w:r w:rsidR="00CF4273" w:rsidRPr="00A64147">
        <w:rPr>
          <w:b/>
        </w:rPr>
        <w:t>u</w:t>
      </w:r>
      <w:r w:rsidRPr="00A64147">
        <w:rPr>
          <w:b/>
        </w:rPr>
        <w:t xml:space="preserve"> un ziņošan</w:t>
      </w:r>
      <w:r w:rsidR="00CF4273" w:rsidRPr="00A64147">
        <w:rPr>
          <w:b/>
        </w:rPr>
        <w:t>u</w:t>
      </w:r>
      <w:r w:rsidRPr="00A64147">
        <w:rPr>
          <w:b/>
        </w:rPr>
        <w:t>.</w:t>
      </w:r>
    </w:p>
    <w:p w14:paraId="59E93ADA" w14:textId="423F0A1E" w:rsidR="00690AC1" w:rsidRPr="00A64147" w:rsidRDefault="00242D42">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202124"/>
        </w:rPr>
      </w:pPr>
      <w:r w:rsidRPr="00A64147">
        <w:rPr>
          <w:color w:val="202124"/>
        </w:rPr>
        <w:tab/>
        <w:t xml:space="preserve">Kā liecina skaidrojums </w:t>
      </w:r>
      <w:proofErr w:type="spellStart"/>
      <w:r w:rsidR="002608A8" w:rsidRPr="00A64147">
        <w:rPr>
          <w:color w:val="202124"/>
        </w:rPr>
        <w:t>Jaunmeksikas</w:t>
      </w:r>
      <w:proofErr w:type="spellEnd"/>
      <w:r w:rsidR="00BD6C41" w:rsidRPr="00A64147">
        <w:rPr>
          <w:color w:val="202124"/>
        </w:rPr>
        <w:t xml:space="preserve"> universitātes </w:t>
      </w:r>
      <w:r w:rsidRPr="00A64147">
        <w:rPr>
          <w:color w:val="202124"/>
        </w:rPr>
        <w:t xml:space="preserve">  politikas rokasgrāmatā, </w:t>
      </w:r>
      <w:r w:rsidRPr="00A64147">
        <w:rPr>
          <w:b/>
          <w:color w:val="202124"/>
        </w:rPr>
        <w:t>administratīvās ziņošanas</w:t>
      </w:r>
      <w:r w:rsidRPr="00A64147">
        <w:rPr>
          <w:color w:val="202124"/>
        </w:rPr>
        <w:t xml:space="preserve"> (</w:t>
      </w:r>
      <w:proofErr w:type="spellStart"/>
      <w:r w:rsidRPr="00A64147">
        <w:rPr>
          <w:color w:val="202124"/>
        </w:rPr>
        <w:t>administrative</w:t>
      </w:r>
      <w:proofErr w:type="spellEnd"/>
      <w:r w:rsidRPr="00A64147">
        <w:rPr>
          <w:color w:val="202124"/>
        </w:rPr>
        <w:t xml:space="preserve"> </w:t>
      </w:r>
      <w:proofErr w:type="spellStart"/>
      <w:r w:rsidRPr="00A64147">
        <w:rPr>
          <w:color w:val="202124"/>
        </w:rPr>
        <w:t>reporting</w:t>
      </w:r>
      <w:proofErr w:type="spellEnd"/>
      <w:r w:rsidRPr="00A64147">
        <w:rPr>
          <w:color w:val="202124"/>
        </w:rPr>
        <w:t>) attiecības nosaka skaidru pilnvaru līniju starp amatiem vai administratīv</w:t>
      </w:r>
      <w:r w:rsidR="00C565AD" w:rsidRPr="00A64147">
        <w:rPr>
          <w:color w:val="202124"/>
        </w:rPr>
        <w:t>aj</w:t>
      </w:r>
      <w:r w:rsidRPr="00A64147">
        <w:rPr>
          <w:color w:val="202124"/>
        </w:rPr>
        <w:t>ām vienībām organizācijas hierarhijā. Padotā darbības ir pakļautas augstāk</w:t>
      </w:r>
      <w:r w:rsidR="00AC3587" w:rsidRPr="00A64147">
        <w:rPr>
          <w:color w:val="202124"/>
        </w:rPr>
        <w:t>a</w:t>
      </w:r>
      <w:r w:rsidRPr="00A64147">
        <w:rPr>
          <w:color w:val="202124"/>
        </w:rPr>
        <w:t xml:space="preserve"> līmeņa vadības norādījumiem un/vai </w:t>
      </w:r>
      <w:r w:rsidR="00D57828" w:rsidRPr="00A64147">
        <w:rPr>
          <w:color w:val="202124"/>
        </w:rPr>
        <w:t xml:space="preserve">kontrolei </w:t>
      </w:r>
      <w:r w:rsidRPr="00A64147">
        <w:rPr>
          <w:color w:val="202124"/>
        </w:rPr>
        <w:t xml:space="preserve"> neatkarīgi no </w:t>
      </w:r>
      <w:r w:rsidR="00251EB9" w:rsidRPr="00A64147">
        <w:rPr>
          <w:color w:val="202124"/>
        </w:rPr>
        <w:t xml:space="preserve">tā, </w:t>
      </w:r>
      <w:r w:rsidR="00167E55" w:rsidRPr="00A64147">
        <w:rPr>
          <w:color w:val="202124"/>
        </w:rPr>
        <w:t>vai</w:t>
      </w:r>
      <w:r w:rsidR="00251EB9" w:rsidRPr="00A64147">
        <w:rPr>
          <w:color w:val="202124"/>
        </w:rPr>
        <w:t xml:space="preserve"> vadītājs </w:t>
      </w:r>
      <w:r w:rsidRPr="00A64147">
        <w:rPr>
          <w:color w:val="202124"/>
        </w:rPr>
        <w:t xml:space="preserve"> </w:t>
      </w:r>
      <w:r w:rsidR="00167E55" w:rsidRPr="00A64147">
        <w:rPr>
          <w:color w:val="202124"/>
        </w:rPr>
        <w:t xml:space="preserve">ir </w:t>
      </w:r>
      <w:r w:rsidRPr="00A64147">
        <w:rPr>
          <w:color w:val="202124"/>
        </w:rPr>
        <w:t>izvēlē</w:t>
      </w:r>
      <w:r w:rsidR="00167E55" w:rsidRPr="00A64147">
        <w:rPr>
          <w:color w:val="202124"/>
        </w:rPr>
        <w:t>j</w:t>
      </w:r>
      <w:r w:rsidRPr="00A64147">
        <w:rPr>
          <w:color w:val="202124"/>
        </w:rPr>
        <w:t>ies piešķirt pakārtotajiem līmeņiem</w:t>
      </w:r>
      <w:r w:rsidR="006C734C" w:rsidRPr="00A64147">
        <w:rPr>
          <w:color w:val="202124"/>
        </w:rPr>
        <w:t xml:space="preserve"> autonomiju</w:t>
      </w:r>
      <w:r w:rsidR="00A0380D" w:rsidRPr="00A64147">
        <w:rPr>
          <w:color w:val="202124"/>
        </w:rPr>
        <w:t xml:space="preserve"> vai </w:t>
      </w:r>
      <w:r w:rsidR="001C4E71" w:rsidRPr="00A64147">
        <w:rPr>
          <w:color w:val="202124"/>
        </w:rPr>
        <w:t xml:space="preserve">arī </w:t>
      </w:r>
      <w:r w:rsidR="00A0380D" w:rsidRPr="00A64147">
        <w:rPr>
          <w:color w:val="202124"/>
        </w:rPr>
        <w:t xml:space="preserve">atteikties </w:t>
      </w:r>
      <w:r w:rsidRPr="00A64147">
        <w:rPr>
          <w:color w:val="202124"/>
        </w:rPr>
        <w:t xml:space="preserve"> no </w:t>
      </w:r>
      <w:r w:rsidR="009016BF" w:rsidRPr="00A64147">
        <w:rPr>
          <w:color w:val="202124"/>
        </w:rPr>
        <w:t>tās</w:t>
      </w:r>
      <w:r w:rsidRPr="00A64147">
        <w:rPr>
          <w:color w:val="202124"/>
        </w:rPr>
        <w:t>. Padotie amati nekad nav administratīvi pakļauti vairāk nekā vienam augstāka līmeņa vadītājam (</w:t>
      </w:r>
      <w:hyperlink r:id="rId25">
        <w:r w:rsidRPr="00A64147">
          <w:rPr>
            <w:color w:val="0000FF"/>
            <w:u w:val="single"/>
          </w:rPr>
          <w:t>https://rpm.nmsu.edu/2-00/</w:t>
        </w:r>
      </w:hyperlink>
      <w:r w:rsidRPr="00A64147">
        <w:rPr>
          <w:color w:val="202124"/>
        </w:rPr>
        <w:t xml:space="preserve">). (Skatīt 2.2.attēlu) </w:t>
      </w:r>
    </w:p>
    <w:p w14:paraId="63839143" w14:textId="77777777" w:rsidR="00690AC1" w:rsidRPr="00A64147" w:rsidRDefault="00690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202124"/>
        </w:rPr>
      </w:pPr>
    </w:p>
    <w:p w14:paraId="4968AFE6" w14:textId="77777777" w:rsidR="00690AC1" w:rsidRPr="00A64147" w:rsidRDefault="00242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843"/>
        <w:jc w:val="both"/>
        <w:rPr>
          <w:color w:val="202124"/>
        </w:rPr>
      </w:pPr>
      <w:r w:rsidRPr="00A64147">
        <w:rPr>
          <w:noProof/>
          <w:color w:val="202124"/>
          <w:lang w:val="en-GB"/>
        </w:rPr>
        <mc:AlternateContent>
          <mc:Choice Requires="wpg">
            <w:drawing>
              <wp:inline distT="0" distB="0" distL="0" distR="0" wp14:anchorId="7DD87307" wp14:editId="73C1C7E7">
                <wp:extent cx="3200400" cy="1438275"/>
                <wp:effectExtent l="0" t="0" r="0" b="0"/>
                <wp:docPr id="2082335666" name="Grupa 2082335666"/>
                <wp:cNvGraphicFramePr/>
                <a:graphic xmlns:a="http://schemas.openxmlformats.org/drawingml/2006/main">
                  <a:graphicData uri="http://schemas.microsoft.com/office/word/2010/wordprocessingGroup">
                    <wpg:wgp>
                      <wpg:cNvGrpSpPr/>
                      <wpg:grpSpPr>
                        <a:xfrm>
                          <a:off x="0" y="0"/>
                          <a:ext cx="3200400" cy="1438275"/>
                          <a:chOff x="3733300" y="3060850"/>
                          <a:chExt cx="3212950" cy="1438300"/>
                        </a:xfrm>
                      </wpg:grpSpPr>
                      <wpg:grpSp>
                        <wpg:cNvPr id="511070823" name="Grupa 511070823"/>
                        <wpg:cNvGrpSpPr/>
                        <wpg:grpSpPr>
                          <a:xfrm>
                            <a:off x="3745800" y="3060863"/>
                            <a:ext cx="3200400" cy="1438275"/>
                            <a:chOff x="0" y="0"/>
                            <a:chExt cx="3212900" cy="1438275"/>
                          </a:xfrm>
                        </wpg:grpSpPr>
                        <wps:wsp>
                          <wps:cNvPr id="216912524" name="Taisnstūris 216912524"/>
                          <wps:cNvSpPr/>
                          <wps:spPr>
                            <a:xfrm>
                              <a:off x="0" y="0"/>
                              <a:ext cx="3212900" cy="1438275"/>
                            </a:xfrm>
                            <a:prstGeom prst="rect">
                              <a:avLst/>
                            </a:prstGeom>
                            <a:noFill/>
                            <a:ln>
                              <a:noFill/>
                            </a:ln>
                          </wps:spPr>
                          <wps:txbx>
                            <w:txbxContent>
                              <w:p w14:paraId="410944AC" w14:textId="77777777" w:rsidR="003E24C7" w:rsidRPr="00CF2575" w:rsidRDefault="003E24C7">
                                <w:pPr>
                                  <w:spacing w:line="240" w:lineRule="auto"/>
                                  <w:textDirection w:val="btLr"/>
                                </w:pPr>
                              </w:p>
                            </w:txbxContent>
                          </wps:txbx>
                          <wps:bodyPr spcFirstLastPara="1" wrap="square" lIns="91425" tIns="91425" rIns="91425" bIns="91425" anchor="ctr" anchorCtr="0">
                            <a:noAutofit/>
                          </wps:bodyPr>
                        </wps:wsp>
                        <wpg:grpSp>
                          <wpg:cNvPr id="241131286" name="Grupa 241131286"/>
                          <wpg:cNvGrpSpPr/>
                          <wpg:grpSpPr>
                            <a:xfrm>
                              <a:off x="0" y="0"/>
                              <a:ext cx="3200400" cy="1438275"/>
                              <a:chOff x="0" y="0"/>
                              <a:chExt cx="3200400" cy="1438275"/>
                            </a:xfrm>
                          </wpg:grpSpPr>
                          <wps:wsp>
                            <wps:cNvPr id="28841819" name="Taisnstūris 28841819"/>
                            <wps:cNvSpPr/>
                            <wps:spPr>
                              <a:xfrm>
                                <a:off x="0" y="0"/>
                                <a:ext cx="3200400" cy="1438275"/>
                              </a:xfrm>
                              <a:prstGeom prst="rect">
                                <a:avLst/>
                              </a:prstGeom>
                              <a:noFill/>
                              <a:ln>
                                <a:noFill/>
                              </a:ln>
                            </wps:spPr>
                            <wps:txbx>
                              <w:txbxContent>
                                <w:p w14:paraId="560B74F4" w14:textId="77777777" w:rsidR="003E24C7" w:rsidRPr="00CF2575" w:rsidRDefault="003E24C7">
                                  <w:pPr>
                                    <w:spacing w:line="240" w:lineRule="auto"/>
                                    <w:textDirection w:val="btLr"/>
                                  </w:pPr>
                                </w:p>
                              </w:txbxContent>
                            </wps:txbx>
                            <wps:bodyPr spcFirstLastPara="1" wrap="square" lIns="91425" tIns="91425" rIns="91425" bIns="91425" anchor="ctr" anchorCtr="0">
                              <a:noAutofit/>
                            </wps:bodyPr>
                          </wps:wsp>
                          <wps:wsp>
                            <wps:cNvPr id="257525094" name="Brīvforma: forma 257525094"/>
                            <wps:cNvSpPr/>
                            <wps:spPr>
                              <a:xfrm>
                                <a:off x="1600200" y="620892"/>
                                <a:ext cx="1132153" cy="196489"/>
                              </a:xfrm>
                              <a:custGeom>
                                <a:avLst/>
                                <a:gdLst/>
                                <a:ahLst/>
                                <a:cxnLst/>
                                <a:rect l="l" t="t" r="r" b="b"/>
                                <a:pathLst>
                                  <a:path w="120000" h="120000" extrusionOk="0">
                                    <a:moveTo>
                                      <a:pt x="0" y="0"/>
                                    </a:moveTo>
                                    <a:lnTo>
                                      <a:pt x="0" y="60000"/>
                                    </a:lnTo>
                                    <a:lnTo>
                                      <a:pt x="120000" y="60000"/>
                                    </a:lnTo>
                                    <a:lnTo>
                                      <a:pt x="120000" y="120000"/>
                                    </a:lnTo>
                                  </a:path>
                                </a:pathLst>
                              </a:custGeom>
                              <a:noFill/>
                              <a:ln w="9525"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80153435" name="Brīvforma: forma 1280153435"/>
                            <wps:cNvSpPr/>
                            <wps:spPr>
                              <a:xfrm>
                                <a:off x="1554480" y="620892"/>
                                <a:ext cx="91440" cy="196489"/>
                              </a:xfrm>
                              <a:custGeom>
                                <a:avLst/>
                                <a:gdLst/>
                                <a:ahLst/>
                                <a:cxnLst/>
                                <a:rect l="l" t="t" r="r" b="b"/>
                                <a:pathLst>
                                  <a:path w="120000" h="120000" extrusionOk="0">
                                    <a:moveTo>
                                      <a:pt x="60000" y="0"/>
                                    </a:moveTo>
                                    <a:lnTo>
                                      <a:pt x="60000" y="120000"/>
                                    </a:lnTo>
                                  </a:path>
                                </a:pathLst>
                              </a:custGeom>
                              <a:noFill/>
                              <a:ln w="9525"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44785899" name="Brīvforma: forma 744785899"/>
                            <wps:cNvSpPr/>
                            <wps:spPr>
                              <a:xfrm>
                                <a:off x="468046" y="620892"/>
                                <a:ext cx="1132153" cy="196489"/>
                              </a:xfrm>
                              <a:custGeom>
                                <a:avLst/>
                                <a:gdLst/>
                                <a:ahLst/>
                                <a:cxnLst/>
                                <a:rect l="l" t="t" r="r" b="b"/>
                                <a:pathLst>
                                  <a:path w="120000" h="120000" extrusionOk="0">
                                    <a:moveTo>
                                      <a:pt x="120000" y="0"/>
                                    </a:moveTo>
                                    <a:lnTo>
                                      <a:pt x="120000" y="60000"/>
                                    </a:lnTo>
                                    <a:lnTo>
                                      <a:pt x="0" y="60000"/>
                                    </a:lnTo>
                                    <a:lnTo>
                                      <a:pt x="0" y="120000"/>
                                    </a:lnTo>
                                  </a:path>
                                </a:pathLst>
                              </a:custGeom>
                              <a:noFill/>
                              <a:ln w="9525"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16925999" name="Taisnstūris 1916925999"/>
                            <wps:cNvSpPr/>
                            <wps:spPr>
                              <a:xfrm>
                                <a:off x="1132368" y="153060"/>
                                <a:ext cx="935663" cy="467831"/>
                              </a:xfrm>
                              <a:prstGeom prst="rect">
                                <a:avLst/>
                              </a:prstGeom>
                              <a:solidFill>
                                <a:schemeClr val="lt2"/>
                              </a:solidFill>
                              <a:ln w="25400" cap="flat" cmpd="sng">
                                <a:solidFill>
                                  <a:schemeClr val="dk1"/>
                                </a:solidFill>
                                <a:prstDash val="solid"/>
                                <a:round/>
                                <a:headEnd type="none" w="sm" len="sm"/>
                                <a:tailEnd type="none" w="sm" len="sm"/>
                              </a:ln>
                            </wps:spPr>
                            <wps:txbx>
                              <w:txbxContent>
                                <w:p w14:paraId="64A4117F" w14:textId="77777777" w:rsidR="003E24C7" w:rsidRPr="00CF2575" w:rsidRDefault="003E24C7">
                                  <w:pPr>
                                    <w:spacing w:line="240" w:lineRule="auto"/>
                                    <w:textDirection w:val="btLr"/>
                                  </w:pPr>
                                </w:p>
                              </w:txbxContent>
                            </wps:txbx>
                            <wps:bodyPr spcFirstLastPara="1" wrap="square" lIns="91425" tIns="91425" rIns="91425" bIns="91425" anchor="ctr" anchorCtr="0">
                              <a:noAutofit/>
                            </wps:bodyPr>
                          </wps:wsp>
                          <wps:wsp>
                            <wps:cNvPr id="1865835585" name="Taisnstūris 1865835585"/>
                            <wps:cNvSpPr/>
                            <wps:spPr>
                              <a:xfrm>
                                <a:off x="1132368" y="153060"/>
                                <a:ext cx="935663" cy="467831"/>
                              </a:xfrm>
                              <a:prstGeom prst="rect">
                                <a:avLst/>
                              </a:prstGeom>
                              <a:noFill/>
                              <a:ln>
                                <a:noFill/>
                              </a:ln>
                            </wps:spPr>
                            <wps:txbx>
                              <w:txbxContent>
                                <w:p w14:paraId="07B065CB" w14:textId="77777777" w:rsidR="003E24C7" w:rsidRPr="00CF2575" w:rsidRDefault="003E24C7">
                                  <w:pPr>
                                    <w:spacing w:line="215" w:lineRule="auto"/>
                                    <w:jc w:val="center"/>
                                    <w:textDirection w:val="btLr"/>
                                  </w:pPr>
                                  <w:r w:rsidRPr="00CF2575">
                                    <w:rPr>
                                      <w:rFonts w:eastAsia="Cambria"/>
                                      <w:color w:val="000000"/>
                                      <w:sz w:val="20"/>
                                    </w:rPr>
                                    <w:t>Vadītājs</w:t>
                                  </w:r>
                                </w:p>
                              </w:txbxContent>
                            </wps:txbx>
                            <wps:bodyPr spcFirstLastPara="1" wrap="square" lIns="6350" tIns="6350" rIns="6350" bIns="6350" anchor="ctr" anchorCtr="0">
                              <a:noAutofit/>
                            </wps:bodyPr>
                          </wps:wsp>
                          <wps:wsp>
                            <wps:cNvPr id="649660582" name="Taisnstūris 649660582"/>
                            <wps:cNvSpPr/>
                            <wps:spPr>
                              <a:xfrm>
                                <a:off x="214" y="817382"/>
                                <a:ext cx="935663" cy="467831"/>
                              </a:xfrm>
                              <a:prstGeom prst="rect">
                                <a:avLst/>
                              </a:prstGeom>
                              <a:solidFill>
                                <a:srgbClr val="DDD9C3"/>
                              </a:solidFill>
                              <a:ln w="25400" cap="flat" cmpd="sng">
                                <a:solidFill>
                                  <a:schemeClr val="dk1"/>
                                </a:solidFill>
                                <a:prstDash val="solid"/>
                                <a:round/>
                                <a:headEnd type="none" w="sm" len="sm"/>
                                <a:tailEnd type="none" w="sm" len="sm"/>
                              </a:ln>
                            </wps:spPr>
                            <wps:txbx>
                              <w:txbxContent>
                                <w:p w14:paraId="021EAD37" w14:textId="77777777" w:rsidR="003E24C7" w:rsidRPr="00CF2575" w:rsidRDefault="003E24C7">
                                  <w:pPr>
                                    <w:spacing w:line="240" w:lineRule="auto"/>
                                    <w:textDirection w:val="btLr"/>
                                  </w:pPr>
                                </w:p>
                              </w:txbxContent>
                            </wps:txbx>
                            <wps:bodyPr spcFirstLastPara="1" wrap="square" lIns="91425" tIns="91425" rIns="91425" bIns="91425" anchor="ctr" anchorCtr="0">
                              <a:noAutofit/>
                            </wps:bodyPr>
                          </wps:wsp>
                          <wps:wsp>
                            <wps:cNvPr id="1340619460" name="Taisnstūris 1340619460"/>
                            <wps:cNvSpPr/>
                            <wps:spPr>
                              <a:xfrm>
                                <a:off x="214" y="817382"/>
                                <a:ext cx="935663" cy="467831"/>
                              </a:xfrm>
                              <a:prstGeom prst="rect">
                                <a:avLst/>
                              </a:prstGeom>
                              <a:noFill/>
                              <a:ln>
                                <a:noFill/>
                              </a:ln>
                            </wps:spPr>
                            <wps:txbx>
                              <w:txbxContent>
                                <w:p w14:paraId="70E15594" w14:textId="77777777" w:rsidR="003E24C7" w:rsidRPr="00CF2575" w:rsidRDefault="003E24C7">
                                  <w:pPr>
                                    <w:spacing w:line="215" w:lineRule="auto"/>
                                    <w:jc w:val="center"/>
                                    <w:textDirection w:val="btLr"/>
                                  </w:pPr>
                                  <w:r w:rsidRPr="00CF2575">
                                    <w:rPr>
                                      <w:rFonts w:eastAsia="Cambria"/>
                                      <w:color w:val="000000"/>
                                      <w:sz w:val="20"/>
                                    </w:rPr>
                                    <w:t>Struktūrvienība 1</w:t>
                                  </w:r>
                                </w:p>
                              </w:txbxContent>
                            </wps:txbx>
                            <wps:bodyPr spcFirstLastPara="1" wrap="square" lIns="6350" tIns="6350" rIns="6350" bIns="6350" anchor="ctr" anchorCtr="0">
                              <a:noAutofit/>
                            </wps:bodyPr>
                          </wps:wsp>
                          <wps:wsp>
                            <wps:cNvPr id="1122924358" name="Taisnstūris 1122924358"/>
                            <wps:cNvSpPr/>
                            <wps:spPr>
                              <a:xfrm>
                                <a:off x="1132368" y="817382"/>
                                <a:ext cx="935663" cy="467831"/>
                              </a:xfrm>
                              <a:prstGeom prst="rect">
                                <a:avLst/>
                              </a:prstGeom>
                              <a:solidFill>
                                <a:srgbClr val="C4BD97"/>
                              </a:solidFill>
                              <a:ln w="25400" cap="flat" cmpd="sng">
                                <a:solidFill>
                                  <a:schemeClr val="dk1"/>
                                </a:solidFill>
                                <a:prstDash val="solid"/>
                                <a:round/>
                                <a:headEnd type="none" w="sm" len="sm"/>
                                <a:tailEnd type="none" w="sm" len="sm"/>
                              </a:ln>
                            </wps:spPr>
                            <wps:txbx>
                              <w:txbxContent>
                                <w:p w14:paraId="17F50A9A" w14:textId="77777777" w:rsidR="003E24C7" w:rsidRPr="00CF2575" w:rsidRDefault="003E24C7">
                                  <w:pPr>
                                    <w:spacing w:line="240" w:lineRule="auto"/>
                                    <w:textDirection w:val="btLr"/>
                                  </w:pPr>
                                </w:p>
                              </w:txbxContent>
                            </wps:txbx>
                            <wps:bodyPr spcFirstLastPara="1" wrap="square" lIns="91425" tIns="91425" rIns="91425" bIns="91425" anchor="ctr" anchorCtr="0">
                              <a:noAutofit/>
                            </wps:bodyPr>
                          </wps:wsp>
                          <wps:wsp>
                            <wps:cNvPr id="587910746" name="Taisnstūris 587910746"/>
                            <wps:cNvSpPr/>
                            <wps:spPr>
                              <a:xfrm>
                                <a:off x="1132368" y="817382"/>
                                <a:ext cx="935663" cy="467831"/>
                              </a:xfrm>
                              <a:prstGeom prst="rect">
                                <a:avLst/>
                              </a:prstGeom>
                              <a:noFill/>
                              <a:ln>
                                <a:noFill/>
                              </a:ln>
                            </wps:spPr>
                            <wps:txbx>
                              <w:txbxContent>
                                <w:p w14:paraId="75503BB0" w14:textId="77777777" w:rsidR="003E24C7" w:rsidRPr="00CF2575" w:rsidRDefault="003E24C7">
                                  <w:pPr>
                                    <w:spacing w:line="215" w:lineRule="auto"/>
                                    <w:jc w:val="center"/>
                                    <w:textDirection w:val="btLr"/>
                                  </w:pPr>
                                  <w:r w:rsidRPr="00CF2575">
                                    <w:rPr>
                                      <w:rFonts w:eastAsia="Cambria"/>
                                      <w:color w:val="000000"/>
                                      <w:sz w:val="20"/>
                                    </w:rPr>
                                    <w:t>Struktūrvienība 2</w:t>
                                  </w:r>
                                </w:p>
                              </w:txbxContent>
                            </wps:txbx>
                            <wps:bodyPr spcFirstLastPara="1" wrap="square" lIns="6350" tIns="6350" rIns="6350" bIns="6350" anchor="ctr" anchorCtr="0">
                              <a:noAutofit/>
                            </wps:bodyPr>
                          </wps:wsp>
                          <wps:wsp>
                            <wps:cNvPr id="1586675180" name="Taisnstūris 1586675180"/>
                            <wps:cNvSpPr/>
                            <wps:spPr>
                              <a:xfrm>
                                <a:off x="2264521" y="817382"/>
                                <a:ext cx="935663" cy="467831"/>
                              </a:xfrm>
                              <a:prstGeom prst="rect">
                                <a:avLst/>
                              </a:prstGeom>
                              <a:solidFill>
                                <a:srgbClr val="938953"/>
                              </a:solidFill>
                              <a:ln w="25400" cap="flat" cmpd="sng">
                                <a:solidFill>
                                  <a:schemeClr val="dk1"/>
                                </a:solidFill>
                                <a:prstDash val="solid"/>
                                <a:round/>
                                <a:headEnd type="none" w="sm" len="sm"/>
                                <a:tailEnd type="none" w="sm" len="sm"/>
                              </a:ln>
                            </wps:spPr>
                            <wps:txbx>
                              <w:txbxContent>
                                <w:p w14:paraId="2A506ABB" w14:textId="77777777" w:rsidR="003E24C7" w:rsidRPr="00CF2575" w:rsidRDefault="003E24C7">
                                  <w:pPr>
                                    <w:spacing w:line="240" w:lineRule="auto"/>
                                    <w:textDirection w:val="btLr"/>
                                  </w:pPr>
                                </w:p>
                              </w:txbxContent>
                            </wps:txbx>
                            <wps:bodyPr spcFirstLastPara="1" wrap="square" lIns="91425" tIns="91425" rIns="91425" bIns="91425" anchor="ctr" anchorCtr="0">
                              <a:noAutofit/>
                            </wps:bodyPr>
                          </wps:wsp>
                          <wps:wsp>
                            <wps:cNvPr id="1497885298" name="Taisnstūris 1497885298"/>
                            <wps:cNvSpPr/>
                            <wps:spPr>
                              <a:xfrm>
                                <a:off x="2264521" y="817382"/>
                                <a:ext cx="935663" cy="467831"/>
                              </a:xfrm>
                              <a:prstGeom prst="rect">
                                <a:avLst/>
                              </a:prstGeom>
                              <a:noFill/>
                              <a:ln>
                                <a:noFill/>
                              </a:ln>
                            </wps:spPr>
                            <wps:txbx>
                              <w:txbxContent>
                                <w:p w14:paraId="33F38399" w14:textId="77777777" w:rsidR="003E24C7" w:rsidRPr="00CF2575" w:rsidRDefault="003E24C7">
                                  <w:pPr>
                                    <w:spacing w:line="215" w:lineRule="auto"/>
                                    <w:jc w:val="center"/>
                                    <w:textDirection w:val="btLr"/>
                                  </w:pPr>
                                  <w:r w:rsidRPr="00CF2575">
                                    <w:rPr>
                                      <w:rFonts w:eastAsia="Cambria"/>
                                      <w:color w:val="000000"/>
                                      <w:sz w:val="20"/>
                                    </w:rPr>
                                    <w:t>Struktūrvienība 3</w:t>
                                  </w:r>
                                </w:p>
                              </w:txbxContent>
                            </wps:txbx>
                            <wps:bodyPr spcFirstLastPara="1" wrap="square" lIns="6350" tIns="6350" rIns="6350" bIns="6350" anchor="ctr" anchorCtr="0">
                              <a:noAutofit/>
                            </wps:bodyPr>
                          </wps:wsp>
                        </wpg:grpSp>
                      </wpg:grpSp>
                    </wpg:wgp>
                  </a:graphicData>
                </a:graphic>
              </wp:inline>
            </w:drawing>
          </mc:Choice>
          <mc:Fallback>
            <w:pict>
              <v:group w14:anchorId="7DD87307" id="Grupa 2082335666" o:spid="_x0000_s1107" style="width:252pt;height:113.25pt;mso-position-horizontal-relative:char;mso-position-vertical-relative:line" coordorigin="37333,30608" coordsize="32129,14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">
                <v:group id="Grupa 511070823" o:spid="_x0000_s1108" style="position:absolute;left:37458;top:30608;width:32004;height:14383" coordsize="32129,1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">
                  <v:rect id="Taisnstūris 216912524" o:spid="_x0000_s1109" style="position:absolute;width:32129;height:1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" filled="f" stroked="f">
                    <v:textbox inset="2.53958mm,2.53958mm,2.53958mm,2.53958mm">
                      <w:txbxContent>
                        <w:p w14:paraId="410944AC" w14:textId="77777777" w:rsidR="003E24C7" w:rsidRPr="00CF2575" w:rsidRDefault="003E24C7">
                          <w:pPr>
                            <w:spacing w:line="240" w:lineRule="auto"/>
                            <w:textDirection w:val="btLr"/>
                          </w:pPr>
                        </w:p>
                      </w:txbxContent>
                    </v:textbox>
                  </v:rect>
                  <v:group id="Grupa 241131286" o:spid="_x0000_s1110" style="position:absolute;width:32004;height:14382" coordsize="32004,1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">
                    <v:rect id="Taisnstūris 28841819" o:spid="_x0000_s1111" style="position:absolute;width:32004;height:1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" filled="f" stroked="f">
                      <v:textbox inset="2.53958mm,2.53958mm,2.53958mm,2.53958mm">
                        <w:txbxContent>
                          <w:p w14:paraId="560B74F4" w14:textId="77777777" w:rsidR="003E24C7" w:rsidRPr="00CF2575" w:rsidRDefault="003E24C7">
                            <w:pPr>
                              <w:spacing w:line="240" w:lineRule="auto"/>
                              <w:textDirection w:val="btLr"/>
                            </w:pPr>
                          </w:p>
                        </w:txbxContent>
                      </v:textbox>
                    </v:rect>
                    <v:shape id="Brīvforma: forma 257525094" o:spid="_x0000_s1112" style="position:absolute;left:16002;top:6208;width:11321;height:196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" path="m,l,60000r120000,l120000,120000e" filled="f" strokecolor="black [3200]">
                      <v:stroke startarrowwidth="narrow" startarrowlength="short" endarrowwidth="narrow" endarrowlength="short"/>
                      <v:path arrowok="t" o:extrusionok="f"/>
                    </v:shape>
                    <v:shape id="Brīvforma: forma 1280153435" o:spid="_x0000_s1113" style="position:absolute;left:15544;top:6208;width:915;height:196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" path="m60000,r,120000e" filled="f" strokecolor="black [3200]">
                      <v:stroke startarrowwidth="narrow" startarrowlength="short" endarrowwidth="narrow" endarrowlength="short"/>
                      <v:path arrowok="t" o:extrusionok="f"/>
                    </v:shape>
                    <v:shape id="Brīvforma: forma 744785899" o:spid="_x0000_s1114" style="position:absolute;left:4680;top:6208;width:11321;height:196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" path="m120000,r,60000l,60000r,60000e" filled="f" strokecolor="black [3200]">
                      <v:stroke startarrowwidth="narrow" startarrowlength="short" endarrowwidth="narrow" endarrowlength="short"/>
                      <v:path arrowok="t" o:extrusionok="f"/>
                    </v:shape>
                    <v:rect id="Taisnstūris 1916925999" o:spid="_x0000_s1115" style="position:absolute;left:11323;top:1530;width:9357;height:4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" fillcolor="#eeece1 [3203]" strokecolor="black [3200]" strokeweight="2pt">
                      <v:stroke startarrowwidth="narrow" startarrowlength="short" endarrowwidth="narrow" endarrowlength="short" joinstyle="round"/>
                      <v:textbox inset="2.53958mm,2.53958mm,2.53958mm,2.53958mm">
                        <w:txbxContent>
                          <w:p w14:paraId="64A4117F" w14:textId="77777777" w:rsidR="003E24C7" w:rsidRPr="00CF2575" w:rsidRDefault="003E24C7">
                            <w:pPr>
                              <w:spacing w:line="240" w:lineRule="auto"/>
                              <w:textDirection w:val="btLr"/>
                            </w:pPr>
                          </w:p>
                        </w:txbxContent>
                      </v:textbox>
                    </v:rect>
                    <v:rect id="Taisnstūris 1865835585" o:spid="_x0000_s1116" style="position:absolute;left:11323;top:1530;width:9357;height:4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" filled="f" stroked="f">
                      <v:textbox inset=".5pt,.5pt,.5pt,.5pt">
                        <w:txbxContent>
                          <w:p w14:paraId="07B065CB" w14:textId="77777777" w:rsidR="003E24C7" w:rsidRPr="00CF2575" w:rsidRDefault="003E24C7">
                            <w:pPr>
                              <w:spacing w:line="215" w:lineRule="auto"/>
                              <w:jc w:val="center"/>
                              <w:textDirection w:val="btLr"/>
                            </w:pPr>
                            <w:r w:rsidRPr="00CF2575">
                              <w:rPr>
                                <w:rFonts w:eastAsia="Cambria"/>
                                <w:color w:val="000000"/>
                                <w:sz w:val="20"/>
                              </w:rPr>
                              <w:t>Vadītājs</w:t>
                            </w:r>
                          </w:p>
                        </w:txbxContent>
                      </v:textbox>
                    </v:rect>
                    <v:rect id="Taisnstūris 649660582" o:spid="_x0000_s1117" style="position:absolute;left:2;top:8173;width:9356;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" fillcolor="#ddd9c3" strokecolor="black [3200]" strokeweight="2pt">
                      <v:stroke startarrowwidth="narrow" startarrowlength="short" endarrowwidth="narrow" endarrowlength="short" joinstyle="round"/>
                      <v:textbox inset="2.53958mm,2.53958mm,2.53958mm,2.53958mm">
                        <w:txbxContent>
                          <w:p w14:paraId="021EAD37" w14:textId="77777777" w:rsidR="003E24C7" w:rsidRPr="00CF2575" w:rsidRDefault="003E24C7">
                            <w:pPr>
                              <w:spacing w:line="240" w:lineRule="auto"/>
                              <w:textDirection w:val="btLr"/>
                            </w:pPr>
                          </w:p>
                        </w:txbxContent>
                      </v:textbox>
                    </v:rect>
                    <v:rect id="Taisnstūris 1340619460" o:spid="_x0000_s1118" style="position:absolute;left:2;top:8173;width:9356;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" filled="f" stroked="f">
                      <v:textbox inset=".5pt,.5pt,.5pt,.5pt">
                        <w:txbxContent>
                          <w:p w14:paraId="70E15594" w14:textId="77777777" w:rsidR="003E24C7" w:rsidRPr="00CF2575" w:rsidRDefault="003E24C7">
                            <w:pPr>
                              <w:spacing w:line="215" w:lineRule="auto"/>
                              <w:jc w:val="center"/>
                              <w:textDirection w:val="btLr"/>
                            </w:pPr>
                            <w:r w:rsidRPr="00CF2575">
                              <w:rPr>
                                <w:rFonts w:eastAsia="Cambria"/>
                                <w:color w:val="000000"/>
                                <w:sz w:val="20"/>
                              </w:rPr>
                              <w:t>Struktūrvienība 1</w:t>
                            </w:r>
                          </w:p>
                        </w:txbxContent>
                      </v:textbox>
                    </v:rect>
                    <v:rect id="Taisnstūris 1122924358" o:spid="_x0000_s1119" style="position:absolute;left:11323;top:8173;width:9357;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" fillcolor="#c4bd97" strokecolor="black [3200]" strokeweight="2pt">
                      <v:stroke startarrowwidth="narrow" startarrowlength="short" endarrowwidth="narrow" endarrowlength="short" joinstyle="round"/>
                      <v:textbox inset="2.53958mm,2.53958mm,2.53958mm,2.53958mm">
                        <w:txbxContent>
                          <w:p w14:paraId="17F50A9A" w14:textId="77777777" w:rsidR="003E24C7" w:rsidRPr="00CF2575" w:rsidRDefault="003E24C7">
                            <w:pPr>
                              <w:spacing w:line="240" w:lineRule="auto"/>
                              <w:textDirection w:val="btLr"/>
                            </w:pPr>
                          </w:p>
                        </w:txbxContent>
                      </v:textbox>
                    </v:rect>
                    <v:rect id="Taisnstūris 587910746" o:spid="_x0000_s1120" style="position:absolute;left:11323;top:8173;width:9357;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" filled="f" stroked="f">
                      <v:textbox inset=".5pt,.5pt,.5pt,.5pt">
                        <w:txbxContent>
                          <w:p w14:paraId="75503BB0" w14:textId="77777777" w:rsidR="003E24C7" w:rsidRPr="00CF2575" w:rsidRDefault="003E24C7">
                            <w:pPr>
                              <w:spacing w:line="215" w:lineRule="auto"/>
                              <w:jc w:val="center"/>
                              <w:textDirection w:val="btLr"/>
                            </w:pPr>
                            <w:r w:rsidRPr="00CF2575">
                              <w:rPr>
                                <w:rFonts w:eastAsia="Cambria"/>
                                <w:color w:val="000000"/>
                                <w:sz w:val="20"/>
                              </w:rPr>
                              <w:t>Struktūrvienība 2</w:t>
                            </w:r>
                          </w:p>
                        </w:txbxContent>
                      </v:textbox>
                    </v:rect>
                    <v:rect id="Taisnstūris 1586675180" o:spid="_x0000_s1121" style="position:absolute;left:22645;top:8173;width:9356;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" fillcolor="#938953" strokecolor="black [3200]" strokeweight="2pt">
                      <v:stroke startarrowwidth="narrow" startarrowlength="short" endarrowwidth="narrow" endarrowlength="short" joinstyle="round"/>
                      <v:textbox inset="2.53958mm,2.53958mm,2.53958mm,2.53958mm">
                        <w:txbxContent>
                          <w:p w14:paraId="2A506ABB" w14:textId="77777777" w:rsidR="003E24C7" w:rsidRPr="00CF2575" w:rsidRDefault="003E24C7">
                            <w:pPr>
                              <w:spacing w:line="240" w:lineRule="auto"/>
                              <w:textDirection w:val="btLr"/>
                            </w:pPr>
                          </w:p>
                        </w:txbxContent>
                      </v:textbox>
                    </v:rect>
                    <v:rect id="Taisnstūris 1497885298" o:spid="_x0000_s1122" style="position:absolute;left:22645;top:8173;width:9356;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" filled="f" stroked="f">
                      <v:textbox inset=".5pt,.5pt,.5pt,.5pt">
                        <w:txbxContent>
                          <w:p w14:paraId="33F38399" w14:textId="77777777" w:rsidR="003E24C7" w:rsidRPr="00CF2575" w:rsidRDefault="003E24C7">
                            <w:pPr>
                              <w:spacing w:line="215" w:lineRule="auto"/>
                              <w:jc w:val="center"/>
                              <w:textDirection w:val="btLr"/>
                            </w:pPr>
                            <w:r w:rsidRPr="00CF2575">
                              <w:rPr>
                                <w:rFonts w:eastAsia="Cambria"/>
                                <w:color w:val="000000"/>
                                <w:sz w:val="20"/>
                              </w:rPr>
                              <w:t>Struktūrvienība 3</w:t>
                            </w:r>
                          </w:p>
                        </w:txbxContent>
                      </v:textbox>
                    </v:rect>
                  </v:group>
                </v:group>
                <w10:anchorlock/>
              </v:group>
            </w:pict>
          </mc:Fallback>
        </mc:AlternateContent>
      </w:r>
    </w:p>
    <w:p w14:paraId="5030EE5C" w14:textId="120477D5" w:rsidR="00690AC1" w:rsidRPr="00A64147" w:rsidRDefault="00242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color w:val="202124"/>
        </w:rPr>
      </w:pPr>
      <w:r w:rsidRPr="00A64147">
        <w:rPr>
          <w:color w:val="202124"/>
        </w:rPr>
        <w:t>2.2.attēls.</w:t>
      </w:r>
      <w:r w:rsidRPr="00A64147">
        <w:rPr>
          <w:b/>
          <w:color w:val="202124"/>
        </w:rPr>
        <w:t xml:space="preserve"> </w:t>
      </w:r>
      <w:r w:rsidRPr="00A64147">
        <w:rPr>
          <w:color w:val="202124"/>
        </w:rPr>
        <w:t>Administratīvās ziņošanas attiecības organizācijā (</w:t>
      </w:r>
      <w:r w:rsidR="00362A5F" w:rsidRPr="00A64147">
        <w:rPr>
          <w:color w:val="202124"/>
        </w:rPr>
        <w:t>A</w:t>
      </w:r>
      <w:r w:rsidRPr="00A64147">
        <w:rPr>
          <w:color w:val="202124"/>
        </w:rPr>
        <w:t>utores veidots attēls)</w:t>
      </w:r>
    </w:p>
    <w:p w14:paraId="0035172B" w14:textId="77777777" w:rsidR="00690AC1" w:rsidRPr="00A64147" w:rsidRDefault="00690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202124"/>
        </w:rPr>
      </w:pPr>
    </w:p>
    <w:p w14:paraId="0FC674A3" w14:textId="073BD847" w:rsidR="00690AC1" w:rsidRPr="00A64147" w:rsidRDefault="00242D4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202124"/>
        </w:rPr>
      </w:pPr>
      <w:r w:rsidRPr="00A64147">
        <w:rPr>
          <w:color w:val="202124"/>
        </w:rPr>
        <w:tab/>
        <w:t xml:space="preserve">Savukārt </w:t>
      </w:r>
      <w:r w:rsidRPr="00A64147">
        <w:rPr>
          <w:b/>
          <w:color w:val="202124"/>
        </w:rPr>
        <w:t>funkcionālās ziņošanas</w:t>
      </w:r>
      <w:r w:rsidRPr="00A64147">
        <w:rPr>
          <w:color w:val="202124"/>
        </w:rPr>
        <w:t xml:space="preserve"> (</w:t>
      </w:r>
      <w:proofErr w:type="spellStart"/>
      <w:r w:rsidRPr="00A64147">
        <w:rPr>
          <w:color w:val="202124"/>
        </w:rPr>
        <w:t>functional</w:t>
      </w:r>
      <w:proofErr w:type="spellEnd"/>
      <w:r w:rsidRPr="00A64147">
        <w:rPr>
          <w:color w:val="202124"/>
        </w:rPr>
        <w:t xml:space="preserve"> </w:t>
      </w:r>
      <w:proofErr w:type="spellStart"/>
      <w:r w:rsidRPr="00A64147">
        <w:rPr>
          <w:color w:val="202124"/>
        </w:rPr>
        <w:t>reporting</w:t>
      </w:r>
      <w:proofErr w:type="spellEnd"/>
      <w:r w:rsidRPr="00A64147">
        <w:rPr>
          <w:color w:val="202124"/>
        </w:rPr>
        <w:t xml:space="preserve">) attiecības veido saikni starp amatiem vai organizatoriskām vienībām dažādos vadības līmeņos, pamatojoties uz </w:t>
      </w:r>
      <w:r w:rsidR="00967555" w:rsidRPr="00A64147">
        <w:rPr>
          <w:color w:val="202124"/>
        </w:rPr>
        <w:t xml:space="preserve">tās </w:t>
      </w:r>
      <w:r w:rsidRPr="00A64147">
        <w:rPr>
          <w:color w:val="202124"/>
        </w:rPr>
        <w:lastRenderedPageBreak/>
        <w:t>funkcijas</w:t>
      </w:r>
      <w:r w:rsidR="00491736" w:rsidRPr="00A64147">
        <w:rPr>
          <w:color w:val="202124"/>
        </w:rPr>
        <w:t xml:space="preserve"> specifiku</w:t>
      </w:r>
      <w:r w:rsidRPr="00A64147">
        <w:rPr>
          <w:color w:val="202124"/>
        </w:rPr>
        <w:t>, par kuru tiek dalīta abpusēja atbildība</w:t>
      </w:r>
      <w:r w:rsidR="00967555" w:rsidRPr="00A64147">
        <w:rPr>
          <w:color w:val="202124"/>
        </w:rPr>
        <w:t>.</w:t>
      </w:r>
      <w:r w:rsidRPr="00A64147">
        <w:rPr>
          <w:color w:val="202124"/>
        </w:rPr>
        <w:t xml:space="preserve"> Šāda veida situācijās, ko bieži dēvē par netiešām ziņošanas attiecībām, augstākā līmeņa amats vai vienība sniedz funkcionālus norādījumus un atbalstu amatiem vai vienībām, kas atrodas zemāk organizācijas struktūrā (</w:t>
      </w:r>
      <w:hyperlink r:id="rId26" w:history="1">
        <w:r w:rsidR="007F73B5" w:rsidRPr="00A64147">
          <w:rPr>
            <w:rStyle w:val="Hipersaite"/>
          </w:rPr>
          <w:t>https://rpm.nmsu.edu/2-00/).</w:t>
        </w:r>
        <w:r w:rsidR="007F73B5" w:rsidRPr="00A64147">
          <w:rPr>
            <w:rStyle w:val="Hipersaite"/>
            <w:color w:val="auto"/>
            <w:u w:val="none"/>
          </w:rPr>
          <w:t xml:space="preserve"> (Skatīt</w:t>
        </w:r>
      </w:hyperlink>
      <w:r w:rsidRPr="00A64147">
        <w:rPr>
          <w:color w:val="202124"/>
        </w:rPr>
        <w:t xml:space="preserve"> 2.3. attēlu). Tāpēc šādas ziņošanas attiecības </w:t>
      </w:r>
      <w:r w:rsidR="00E44045" w:rsidRPr="00A64147">
        <w:rPr>
          <w:color w:val="202124"/>
        </w:rPr>
        <w:t xml:space="preserve">daudzos gadījumos </w:t>
      </w:r>
      <w:r w:rsidRPr="00A64147">
        <w:rPr>
          <w:color w:val="202124"/>
        </w:rPr>
        <w:t>ir  hierarhiskas</w:t>
      </w:r>
      <w:r w:rsidR="002378E4" w:rsidRPr="00A64147">
        <w:rPr>
          <w:color w:val="202124"/>
        </w:rPr>
        <w:t xml:space="preserve"> nevis vertikālā</w:t>
      </w:r>
      <w:r w:rsidRPr="00A64147">
        <w:rPr>
          <w:color w:val="202124"/>
        </w:rPr>
        <w:t>, bet  horizontāl</w:t>
      </w:r>
      <w:r w:rsidR="002378E4" w:rsidRPr="00A64147">
        <w:rPr>
          <w:color w:val="202124"/>
        </w:rPr>
        <w:t>ā virzienā</w:t>
      </w:r>
      <w:r w:rsidR="00A81AC6" w:rsidRPr="00A64147">
        <w:rPr>
          <w:color w:val="202124"/>
        </w:rPr>
        <w:t>.</w:t>
      </w:r>
      <w:r w:rsidRPr="00A64147">
        <w:rPr>
          <w:color w:val="202124"/>
        </w:rPr>
        <w:t xml:space="preserve"> </w:t>
      </w:r>
      <w:r w:rsidR="00A96D67" w:rsidRPr="00A64147">
        <w:rPr>
          <w:color w:val="202124"/>
        </w:rPr>
        <w:t xml:space="preserve">Shematiski tās ir </w:t>
      </w:r>
      <w:r w:rsidRPr="00A64147">
        <w:rPr>
          <w:color w:val="202124"/>
        </w:rPr>
        <w:t xml:space="preserve"> atzīmētas ar pārtraukto līniju.</w:t>
      </w:r>
    </w:p>
    <w:p w14:paraId="6CD35A99" w14:textId="77777777" w:rsidR="00690AC1" w:rsidRPr="00A64147" w:rsidRDefault="00242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701"/>
        <w:jc w:val="both"/>
        <w:rPr>
          <w:color w:val="202124"/>
        </w:rPr>
      </w:pPr>
      <w:r w:rsidRPr="00A64147">
        <w:rPr>
          <w:noProof/>
          <w:color w:val="202124"/>
          <w:lang w:val="en-GB"/>
        </w:rPr>
        <mc:AlternateContent>
          <mc:Choice Requires="wpg">
            <w:drawing>
              <wp:inline distT="0" distB="0" distL="0" distR="0" wp14:anchorId="6C1EEC91" wp14:editId="7966560E">
                <wp:extent cx="3800475" cy="2782775"/>
                <wp:effectExtent l="0" t="0" r="0" b="0"/>
                <wp:docPr id="2082335669" name="Grupa 2082335669"/>
                <wp:cNvGraphicFramePr/>
                <a:graphic xmlns:a="http://schemas.openxmlformats.org/drawingml/2006/main">
                  <a:graphicData uri="http://schemas.microsoft.com/office/word/2010/wordprocessingGroup">
                    <wpg:wgp>
                      <wpg:cNvGrpSpPr/>
                      <wpg:grpSpPr>
                        <a:xfrm>
                          <a:off x="0" y="0"/>
                          <a:ext cx="3800475" cy="2782775"/>
                          <a:chOff x="3434550" y="2383850"/>
                          <a:chExt cx="3813775" cy="2788325"/>
                        </a:xfrm>
                      </wpg:grpSpPr>
                      <wpg:grpSp>
                        <wpg:cNvPr id="1223413048" name="Grupa 1223413048"/>
                        <wpg:cNvGrpSpPr/>
                        <wpg:grpSpPr>
                          <a:xfrm>
                            <a:off x="3445763" y="2388613"/>
                            <a:ext cx="3800475" cy="2782775"/>
                            <a:chOff x="0" y="0"/>
                            <a:chExt cx="4552100" cy="3330875"/>
                          </a:xfrm>
                        </wpg:grpSpPr>
                        <wps:wsp>
                          <wps:cNvPr id="783041504" name="Taisnstūris 783041504"/>
                          <wps:cNvSpPr/>
                          <wps:spPr>
                            <a:xfrm>
                              <a:off x="0" y="0"/>
                              <a:ext cx="4552100" cy="3330875"/>
                            </a:xfrm>
                            <a:prstGeom prst="rect">
                              <a:avLst/>
                            </a:prstGeom>
                            <a:noFill/>
                            <a:ln>
                              <a:noFill/>
                            </a:ln>
                          </wps:spPr>
                          <wps:txbx>
                            <w:txbxContent>
                              <w:p w14:paraId="15CB8431"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g:grpSp>
                          <wpg:cNvPr id="260551173" name="Grupa 260551173"/>
                          <wpg:cNvGrpSpPr/>
                          <wpg:grpSpPr>
                            <a:xfrm>
                              <a:off x="0" y="0"/>
                              <a:ext cx="4541188" cy="3326101"/>
                              <a:chOff x="0" y="0"/>
                              <a:chExt cx="3800475" cy="2428875"/>
                            </a:xfrm>
                          </wpg:grpSpPr>
                          <wps:wsp>
                            <wps:cNvPr id="1162139450" name="Taisnstūris 1162139450"/>
                            <wps:cNvSpPr/>
                            <wps:spPr>
                              <a:xfrm>
                                <a:off x="0" y="0"/>
                                <a:ext cx="3800475" cy="2428875"/>
                              </a:xfrm>
                              <a:prstGeom prst="rect">
                                <a:avLst/>
                              </a:prstGeom>
                              <a:noFill/>
                              <a:ln w="9525" cap="flat" cmpd="sng">
                                <a:solidFill>
                                  <a:srgbClr val="000000"/>
                                </a:solidFill>
                                <a:prstDash val="dash"/>
                                <a:round/>
                                <a:headEnd type="none" w="sm" len="sm"/>
                                <a:tailEnd type="none" w="sm" len="sm"/>
                              </a:ln>
                            </wps:spPr>
                            <wps:txbx>
                              <w:txbxContent>
                                <w:p w14:paraId="487607F8"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s:wsp>
                            <wps:cNvPr id="260132907" name="Brīvforma: forma 260132907"/>
                            <wps:cNvSpPr/>
                            <wps:spPr>
                              <a:xfrm>
                                <a:off x="1118407" y="1098911"/>
                                <a:ext cx="781829" cy="91440"/>
                              </a:xfrm>
                              <a:custGeom>
                                <a:avLst/>
                                <a:gdLst/>
                                <a:ahLst/>
                                <a:cxnLst/>
                                <a:rect l="l" t="t" r="r" b="b"/>
                                <a:pathLst>
                                  <a:path w="120000" h="120000" extrusionOk="0">
                                    <a:moveTo>
                                      <a:pt x="0" y="151609"/>
                                    </a:moveTo>
                                    <a:lnTo>
                                      <a:pt x="120000" y="151609"/>
                                    </a:lnTo>
                                    <a:lnTo>
                                      <a:pt x="120000" y="60000"/>
                                    </a:lnTo>
                                  </a:path>
                                </a:pathLst>
                              </a:custGeom>
                              <a:noFill/>
                              <a:ln w="25400" cap="flat" cmpd="sng">
                                <a:solidFill>
                                  <a:schemeClr val="dk1"/>
                                </a:solidFill>
                                <a:prstDash val="dash"/>
                                <a:round/>
                                <a:headEnd type="none" w="sm" len="sm"/>
                                <a:tailEnd type="none" w="sm" len="sm"/>
                              </a:ln>
                            </wps:spPr>
                            <wps:bodyPr spcFirstLastPara="1" wrap="square" lIns="91425" tIns="91425" rIns="91425" bIns="91425" anchor="ctr" anchorCtr="0">
                              <a:noAutofit/>
                            </wps:bodyPr>
                          </wps:wsp>
                          <wps:wsp>
                            <wps:cNvPr id="732937028" name="Brīvforma: forma 732937028"/>
                            <wps:cNvSpPr/>
                            <wps:spPr>
                              <a:xfrm>
                                <a:off x="1118407" y="1214437"/>
                                <a:ext cx="1563659" cy="480266"/>
                              </a:xfrm>
                              <a:custGeom>
                                <a:avLst/>
                                <a:gdLst/>
                                <a:ahLst/>
                                <a:cxnLst/>
                                <a:rect l="l" t="t" r="r" b="b"/>
                                <a:pathLst>
                                  <a:path w="120000" h="120000" extrusionOk="0">
                                    <a:moveTo>
                                      <a:pt x="0" y="0"/>
                                    </a:moveTo>
                                    <a:lnTo>
                                      <a:pt x="111429" y="0"/>
                                    </a:lnTo>
                                    <a:lnTo>
                                      <a:pt x="111429" y="120000"/>
                                    </a:lnTo>
                                    <a:lnTo>
                                      <a:pt x="120000" y="120000"/>
                                    </a:lnTo>
                                  </a:path>
                                </a:pathLst>
                              </a:custGeom>
                              <a:noFill/>
                              <a:ln w="25400" cap="flat" cmpd="sng">
                                <a:solidFill>
                                  <a:schemeClr val="dk1"/>
                                </a:solidFill>
                                <a:prstDash val="dash"/>
                                <a:round/>
                                <a:headEnd type="none" w="sm" len="sm"/>
                                <a:tailEnd type="none" w="sm" len="sm"/>
                              </a:ln>
                            </wps:spPr>
                            <wps:bodyPr spcFirstLastPara="1" wrap="square" lIns="91425" tIns="91425" rIns="91425" bIns="91425" anchor="ctr" anchorCtr="0">
                              <a:noAutofit/>
                            </wps:bodyPr>
                          </wps:wsp>
                          <wps:wsp>
                            <wps:cNvPr id="1362334174" name="Brīvforma: forma 1362334174"/>
                            <wps:cNvSpPr/>
                            <wps:spPr>
                              <a:xfrm>
                                <a:off x="1118407" y="1168717"/>
                                <a:ext cx="1563659" cy="91440"/>
                              </a:xfrm>
                              <a:custGeom>
                                <a:avLst/>
                                <a:gdLst/>
                                <a:ahLst/>
                                <a:cxnLst/>
                                <a:rect l="l" t="t" r="r" b="b"/>
                                <a:pathLst>
                                  <a:path w="120000" h="120000" extrusionOk="0">
                                    <a:moveTo>
                                      <a:pt x="0" y="60000"/>
                                    </a:moveTo>
                                    <a:lnTo>
                                      <a:pt x="120000" y="60000"/>
                                    </a:lnTo>
                                  </a:path>
                                </a:pathLst>
                              </a:custGeom>
                              <a:noFill/>
                              <a:ln w="25400" cap="flat" cmpd="sng">
                                <a:solidFill>
                                  <a:schemeClr val="dk1"/>
                                </a:solidFill>
                                <a:prstDash val="dash"/>
                                <a:round/>
                                <a:headEnd type="none" w="sm" len="sm"/>
                                <a:tailEnd type="none" w="sm" len="sm"/>
                              </a:ln>
                            </wps:spPr>
                            <wps:bodyPr spcFirstLastPara="1" wrap="square" lIns="91425" tIns="91425" rIns="91425" bIns="91425" anchor="ctr" anchorCtr="0">
                              <a:noAutofit/>
                            </wps:bodyPr>
                          </wps:wsp>
                          <wps:wsp>
                            <wps:cNvPr id="955922364" name="Brīvforma: forma 955922364"/>
                            <wps:cNvSpPr/>
                            <wps:spPr>
                              <a:xfrm>
                                <a:off x="1118407" y="734170"/>
                                <a:ext cx="1563659" cy="480266"/>
                              </a:xfrm>
                              <a:custGeom>
                                <a:avLst/>
                                <a:gdLst/>
                                <a:ahLst/>
                                <a:cxnLst/>
                                <a:rect l="l" t="t" r="r" b="b"/>
                                <a:pathLst>
                                  <a:path w="120000" h="120000" extrusionOk="0">
                                    <a:moveTo>
                                      <a:pt x="0" y="120000"/>
                                    </a:moveTo>
                                    <a:lnTo>
                                      <a:pt x="111429" y="120000"/>
                                    </a:lnTo>
                                    <a:lnTo>
                                      <a:pt x="111429" y="0"/>
                                    </a:lnTo>
                                    <a:lnTo>
                                      <a:pt x="120000" y="0"/>
                                    </a:lnTo>
                                  </a:path>
                                </a:pathLst>
                              </a:custGeom>
                              <a:noFill/>
                              <a:ln w="25400" cap="flat" cmpd="sng">
                                <a:solidFill>
                                  <a:schemeClr val="dk1"/>
                                </a:solidFill>
                                <a:prstDash val="dash"/>
                                <a:round/>
                                <a:headEnd type="none" w="sm" len="sm"/>
                                <a:tailEnd type="none" w="sm" len="sm"/>
                              </a:ln>
                            </wps:spPr>
                            <wps:bodyPr spcFirstLastPara="1" wrap="square" lIns="91425" tIns="91425" rIns="91425" bIns="91425" anchor="ctr" anchorCtr="0">
                              <a:noAutofit/>
                            </wps:bodyPr>
                          </wps:wsp>
                          <wps:wsp>
                            <wps:cNvPr id="1326971175" name="Taisnstūris 1326971175"/>
                            <wps:cNvSpPr/>
                            <wps:spPr>
                              <a:xfrm>
                                <a:off x="1507" y="1044110"/>
                                <a:ext cx="1116899" cy="340654"/>
                              </a:xfrm>
                              <a:prstGeom prst="rect">
                                <a:avLst/>
                              </a:prstGeom>
                              <a:solidFill>
                                <a:srgbClr val="C4BD97"/>
                              </a:solidFill>
                              <a:ln w="25400" cap="flat" cmpd="sng">
                                <a:solidFill>
                                  <a:schemeClr val="dk1"/>
                                </a:solidFill>
                                <a:prstDash val="dash"/>
                                <a:round/>
                                <a:headEnd type="none" w="sm" len="sm"/>
                                <a:tailEnd type="none" w="sm" len="sm"/>
                              </a:ln>
                            </wps:spPr>
                            <wps:txbx>
                              <w:txbxContent>
                                <w:p w14:paraId="27F22C07"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s:wsp>
                            <wps:cNvPr id="157779955" name="Taisnstūris 157779955"/>
                            <wps:cNvSpPr/>
                            <wps:spPr>
                              <a:xfrm>
                                <a:off x="1507" y="1044110"/>
                                <a:ext cx="1116899" cy="340654"/>
                              </a:xfrm>
                              <a:prstGeom prst="rect">
                                <a:avLst/>
                              </a:prstGeom>
                              <a:noFill/>
                              <a:ln w="9525" cap="flat" cmpd="sng">
                                <a:solidFill>
                                  <a:srgbClr val="000000"/>
                                </a:solidFill>
                                <a:prstDash val="dash"/>
                                <a:round/>
                                <a:headEnd type="none" w="sm" len="sm"/>
                                <a:tailEnd type="none" w="sm" len="sm"/>
                              </a:ln>
                            </wps:spPr>
                            <wps:txbx>
                              <w:txbxContent>
                                <w:p w14:paraId="76634F85" w14:textId="77777777" w:rsidR="003E24C7" w:rsidRPr="00B83A7D" w:rsidRDefault="003E24C7">
                                  <w:pPr>
                                    <w:spacing w:line="215" w:lineRule="auto"/>
                                    <w:jc w:val="center"/>
                                    <w:textDirection w:val="btLr"/>
                                  </w:pPr>
                                  <w:r w:rsidRPr="00B83A7D">
                                    <w:rPr>
                                      <w:rFonts w:eastAsia="Cambria"/>
                                      <w:color w:val="000000"/>
                                    </w:rPr>
                                    <w:t>Uzņēmuma vadītājs</w:t>
                                  </w:r>
                                </w:p>
                              </w:txbxContent>
                            </wps:txbx>
                            <wps:bodyPr spcFirstLastPara="1" wrap="square" lIns="7600" tIns="7600" rIns="7600" bIns="7600" anchor="ctr" anchorCtr="0">
                              <a:noAutofit/>
                            </wps:bodyPr>
                          </wps:wsp>
                          <wps:wsp>
                            <wps:cNvPr id="286577023" name="Taisnstūris 286577023"/>
                            <wps:cNvSpPr/>
                            <wps:spPr>
                              <a:xfrm>
                                <a:off x="2682067" y="563843"/>
                                <a:ext cx="1116899" cy="340654"/>
                              </a:xfrm>
                              <a:prstGeom prst="rect">
                                <a:avLst/>
                              </a:prstGeom>
                              <a:solidFill>
                                <a:srgbClr val="DDD9C3"/>
                              </a:solidFill>
                              <a:ln w="25400" cap="flat" cmpd="sng">
                                <a:solidFill>
                                  <a:schemeClr val="dk1"/>
                                </a:solidFill>
                                <a:prstDash val="dash"/>
                                <a:round/>
                                <a:headEnd type="none" w="sm" len="sm"/>
                                <a:tailEnd type="none" w="sm" len="sm"/>
                              </a:ln>
                            </wps:spPr>
                            <wps:txbx>
                              <w:txbxContent>
                                <w:p w14:paraId="0C30A5AD"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s:wsp>
                            <wps:cNvPr id="670889177" name="Taisnstūris 670889177"/>
                            <wps:cNvSpPr/>
                            <wps:spPr>
                              <a:xfrm>
                                <a:off x="2682067" y="563843"/>
                                <a:ext cx="1116899" cy="340654"/>
                              </a:xfrm>
                              <a:prstGeom prst="rect">
                                <a:avLst/>
                              </a:prstGeom>
                              <a:noFill/>
                              <a:ln w="9525" cap="flat" cmpd="sng">
                                <a:solidFill>
                                  <a:srgbClr val="000000"/>
                                </a:solidFill>
                                <a:prstDash val="dash"/>
                                <a:round/>
                                <a:headEnd type="none" w="sm" len="sm"/>
                                <a:tailEnd type="none" w="sm" len="sm"/>
                              </a:ln>
                            </wps:spPr>
                            <wps:txbx>
                              <w:txbxContent>
                                <w:p w14:paraId="4A51556B" w14:textId="77777777" w:rsidR="003E24C7" w:rsidRPr="00B83A7D" w:rsidRDefault="003E24C7">
                                  <w:pPr>
                                    <w:spacing w:line="215" w:lineRule="auto"/>
                                    <w:jc w:val="center"/>
                                    <w:textDirection w:val="btLr"/>
                                  </w:pPr>
                                  <w:r w:rsidRPr="00B83A7D">
                                    <w:rPr>
                                      <w:rFonts w:eastAsia="Cambria"/>
                                      <w:color w:val="000000"/>
                                    </w:rPr>
                                    <w:t>Funkcijas īstenotājs 1</w:t>
                                  </w:r>
                                </w:p>
                              </w:txbxContent>
                            </wps:txbx>
                            <wps:bodyPr spcFirstLastPara="1" wrap="square" lIns="7600" tIns="7600" rIns="7600" bIns="7600" anchor="ctr" anchorCtr="0">
                              <a:noAutofit/>
                            </wps:bodyPr>
                          </wps:wsp>
                          <wps:wsp>
                            <wps:cNvPr id="1169473399" name="Taisnstūris 1169473399"/>
                            <wps:cNvSpPr/>
                            <wps:spPr>
                              <a:xfrm>
                                <a:off x="2682067" y="1044110"/>
                                <a:ext cx="1116899" cy="340654"/>
                              </a:xfrm>
                              <a:prstGeom prst="rect">
                                <a:avLst/>
                              </a:prstGeom>
                              <a:solidFill>
                                <a:srgbClr val="DDD9C3"/>
                              </a:solidFill>
                              <a:ln w="25400" cap="flat" cmpd="sng">
                                <a:solidFill>
                                  <a:schemeClr val="dk1"/>
                                </a:solidFill>
                                <a:prstDash val="dash"/>
                                <a:round/>
                                <a:headEnd type="none" w="sm" len="sm"/>
                                <a:tailEnd type="none" w="sm" len="sm"/>
                              </a:ln>
                            </wps:spPr>
                            <wps:txbx>
                              <w:txbxContent>
                                <w:p w14:paraId="117DEFE2"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s:wsp>
                            <wps:cNvPr id="883930242" name="Taisnstūris 883930242"/>
                            <wps:cNvSpPr/>
                            <wps:spPr>
                              <a:xfrm>
                                <a:off x="2682067" y="1044110"/>
                                <a:ext cx="1116899" cy="340654"/>
                              </a:xfrm>
                              <a:prstGeom prst="rect">
                                <a:avLst/>
                              </a:prstGeom>
                              <a:noFill/>
                              <a:ln w="9525" cap="flat" cmpd="sng">
                                <a:solidFill>
                                  <a:srgbClr val="000000"/>
                                </a:solidFill>
                                <a:prstDash val="dash"/>
                                <a:round/>
                                <a:headEnd type="none" w="sm" len="sm"/>
                                <a:tailEnd type="none" w="sm" len="sm"/>
                              </a:ln>
                            </wps:spPr>
                            <wps:txbx>
                              <w:txbxContent>
                                <w:p w14:paraId="6CB61E9D" w14:textId="77777777" w:rsidR="003E24C7" w:rsidRPr="00B83A7D" w:rsidRDefault="003E24C7">
                                  <w:pPr>
                                    <w:spacing w:line="215" w:lineRule="auto"/>
                                    <w:jc w:val="center"/>
                                    <w:textDirection w:val="btLr"/>
                                  </w:pPr>
                                  <w:r w:rsidRPr="00B83A7D">
                                    <w:rPr>
                                      <w:rFonts w:eastAsia="Cambria"/>
                                      <w:color w:val="000000"/>
                                    </w:rPr>
                                    <w:t>Funkcijas īstenotājs 2</w:t>
                                  </w:r>
                                </w:p>
                              </w:txbxContent>
                            </wps:txbx>
                            <wps:bodyPr spcFirstLastPara="1" wrap="square" lIns="7600" tIns="7600" rIns="7600" bIns="7600" anchor="ctr" anchorCtr="0">
                              <a:noAutofit/>
                            </wps:bodyPr>
                          </wps:wsp>
                          <wps:wsp>
                            <wps:cNvPr id="2088426935" name="Taisnstūris 2088426935"/>
                            <wps:cNvSpPr/>
                            <wps:spPr>
                              <a:xfrm>
                                <a:off x="2682067" y="1524377"/>
                                <a:ext cx="1116899" cy="340654"/>
                              </a:xfrm>
                              <a:prstGeom prst="rect">
                                <a:avLst/>
                              </a:prstGeom>
                              <a:solidFill>
                                <a:srgbClr val="DDD9C3"/>
                              </a:solidFill>
                              <a:ln w="25400" cap="flat" cmpd="sng">
                                <a:solidFill>
                                  <a:schemeClr val="dk1"/>
                                </a:solidFill>
                                <a:prstDash val="dash"/>
                                <a:round/>
                                <a:headEnd type="none" w="sm" len="sm"/>
                                <a:tailEnd type="none" w="sm" len="sm"/>
                              </a:ln>
                            </wps:spPr>
                            <wps:txbx>
                              <w:txbxContent>
                                <w:p w14:paraId="12C5434A"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s:wsp>
                            <wps:cNvPr id="935759782" name="Taisnstūris 935759782"/>
                            <wps:cNvSpPr/>
                            <wps:spPr>
                              <a:xfrm>
                                <a:off x="2682067" y="1524377"/>
                                <a:ext cx="1116899" cy="340654"/>
                              </a:xfrm>
                              <a:prstGeom prst="rect">
                                <a:avLst/>
                              </a:prstGeom>
                              <a:noFill/>
                              <a:ln w="19050" cap="flat" cmpd="sng">
                                <a:solidFill>
                                  <a:srgbClr val="000000"/>
                                </a:solidFill>
                                <a:prstDash val="dash"/>
                                <a:round/>
                                <a:headEnd type="none" w="sm" len="sm"/>
                                <a:tailEnd type="none" w="sm" len="sm"/>
                              </a:ln>
                            </wps:spPr>
                            <wps:txbx>
                              <w:txbxContent>
                                <w:p w14:paraId="5852A9BD" w14:textId="77777777" w:rsidR="003E24C7" w:rsidRPr="00B83A7D" w:rsidRDefault="003E24C7">
                                  <w:pPr>
                                    <w:spacing w:line="215" w:lineRule="auto"/>
                                    <w:jc w:val="center"/>
                                    <w:textDirection w:val="btLr"/>
                                  </w:pPr>
                                  <w:r w:rsidRPr="00B83A7D">
                                    <w:rPr>
                                      <w:rFonts w:eastAsia="Cambria"/>
                                      <w:color w:val="000000"/>
                                    </w:rPr>
                                    <w:t>Funkcijas īstenotājs 3</w:t>
                                  </w:r>
                                </w:p>
                              </w:txbxContent>
                            </wps:txbx>
                            <wps:bodyPr spcFirstLastPara="1" wrap="square" lIns="7600" tIns="7600" rIns="7600" bIns="7600" anchor="ctr" anchorCtr="0">
                              <a:noAutofit/>
                            </wps:bodyPr>
                          </wps:wsp>
                          <wps:wsp>
                            <wps:cNvPr id="92645383" name="Taisnstūris 92645383"/>
                            <wps:cNvSpPr/>
                            <wps:spPr>
                              <a:xfrm>
                                <a:off x="1341787" y="803976"/>
                                <a:ext cx="1116899" cy="340654"/>
                              </a:xfrm>
                              <a:prstGeom prst="rect">
                                <a:avLst/>
                              </a:prstGeom>
                              <a:solidFill>
                                <a:srgbClr val="938953"/>
                              </a:solidFill>
                              <a:ln w="25400" cap="flat" cmpd="sng">
                                <a:solidFill>
                                  <a:schemeClr val="dk1"/>
                                </a:solidFill>
                                <a:prstDash val="dash"/>
                                <a:round/>
                                <a:headEnd type="none" w="sm" len="sm"/>
                                <a:tailEnd type="none" w="sm" len="sm"/>
                              </a:ln>
                            </wps:spPr>
                            <wps:txbx>
                              <w:txbxContent>
                                <w:p w14:paraId="0CA788E8"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s:wsp>
                            <wps:cNvPr id="2015703274" name="Taisnstūris 2015703274"/>
                            <wps:cNvSpPr/>
                            <wps:spPr>
                              <a:xfrm>
                                <a:off x="1341787" y="803976"/>
                                <a:ext cx="1116899" cy="340654"/>
                              </a:xfrm>
                              <a:prstGeom prst="rect">
                                <a:avLst/>
                              </a:prstGeom>
                              <a:noFill/>
                              <a:ln w="9525" cap="flat" cmpd="sng">
                                <a:solidFill>
                                  <a:srgbClr val="000000"/>
                                </a:solidFill>
                                <a:prstDash val="solid"/>
                                <a:round/>
                                <a:headEnd type="none" w="sm" len="sm"/>
                                <a:tailEnd type="none" w="sm" len="sm"/>
                              </a:ln>
                            </wps:spPr>
                            <wps:txbx>
                              <w:txbxContent>
                                <w:p w14:paraId="209349AA" w14:textId="77777777" w:rsidR="003E24C7" w:rsidRPr="00B83A7D" w:rsidRDefault="003E24C7">
                                  <w:pPr>
                                    <w:spacing w:line="215" w:lineRule="auto"/>
                                    <w:jc w:val="center"/>
                                    <w:textDirection w:val="btLr"/>
                                  </w:pPr>
                                  <w:r w:rsidRPr="00B83A7D">
                                    <w:rPr>
                                      <w:rFonts w:eastAsia="Cambria"/>
                                      <w:color w:val="000000"/>
                                    </w:rPr>
                                    <w:t>Funkcijas vadītājs</w:t>
                                  </w:r>
                                </w:p>
                              </w:txbxContent>
                            </wps:txbx>
                            <wps:bodyPr spcFirstLastPara="1" wrap="square" lIns="7600" tIns="7600" rIns="7600" bIns="7600" anchor="ctr" anchorCtr="0">
                              <a:noAutofit/>
                            </wps:bodyPr>
                          </wps:wsp>
                        </wpg:grpSp>
                      </wpg:grpSp>
                    </wpg:wgp>
                  </a:graphicData>
                </a:graphic>
              </wp:inline>
            </w:drawing>
          </mc:Choice>
          <mc:Fallback>
            <w:pict>
              <v:group w14:anchorId="6C1EEC91" id="Grupa 2082335669" o:spid="_x0000_s1123" style="width:299.25pt;height:219.1pt;mso-position-horizontal-relative:char;mso-position-vertical-relative:line" coordorigin="34345,23838" coordsize="38137,27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">
                <v:group id="Grupa 1223413048" o:spid="_x0000_s1124" style="position:absolute;left:34457;top:23886;width:38005;height:27827" coordsize="45521,33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">
                  <v:rect id="Taisnstūris 783041504" o:spid="_x0000_s1125" style="position:absolute;width:45521;height:33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" filled="f" stroked="f">
                    <v:textbox inset="2.53958mm,2.53958mm,2.53958mm,2.53958mm">
                      <w:txbxContent>
                        <w:p w14:paraId="15CB8431" w14:textId="77777777" w:rsidR="003E24C7" w:rsidRPr="00B83A7D" w:rsidRDefault="003E24C7">
                          <w:pPr>
                            <w:spacing w:line="240" w:lineRule="auto"/>
                            <w:textDirection w:val="btLr"/>
                          </w:pPr>
                        </w:p>
                      </w:txbxContent>
                    </v:textbox>
                  </v:rect>
                  <v:group id="Grupa 260551173" o:spid="_x0000_s1126" style="position:absolute;width:45411;height:33261" coordsize="38004,2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">
                    <v:rect id="Taisnstūris 1162139450" o:spid="_x0000_s1127" style="position:absolute;width:38004;height:24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" filled="f">
                      <v:stroke dashstyle="dash" startarrowwidth="narrow" startarrowlength="short" endarrowwidth="narrow" endarrowlength="short" joinstyle="round"/>
                      <v:textbox inset="2.53958mm,2.53958mm,2.53958mm,2.53958mm">
                        <w:txbxContent>
                          <w:p w14:paraId="487607F8" w14:textId="77777777" w:rsidR="003E24C7" w:rsidRPr="00B83A7D" w:rsidRDefault="003E24C7">
                            <w:pPr>
                              <w:spacing w:line="240" w:lineRule="auto"/>
                              <w:textDirection w:val="btLr"/>
                            </w:pPr>
                          </w:p>
                        </w:txbxContent>
                      </v:textbox>
                    </v:rect>
                    <v:shape id="Brīvforma: forma 260132907" o:spid="_x0000_s1128" style="position:absolute;left:11184;top:10989;width:7818;height:91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" path="m,151609r120000,l120000,60000e" filled="f" strokecolor="black [3200]" strokeweight="2pt">
                      <v:stroke dashstyle="dash" startarrowwidth="narrow" startarrowlength="short" endarrowwidth="narrow" endarrowlength="short"/>
                      <v:path arrowok="t" o:extrusionok="f"/>
                    </v:shape>
                    <v:shape id="Brīvforma: forma 732937028" o:spid="_x0000_s1129" style="position:absolute;left:11184;top:12144;width:15636;height:480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" path="m,l111429,r,120000l120000,120000e" filled="f" strokecolor="black [3200]" strokeweight="2pt">
                      <v:stroke dashstyle="dash" startarrowwidth="narrow" startarrowlength="short" endarrowwidth="narrow" endarrowlength="short"/>
                      <v:path arrowok="t" o:extrusionok="f"/>
                    </v:shape>
                    <v:shape id="Brīvforma: forma 1362334174" o:spid="_x0000_s1130" style="position:absolute;left:11184;top:11687;width:15636;height:91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" path="m,60000r120000,e" filled="f" strokecolor="black [3200]" strokeweight="2pt">
                      <v:stroke dashstyle="dash" startarrowwidth="narrow" startarrowlength="short" endarrowwidth="narrow" endarrowlength="short"/>
                      <v:path arrowok="t" o:extrusionok="f"/>
                    </v:shape>
                    <v:shape id="Brīvforma: forma 955922364" o:spid="_x0000_s1131" style="position:absolute;left:11184;top:7341;width:15636;height:480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" path="m,120000r111429,l111429,r8571,e" filled="f" strokecolor="black [3200]" strokeweight="2pt">
                      <v:stroke dashstyle="dash" startarrowwidth="narrow" startarrowlength="short" endarrowwidth="narrow" endarrowlength="short"/>
                      <v:path arrowok="t" o:extrusionok="f"/>
                    </v:shape>
                    <v:rect id="Taisnstūris 1326971175" o:spid="_x0000_s1132" style="position:absolute;left:15;top:10441;width:11169;height:3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" fillcolor="#c4bd97" strokecolor="black [3200]" strokeweight="2pt">
                      <v:stroke dashstyle="dash" startarrowwidth="narrow" startarrowlength="short" endarrowwidth="narrow" endarrowlength="short" joinstyle="round"/>
                      <v:textbox inset="2.53958mm,2.53958mm,2.53958mm,2.53958mm">
                        <w:txbxContent>
                          <w:p w14:paraId="27F22C07" w14:textId="77777777" w:rsidR="003E24C7" w:rsidRPr="00B83A7D" w:rsidRDefault="003E24C7">
                            <w:pPr>
                              <w:spacing w:line="240" w:lineRule="auto"/>
                              <w:textDirection w:val="btLr"/>
                            </w:pPr>
                          </w:p>
                        </w:txbxContent>
                      </v:textbox>
                    </v:rect>
                    <v:rect id="Taisnstūris 157779955" o:spid="_x0000_s1133" style="position:absolute;left:15;top:10441;width:11169;height:3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" filled="f">
                      <v:stroke dashstyle="dash" startarrowwidth="narrow" startarrowlength="short" endarrowwidth="narrow" endarrowlength="short" joinstyle="round"/>
                      <v:textbox inset=".21111mm,.21111mm,.21111mm,.21111mm">
                        <w:txbxContent>
                          <w:p w14:paraId="76634F85" w14:textId="77777777" w:rsidR="003E24C7" w:rsidRPr="00B83A7D" w:rsidRDefault="003E24C7">
                            <w:pPr>
                              <w:spacing w:line="215" w:lineRule="auto"/>
                              <w:jc w:val="center"/>
                              <w:textDirection w:val="btLr"/>
                            </w:pPr>
                            <w:r w:rsidRPr="00B83A7D">
                              <w:rPr>
                                <w:rFonts w:eastAsia="Cambria"/>
                                <w:color w:val="000000"/>
                              </w:rPr>
                              <w:t>Uzņēmuma vadītājs</w:t>
                            </w:r>
                          </w:p>
                        </w:txbxContent>
                      </v:textbox>
                    </v:rect>
                    <v:rect id="Taisnstūris 286577023" o:spid="_x0000_s1134" style="position:absolute;left:26820;top:5638;width:11169;height:3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" fillcolor="#ddd9c3" strokecolor="black [3200]" strokeweight="2pt">
                      <v:stroke dashstyle="dash" startarrowwidth="narrow" startarrowlength="short" endarrowwidth="narrow" endarrowlength="short" joinstyle="round"/>
                      <v:textbox inset="2.53958mm,2.53958mm,2.53958mm,2.53958mm">
                        <w:txbxContent>
                          <w:p w14:paraId="0C30A5AD" w14:textId="77777777" w:rsidR="003E24C7" w:rsidRPr="00B83A7D" w:rsidRDefault="003E24C7">
                            <w:pPr>
                              <w:spacing w:line="240" w:lineRule="auto"/>
                              <w:textDirection w:val="btLr"/>
                            </w:pPr>
                          </w:p>
                        </w:txbxContent>
                      </v:textbox>
                    </v:rect>
                    <v:rect id="Taisnstūris 670889177" o:spid="_x0000_s1135" style="position:absolute;left:26820;top:5638;width:11169;height:3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" filled="f">
                      <v:stroke dashstyle="dash" startarrowwidth="narrow" startarrowlength="short" endarrowwidth="narrow" endarrowlength="short" joinstyle="round"/>
                      <v:textbox inset=".21111mm,.21111mm,.21111mm,.21111mm">
                        <w:txbxContent>
                          <w:p w14:paraId="4A51556B" w14:textId="77777777" w:rsidR="003E24C7" w:rsidRPr="00B83A7D" w:rsidRDefault="003E24C7">
                            <w:pPr>
                              <w:spacing w:line="215" w:lineRule="auto"/>
                              <w:jc w:val="center"/>
                              <w:textDirection w:val="btLr"/>
                            </w:pPr>
                            <w:r w:rsidRPr="00B83A7D">
                              <w:rPr>
                                <w:rFonts w:eastAsia="Cambria"/>
                                <w:color w:val="000000"/>
                              </w:rPr>
                              <w:t>Funkcijas īstenotājs 1</w:t>
                            </w:r>
                          </w:p>
                        </w:txbxContent>
                      </v:textbox>
                    </v:rect>
                    <v:rect id="Taisnstūris 1169473399" o:spid="_x0000_s1136" style="position:absolute;left:26820;top:10441;width:11169;height:3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" fillcolor="#ddd9c3" strokecolor="black [3200]" strokeweight="2pt">
                      <v:stroke dashstyle="dash" startarrowwidth="narrow" startarrowlength="short" endarrowwidth="narrow" endarrowlength="short" joinstyle="round"/>
                      <v:textbox inset="2.53958mm,2.53958mm,2.53958mm,2.53958mm">
                        <w:txbxContent>
                          <w:p w14:paraId="117DEFE2" w14:textId="77777777" w:rsidR="003E24C7" w:rsidRPr="00B83A7D" w:rsidRDefault="003E24C7">
                            <w:pPr>
                              <w:spacing w:line="240" w:lineRule="auto"/>
                              <w:textDirection w:val="btLr"/>
                            </w:pPr>
                          </w:p>
                        </w:txbxContent>
                      </v:textbox>
                    </v:rect>
                    <v:rect id="Taisnstūris 883930242" o:spid="_x0000_s1137" style="position:absolute;left:26820;top:10441;width:11169;height:3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" filled="f">
                      <v:stroke dashstyle="dash" startarrowwidth="narrow" startarrowlength="short" endarrowwidth="narrow" endarrowlength="short" joinstyle="round"/>
                      <v:textbox inset=".21111mm,.21111mm,.21111mm,.21111mm">
                        <w:txbxContent>
                          <w:p w14:paraId="6CB61E9D" w14:textId="77777777" w:rsidR="003E24C7" w:rsidRPr="00B83A7D" w:rsidRDefault="003E24C7">
                            <w:pPr>
                              <w:spacing w:line="215" w:lineRule="auto"/>
                              <w:jc w:val="center"/>
                              <w:textDirection w:val="btLr"/>
                            </w:pPr>
                            <w:r w:rsidRPr="00B83A7D">
                              <w:rPr>
                                <w:rFonts w:eastAsia="Cambria"/>
                                <w:color w:val="000000"/>
                              </w:rPr>
                              <w:t>Funkcijas īstenotājs 2</w:t>
                            </w:r>
                          </w:p>
                        </w:txbxContent>
                      </v:textbox>
                    </v:rect>
                    <v:rect id="Taisnstūris 2088426935" o:spid="_x0000_s1138" style="position:absolute;left:26820;top:15243;width:11169;height:3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" fillcolor="#ddd9c3" strokecolor="black [3200]" strokeweight="2pt">
                      <v:stroke dashstyle="dash" startarrowwidth="narrow" startarrowlength="short" endarrowwidth="narrow" endarrowlength="short" joinstyle="round"/>
                      <v:textbox inset="2.53958mm,2.53958mm,2.53958mm,2.53958mm">
                        <w:txbxContent>
                          <w:p w14:paraId="12C5434A" w14:textId="77777777" w:rsidR="003E24C7" w:rsidRPr="00B83A7D" w:rsidRDefault="003E24C7">
                            <w:pPr>
                              <w:spacing w:line="240" w:lineRule="auto"/>
                              <w:textDirection w:val="btLr"/>
                            </w:pPr>
                          </w:p>
                        </w:txbxContent>
                      </v:textbox>
                    </v:rect>
                    <v:rect id="Taisnstūris 935759782" o:spid="_x0000_s1139" style="position:absolute;left:26820;top:15243;width:11169;height:3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" filled="f" strokeweight="1.5pt">
                      <v:stroke dashstyle="dash" startarrowwidth="narrow" startarrowlength="short" endarrowwidth="narrow" endarrowlength="short" joinstyle="round"/>
                      <v:textbox inset=".21111mm,.21111mm,.21111mm,.21111mm">
                        <w:txbxContent>
                          <w:p w14:paraId="5852A9BD" w14:textId="77777777" w:rsidR="003E24C7" w:rsidRPr="00B83A7D" w:rsidRDefault="003E24C7">
                            <w:pPr>
                              <w:spacing w:line="215" w:lineRule="auto"/>
                              <w:jc w:val="center"/>
                              <w:textDirection w:val="btLr"/>
                            </w:pPr>
                            <w:r w:rsidRPr="00B83A7D">
                              <w:rPr>
                                <w:rFonts w:eastAsia="Cambria"/>
                                <w:color w:val="000000"/>
                              </w:rPr>
                              <w:t>Funkcijas īstenotājs 3</w:t>
                            </w:r>
                          </w:p>
                        </w:txbxContent>
                      </v:textbox>
                    </v:rect>
                    <v:rect id="Taisnstūris 92645383" o:spid="_x0000_s1140" style="position:absolute;left:13417;top:8039;width:11169;height:3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" fillcolor="#938953" strokecolor="black [3200]" strokeweight="2pt">
                      <v:stroke dashstyle="dash" startarrowwidth="narrow" startarrowlength="short" endarrowwidth="narrow" endarrowlength="short" joinstyle="round"/>
                      <v:textbox inset="2.53958mm,2.53958mm,2.53958mm,2.53958mm">
                        <w:txbxContent>
                          <w:p w14:paraId="0CA788E8" w14:textId="77777777" w:rsidR="003E24C7" w:rsidRPr="00B83A7D" w:rsidRDefault="003E24C7">
                            <w:pPr>
                              <w:spacing w:line="240" w:lineRule="auto"/>
                              <w:textDirection w:val="btLr"/>
                            </w:pPr>
                          </w:p>
                        </w:txbxContent>
                      </v:textbox>
                    </v:rect>
                    <v:rect id="Taisnstūris 2015703274" o:spid="_x0000_s1141" style="position:absolute;left:13417;top:8039;width:11169;height:3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" filled="f">
                      <v:stroke startarrowwidth="narrow" startarrowlength="short" endarrowwidth="narrow" endarrowlength="short" joinstyle="round"/>
                      <v:textbox inset=".21111mm,.21111mm,.21111mm,.21111mm">
                        <w:txbxContent>
                          <w:p w14:paraId="209349AA" w14:textId="77777777" w:rsidR="003E24C7" w:rsidRPr="00B83A7D" w:rsidRDefault="003E24C7">
                            <w:pPr>
                              <w:spacing w:line="215" w:lineRule="auto"/>
                              <w:jc w:val="center"/>
                              <w:textDirection w:val="btLr"/>
                            </w:pPr>
                            <w:r w:rsidRPr="00B83A7D">
                              <w:rPr>
                                <w:rFonts w:eastAsia="Cambria"/>
                                <w:color w:val="000000"/>
                              </w:rPr>
                              <w:t>Funkcijas vadītājs</w:t>
                            </w:r>
                          </w:p>
                        </w:txbxContent>
                      </v:textbox>
                    </v:rect>
                  </v:group>
                </v:group>
                <w10:anchorlock/>
              </v:group>
            </w:pict>
          </mc:Fallback>
        </mc:AlternateContent>
      </w:r>
    </w:p>
    <w:p w14:paraId="0347844A" w14:textId="1F74608B" w:rsidR="00690AC1" w:rsidRPr="00A64147" w:rsidRDefault="00242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color w:val="202124"/>
        </w:rPr>
      </w:pPr>
      <w:r w:rsidRPr="00A64147">
        <w:rPr>
          <w:color w:val="202124"/>
        </w:rPr>
        <w:t>2.3.attēls.</w:t>
      </w:r>
      <w:r w:rsidRPr="00A64147">
        <w:rPr>
          <w:b/>
          <w:color w:val="202124"/>
        </w:rPr>
        <w:t xml:space="preserve"> </w:t>
      </w:r>
      <w:r w:rsidRPr="00A64147">
        <w:rPr>
          <w:color w:val="202124"/>
        </w:rPr>
        <w:t>Funkcionālās ziņošanas attiecības organizācijā (</w:t>
      </w:r>
      <w:r w:rsidR="00E44045" w:rsidRPr="00A64147">
        <w:rPr>
          <w:color w:val="202124"/>
        </w:rPr>
        <w:t>A</w:t>
      </w:r>
      <w:r w:rsidRPr="00A64147">
        <w:rPr>
          <w:color w:val="202124"/>
        </w:rPr>
        <w:t>utores veidots attēls)</w:t>
      </w:r>
    </w:p>
    <w:p w14:paraId="69AAC327" w14:textId="1890A205" w:rsidR="00690AC1" w:rsidRPr="00A64147" w:rsidRDefault="00242D42">
      <w:pPr>
        <w:spacing w:before="240" w:after="240" w:line="360" w:lineRule="auto"/>
        <w:ind w:firstLine="567"/>
        <w:jc w:val="both"/>
      </w:pPr>
      <w:proofErr w:type="spellStart"/>
      <w:r w:rsidRPr="00A64147">
        <w:t>Bafingtons</w:t>
      </w:r>
      <w:proofErr w:type="spellEnd"/>
      <w:r w:rsidRPr="00A64147">
        <w:t xml:space="preserve"> un  </w:t>
      </w:r>
      <w:proofErr w:type="spellStart"/>
      <w:r w:rsidRPr="00A64147">
        <w:t>Dolfins</w:t>
      </w:r>
      <w:proofErr w:type="spellEnd"/>
      <w:r w:rsidRPr="00A64147">
        <w:t xml:space="preserve"> ir vienisprātis, ka iekšējās komunikācijas funkcijas atrašan</w:t>
      </w:r>
      <w:r w:rsidR="00DD5E14" w:rsidRPr="00A64147">
        <w:t>ās</w:t>
      </w:r>
      <w:r w:rsidRPr="00A64147">
        <w:t xml:space="preserve"> </w:t>
      </w:r>
      <w:r w:rsidR="00DD5E14" w:rsidRPr="00A64147">
        <w:t xml:space="preserve">vietu </w:t>
      </w:r>
      <w:r w:rsidRPr="00A64147">
        <w:t>organizācij</w:t>
      </w:r>
      <w:r w:rsidR="00DD5E14" w:rsidRPr="00A64147">
        <w:t>as</w:t>
      </w:r>
      <w:r w:rsidRPr="00A64147">
        <w:t xml:space="preserve"> </w:t>
      </w:r>
      <w:r w:rsidR="00DD5E14" w:rsidRPr="00A64147">
        <w:t xml:space="preserve">struktūrā </w:t>
      </w:r>
      <w:r w:rsidRPr="00A64147">
        <w:t>un tās pakļautību lielā mērā nosaka organizācija</w:t>
      </w:r>
      <w:r w:rsidR="000E589C" w:rsidRPr="00A64147">
        <w:t xml:space="preserve">s </w:t>
      </w:r>
      <w:r w:rsidR="008E63E0" w:rsidRPr="00A64147">
        <w:t>veids</w:t>
      </w:r>
      <w:r w:rsidRPr="00A64147">
        <w:t xml:space="preserve">, </w:t>
      </w:r>
      <w:r w:rsidR="00852B6F" w:rsidRPr="00A64147">
        <w:t>lielums</w:t>
      </w:r>
      <w:r w:rsidR="000E589C" w:rsidRPr="00A64147">
        <w:t xml:space="preserve">, </w:t>
      </w:r>
      <w:r w:rsidRPr="00A64147">
        <w:t xml:space="preserve">  organizācijas kultūra, vadības stils, finanšu resursi, komanda</w:t>
      </w:r>
      <w:r w:rsidR="001B1968" w:rsidRPr="00A64147">
        <w:t>s sastāvs</w:t>
      </w:r>
      <w:r w:rsidRPr="00A64147">
        <w:t>,  iekšējās komunikācijas</w:t>
      </w:r>
      <w:r w:rsidR="009B2512" w:rsidRPr="00A64147">
        <w:t xml:space="preserve"> </w:t>
      </w:r>
      <w:r w:rsidR="00F27545" w:rsidRPr="00A64147">
        <w:t>uzdevumi organizācijā</w:t>
      </w:r>
      <w:r w:rsidRPr="00A64147">
        <w:t xml:space="preserve"> </w:t>
      </w:r>
      <w:r w:rsidR="00CB2924" w:rsidRPr="00A64147">
        <w:t xml:space="preserve"> </w:t>
      </w:r>
      <w:r w:rsidRPr="00A64147">
        <w:t xml:space="preserve"> </w:t>
      </w:r>
      <w:r w:rsidR="009B2512" w:rsidRPr="00A64147">
        <w:t xml:space="preserve">un </w:t>
      </w:r>
      <w:r w:rsidRPr="00A64147">
        <w:t xml:space="preserve"> biznesa vides </w:t>
      </w:r>
      <w:r w:rsidR="009C7942" w:rsidRPr="00A64147">
        <w:t>noturīgums</w:t>
      </w:r>
      <w:r w:rsidRPr="00A64147">
        <w:t>. Līdz ar to</w:t>
      </w:r>
      <w:r w:rsidR="00025626" w:rsidRPr="00A64147">
        <w:t xml:space="preserve"> var secināt</w:t>
      </w:r>
      <w:r w:rsidRPr="00A64147">
        <w:t>,</w:t>
      </w:r>
      <w:r w:rsidR="00025626" w:rsidRPr="00A64147">
        <w:t xml:space="preserve"> ka šo autoru </w:t>
      </w:r>
      <w:r w:rsidR="00D21577" w:rsidRPr="00A64147">
        <w:t>skatījum</w:t>
      </w:r>
      <w:r w:rsidR="00A0184B" w:rsidRPr="00A64147">
        <w:t>s sasaucas ar</w:t>
      </w:r>
      <w:r w:rsidR="008506F3" w:rsidRPr="00A64147">
        <w:t xml:space="preserve"> </w:t>
      </w:r>
      <w:r w:rsidRPr="00A64147">
        <w:t>organizācijas teorijā pieminētā</w:t>
      </w:r>
      <w:r w:rsidR="00D21577" w:rsidRPr="00A64147">
        <w:t>s</w:t>
      </w:r>
      <w:r w:rsidRPr="00A64147">
        <w:t xml:space="preserve"> nejaušības teorija</w:t>
      </w:r>
      <w:r w:rsidR="00D21577" w:rsidRPr="00A64147">
        <w:t>s nost</w:t>
      </w:r>
      <w:r w:rsidR="00450145" w:rsidRPr="00A64147">
        <w:t>ā</w:t>
      </w:r>
      <w:r w:rsidR="00D21577" w:rsidRPr="00A64147">
        <w:t>dn</w:t>
      </w:r>
      <w:r w:rsidR="00A0184B" w:rsidRPr="00A64147">
        <w:t>ēm</w:t>
      </w:r>
      <w:r w:rsidRPr="00A64147">
        <w:t xml:space="preserve"> (</w:t>
      </w:r>
      <w:proofErr w:type="spellStart"/>
      <w:r w:rsidRPr="00A64147">
        <w:rPr>
          <w:i/>
          <w:iCs/>
        </w:rPr>
        <w:t>contingency</w:t>
      </w:r>
      <w:proofErr w:type="spellEnd"/>
      <w:r w:rsidRPr="00A64147">
        <w:rPr>
          <w:i/>
          <w:iCs/>
        </w:rPr>
        <w:t xml:space="preserve"> </w:t>
      </w:r>
      <w:proofErr w:type="spellStart"/>
      <w:r w:rsidRPr="00A64147">
        <w:rPr>
          <w:i/>
          <w:iCs/>
        </w:rPr>
        <w:t>theory</w:t>
      </w:r>
      <w:proofErr w:type="spellEnd"/>
      <w:r w:rsidRPr="00A64147">
        <w:t>)</w:t>
      </w:r>
      <w:r w:rsidR="00D21577" w:rsidRPr="00A64147">
        <w:t>.</w:t>
      </w:r>
      <w:r w:rsidRPr="00A64147">
        <w:t xml:space="preserve"> T</w:t>
      </w:r>
      <w:r w:rsidR="00E76F2A" w:rsidRPr="00A64147">
        <w:t>aču</w:t>
      </w:r>
      <w:r w:rsidRPr="00A64147">
        <w:t xml:space="preserve">, </w:t>
      </w:r>
      <w:r w:rsidR="00450145" w:rsidRPr="00A64147">
        <w:t>atstājot</w:t>
      </w:r>
      <w:r w:rsidRPr="00A64147">
        <w:t xml:space="preserve"> iekšējās komunikācijas vadīšanu  nejaušības </w:t>
      </w:r>
      <w:r w:rsidR="00A0184B" w:rsidRPr="00A64147">
        <w:t>ziņā</w:t>
      </w:r>
      <w:r w:rsidRPr="00A64147">
        <w:t>,  pastāv risks, ka šī funkcija</w:t>
      </w:r>
      <w:r w:rsidR="00EA010C" w:rsidRPr="00A64147">
        <w:t xml:space="preserve"> nespēs</w:t>
      </w:r>
      <w:r w:rsidRPr="00A64147">
        <w:t xml:space="preserve">  </w:t>
      </w:r>
      <w:r w:rsidR="00EE3245" w:rsidRPr="00A64147">
        <w:t xml:space="preserve">apliecināt </w:t>
      </w:r>
      <w:r w:rsidRPr="00A64147">
        <w:t xml:space="preserve"> savu stratēģisko dabu, </w:t>
      </w:r>
      <w:r w:rsidR="008506F3" w:rsidRPr="00A64147">
        <w:t>tāpēc</w:t>
      </w:r>
      <w:r w:rsidR="004E5F06" w:rsidRPr="00A64147">
        <w:t xml:space="preserve"> ir</w:t>
      </w:r>
      <w:r w:rsidRPr="00A64147">
        <w:t xml:space="preserve"> </w:t>
      </w:r>
      <w:r w:rsidR="00C75E30" w:rsidRPr="00A64147">
        <w:t>nepieciešams</w:t>
      </w:r>
      <w:r w:rsidR="004E5F06" w:rsidRPr="00A64147">
        <w:t xml:space="preserve"> </w:t>
      </w:r>
      <w:r w:rsidR="00D075BF" w:rsidRPr="00A64147">
        <w:t>radīt</w:t>
      </w:r>
      <w:r w:rsidRPr="00A64147">
        <w:t xml:space="preserve"> </w:t>
      </w:r>
      <w:r w:rsidR="004E5F06" w:rsidRPr="00A64147">
        <w:t xml:space="preserve">kaut vai </w:t>
      </w:r>
      <w:r w:rsidRPr="00A64147">
        <w:t>teorētisk</w:t>
      </w:r>
      <w:r w:rsidR="00D075BF" w:rsidRPr="00A64147">
        <w:t>u</w:t>
      </w:r>
      <w:r w:rsidRPr="00A64147">
        <w:t xml:space="preserve">  modeli tā</w:t>
      </w:r>
      <w:r w:rsidR="004F6609" w:rsidRPr="00A64147">
        <w:t>s</w:t>
      </w:r>
      <w:r w:rsidRPr="00A64147">
        <w:t xml:space="preserve"> </w:t>
      </w:r>
      <w:r w:rsidR="004039BD" w:rsidRPr="00A64147">
        <w:t xml:space="preserve">darbībai </w:t>
      </w:r>
      <w:r w:rsidRPr="00A64147">
        <w:t>organizācijas sistēmā</w:t>
      </w:r>
      <w:r w:rsidR="00DB4F78" w:rsidRPr="00A64147">
        <w:t>, kur tā, atbilstoši</w:t>
      </w:r>
      <w:r w:rsidRPr="00A64147">
        <w:t xml:space="preserve">  </w:t>
      </w:r>
      <w:proofErr w:type="spellStart"/>
      <w:r w:rsidR="00DF190F" w:rsidRPr="00A64147">
        <w:t>s</w:t>
      </w:r>
      <w:r w:rsidRPr="00A64147">
        <w:t>istēmteorijas</w:t>
      </w:r>
      <w:proofErr w:type="spellEnd"/>
      <w:r w:rsidRPr="00A64147">
        <w:t xml:space="preserve"> pamatnostādnēm</w:t>
      </w:r>
      <w:r w:rsidR="00DF190F" w:rsidRPr="00A64147">
        <w:t xml:space="preserve">, </w:t>
      </w:r>
      <w:r w:rsidR="00322B28" w:rsidRPr="00A64147">
        <w:t>funkcionē</w:t>
      </w:r>
      <w:r w:rsidR="00414E02" w:rsidRPr="00A64147">
        <w:t xml:space="preserve"> k</w:t>
      </w:r>
      <w:r w:rsidR="00322B28" w:rsidRPr="00A64147">
        <w:t>ā</w:t>
      </w:r>
      <w:r w:rsidR="00414E02" w:rsidRPr="00A64147">
        <w:t xml:space="preserve"> svarīga apakšsistēma</w:t>
      </w:r>
      <w:r w:rsidRPr="00A64147">
        <w:t xml:space="preserve">. </w:t>
      </w:r>
    </w:p>
    <w:p w14:paraId="570D98D1" w14:textId="4535F375" w:rsidR="00690AC1" w:rsidRPr="00A64147" w:rsidRDefault="00242D42">
      <w:pPr>
        <w:spacing w:before="240" w:after="240" w:line="360" w:lineRule="auto"/>
        <w:ind w:firstLine="567"/>
        <w:jc w:val="both"/>
      </w:pPr>
      <w:r w:rsidRPr="00A64147">
        <w:t>Vairāki autori savos pētījumos līdztekus funkcijas atbildības probl</w:t>
      </w:r>
      <w:r w:rsidR="00A32FD5" w:rsidRPr="00A64147">
        <w:t xml:space="preserve">emātikai </w:t>
      </w:r>
      <w:r w:rsidRPr="00A64147">
        <w:t xml:space="preserve"> analizē iekšējās komunikācijas </w:t>
      </w:r>
      <w:r w:rsidR="00D95322" w:rsidRPr="00A64147">
        <w:t>speciālista</w:t>
      </w:r>
      <w:r w:rsidR="00233F88" w:rsidRPr="00A64147">
        <w:t>m piem</w:t>
      </w:r>
      <w:r w:rsidR="00D663CB" w:rsidRPr="00A64147">
        <w:t xml:space="preserve">ītošās </w:t>
      </w:r>
      <w:r w:rsidRPr="00A64147">
        <w:t xml:space="preserve"> prasmes, jo</w:t>
      </w:r>
      <w:r w:rsidR="00640259" w:rsidRPr="00A64147">
        <w:t>, nereti</w:t>
      </w:r>
      <w:r w:rsidR="00BD54D3" w:rsidRPr="00A64147">
        <w:t>,</w:t>
      </w:r>
      <w:r w:rsidRPr="00A64147">
        <w:t xml:space="preserve"> atsaucoties uz iekšējās komunikācijas praktiķa </w:t>
      </w:r>
      <w:r w:rsidR="00BD54D3" w:rsidRPr="00A64147">
        <w:t>kompetencēm</w:t>
      </w:r>
      <w:r w:rsidR="005A7BEE" w:rsidRPr="00A64147">
        <w:t xml:space="preserve">, </w:t>
      </w:r>
      <w:r w:rsidRPr="00A64147">
        <w:t xml:space="preserve">ir iespējams </w:t>
      </w:r>
      <w:r w:rsidR="005A7BEE" w:rsidRPr="00A64147">
        <w:t xml:space="preserve">identificēt </w:t>
      </w:r>
      <w:r w:rsidRPr="00A64147">
        <w:t xml:space="preserve"> viņa piederību  </w:t>
      </w:r>
      <w:r w:rsidR="00E97016" w:rsidRPr="00A64147">
        <w:t xml:space="preserve">šai </w:t>
      </w:r>
      <w:r w:rsidRPr="00A64147">
        <w:t>funkcijai</w:t>
      </w:r>
      <w:r w:rsidR="00E97016" w:rsidRPr="00A64147">
        <w:t>.</w:t>
      </w:r>
      <w:r w:rsidRPr="00A64147">
        <w:t xml:space="preserve">  Kā norāda </w:t>
      </w:r>
      <w:r w:rsidR="007E7614" w:rsidRPr="00A64147">
        <w:t>Š</w:t>
      </w:r>
      <w:r w:rsidRPr="00A64147">
        <w:t>trauss un Hofmans, iekšējās komunikācijas praktiķi</w:t>
      </w:r>
      <w:r w:rsidR="009343E6" w:rsidRPr="00A64147">
        <w:t>e</w:t>
      </w:r>
      <w:r w:rsidRPr="00A64147">
        <w:t xml:space="preserve">m ir </w:t>
      </w:r>
      <w:r w:rsidR="00167874" w:rsidRPr="00A64147">
        <w:t xml:space="preserve">jāspēj </w:t>
      </w:r>
      <w:r w:rsidRPr="00A64147">
        <w:t xml:space="preserve"> </w:t>
      </w:r>
      <w:r w:rsidR="00167874" w:rsidRPr="00A64147">
        <w:t>izprast</w:t>
      </w:r>
      <w:r w:rsidR="00D22FA4" w:rsidRPr="00A64147">
        <w:t xml:space="preserve"> </w:t>
      </w:r>
      <w:r w:rsidRPr="00A64147">
        <w:t xml:space="preserve"> organizācij</w:t>
      </w:r>
      <w:r w:rsidR="00D22FA4" w:rsidRPr="00A64147">
        <w:t>as darbiniekus</w:t>
      </w:r>
      <w:r w:rsidRPr="00A64147">
        <w:t xml:space="preserve"> un  ietekmēt </w:t>
      </w:r>
      <w:r w:rsidR="00B3098E" w:rsidRPr="00A64147">
        <w:t xml:space="preserve">viņu </w:t>
      </w:r>
      <w:r w:rsidRPr="00A64147">
        <w:t xml:space="preserve"> zināšanas, attieksm</w:t>
      </w:r>
      <w:r w:rsidR="00B3098E" w:rsidRPr="00A64147">
        <w:t>i</w:t>
      </w:r>
      <w:r w:rsidRPr="00A64147">
        <w:t xml:space="preserve"> un uzvedību </w:t>
      </w:r>
      <w:r w:rsidRPr="00A64147">
        <w:lastRenderedPageBreak/>
        <w:t>(</w:t>
      </w:r>
      <w:bookmarkStart w:id="87" w:name="_Hlk146803391"/>
      <w:proofErr w:type="spellStart"/>
      <w:r w:rsidRPr="00A64147">
        <w:t>Strauss&amp;Hof</w:t>
      </w:r>
      <w:r w:rsidR="008D2666" w:rsidRPr="00A64147">
        <w:t>f</w:t>
      </w:r>
      <w:r w:rsidRPr="00A64147">
        <w:t>man</w:t>
      </w:r>
      <w:bookmarkEnd w:id="87"/>
      <w:proofErr w:type="spellEnd"/>
      <w:r w:rsidRPr="00A64147">
        <w:t xml:space="preserve">, 2000). </w:t>
      </w:r>
      <w:r w:rsidR="004A5A18" w:rsidRPr="00A64147">
        <w:t>Tāpat v</w:t>
      </w:r>
      <w:r w:rsidRPr="00A64147">
        <w:t>iņiem būtu jāspēj novērtēt organizācijas klimat</w:t>
      </w:r>
      <w:r w:rsidR="004A5A18" w:rsidRPr="00A64147">
        <w:t>u</w:t>
      </w:r>
      <w:r w:rsidRPr="00A64147">
        <w:t xml:space="preserve"> (</w:t>
      </w:r>
      <w:proofErr w:type="spellStart"/>
      <w:r w:rsidRPr="00A64147">
        <w:t>L’Etanga</w:t>
      </w:r>
      <w:proofErr w:type="spellEnd"/>
      <w:r w:rsidRPr="00A64147">
        <w:t>, 2008),</w:t>
      </w:r>
      <w:r w:rsidR="00565251" w:rsidRPr="00A64147">
        <w:t xml:space="preserve"> kā arī</w:t>
      </w:r>
      <w:r w:rsidRPr="00A64147">
        <w:t xml:space="preserve"> analizēt </w:t>
      </w:r>
      <w:r w:rsidR="00565251" w:rsidRPr="00A64147">
        <w:t xml:space="preserve">organizācijas </w:t>
      </w:r>
      <w:r w:rsidRPr="00A64147">
        <w:t>kultūras, politi</w:t>
      </w:r>
      <w:r w:rsidR="00D415D3" w:rsidRPr="00A64147">
        <w:t xml:space="preserve">kas </w:t>
      </w:r>
      <w:r w:rsidRPr="00A64147">
        <w:t xml:space="preserve"> un attiecību dimensijas (Konrads, 1994).  </w:t>
      </w:r>
      <w:proofErr w:type="spellStart"/>
      <w:r w:rsidRPr="00A64147">
        <w:t>Kelmer</w:t>
      </w:r>
      <w:r w:rsidR="003B1A02" w:rsidRPr="00A64147">
        <w:t>a</w:t>
      </w:r>
      <w:proofErr w:type="spellEnd"/>
      <w:r w:rsidRPr="00A64147">
        <w:t xml:space="preserve"> </w:t>
      </w:r>
      <w:r w:rsidR="00D737B6" w:rsidRPr="00A64147">
        <w:t xml:space="preserve"> vērtējumā </w:t>
      </w:r>
      <w:r w:rsidR="00DF7332" w:rsidRPr="00A64147">
        <w:t>š</w:t>
      </w:r>
      <w:r w:rsidR="00D737B6" w:rsidRPr="00A64147">
        <w:t>ī</w:t>
      </w:r>
      <w:r w:rsidR="00DF7332" w:rsidRPr="00A64147">
        <w:t xml:space="preserve"> lom</w:t>
      </w:r>
      <w:r w:rsidR="003B1A02" w:rsidRPr="00A64147">
        <w:t>a</w:t>
      </w:r>
      <w:r w:rsidR="00DF7332" w:rsidRPr="00A64147">
        <w:t xml:space="preserve"> </w:t>
      </w:r>
      <w:r w:rsidRPr="00A64147">
        <w:t xml:space="preserve"> </w:t>
      </w:r>
      <w:r w:rsidR="003B1A02" w:rsidRPr="00A64147">
        <w:t xml:space="preserve">ir </w:t>
      </w:r>
      <w:r w:rsidRPr="00A64147">
        <w:t>ļoti kompleks</w:t>
      </w:r>
      <w:r w:rsidR="003B1A02" w:rsidRPr="00A64147">
        <w:t>a</w:t>
      </w:r>
      <w:r w:rsidRPr="00A64147">
        <w:t xml:space="preserve"> un izaicin</w:t>
      </w:r>
      <w:r w:rsidR="00DF7332" w:rsidRPr="00A64147">
        <w:t>ājumiem bagāt</w:t>
      </w:r>
      <w:r w:rsidR="003B1A02" w:rsidRPr="00A64147">
        <w:t>a</w:t>
      </w:r>
      <w:r w:rsidR="009E3DDE" w:rsidRPr="00A64147">
        <w:t xml:space="preserve"> </w:t>
      </w:r>
      <w:r w:rsidRPr="00A64147">
        <w:t xml:space="preserve"> (</w:t>
      </w:r>
      <w:proofErr w:type="spellStart"/>
      <w:r w:rsidR="008A6E0D" w:rsidRPr="00A64147">
        <w:t>Chalmer</w:t>
      </w:r>
      <w:proofErr w:type="spellEnd"/>
      <w:r w:rsidRPr="00A64147">
        <w:t>, 2008). Taču</w:t>
      </w:r>
      <w:r w:rsidR="008602F6" w:rsidRPr="00A64147">
        <w:t>,</w:t>
      </w:r>
      <w:r w:rsidRPr="00A64147">
        <w:t xml:space="preserve"> kā norād</w:t>
      </w:r>
      <w:r w:rsidR="008602F6" w:rsidRPr="00A64147">
        <w:t>a, piemēram,</w:t>
      </w:r>
      <w:r w:rsidRPr="00A64147">
        <w:t xml:space="preserve"> </w:t>
      </w:r>
      <w:proofErr w:type="spellStart"/>
      <w:r w:rsidRPr="00A64147">
        <w:t>Grunigs</w:t>
      </w:r>
      <w:proofErr w:type="spellEnd"/>
      <w:r w:rsidRPr="00A64147">
        <w:t xml:space="preserve"> un </w:t>
      </w:r>
      <w:proofErr w:type="spellStart"/>
      <w:r w:rsidRPr="00A64147">
        <w:t>Hants</w:t>
      </w:r>
      <w:proofErr w:type="spellEnd"/>
      <w:r w:rsidRPr="00A64147">
        <w:t xml:space="preserve">, šī funkcija nozīmē ne tikai dažādu </w:t>
      </w:r>
      <w:r w:rsidR="00D85108" w:rsidRPr="00A64147">
        <w:t xml:space="preserve">komunikācijas </w:t>
      </w:r>
      <w:r w:rsidRPr="00A64147">
        <w:t xml:space="preserve">prasmju kopumu, bet  iekļauj </w:t>
      </w:r>
      <w:r w:rsidR="00B02EDE" w:rsidRPr="00A64147">
        <w:t xml:space="preserve">arī </w:t>
      </w:r>
      <w:r w:rsidRPr="00A64147">
        <w:t xml:space="preserve">tehniskās </w:t>
      </w:r>
      <w:r w:rsidR="009E3DDE" w:rsidRPr="00A64147">
        <w:t>kompetences</w:t>
      </w:r>
      <w:r w:rsidRPr="00A64147">
        <w:t xml:space="preserve">, kas </w:t>
      </w:r>
      <w:r w:rsidR="00011913" w:rsidRPr="00A64147">
        <w:t>nepieciešamas</w:t>
      </w:r>
      <w:r w:rsidR="008506F3" w:rsidRPr="00A64147">
        <w:t xml:space="preserve"> </w:t>
      </w:r>
      <w:r w:rsidRPr="00A64147">
        <w:t>darbinieku informēšan</w:t>
      </w:r>
      <w:r w:rsidR="00B02EDE" w:rsidRPr="00A64147">
        <w:t>ai</w:t>
      </w:r>
      <w:r w:rsidRPr="00A64147">
        <w:t xml:space="preserve"> un izklaidēšan</w:t>
      </w:r>
      <w:r w:rsidR="00B02EDE" w:rsidRPr="00A64147">
        <w:t>ai</w:t>
      </w:r>
      <w:r w:rsidRPr="00A64147">
        <w:t xml:space="preserve"> (</w:t>
      </w:r>
      <w:proofErr w:type="spellStart"/>
      <w:r w:rsidRPr="00A64147">
        <w:t>Grunig&amp;Hunt</w:t>
      </w:r>
      <w:proofErr w:type="spellEnd"/>
      <w:r w:rsidRPr="00A64147">
        <w:t xml:space="preserve">, 1984).  </w:t>
      </w:r>
      <w:r w:rsidR="00A354BA" w:rsidRPr="00A64147">
        <w:t>D</w:t>
      </w:r>
      <w:r w:rsidRPr="00A64147">
        <w:t>arbinieku pārliecināšana, iesaistīšana</w:t>
      </w:r>
      <w:r w:rsidR="00315742" w:rsidRPr="00A64147">
        <w:t xml:space="preserve"> un</w:t>
      </w:r>
      <w:r w:rsidRPr="00A64147">
        <w:t xml:space="preserve"> atvērt</w:t>
      </w:r>
      <w:r w:rsidR="004D1389" w:rsidRPr="00A64147">
        <w:t>as</w:t>
      </w:r>
      <w:r w:rsidRPr="00A64147">
        <w:t xml:space="preserve"> komunikācijas pieej</w:t>
      </w:r>
      <w:r w:rsidR="00F11D14" w:rsidRPr="00A64147">
        <w:t>as</w:t>
      </w:r>
      <w:r w:rsidRPr="00A64147">
        <w:t xml:space="preserve"> </w:t>
      </w:r>
      <w:r w:rsidR="00315742" w:rsidRPr="00A64147">
        <w:t xml:space="preserve">veidošana </w:t>
      </w:r>
      <w:r w:rsidRPr="00A64147">
        <w:t xml:space="preserve">pieprasa </w:t>
      </w:r>
      <w:r w:rsidR="00B040E1" w:rsidRPr="00A64147">
        <w:t>arī</w:t>
      </w:r>
      <w:r w:rsidRPr="00A64147">
        <w:t xml:space="preserve"> izpratni</w:t>
      </w:r>
      <w:r w:rsidR="004D1389" w:rsidRPr="00A64147">
        <w:t xml:space="preserve"> par stratēģiju</w:t>
      </w:r>
      <w:r w:rsidRPr="00A64147">
        <w:t xml:space="preserve"> (</w:t>
      </w:r>
      <w:proofErr w:type="spellStart"/>
      <w:r w:rsidRPr="00A64147">
        <w:t>The</w:t>
      </w:r>
      <w:proofErr w:type="spellEnd"/>
      <w:r w:rsidRPr="00A64147">
        <w:t xml:space="preserve"> </w:t>
      </w:r>
      <w:proofErr w:type="spellStart"/>
      <w:r w:rsidRPr="00A64147">
        <w:t>Work</w:t>
      </w:r>
      <w:proofErr w:type="spellEnd"/>
      <w:r w:rsidRPr="00A64147">
        <w:t xml:space="preserve"> </w:t>
      </w:r>
      <w:proofErr w:type="spellStart"/>
      <w:r w:rsidRPr="00A64147">
        <w:t>Fundation</w:t>
      </w:r>
      <w:proofErr w:type="spellEnd"/>
      <w:r w:rsidRPr="00A64147">
        <w:t xml:space="preserve">, 2007). Lai arī iekšējās komunikācijas praktiķiem joprojām ir jāspēj </w:t>
      </w:r>
      <w:r w:rsidR="003077E5" w:rsidRPr="00A64147">
        <w:t xml:space="preserve">gan </w:t>
      </w:r>
      <w:r w:rsidRPr="00A64147">
        <w:t>pielietot tradicionāl</w:t>
      </w:r>
      <w:r w:rsidR="003837C2" w:rsidRPr="00A64147">
        <w:t>ā</w:t>
      </w:r>
      <w:r w:rsidRPr="00A64147">
        <w:t>s prasmes</w:t>
      </w:r>
      <w:r w:rsidR="008506F3" w:rsidRPr="00A64147">
        <w:t xml:space="preserve"> </w:t>
      </w:r>
      <w:r w:rsidR="00B3091E" w:rsidRPr="00A64147">
        <w:t xml:space="preserve">vēstījumu </w:t>
      </w:r>
      <w:r w:rsidRPr="00A64147">
        <w:t>veido</w:t>
      </w:r>
      <w:r w:rsidR="00B3091E" w:rsidRPr="00A64147">
        <w:t>šanā</w:t>
      </w:r>
      <w:r w:rsidR="008F54F1" w:rsidRPr="00A64147">
        <w:t xml:space="preserve"> </w:t>
      </w:r>
      <w:r w:rsidRPr="00A64147">
        <w:t>(</w:t>
      </w:r>
      <w:proofErr w:type="spellStart"/>
      <w:r w:rsidRPr="00A64147">
        <w:t>Bambaka</w:t>
      </w:r>
      <w:proofErr w:type="spellEnd"/>
      <w:r w:rsidRPr="00A64147">
        <w:t xml:space="preserve">, 2008, citēts pēc </w:t>
      </w:r>
      <w:proofErr w:type="spellStart"/>
      <w:r w:rsidRPr="00A64147">
        <w:t>Chalmer</w:t>
      </w:r>
      <w:proofErr w:type="spellEnd"/>
      <w:r w:rsidRPr="00A64147">
        <w:t xml:space="preserve">, 2008), </w:t>
      </w:r>
      <w:r w:rsidR="006B2646" w:rsidRPr="00A64147">
        <w:t xml:space="preserve">gan </w:t>
      </w:r>
      <w:r w:rsidRPr="00A64147">
        <w:t xml:space="preserve"> </w:t>
      </w:r>
      <w:r w:rsidR="00800FEA" w:rsidRPr="00A64147">
        <w:t xml:space="preserve">izmantot </w:t>
      </w:r>
      <w:r w:rsidRPr="00A64147">
        <w:t>inovatīvas komunikācijas pieejas, kas ietver izklaidēšanu un tiešo komunikāciju (</w:t>
      </w:r>
      <w:proofErr w:type="spellStart"/>
      <w:r w:rsidRPr="00A64147">
        <w:t>Farrants</w:t>
      </w:r>
      <w:proofErr w:type="spellEnd"/>
      <w:r w:rsidRPr="00A64147">
        <w:t>, 2003), svarīgi</w:t>
      </w:r>
      <w:r w:rsidR="00EE0824" w:rsidRPr="00A64147">
        <w:t xml:space="preserve"> ir tas</w:t>
      </w:r>
      <w:r w:rsidRPr="00A64147">
        <w:t xml:space="preserve">, ka šodienas iekšējās komunikācijas </w:t>
      </w:r>
      <w:r w:rsidR="00361696" w:rsidRPr="00A64147">
        <w:t>speciālistiem</w:t>
      </w:r>
      <w:r w:rsidR="007776A9" w:rsidRPr="00A64147">
        <w:t xml:space="preserve"> </w:t>
      </w:r>
      <w:r w:rsidRPr="00A64147">
        <w:t xml:space="preserve"> </w:t>
      </w:r>
      <w:r w:rsidR="00290B6E" w:rsidRPr="00A64147">
        <w:t>ir nepieciešamas</w:t>
      </w:r>
      <w:r w:rsidRPr="00A64147">
        <w:t xml:space="preserve"> plašākas augstāka līmeņa prasmes un spēj</w:t>
      </w:r>
      <w:r w:rsidR="003C1791" w:rsidRPr="00A64147">
        <w:t>a</w:t>
      </w:r>
      <w:r w:rsidRPr="00A64147">
        <w:t xml:space="preserve"> tās pielietot </w:t>
      </w:r>
      <w:r w:rsidR="00475E97" w:rsidRPr="00A64147">
        <w:t>delikāti</w:t>
      </w:r>
      <w:r w:rsidRPr="00A64147">
        <w:t xml:space="preserve"> (</w:t>
      </w:r>
      <w:proofErr w:type="spellStart"/>
      <w:r w:rsidRPr="00A64147">
        <w:t>sensitively</w:t>
      </w:r>
      <w:proofErr w:type="spellEnd"/>
      <w:r w:rsidRPr="00A64147">
        <w:t>) (</w:t>
      </w:r>
      <w:proofErr w:type="spellStart"/>
      <w:r w:rsidRPr="00A64147">
        <w:t>Ken</w:t>
      </w:r>
      <w:r w:rsidR="00945E98" w:rsidRPr="00A64147">
        <w:t>n</w:t>
      </w:r>
      <w:r w:rsidRPr="00A64147">
        <w:t>an&amp;Hazleton</w:t>
      </w:r>
      <w:proofErr w:type="spellEnd"/>
      <w:r w:rsidRPr="00A64147">
        <w:t xml:space="preserve">, 2006, citēts pēc </w:t>
      </w:r>
      <w:proofErr w:type="spellStart"/>
      <w:r w:rsidRPr="00A64147">
        <w:t>Chalmer</w:t>
      </w:r>
      <w:proofErr w:type="spellEnd"/>
      <w:r w:rsidRPr="00A64147">
        <w:t xml:space="preserve">, 2008). </w:t>
      </w:r>
      <w:proofErr w:type="spellStart"/>
      <w:r w:rsidRPr="00A64147">
        <w:t>Grunigs</w:t>
      </w:r>
      <w:proofErr w:type="spellEnd"/>
      <w:r w:rsidR="00895905" w:rsidRPr="00A64147">
        <w:t>, balstoties</w:t>
      </w:r>
      <w:r w:rsidR="0084141A" w:rsidRPr="00A64147">
        <w:t xml:space="preserve"> </w:t>
      </w:r>
      <w:r w:rsidRPr="00A64147">
        <w:t xml:space="preserve"> daudzu gadu komunikācijas vadības pētniecības</w:t>
      </w:r>
      <w:r w:rsidR="0084141A" w:rsidRPr="00A64147">
        <w:t xml:space="preserve"> pieredzē,</w:t>
      </w:r>
      <w:r w:rsidRPr="00A64147">
        <w:t xml:space="preserve"> secina, ka izcil</w:t>
      </w:r>
      <w:r w:rsidR="006619D9" w:rsidRPr="00A64147">
        <w:t>i</w:t>
      </w:r>
      <w:r w:rsidRPr="00A64147">
        <w:t xml:space="preserve"> </w:t>
      </w:r>
      <w:r w:rsidR="006B4944" w:rsidRPr="00A64147">
        <w:t xml:space="preserve">funkcionējošās </w:t>
      </w:r>
      <w:r w:rsidRPr="00A64147">
        <w:t>organizācijās sabiedrisko attiecību praktiķiem  jābūt arī organizācijas vides skenētājiem. Tiem, k</w:t>
      </w:r>
      <w:r w:rsidR="007F12B8" w:rsidRPr="00A64147">
        <w:t>as</w:t>
      </w:r>
      <w:r w:rsidRPr="00A64147">
        <w:t xml:space="preserve"> spēj uztvert notiekošo iekšējās un ārējās ietekmes pušu grupās un kas </w:t>
      </w:r>
      <w:r w:rsidR="003246AD" w:rsidRPr="00A64147">
        <w:t xml:space="preserve">darbam ar ietekmes pusēm </w:t>
      </w:r>
      <w:r w:rsidRPr="00A64147">
        <w:t>spēj piedāvāt stratēģiskajai vadībai piemērotus scenārijus (</w:t>
      </w:r>
      <w:proofErr w:type="spellStart"/>
      <w:r w:rsidRPr="00A64147">
        <w:t>Grunig</w:t>
      </w:r>
      <w:proofErr w:type="spellEnd"/>
      <w:r w:rsidRPr="00A64147">
        <w:t xml:space="preserve">, 2006). Viņš norāda, </w:t>
      </w:r>
      <w:r w:rsidR="00A22186" w:rsidRPr="00A64147">
        <w:t>ka</w:t>
      </w:r>
      <w:r w:rsidR="008B473A" w:rsidRPr="00A64147">
        <w:t xml:space="preserve"> </w:t>
      </w:r>
      <w:r w:rsidRPr="00A64147">
        <w:t xml:space="preserve"> komunikācijas praktiķiem būtu </w:t>
      </w:r>
      <w:r w:rsidR="00D357FF" w:rsidRPr="00A64147">
        <w:t xml:space="preserve">nevis </w:t>
      </w:r>
      <w:r w:rsidRPr="00A64147">
        <w:t>jāstrādā atbalsta funkcijas ietvar</w:t>
      </w:r>
      <w:r w:rsidR="00FF506F" w:rsidRPr="00A64147">
        <w:t>os</w:t>
      </w:r>
      <w:r w:rsidRPr="00A64147">
        <w:t>, bet</w:t>
      </w:r>
      <w:r w:rsidR="00D357FF" w:rsidRPr="00A64147">
        <w:t xml:space="preserve"> gan jāspēj</w:t>
      </w:r>
      <w:r w:rsidRPr="00A64147">
        <w:t xml:space="preserve"> darbo</w:t>
      </w:r>
      <w:r w:rsidR="00D357FF" w:rsidRPr="00A64147">
        <w:t>ties</w:t>
      </w:r>
      <w:r w:rsidRPr="00A64147">
        <w:t xml:space="preserve"> kā tiltam, kas savieno vadības lēmumus </w:t>
      </w:r>
      <w:r w:rsidR="00121C3F" w:rsidRPr="00A64147">
        <w:t xml:space="preserve">un </w:t>
      </w:r>
      <w:r w:rsidRPr="00A64147">
        <w:t xml:space="preserve"> ietekmes pušu probl</w:t>
      </w:r>
      <w:r w:rsidR="00C800F0" w:rsidRPr="00A64147">
        <w:t xml:space="preserve">emātiku </w:t>
      </w:r>
      <w:r w:rsidRPr="00A64147">
        <w:t xml:space="preserve"> (</w:t>
      </w:r>
      <w:proofErr w:type="spellStart"/>
      <w:r w:rsidRPr="00A64147">
        <w:t>Grunig</w:t>
      </w:r>
      <w:proofErr w:type="spellEnd"/>
      <w:r w:rsidRPr="00A64147">
        <w:t>, 2006).</w:t>
      </w:r>
    </w:p>
    <w:p w14:paraId="3FAC7F1D" w14:textId="319908E7" w:rsidR="00690AC1" w:rsidRPr="00A64147" w:rsidRDefault="00AB3042">
      <w:pPr>
        <w:spacing w:before="240" w:after="240" w:line="360" w:lineRule="auto"/>
        <w:ind w:firstLine="567"/>
        <w:jc w:val="both"/>
      </w:pPr>
      <w:r w:rsidRPr="00A64147">
        <w:t>Vairāki pētnieki</w:t>
      </w:r>
      <w:r w:rsidR="00EE4208" w:rsidRPr="00A64147">
        <w:t xml:space="preserve">  arī</w:t>
      </w:r>
      <w:r w:rsidR="00242D42" w:rsidRPr="00A64147">
        <w:t xml:space="preserve"> pau</w:t>
      </w:r>
      <w:r w:rsidR="00EE4208" w:rsidRPr="00A64147">
        <w:t xml:space="preserve">duši </w:t>
      </w:r>
      <w:r w:rsidR="00242D42" w:rsidRPr="00A64147">
        <w:t xml:space="preserve"> atziņ</w:t>
      </w:r>
      <w:r w:rsidR="00EE4208" w:rsidRPr="00A64147">
        <w:t>a</w:t>
      </w:r>
      <w:r w:rsidR="00242D42" w:rsidRPr="00A64147">
        <w:t xml:space="preserve">s, ka iekšējās komunikācijas plānotājiem ir  </w:t>
      </w:r>
      <w:r w:rsidR="00EE4208" w:rsidRPr="00A64147">
        <w:t xml:space="preserve">jāņem vērā </w:t>
      </w:r>
      <w:r w:rsidR="00242D42" w:rsidRPr="00A64147">
        <w:t xml:space="preserve"> ietekmes pušu grup</w:t>
      </w:r>
      <w:r w:rsidR="00CA2A15" w:rsidRPr="00A64147">
        <w:t>u</w:t>
      </w:r>
      <w:r w:rsidR="00242D42" w:rsidRPr="00A64147">
        <w:t xml:space="preserve"> </w:t>
      </w:r>
      <w:r w:rsidR="00CA2A15" w:rsidRPr="00A64147">
        <w:t xml:space="preserve">atšķirības </w:t>
      </w:r>
      <w:r w:rsidR="00242D42" w:rsidRPr="00A64147">
        <w:t>(</w:t>
      </w:r>
      <w:bookmarkStart w:id="88" w:name="_Hlk146803455"/>
      <w:proofErr w:type="spellStart"/>
      <w:r w:rsidR="00776B8B" w:rsidRPr="00A64147">
        <w:t>Welch</w:t>
      </w:r>
      <w:r w:rsidR="00242D42" w:rsidRPr="00A64147">
        <w:t>&amp;</w:t>
      </w:r>
      <w:r w:rsidR="00776B8B" w:rsidRPr="00A64147">
        <w:t>J</w:t>
      </w:r>
      <w:r w:rsidR="007264C2" w:rsidRPr="00A64147">
        <w:t>a</w:t>
      </w:r>
      <w:r w:rsidR="00776B8B" w:rsidRPr="00A64147">
        <w:t>ckson</w:t>
      </w:r>
      <w:bookmarkEnd w:id="88"/>
      <w:proofErr w:type="spellEnd"/>
      <w:r w:rsidR="00242D42" w:rsidRPr="00A64147">
        <w:t>, 2007), apvienojot gan augšup, gan lejup</w:t>
      </w:r>
      <w:r w:rsidR="002B3217" w:rsidRPr="00A64147">
        <w:t xml:space="preserve"> </w:t>
      </w:r>
      <w:r w:rsidR="00242D42" w:rsidRPr="00A64147">
        <w:t>vērsto komunikāciju (</w:t>
      </w:r>
      <w:proofErr w:type="spellStart"/>
      <w:r w:rsidR="002B3217" w:rsidRPr="00A64147">
        <w:t>Quirke</w:t>
      </w:r>
      <w:proofErr w:type="spellEnd"/>
      <w:r w:rsidR="00242D42" w:rsidRPr="00A64147">
        <w:t>, 2004), jāanalizē iekšējās komunikācijas klimats un iekšējā vide, kas to rada (</w:t>
      </w:r>
      <w:proofErr w:type="spellStart"/>
      <w:r w:rsidR="00652F77" w:rsidRPr="00A64147">
        <w:t>Welch</w:t>
      </w:r>
      <w:r w:rsidR="00242D42" w:rsidRPr="00A64147">
        <w:t>&amp;</w:t>
      </w:r>
      <w:r w:rsidR="00151271" w:rsidRPr="00A64147">
        <w:t>Jackson</w:t>
      </w:r>
      <w:proofErr w:type="spellEnd"/>
      <w:r w:rsidR="00242D42" w:rsidRPr="00A64147">
        <w:t xml:space="preserve">, 2007), </w:t>
      </w:r>
      <w:r w:rsidR="00360248" w:rsidRPr="00A64147">
        <w:t xml:space="preserve">jāpārzina </w:t>
      </w:r>
      <w:r w:rsidR="00242D42" w:rsidRPr="00A64147">
        <w:t>korporatīv</w:t>
      </w:r>
      <w:r w:rsidR="00360248" w:rsidRPr="00A64147">
        <w:t>ā</w:t>
      </w:r>
      <w:r w:rsidR="00242D42" w:rsidRPr="00A64147">
        <w:t xml:space="preserve"> kultūr</w:t>
      </w:r>
      <w:r w:rsidR="00360248" w:rsidRPr="00A64147">
        <w:t>a</w:t>
      </w:r>
      <w:r w:rsidR="00242D42" w:rsidRPr="00A64147">
        <w:t xml:space="preserve">, komunikācijas sistēmas </w:t>
      </w:r>
      <w:r w:rsidR="00200837" w:rsidRPr="00A64147">
        <w:t xml:space="preserve">un </w:t>
      </w:r>
      <w:r w:rsidR="00242D42" w:rsidRPr="00A64147">
        <w:t>psiholoģisk</w:t>
      </w:r>
      <w:r w:rsidR="00200837" w:rsidRPr="00A64147">
        <w:t>ās</w:t>
      </w:r>
      <w:r w:rsidR="00242D42" w:rsidRPr="00A64147">
        <w:t xml:space="preserve"> </w:t>
      </w:r>
      <w:r w:rsidR="00200837" w:rsidRPr="00A64147">
        <w:t>attiecības,</w:t>
      </w:r>
      <w:r w:rsidR="00242D42" w:rsidRPr="00A64147">
        <w:t xml:space="preserve"> nepārtraukti </w:t>
      </w:r>
      <w:r w:rsidR="00000EE0" w:rsidRPr="00A64147">
        <w:t>sekojot līdzi</w:t>
      </w:r>
      <w:r w:rsidR="00242D42" w:rsidRPr="00A64147">
        <w:t xml:space="preserve"> cilvēk</w:t>
      </w:r>
      <w:r w:rsidR="00000EE0" w:rsidRPr="00A64147">
        <w:t>u</w:t>
      </w:r>
      <w:r w:rsidR="00242D42" w:rsidRPr="00A64147">
        <w:t xml:space="preserve"> vēl</w:t>
      </w:r>
      <w:r w:rsidR="00000EE0" w:rsidRPr="00A64147">
        <w:t xml:space="preserve">mēm </w:t>
      </w:r>
      <w:r w:rsidR="00242D42" w:rsidRPr="00A64147">
        <w:t xml:space="preserve"> (</w:t>
      </w:r>
      <w:proofErr w:type="spellStart"/>
      <w:r w:rsidR="00242D42" w:rsidRPr="00A64147">
        <w:t>Ferran</w:t>
      </w:r>
      <w:r w:rsidR="009B497A" w:rsidRPr="00A64147">
        <w:t>d</w:t>
      </w:r>
      <w:proofErr w:type="spellEnd"/>
      <w:r w:rsidR="00242D42" w:rsidRPr="00A64147">
        <w:t xml:space="preserve">, 2003). </w:t>
      </w:r>
      <w:r w:rsidR="00000EE0" w:rsidRPr="00A64147">
        <w:t>A</w:t>
      </w:r>
      <w:r w:rsidR="00242D42" w:rsidRPr="00A64147">
        <w:t>pkopojot  viedokļus par iekšējās komunikācijas praktiķim</w:t>
      </w:r>
      <w:r w:rsidR="0005047B" w:rsidRPr="00A64147">
        <w:t xml:space="preserve"> nepieciešamajām kompetencēm</w:t>
      </w:r>
      <w:r w:rsidR="00242D42" w:rsidRPr="00A64147">
        <w:t xml:space="preserve">, var izdarīt secinājumu, ka šādam </w:t>
      </w:r>
      <w:r w:rsidR="00B06177" w:rsidRPr="00A64147">
        <w:t xml:space="preserve">speciālistam </w:t>
      </w:r>
      <w:r w:rsidR="00242D42" w:rsidRPr="00A64147">
        <w:t xml:space="preserve"> būtībā </w:t>
      </w:r>
      <w:r w:rsidR="00267C52" w:rsidRPr="00A64147">
        <w:t xml:space="preserve">vajadzētu </w:t>
      </w:r>
      <w:r w:rsidR="00242D42" w:rsidRPr="00A64147">
        <w:t>apvieno</w:t>
      </w:r>
      <w:r w:rsidR="00267C52" w:rsidRPr="00A64147">
        <w:t>t</w:t>
      </w:r>
      <w:r w:rsidR="00242D42" w:rsidRPr="00A64147">
        <w:t xml:space="preserve"> četr</w:t>
      </w:r>
      <w:r w:rsidR="00803D66" w:rsidRPr="00A64147">
        <w:t>ām</w:t>
      </w:r>
      <w:r w:rsidR="00242D42" w:rsidRPr="00A64147">
        <w:t xml:space="preserve"> </w:t>
      </w:r>
      <w:r w:rsidR="00803D66" w:rsidRPr="00A64147">
        <w:t xml:space="preserve">dažādām </w:t>
      </w:r>
      <w:r w:rsidR="00242D42" w:rsidRPr="00A64147">
        <w:t xml:space="preserve">uzņēmuma funkcijām piederīgu zināšanu un prasmju </w:t>
      </w:r>
      <w:r w:rsidR="00143308" w:rsidRPr="00A64147">
        <w:t>apjomu</w:t>
      </w:r>
      <w:r w:rsidR="007C4F73" w:rsidRPr="00A64147">
        <w:t xml:space="preserve">. </w:t>
      </w:r>
      <w:r w:rsidR="00242D42" w:rsidRPr="00A64147">
        <w:t xml:space="preserve"> </w:t>
      </w:r>
      <w:r w:rsidR="007C4F73" w:rsidRPr="00A64147">
        <w:t>T</w:t>
      </w:r>
      <w:r w:rsidR="00660867" w:rsidRPr="00A64147">
        <w:t>a</w:t>
      </w:r>
      <w:r w:rsidR="007C4F73" w:rsidRPr="00A64147">
        <w:t>s ir</w:t>
      </w:r>
      <w:r w:rsidR="00242D42" w:rsidRPr="00A64147">
        <w:t xml:space="preserve"> komunikācijas vadības, personāla vadības, mārketinga vadības un stratēģiskās vadības kompetenču kopums, turklāt, ņemot vērā straujo tehnoloģiju attīstību, viņam ir jāspēj orientēties</w:t>
      </w:r>
      <w:r w:rsidR="00A94D25" w:rsidRPr="00A64147">
        <w:t xml:space="preserve"> arī</w:t>
      </w:r>
      <w:r w:rsidR="00242D42" w:rsidRPr="00A64147">
        <w:t xml:space="preserve"> informācij</w:t>
      </w:r>
      <w:r w:rsidR="002603E0" w:rsidRPr="00A64147">
        <w:t>as</w:t>
      </w:r>
      <w:r w:rsidR="00242D42" w:rsidRPr="00A64147">
        <w:t xml:space="preserve"> tehnoloģiju pielietojumā.</w:t>
      </w:r>
    </w:p>
    <w:p w14:paraId="579558AB" w14:textId="0A5C756F" w:rsidR="00690AC1" w:rsidRPr="00A64147" w:rsidRDefault="00242D42">
      <w:pPr>
        <w:spacing w:before="240" w:after="240" w:line="360" w:lineRule="auto"/>
        <w:ind w:firstLine="567"/>
        <w:jc w:val="both"/>
      </w:pPr>
      <w:r w:rsidRPr="00A64147">
        <w:lastRenderedPageBreak/>
        <w:t xml:space="preserve">Pamatojoties uz </w:t>
      </w:r>
      <w:r w:rsidR="00B3052D" w:rsidRPr="00A64147">
        <w:t>iepriekš</w:t>
      </w:r>
      <w:r w:rsidRPr="00A64147">
        <w:t>minēto autoru atziņām par to, kād</w:t>
      </w:r>
      <w:r w:rsidR="004D1E76" w:rsidRPr="00A64147">
        <w:t>as</w:t>
      </w:r>
      <w:r w:rsidRPr="00A64147">
        <w:t xml:space="preserve"> prasm</w:t>
      </w:r>
      <w:r w:rsidR="004D1E76" w:rsidRPr="00A64147">
        <w:t>es</w:t>
      </w:r>
      <w:r w:rsidRPr="00A64147">
        <w:t xml:space="preserve"> un kompetenc</w:t>
      </w:r>
      <w:r w:rsidR="004D1E76" w:rsidRPr="00A64147">
        <w:t>es</w:t>
      </w:r>
      <w:r w:rsidRPr="00A64147">
        <w:t xml:space="preserve"> </w:t>
      </w:r>
      <w:r w:rsidR="004D1E76" w:rsidRPr="00A64147">
        <w:t xml:space="preserve">nepieciešamas </w:t>
      </w:r>
      <w:r w:rsidRPr="00A64147">
        <w:t xml:space="preserve"> iekšējās komunikācijas plānotājam un praktiķim, promocijas darba </w:t>
      </w:r>
      <w:r w:rsidR="00535A5F" w:rsidRPr="00A64147">
        <w:t>A</w:t>
      </w:r>
      <w:r w:rsidRPr="00A64147">
        <w:t>utore ir izstrādājusi zināšanu apjoma karti (</w:t>
      </w:r>
      <w:proofErr w:type="spellStart"/>
      <w:r w:rsidRPr="00A64147">
        <w:t>mindmap</w:t>
      </w:r>
      <w:proofErr w:type="spellEnd"/>
      <w:r w:rsidRPr="00A64147">
        <w:t>), kas</w:t>
      </w:r>
      <w:r w:rsidR="00971835" w:rsidRPr="00A64147">
        <w:t xml:space="preserve"> ļauj</w:t>
      </w:r>
      <w:r w:rsidRPr="00A64147">
        <w:t xml:space="preserve"> </w:t>
      </w:r>
      <w:r w:rsidR="00971835" w:rsidRPr="00A64147">
        <w:t xml:space="preserve">izvirzīt pieņēmumu </w:t>
      </w:r>
      <w:r w:rsidRPr="00A64147">
        <w:t>par iekšējās komunikācijas funkcijas starpdisciplin</w:t>
      </w:r>
      <w:r w:rsidR="00266C5D" w:rsidRPr="00A64147">
        <w:t>āro dabu</w:t>
      </w:r>
      <w:r w:rsidRPr="00A64147">
        <w:t>.</w:t>
      </w:r>
      <w:r w:rsidR="00190C8C" w:rsidRPr="00A64147">
        <w:t xml:space="preserve"> 2.4.attēlā</w:t>
      </w:r>
      <w:r w:rsidR="001250C3" w:rsidRPr="00A64147">
        <w:t xml:space="preserve"> atspoguļotais</w:t>
      </w:r>
      <w:r w:rsidRPr="00A64147">
        <w:t xml:space="preserve"> iekšējās komunikācijas praktiķ</w:t>
      </w:r>
      <w:r w:rsidR="00AD3012" w:rsidRPr="00A64147">
        <w:t>a</w:t>
      </w:r>
      <w:r w:rsidRPr="00A64147">
        <w:t xml:space="preserve"> zināšanu un prasmju kopums  norāda uz tām organizācijas funkcijām, kas ir tieši saistītas ar iekšējās komunikācijas īstenošanu. Tāpēc </w:t>
      </w:r>
      <w:r w:rsidR="00257819" w:rsidRPr="00A64147">
        <w:t>uzstādījums</w:t>
      </w:r>
      <w:r w:rsidR="00680CFC" w:rsidRPr="00A64147">
        <w:t xml:space="preserve"> </w:t>
      </w:r>
      <w:r w:rsidRPr="00A64147">
        <w:t>par šīs funkcijas starpdisciplin</w:t>
      </w:r>
      <w:r w:rsidR="00BD1C3D" w:rsidRPr="00A64147">
        <w:t>āro</w:t>
      </w:r>
      <w:r w:rsidRPr="00A64147">
        <w:t xml:space="preserve"> </w:t>
      </w:r>
      <w:r w:rsidR="00BD1C3D" w:rsidRPr="00A64147">
        <w:t>dabu</w:t>
      </w:r>
      <w:r w:rsidR="00C7757D" w:rsidRPr="00A64147">
        <w:t>,</w:t>
      </w:r>
      <w:r w:rsidRPr="00A64147">
        <w:t xml:space="preserve"> attīst</w:t>
      </w:r>
      <w:r w:rsidR="00C7757D" w:rsidRPr="00A64147">
        <w:t>īts</w:t>
      </w:r>
      <w:r w:rsidRPr="00A64147">
        <w:t xml:space="preserve"> līdz praktiskam līmenim</w:t>
      </w:r>
      <w:r w:rsidR="00B717FE" w:rsidRPr="00A64147">
        <w:t xml:space="preserve"> jautājumā</w:t>
      </w:r>
      <w:r w:rsidRPr="00A64147">
        <w:t xml:space="preserve"> par funkcijas vadību</w:t>
      </w:r>
      <w:r w:rsidR="007B1082" w:rsidRPr="00A64147">
        <w:t>,</w:t>
      </w:r>
      <w:r w:rsidR="008506F3" w:rsidRPr="00A64147">
        <w:t xml:space="preserve"> </w:t>
      </w:r>
      <w:r w:rsidRPr="00A64147">
        <w:t>īstenošanu</w:t>
      </w:r>
      <w:r w:rsidR="007B1082" w:rsidRPr="00A64147">
        <w:t xml:space="preserve"> un atbildību</w:t>
      </w:r>
      <w:r w:rsidRPr="00A64147">
        <w:t xml:space="preserve">, </w:t>
      </w:r>
      <w:r w:rsidR="003630D8" w:rsidRPr="00A64147">
        <w:t>dod pamatu diskusijai</w:t>
      </w:r>
      <w:r w:rsidRPr="00A64147">
        <w:t>, vai viens cilvēks uzņēmuma ietvaros var tikt galā ar tik plaša mēroga uzdevumu.</w:t>
      </w:r>
    </w:p>
    <w:p w14:paraId="17778FDC" w14:textId="77777777" w:rsidR="00690AC1" w:rsidRPr="00A64147" w:rsidRDefault="00242D42">
      <w:pPr>
        <w:spacing w:before="240" w:after="240" w:line="360" w:lineRule="auto"/>
        <w:jc w:val="center"/>
      </w:pPr>
      <w:r w:rsidRPr="00A64147">
        <w:rPr>
          <w:noProof/>
          <w:lang w:val="en-GB"/>
        </w:rPr>
        <w:drawing>
          <wp:inline distT="0" distB="0" distL="0" distR="0" wp14:anchorId="66006021" wp14:editId="3774B45F">
            <wp:extent cx="5733415" cy="1801384"/>
            <wp:effectExtent l="0" t="0" r="0" b="0"/>
            <wp:docPr id="208233569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5733415" cy="1801384"/>
                    </a:xfrm>
                    <a:prstGeom prst="rect">
                      <a:avLst/>
                    </a:prstGeom>
                    <a:ln/>
                  </pic:spPr>
                </pic:pic>
              </a:graphicData>
            </a:graphic>
          </wp:inline>
        </w:drawing>
      </w:r>
    </w:p>
    <w:p w14:paraId="60D6A870" w14:textId="77777777" w:rsidR="00690AC1" w:rsidRPr="00A64147" w:rsidRDefault="00242D42" w:rsidP="00BB4BE4">
      <w:pPr>
        <w:pBdr>
          <w:top w:val="nil"/>
          <w:left w:val="nil"/>
          <w:bottom w:val="nil"/>
          <w:right w:val="nil"/>
          <w:between w:val="nil"/>
        </w:pBdr>
        <w:spacing w:before="240" w:after="240"/>
        <w:jc w:val="center"/>
        <w:rPr>
          <w:color w:val="000000"/>
        </w:rPr>
      </w:pPr>
      <w:r w:rsidRPr="00A64147">
        <w:rPr>
          <w:color w:val="000000"/>
        </w:rPr>
        <w:t>2.4.attēls. Iekšējās komunikācijas praktiķa kompetenču karte (Autores veidota)</w:t>
      </w:r>
    </w:p>
    <w:p w14:paraId="7D974541" w14:textId="77777777" w:rsidR="00BB4BE4" w:rsidRPr="00A64147" w:rsidRDefault="00BB4BE4">
      <w:pPr>
        <w:spacing w:before="240" w:after="240" w:line="360" w:lineRule="auto"/>
        <w:ind w:firstLine="567"/>
        <w:jc w:val="both"/>
      </w:pPr>
    </w:p>
    <w:p w14:paraId="2608AF66" w14:textId="3E863466" w:rsidR="00690AC1" w:rsidRPr="00A64147" w:rsidRDefault="00242D42">
      <w:pPr>
        <w:spacing w:before="240" w:after="240" w:line="360" w:lineRule="auto"/>
        <w:ind w:firstLine="567"/>
        <w:jc w:val="both"/>
      </w:pPr>
      <w:r w:rsidRPr="00A64147">
        <w:t xml:space="preserve">Arī </w:t>
      </w:r>
      <w:proofErr w:type="spellStart"/>
      <w:r w:rsidRPr="00A64147">
        <w:t>Reka</w:t>
      </w:r>
      <w:proofErr w:type="spellEnd"/>
      <w:r w:rsidRPr="00A64147">
        <w:t xml:space="preserve"> Sāri norāda, ka iekšējās komunikācijas disciplīn</w:t>
      </w:r>
      <w:r w:rsidR="000E68F1" w:rsidRPr="00A64147">
        <w:t>u</w:t>
      </w:r>
      <w:r w:rsidRPr="00A64147">
        <w:t xml:space="preserve"> </w:t>
      </w:r>
      <w:r w:rsidR="00291849" w:rsidRPr="00A64147">
        <w:t xml:space="preserve">ietekmē </w:t>
      </w:r>
      <w:r w:rsidRPr="00A64147">
        <w:t>trīs funkcij</w:t>
      </w:r>
      <w:r w:rsidR="00E73B9A" w:rsidRPr="00A64147">
        <w:t>as:</w:t>
      </w:r>
      <w:r w:rsidRPr="00A64147">
        <w:t xml:space="preserve"> personāla vadība, sabiedriskās attiecības un mārketings</w:t>
      </w:r>
      <w:r w:rsidR="00E73B9A" w:rsidRPr="00A64147">
        <w:t xml:space="preserve"> </w:t>
      </w:r>
      <w:r w:rsidRPr="00A64147">
        <w:t xml:space="preserve">(Sāri, 2014). </w:t>
      </w:r>
    </w:p>
    <w:p w14:paraId="363DA64F" w14:textId="161BB54A" w:rsidR="00690AC1" w:rsidRPr="00A64147" w:rsidRDefault="00242D42">
      <w:pPr>
        <w:spacing w:before="240" w:after="240" w:line="360" w:lineRule="auto"/>
        <w:ind w:firstLine="567"/>
        <w:jc w:val="both"/>
      </w:pPr>
      <w:r w:rsidRPr="00A64147">
        <w:t xml:space="preserve">Lai arī teorētisko studiju ietvaros ir gūtas atziņas par iekšējās komunikācijas funkcijas </w:t>
      </w:r>
      <w:r w:rsidR="004E7982" w:rsidRPr="00A64147">
        <w:t xml:space="preserve">saturu un </w:t>
      </w:r>
      <w:r w:rsidRPr="00A64147">
        <w:t xml:space="preserve">apjomu, joprojām </w:t>
      </w:r>
      <w:r w:rsidR="00CF09DC" w:rsidRPr="00A64147">
        <w:t xml:space="preserve">atklāts </w:t>
      </w:r>
      <w:r w:rsidRPr="00A64147">
        <w:t>paliek  jautājums, kam uzņēmumā vajadzētu deleģēt iekšējās komunikācijas funkcijas vadību, lai šī funkcija sniegtu stratēģisku atbalstu uzņēmuma mērķu sasniegšanā un biznesa stratēģiju ieviešanā.</w:t>
      </w:r>
    </w:p>
    <w:p w14:paraId="7621FEC3" w14:textId="62D71045" w:rsidR="00690AC1" w:rsidRPr="00A64147" w:rsidRDefault="00242D42">
      <w:pPr>
        <w:spacing w:before="240" w:after="240" w:line="360" w:lineRule="auto"/>
        <w:ind w:firstLine="567"/>
        <w:jc w:val="both"/>
      </w:pPr>
      <w:r w:rsidRPr="00A64147">
        <w:t xml:space="preserve">Šobrīd, analizējot </w:t>
      </w:r>
      <w:r w:rsidR="002B7444" w:rsidRPr="00A64147">
        <w:t xml:space="preserve">dažādu </w:t>
      </w:r>
      <w:r w:rsidRPr="00A64147">
        <w:t xml:space="preserve">autoru līdz šim secināto, nav iespējams </w:t>
      </w:r>
      <w:r w:rsidR="00C46BD3" w:rsidRPr="00A64147">
        <w:t xml:space="preserve">dot </w:t>
      </w:r>
      <w:r w:rsidRPr="00A64147">
        <w:t xml:space="preserve"> skaidru atbildi uz šo jautājumu. Marl</w:t>
      </w:r>
      <w:r w:rsidR="0092559C" w:rsidRPr="00A64147">
        <w:t>ē</w:t>
      </w:r>
      <w:r w:rsidRPr="00A64147">
        <w:t>nas N</w:t>
      </w:r>
      <w:r w:rsidR="0092559C" w:rsidRPr="00A64147">
        <w:t>ī</w:t>
      </w:r>
      <w:r w:rsidRPr="00A64147">
        <w:t>las pētījums atspoguļo iekšējās komunikācijas saistību ar Sāri nosauktajām disciplīnām</w:t>
      </w:r>
      <w:r w:rsidR="00F865BC" w:rsidRPr="00A64147">
        <w:t xml:space="preserve">, un </w:t>
      </w:r>
      <w:r w:rsidR="00E62F52" w:rsidRPr="00A64147">
        <w:t>šī pētījuma</w:t>
      </w:r>
      <w:r w:rsidRPr="00A64147">
        <w:t xml:space="preserve"> rezultāt</w:t>
      </w:r>
      <w:r w:rsidR="00E62F52" w:rsidRPr="00A64147">
        <w:t>i</w:t>
      </w:r>
      <w:r w:rsidR="00396EF3" w:rsidRPr="00A64147">
        <w:t xml:space="preserve"> parāda</w:t>
      </w:r>
      <w:r w:rsidRPr="00A64147">
        <w:t>, ka iekšējo komunikāciju</w:t>
      </w:r>
      <w:r w:rsidR="00396EF3" w:rsidRPr="00A64147">
        <w:t xml:space="preserve"> uzņēmumos</w:t>
      </w:r>
      <w:r w:rsidRPr="00A64147">
        <w:t xml:space="preserve"> vada sabiedrisko attiecību, personāla vadības vai mārketinga </w:t>
      </w:r>
      <w:r w:rsidR="00082555" w:rsidRPr="00A64147">
        <w:t>nodaļ</w:t>
      </w:r>
      <w:r w:rsidR="00FD59DF" w:rsidRPr="00A64147">
        <w:t xml:space="preserve">a </w:t>
      </w:r>
      <w:r w:rsidRPr="00A64147">
        <w:t xml:space="preserve"> (</w:t>
      </w:r>
      <w:proofErr w:type="spellStart"/>
      <w:r w:rsidRPr="00A64147">
        <w:t>Neil</w:t>
      </w:r>
      <w:proofErr w:type="spellEnd"/>
      <w:r w:rsidRPr="00A64147">
        <w:t>, 2015) (skatīt 2.pielikumu). N</w:t>
      </w:r>
      <w:r w:rsidR="00777E5F" w:rsidRPr="00A64147">
        <w:t>ī</w:t>
      </w:r>
      <w:r w:rsidRPr="00A64147">
        <w:t xml:space="preserve">la arī secinājusi, ka, lai </w:t>
      </w:r>
      <w:r w:rsidR="00CC17F2" w:rsidRPr="00A64147">
        <w:t xml:space="preserve">gan </w:t>
      </w:r>
      <w:r w:rsidRPr="00A64147">
        <w:t xml:space="preserve"> daļā uzņēmumu iekšējā komunikācija ir patstāvīga funkcija, arvien aktuālāka kļūst iekšējās un ārējās </w:t>
      </w:r>
      <w:r w:rsidRPr="00A64147">
        <w:lastRenderedPageBreak/>
        <w:t xml:space="preserve">komunikācijas integrācija.  </w:t>
      </w:r>
      <w:proofErr w:type="spellStart"/>
      <w:r w:rsidRPr="00A64147">
        <w:t>Mosa</w:t>
      </w:r>
      <w:proofErr w:type="spellEnd"/>
      <w:r w:rsidRPr="00A64147">
        <w:t xml:space="preserve"> un viņa kolēģu veiktā pētījum</w:t>
      </w:r>
      <w:r w:rsidR="00312C3D" w:rsidRPr="00A64147">
        <w:t>a</w:t>
      </w:r>
      <w:r w:rsidRPr="00A64147">
        <w:t xml:space="preserve"> respondenti</w:t>
      </w:r>
      <w:r w:rsidR="00312C3D" w:rsidRPr="00A64147">
        <w:t>, kas</w:t>
      </w:r>
      <w:r w:rsidRPr="00A64147">
        <w:t xml:space="preserve"> </w:t>
      </w:r>
      <w:r w:rsidR="00312C3D" w:rsidRPr="00A64147">
        <w:t xml:space="preserve">ir </w:t>
      </w:r>
      <w:r w:rsidRPr="00A64147">
        <w:t xml:space="preserve"> komunikācijas struktūrvienību vadītāji</w:t>
      </w:r>
      <w:r w:rsidR="00312C3D" w:rsidRPr="00A64147">
        <w:t>,</w:t>
      </w:r>
      <w:r w:rsidRPr="00A64147">
        <w:t xml:space="preserve">  74,1% gadījumu norāda, ka viņu atbildībā ir arī iekšējā komunikācija  (</w:t>
      </w:r>
      <w:proofErr w:type="spellStart"/>
      <w:r w:rsidRPr="00A64147">
        <w:t>Moss</w:t>
      </w:r>
      <w:proofErr w:type="spellEnd"/>
      <w:r w:rsidRPr="00A64147">
        <w:t xml:space="preserve">, D. </w:t>
      </w:r>
      <w:proofErr w:type="spellStart"/>
      <w:r w:rsidRPr="00A64147">
        <w:rPr>
          <w:i/>
        </w:rPr>
        <w:t>et</w:t>
      </w:r>
      <w:proofErr w:type="spellEnd"/>
      <w:r w:rsidRPr="00A64147">
        <w:rPr>
          <w:i/>
        </w:rPr>
        <w:t xml:space="preserve"> al.</w:t>
      </w:r>
      <w:r w:rsidRPr="00A64147">
        <w:t>, 2017)</w:t>
      </w:r>
      <w:r w:rsidR="00BC7C1C" w:rsidRPr="00A64147">
        <w:t>.</w:t>
      </w:r>
      <w:r w:rsidRPr="00A64147">
        <w:t xml:space="preserve"> 2021.gadā publiskotais </w:t>
      </w:r>
      <w:r w:rsidRPr="00A64147">
        <w:rPr>
          <w:color w:val="FF0000"/>
        </w:rPr>
        <w:t xml:space="preserve"> </w:t>
      </w:r>
      <w:r w:rsidRPr="00A64147">
        <w:t xml:space="preserve">starptautiskā komunikācijas konsultāciju uzņēmuma </w:t>
      </w:r>
      <w:proofErr w:type="spellStart"/>
      <w:r w:rsidRPr="00A64147">
        <w:rPr>
          <w:i/>
        </w:rPr>
        <w:t>Gallagher</w:t>
      </w:r>
      <w:proofErr w:type="spellEnd"/>
      <w:r w:rsidRPr="00A64147">
        <w:t xml:space="preserve"> iekšējās komunikācijas nozares pētījums atklāj, ka 47% gadījumu iekšējā komunikācija ir subordinēt</w:t>
      </w:r>
      <w:r w:rsidR="00F7641F" w:rsidRPr="00A64147">
        <w:t>a</w:t>
      </w:r>
      <w:r w:rsidRPr="00A64147">
        <w:t xml:space="preserve"> komunikācijas vadītājam,  24% </w:t>
      </w:r>
      <w:r w:rsidR="00244CB2" w:rsidRPr="00A64147">
        <w:t xml:space="preserve"> -</w:t>
      </w:r>
      <w:r w:rsidRPr="00A64147">
        <w:t xml:space="preserve"> personāla vadības struktūrvienībai, 13% - mārketinga vadītājam, bet tikai 9% dalībnieku norādījuši, ka ir subordinēti organizācijas vadītājam (</w:t>
      </w:r>
      <w:proofErr w:type="spellStart"/>
      <w:r w:rsidRPr="00A64147">
        <w:t>Gallagher</w:t>
      </w:r>
      <w:proofErr w:type="spellEnd"/>
      <w:r w:rsidRPr="00A64147">
        <w:t xml:space="preserve"> – </w:t>
      </w:r>
      <w:proofErr w:type="spellStart"/>
      <w:r w:rsidRPr="00A64147">
        <w:t>State</w:t>
      </w:r>
      <w:proofErr w:type="spellEnd"/>
      <w:r w:rsidRPr="00A64147">
        <w:t xml:space="preserve"> </w:t>
      </w:r>
      <w:proofErr w:type="spellStart"/>
      <w:r w:rsidRPr="00A64147">
        <w:t>of</w:t>
      </w:r>
      <w:proofErr w:type="spellEnd"/>
      <w:r w:rsidRPr="00A64147">
        <w:t xml:space="preserve"> </w:t>
      </w:r>
      <w:proofErr w:type="spellStart"/>
      <w:r w:rsidRPr="00A64147">
        <w:t>the</w:t>
      </w:r>
      <w:proofErr w:type="spellEnd"/>
      <w:r w:rsidRPr="00A64147">
        <w:t xml:space="preserve"> </w:t>
      </w:r>
      <w:proofErr w:type="spellStart"/>
      <w:r w:rsidRPr="00A64147">
        <w:t>Sector</w:t>
      </w:r>
      <w:proofErr w:type="spellEnd"/>
      <w:r w:rsidRPr="00A64147">
        <w:t xml:space="preserve"> 2021). Pētījuma autori arī norādījuši, ka</w:t>
      </w:r>
      <w:r w:rsidR="00B27B45" w:rsidRPr="00A64147">
        <w:t>,</w:t>
      </w:r>
      <w:r w:rsidRPr="00A64147">
        <w:t xml:space="preserve"> salīdzinot ar 2020. gadu, pieaudzis to pētījumu dalībnieku īpatsvars, kuri ziņo personāla vadītājiem, bet samazinājies to</w:t>
      </w:r>
      <w:r w:rsidR="00767ADB" w:rsidRPr="00A64147">
        <w:t xml:space="preserve"> skaits</w:t>
      </w:r>
      <w:r w:rsidRPr="00A64147">
        <w:t xml:space="preserve">, kas </w:t>
      </w:r>
      <w:r w:rsidR="00767ADB" w:rsidRPr="00A64147">
        <w:t xml:space="preserve">ir </w:t>
      </w:r>
      <w:r w:rsidRPr="00A64147">
        <w:t>pakļauti komunikācijas vadītājiem. Līdz ar to var secināt, ka mazinās sabiedrisko attiecību struktūrvienību vai speciālistu loma iekšējās komunikācijas vadībā, bet palielinās personāla vadītāju loma šīs funkcijas stratēģisk</w:t>
      </w:r>
      <w:r w:rsidR="00C85134" w:rsidRPr="00A64147">
        <w:t>aj</w:t>
      </w:r>
      <w:r w:rsidRPr="00A64147">
        <w:t xml:space="preserve">ā īstenošanā.  </w:t>
      </w:r>
      <w:r w:rsidR="009F26F2" w:rsidRPr="00A64147">
        <w:t>T</w:t>
      </w:r>
      <w:r w:rsidRPr="00A64147">
        <w:t xml:space="preserve">as var norādīt </w:t>
      </w:r>
      <w:r w:rsidR="009F26F2" w:rsidRPr="00A64147">
        <w:t xml:space="preserve">arī </w:t>
      </w:r>
      <w:r w:rsidRPr="00A64147">
        <w:t xml:space="preserve">uz iekšējās komunikācijas funkcijas lomas sašaurināšanos. </w:t>
      </w:r>
    </w:p>
    <w:p w14:paraId="1137656B" w14:textId="03A1C09C" w:rsidR="00690AC1" w:rsidRPr="00A64147" w:rsidRDefault="00242D42">
      <w:pPr>
        <w:spacing w:before="240" w:after="240" w:line="360" w:lineRule="auto"/>
        <w:ind w:firstLine="567"/>
        <w:jc w:val="both"/>
      </w:pPr>
      <w:r w:rsidRPr="00A64147">
        <w:t xml:space="preserve">Lai </w:t>
      </w:r>
      <w:r w:rsidR="002466DB" w:rsidRPr="00A64147">
        <w:t xml:space="preserve">izvērtētu </w:t>
      </w:r>
      <w:r w:rsidRPr="00A64147">
        <w:t xml:space="preserve"> priekšrocības </w:t>
      </w:r>
      <w:r w:rsidR="002466DB" w:rsidRPr="00A64147">
        <w:t xml:space="preserve">un </w:t>
      </w:r>
      <w:r w:rsidRPr="00A64147">
        <w:t xml:space="preserve"> negatīv</w:t>
      </w:r>
      <w:r w:rsidR="002466DB" w:rsidRPr="00A64147">
        <w:t>os</w:t>
      </w:r>
      <w:r w:rsidRPr="00A64147">
        <w:t xml:space="preserve"> aspekt</w:t>
      </w:r>
      <w:r w:rsidR="002466DB" w:rsidRPr="00A64147">
        <w:t>us</w:t>
      </w:r>
      <w:r w:rsidRPr="00A64147">
        <w:t xml:space="preserve">  iekšējās komunikācijas funkcij</w:t>
      </w:r>
      <w:r w:rsidR="00B34589" w:rsidRPr="00A64147">
        <w:t>as</w:t>
      </w:r>
      <w:r w:rsidRPr="00A64147">
        <w:t xml:space="preserve"> </w:t>
      </w:r>
      <w:r w:rsidR="00B34589" w:rsidRPr="00A64147">
        <w:t>īsteno</w:t>
      </w:r>
      <w:r w:rsidR="00180199" w:rsidRPr="00A64147">
        <w:t>š</w:t>
      </w:r>
      <w:r w:rsidR="00B34589" w:rsidRPr="00A64147">
        <w:t xml:space="preserve">anai </w:t>
      </w:r>
      <w:r w:rsidRPr="00A64147">
        <w:t>dažādās struktūrvienībā</w:t>
      </w:r>
      <w:r w:rsidR="00B34589" w:rsidRPr="00A64147">
        <w:t>s</w:t>
      </w:r>
      <w:r w:rsidRPr="00A64147">
        <w:t xml:space="preserve">, </w:t>
      </w:r>
      <w:r w:rsidR="00180199" w:rsidRPr="00A64147">
        <w:t xml:space="preserve">turpmākajās </w:t>
      </w:r>
      <w:r w:rsidRPr="00A64147">
        <w:t xml:space="preserve"> apakšnodaļās ir aprakstīti teorētiski un praktiski apsvērumi iekšējās komunikācijas funkcijas deleģēšanai personāla vadības, sabiedrisko attiecību/komunikācijas</w:t>
      </w:r>
      <w:r w:rsidR="00D429A1" w:rsidRPr="00A64147">
        <w:t xml:space="preserve"> un</w:t>
      </w:r>
      <w:r w:rsidRPr="00A64147">
        <w:t xml:space="preserve"> mārketinga struktūrvienībām </w:t>
      </w:r>
      <w:r w:rsidR="001A7086" w:rsidRPr="00A64147">
        <w:t>un</w:t>
      </w:r>
      <w:r w:rsidR="00836DD4" w:rsidRPr="00A64147">
        <w:t xml:space="preserve"> </w:t>
      </w:r>
      <w:r w:rsidR="001A7086" w:rsidRPr="00A64147">
        <w:t xml:space="preserve">apskatīts </w:t>
      </w:r>
      <w:r w:rsidR="008C2530" w:rsidRPr="00A64147">
        <w:t xml:space="preserve">arī </w:t>
      </w:r>
      <w:r w:rsidR="008E111A" w:rsidRPr="00A64147">
        <w:t>risinājums</w:t>
      </w:r>
      <w:r w:rsidRPr="00A64147">
        <w:t xml:space="preserve">, kur iekšējā komunikācija </w:t>
      </w:r>
      <w:r w:rsidR="00FF45F1" w:rsidRPr="00A64147">
        <w:t>ir</w:t>
      </w:r>
      <w:r w:rsidR="00D91DAD" w:rsidRPr="00A64147">
        <w:t xml:space="preserve"> </w:t>
      </w:r>
      <w:r w:rsidRPr="00A64147">
        <w:t>definēta kā vadības funkcija un tiek atstāta ārpus šīm struktūrvienībām.</w:t>
      </w:r>
    </w:p>
    <w:p w14:paraId="153A86FA" w14:textId="77777777" w:rsidR="00690AC1" w:rsidRPr="00A64147" w:rsidRDefault="00242D42" w:rsidP="004109EE">
      <w:pPr>
        <w:pStyle w:val="Virsraksts3"/>
        <w:ind w:left="567"/>
      </w:pPr>
      <w:bookmarkStart w:id="89" w:name="_Toc155128104"/>
      <w:r w:rsidRPr="00A64147">
        <w:t>2.2.1. Iekšējā komunikācija kā daļa no personāla vadības</w:t>
      </w:r>
      <w:bookmarkEnd w:id="89"/>
    </w:p>
    <w:p w14:paraId="0158D4C7" w14:textId="77777777" w:rsidR="00690AC1" w:rsidRPr="00A64147" w:rsidRDefault="00242D42">
      <w:pPr>
        <w:spacing w:before="240" w:after="240" w:line="360" w:lineRule="auto"/>
        <w:ind w:firstLine="567"/>
        <w:jc w:val="both"/>
      </w:pPr>
      <w:r w:rsidRPr="00A64147">
        <w:t xml:space="preserve">Kā iepriekš minēts, pēdējos gados vērojama tendence iekšējās komunikācijas funkciju nodot personāla vadītāju atbildībā. </w:t>
      </w:r>
    </w:p>
    <w:p w14:paraId="47E7935C" w14:textId="32EC7C62" w:rsidR="00690AC1" w:rsidRPr="00A64147" w:rsidRDefault="00242D42">
      <w:pPr>
        <w:spacing w:before="240" w:after="240" w:line="360" w:lineRule="auto"/>
        <w:ind w:firstLine="567"/>
        <w:jc w:val="both"/>
      </w:pPr>
      <w:r w:rsidRPr="00A64147">
        <w:t xml:space="preserve">Personāla vadības funkcija  ietver milzīgu daudzumu komponentu, kas to padara par kompleksu un stratēģisku uzdevumu kopumu. Edgars H. </w:t>
      </w:r>
      <w:proofErr w:type="spellStart"/>
      <w:r w:rsidRPr="00A64147">
        <w:t>Šeins</w:t>
      </w:r>
      <w:proofErr w:type="spellEnd"/>
      <w:r w:rsidRPr="00A64147">
        <w:t xml:space="preserve">, analizējot personāla vadības funkciju un uzskaitot tās pamatuzdevumus, kā pirmo un vissvarīgāko norāda to, ka </w:t>
      </w:r>
      <w:r w:rsidRPr="00A64147">
        <w:rPr>
          <w:b/>
        </w:rPr>
        <w:t>personāla vadītājs vēsturiski ir bijis organizācijas darbinieku</w:t>
      </w:r>
      <w:r w:rsidR="007A444B" w:rsidRPr="00A64147">
        <w:rPr>
          <w:b/>
        </w:rPr>
        <w:t xml:space="preserve"> </w:t>
      </w:r>
      <w:r w:rsidR="00657116" w:rsidRPr="00A64147">
        <w:rPr>
          <w:b/>
        </w:rPr>
        <w:t>interešu p</w:t>
      </w:r>
      <w:r w:rsidR="00054CC0" w:rsidRPr="00A64147">
        <w:rPr>
          <w:b/>
        </w:rPr>
        <w:t>ā</w:t>
      </w:r>
      <w:r w:rsidR="00657116" w:rsidRPr="00A64147">
        <w:rPr>
          <w:b/>
        </w:rPr>
        <w:t>rstāvis un uzticība</w:t>
      </w:r>
      <w:r w:rsidR="00054CC0" w:rsidRPr="00A64147">
        <w:rPr>
          <w:b/>
        </w:rPr>
        <w:t>s</w:t>
      </w:r>
      <w:r w:rsidR="00657116" w:rsidRPr="00A64147">
        <w:rPr>
          <w:b/>
        </w:rPr>
        <w:t xml:space="preserve"> </w:t>
      </w:r>
      <w:r w:rsidRPr="00A64147">
        <w:rPr>
          <w:b/>
        </w:rPr>
        <w:t xml:space="preserve">persona </w:t>
      </w:r>
      <w:r w:rsidRPr="00A64147">
        <w:t>(</w:t>
      </w:r>
      <w:proofErr w:type="spellStart"/>
      <w:r w:rsidRPr="00A64147">
        <w:t>Šeins</w:t>
      </w:r>
      <w:proofErr w:type="spellEnd"/>
      <w:r w:rsidRPr="00A64147">
        <w:t xml:space="preserve">, 2010). </w:t>
      </w:r>
      <w:proofErr w:type="spellStart"/>
      <w:r w:rsidRPr="00A64147">
        <w:t>Šeins</w:t>
      </w:r>
      <w:proofErr w:type="spellEnd"/>
      <w:r w:rsidRPr="00A64147">
        <w:t xml:space="preserve"> personāla vadība</w:t>
      </w:r>
      <w:r w:rsidR="00026BF1" w:rsidRPr="00A64147">
        <w:t>i</w:t>
      </w:r>
      <w:r w:rsidRPr="00A64147">
        <w:t xml:space="preserve"> </w:t>
      </w:r>
      <w:r w:rsidR="00026BF1" w:rsidRPr="00A64147">
        <w:t xml:space="preserve">piedēvē arī </w:t>
      </w:r>
      <w:r w:rsidRPr="00A64147">
        <w:t>stratēģisk</w:t>
      </w:r>
      <w:r w:rsidR="00026BF1" w:rsidRPr="00A64147">
        <w:t>a</w:t>
      </w:r>
      <w:r w:rsidRPr="00A64147">
        <w:t xml:space="preserve"> partner</w:t>
      </w:r>
      <w:r w:rsidR="00026BF1" w:rsidRPr="00A64147">
        <w:t>a lomu</w:t>
      </w:r>
      <w:r w:rsidRPr="00A64147">
        <w:t xml:space="preserve">, taču norāda, ka daudzās organizācijās </w:t>
      </w:r>
      <w:r w:rsidR="001E4BB8" w:rsidRPr="00A64147">
        <w:t xml:space="preserve">rodas </w:t>
      </w:r>
      <w:r w:rsidRPr="00A64147">
        <w:t>problēma</w:t>
      </w:r>
      <w:r w:rsidR="001E4BB8" w:rsidRPr="00A64147">
        <w:t>s, ja</w:t>
      </w:r>
      <w:r w:rsidRPr="00A64147">
        <w:t xml:space="preserve">  uzņēmumu vadītāji sagaida palīdzību no personāla vadības tieši stratēģijas veidošanā, savukārt personāla vadītāji </w:t>
      </w:r>
      <w:r w:rsidR="004C6177" w:rsidRPr="00A64147">
        <w:t xml:space="preserve">nav </w:t>
      </w:r>
      <w:r w:rsidRPr="00A64147">
        <w:t xml:space="preserve"> trenēti domāt šādā</w:t>
      </w:r>
      <w:r w:rsidR="001C32B4" w:rsidRPr="00A64147">
        <w:t>s</w:t>
      </w:r>
      <w:r w:rsidRPr="00A64147">
        <w:t xml:space="preserve"> </w:t>
      </w:r>
      <w:r w:rsidR="001C32B4" w:rsidRPr="00A64147">
        <w:t>kategorijās</w:t>
      </w:r>
      <w:r w:rsidRPr="00A64147">
        <w:t xml:space="preserve">.  </w:t>
      </w:r>
      <w:proofErr w:type="spellStart"/>
      <w:r w:rsidRPr="00A64147">
        <w:t>Bafingtons</w:t>
      </w:r>
      <w:proofErr w:type="spellEnd"/>
      <w:r w:rsidRPr="00A64147">
        <w:t xml:space="preserve"> norād</w:t>
      </w:r>
      <w:r w:rsidR="00FD53B4" w:rsidRPr="00A64147">
        <w:t>a</w:t>
      </w:r>
      <w:r w:rsidRPr="00A64147">
        <w:t xml:space="preserve">, ka </w:t>
      </w:r>
      <w:r w:rsidRPr="00A64147">
        <w:rPr>
          <w:b/>
        </w:rPr>
        <w:t xml:space="preserve">iemesls, kāpēc iekšējā komunikācija varētu atrasties </w:t>
      </w:r>
      <w:r w:rsidR="00A805C8" w:rsidRPr="00A64147">
        <w:rPr>
          <w:b/>
        </w:rPr>
        <w:t>“</w:t>
      </w:r>
      <w:r w:rsidRPr="00A64147">
        <w:rPr>
          <w:b/>
        </w:rPr>
        <w:t xml:space="preserve">zem personāla vadības jumta”, </w:t>
      </w:r>
      <w:r w:rsidR="002E1BC2" w:rsidRPr="00A64147">
        <w:rPr>
          <w:b/>
        </w:rPr>
        <w:lastRenderedPageBreak/>
        <w:t>sakņojas</w:t>
      </w:r>
      <w:r w:rsidR="008F23F8" w:rsidRPr="00A64147">
        <w:rPr>
          <w:b/>
        </w:rPr>
        <w:t xml:space="preserve"> priekšstatā</w:t>
      </w:r>
      <w:r w:rsidRPr="00A64147">
        <w:rPr>
          <w:b/>
        </w:rPr>
        <w:t xml:space="preserve">, ka personāla vadība vislabāk saprot, kas kopienai organizācijas ietvaros visvairāk </w:t>
      </w:r>
      <w:r w:rsidR="002B7E0E" w:rsidRPr="00A64147">
        <w:rPr>
          <w:b/>
        </w:rPr>
        <w:t xml:space="preserve">ir </w:t>
      </w:r>
      <w:r w:rsidRPr="00A64147">
        <w:rPr>
          <w:b/>
        </w:rPr>
        <w:t>vajadzīgs un ko tā vēlas</w:t>
      </w:r>
      <w:r w:rsidRPr="00A64147">
        <w:t xml:space="preserve"> (</w:t>
      </w:r>
      <w:proofErr w:type="spellStart"/>
      <w:r w:rsidRPr="00A64147">
        <w:t>Bafingtons</w:t>
      </w:r>
      <w:proofErr w:type="spellEnd"/>
      <w:r w:rsidRPr="00A64147">
        <w:t xml:space="preserve"> 2004 citēts pēc </w:t>
      </w:r>
      <w:proofErr w:type="spellStart"/>
      <w:r w:rsidRPr="00A64147">
        <w:t>Koričas</w:t>
      </w:r>
      <w:proofErr w:type="spellEnd"/>
      <w:r w:rsidRPr="00A64147">
        <w:t xml:space="preserve"> &amp; </w:t>
      </w:r>
      <w:proofErr w:type="spellStart"/>
      <w:r w:rsidRPr="00A64147">
        <w:t>Vokičas</w:t>
      </w:r>
      <w:proofErr w:type="spellEnd"/>
      <w:r w:rsidRPr="00A64147">
        <w:t>, 2009).</w:t>
      </w:r>
    </w:p>
    <w:p w14:paraId="1A0D0BB0" w14:textId="13437AA7" w:rsidR="00690AC1" w:rsidRPr="00A64147" w:rsidRDefault="00242D42">
      <w:pPr>
        <w:spacing w:before="240" w:after="240" w:line="360" w:lineRule="auto"/>
        <w:ind w:firstLine="567"/>
        <w:jc w:val="both"/>
        <w:rPr>
          <w:b/>
        </w:rPr>
      </w:pPr>
      <w:r w:rsidRPr="00A64147">
        <w:t xml:space="preserve">Savukārt </w:t>
      </w:r>
      <w:r w:rsidR="00CB44C5" w:rsidRPr="00A64147">
        <w:t>r</w:t>
      </w:r>
      <w:r w:rsidRPr="00A64147">
        <w:t xml:space="preserve">umāņu </w:t>
      </w:r>
      <w:r w:rsidR="007B6850" w:rsidRPr="00A64147">
        <w:t xml:space="preserve">pētnieks </w:t>
      </w:r>
      <w:r w:rsidRPr="00A64147">
        <w:t xml:space="preserve"> </w:t>
      </w:r>
      <w:proofErr w:type="spellStart"/>
      <w:r w:rsidRPr="00A64147">
        <w:t>Muhamads</w:t>
      </w:r>
      <w:proofErr w:type="spellEnd"/>
      <w:r w:rsidRPr="00A64147">
        <w:t xml:space="preserve"> </w:t>
      </w:r>
      <w:proofErr w:type="spellStart"/>
      <w:r w:rsidRPr="00A64147">
        <w:t>Talals</w:t>
      </w:r>
      <w:proofErr w:type="spellEnd"/>
      <w:r w:rsidRPr="00A64147">
        <w:t xml:space="preserve"> (skatīt 2.pielikumu)</w:t>
      </w:r>
      <w:r w:rsidR="00DA51F8" w:rsidRPr="00A64147">
        <w:t>,</w:t>
      </w:r>
      <w:r w:rsidRPr="00A64147">
        <w:t xml:space="preserve"> </w:t>
      </w:r>
      <w:r w:rsidR="00A2490F" w:rsidRPr="00A64147">
        <w:t xml:space="preserve">raksturojot </w:t>
      </w:r>
      <w:r w:rsidRPr="00A64147">
        <w:t xml:space="preserve"> personāla vadību, atbalsta </w:t>
      </w:r>
      <w:proofErr w:type="spellStart"/>
      <w:r w:rsidRPr="00A64147">
        <w:t>Galla</w:t>
      </w:r>
      <w:r w:rsidR="004D2EB8" w:rsidRPr="00A64147">
        <w:t>s</w:t>
      </w:r>
      <w:proofErr w:type="spellEnd"/>
      <w:r w:rsidRPr="00A64147">
        <w:t xml:space="preserve"> tēzi, ka</w:t>
      </w:r>
      <w:r w:rsidRPr="00A64147">
        <w:rPr>
          <w:b/>
        </w:rPr>
        <w:t xml:space="preserve"> personāla vadība ietver subordinēto darbinieku uzvedības ietekmēšanu</w:t>
      </w:r>
      <w:r w:rsidRPr="00A64147">
        <w:t xml:space="preserve"> (</w:t>
      </w:r>
      <w:proofErr w:type="spellStart"/>
      <w:r w:rsidRPr="00A64147">
        <w:t>Galla</w:t>
      </w:r>
      <w:proofErr w:type="spellEnd"/>
      <w:r w:rsidRPr="00A64147">
        <w:t xml:space="preserve">, 2009 citēts pēc </w:t>
      </w:r>
      <w:proofErr w:type="spellStart"/>
      <w:r w:rsidRPr="00A64147">
        <w:t>Talals</w:t>
      </w:r>
      <w:proofErr w:type="spellEnd"/>
      <w:r w:rsidRPr="00A64147">
        <w:t>, 2013). Viņ</w:t>
      </w:r>
      <w:r w:rsidR="00F97D65" w:rsidRPr="00A64147">
        <w:t xml:space="preserve">a skatījumā </w:t>
      </w:r>
      <w:r w:rsidRPr="00A64147">
        <w:t xml:space="preserve"> personāla vadībai vajadzētu ņemt vērā faktu, ka cilvēki, kuri</w:t>
      </w:r>
      <w:r w:rsidR="00F97D65" w:rsidRPr="00A64147">
        <w:t xml:space="preserve"> ir</w:t>
      </w:r>
      <w:r w:rsidRPr="00A64147">
        <w:t xml:space="preserve"> jāvada, nav vienkārši objekti, bet </w:t>
      </w:r>
      <w:r w:rsidR="00B47B6D" w:rsidRPr="00A64147">
        <w:t>gan</w:t>
      </w:r>
      <w:r w:rsidR="00952924" w:rsidRPr="00A64147">
        <w:t xml:space="preserve"> </w:t>
      </w:r>
      <w:r w:rsidRPr="00A64147">
        <w:t xml:space="preserve">personības ar idejām, morāli un individuālām interesēm. Mūsdienās </w:t>
      </w:r>
      <w:r w:rsidR="000139FB" w:rsidRPr="00A64147">
        <w:t xml:space="preserve">augstu sasniegumu </w:t>
      </w:r>
      <w:r w:rsidRPr="00A64147">
        <w:t>uzņēmum</w:t>
      </w:r>
      <w:r w:rsidR="00063A80" w:rsidRPr="00A64147">
        <w:t>u</w:t>
      </w:r>
      <w:r w:rsidRPr="00A64147">
        <w:t xml:space="preserve"> personāla vadības funkcij</w:t>
      </w:r>
      <w:r w:rsidR="00E303ED" w:rsidRPr="00A64147">
        <w:t>u</w:t>
      </w:r>
      <w:r w:rsidRPr="00A64147">
        <w:t xml:space="preserve"> </w:t>
      </w:r>
      <w:r w:rsidR="00870A3D" w:rsidRPr="00A64147">
        <w:t>raksturo</w:t>
      </w:r>
      <w:r w:rsidR="001F09FF" w:rsidRPr="00A64147">
        <w:t xml:space="preserve"> </w:t>
      </w:r>
      <w:r w:rsidR="00F14659" w:rsidRPr="00A64147">
        <w:t>daudzveidīgi</w:t>
      </w:r>
      <w:r w:rsidR="002430DE" w:rsidRPr="00A64147">
        <w:t xml:space="preserve"> </w:t>
      </w:r>
      <w:r w:rsidR="00700A37" w:rsidRPr="00A64147">
        <w:t>dar</w:t>
      </w:r>
      <w:r w:rsidR="00754C33" w:rsidRPr="00A64147">
        <w:t>bības virzieni</w:t>
      </w:r>
      <w:r w:rsidR="003464D3" w:rsidRPr="00A64147">
        <w:t xml:space="preserve"> un </w:t>
      </w:r>
      <w:r w:rsidR="00DB39E4" w:rsidRPr="00A64147">
        <w:t>tematika</w:t>
      </w:r>
      <w:r w:rsidR="00405A7D" w:rsidRPr="00A64147">
        <w:t>:</w:t>
      </w:r>
      <w:r w:rsidRPr="00A64147">
        <w:t xml:space="preserve"> darbinieku atlase, apjomīga </w:t>
      </w:r>
      <w:r w:rsidR="002F4E19" w:rsidRPr="00A64147">
        <w:t>ap</w:t>
      </w:r>
      <w:r w:rsidRPr="00A64147">
        <w:t>mācīšana, pašva</w:t>
      </w:r>
      <w:r w:rsidR="002123EB" w:rsidRPr="00A64147">
        <w:t>l</w:t>
      </w:r>
      <w:r w:rsidRPr="00A64147">
        <w:t>dī</w:t>
      </w:r>
      <w:r w:rsidR="00AB031F" w:rsidRPr="00A64147">
        <w:t>bas</w:t>
      </w:r>
      <w:r w:rsidRPr="00A64147">
        <w:t xml:space="preserve"> komandas, decentralizēta lēmumu pieņemšana, dalīšanās ar informāciju, </w:t>
      </w:r>
      <w:r w:rsidR="0012583A" w:rsidRPr="00A64147">
        <w:t>rezult</w:t>
      </w:r>
      <w:r w:rsidR="009944C3" w:rsidRPr="00A64147">
        <w:t>ātos balstīta prēmēšana</w:t>
      </w:r>
      <w:r w:rsidRPr="00A64147">
        <w:t xml:space="preserve">, darba drošība, amatu </w:t>
      </w:r>
      <w:r w:rsidR="004A2CA5" w:rsidRPr="00A64147">
        <w:t>plānošana</w:t>
      </w:r>
      <w:r w:rsidRPr="00A64147">
        <w:t>, elastīg</w:t>
      </w:r>
      <w:r w:rsidR="0083141A" w:rsidRPr="00A64147">
        <w:t>i</w:t>
      </w:r>
      <w:r w:rsidRPr="00A64147">
        <w:t xml:space="preserve"> darba uzdevumi, darbinieku iesaistīšana un piesaiste, paaugstināšana amatā</w:t>
      </w:r>
      <w:r w:rsidR="00CC402C" w:rsidRPr="00A64147">
        <w:t>,</w:t>
      </w:r>
      <w:r w:rsidRPr="00A64147">
        <w:t xml:space="preserve"> darbinieki kā akcionāri, </w:t>
      </w:r>
      <w:proofErr w:type="spellStart"/>
      <w:r w:rsidRPr="00A64147">
        <w:t>transformatīvā</w:t>
      </w:r>
      <w:proofErr w:type="spellEnd"/>
      <w:r w:rsidRPr="00A64147">
        <w:t xml:space="preserve"> līderība, </w:t>
      </w:r>
      <w:r w:rsidR="00077354" w:rsidRPr="00A64147">
        <w:t>samaksa</w:t>
      </w:r>
      <w:r w:rsidR="00A153BE" w:rsidRPr="00A64147">
        <w:t xml:space="preserve"> atbilstoši sasniegumiem </w:t>
      </w:r>
      <w:r w:rsidRPr="00A64147">
        <w:t>grupu darbā   (</w:t>
      </w:r>
      <w:bookmarkStart w:id="90" w:name="_Hlk146803564"/>
      <w:proofErr w:type="spellStart"/>
      <w:r w:rsidR="00902E4D" w:rsidRPr="00A64147">
        <w:t>Guthrie</w:t>
      </w:r>
      <w:proofErr w:type="spellEnd"/>
      <w:r w:rsidRPr="00A64147">
        <w:t xml:space="preserve">, 2001; </w:t>
      </w:r>
      <w:proofErr w:type="spellStart"/>
      <w:r w:rsidRPr="00A64147">
        <w:t>P</w:t>
      </w:r>
      <w:r w:rsidR="008C474B" w:rsidRPr="00A64147">
        <w:t>f</w:t>
      </w:r>
      <w:r w:rsidRPr="00A64147">
        <w:t>ef</w:t>
      </w:r>
      <w:r w:rsidR="008C474B" w:rsidRPr="00A64147">
        <w:t>f</w:t>
      </w:r>
      <w:r w:rsidRPr="00A64147">
        <w:t>er</w:t>
      </w:r>
      <w:proofErr w:type="spellEnd"/>
      <w:r w:rsidRPr="00A64147">
        <w:t xml:space="preserve">, 1998; </w:t>
      </w:r>
      <w:proofErr w:type="spellStart"/>
      <w:r w:rsidR="008C474B" w:rsidRPr="00A64147">
        <w:t>Way</w:t>
      </w:r>
      <w:proofErr w:type="spellEnd"/>
      <w:r w:rsidRPr="00A64147">
        <w:t xml:space="preserve">, 2002; </w:t>
      </w:r>
      <w:proofErr w:type="spellStart"/>
      <w:r w:rsidRPr="00A64147">
        <w:t>V</w:t>
      </w:r>
      <w:r w:rsidR="008C474B" w:rsidRPr="00A64147">
        <w:t>oods</w:t>
      </w:r>
      <w:proofErr w:type="spellEnd"/>
      <w:r w:rsidRPr="00A64147">
        <w:t xml:space="preserve">, 1999; </w:t>
      </w:r>
      <w:proofErr w:type="spellStart"/>
      <w:r w:rsidRPr="00A64147">
        <w:t>Za</w:t>
      </w:r>
      <w:r w:rsidR="008C474B" w:rsidRPr="00A64147">
        <w:t>charatos</w:t>
      </w:r>
      <w:proofErr w:type="spellEnd"/>
      <w:r w:rsidRPr="00A64147">
        <w:t xml:space="preserve">, </w:t>
      </w:r>
      <w:proofErr w:type="spellStart"/>
      <w:r w:rsidRPr="00A64147">
        <w:t>Barling</w:t>
      </w:r>
      <w:proofErr w:type="spellEnd"/>
      <w:r w:rsidRPr="00A64147">
        <w:t xml:space="preserve"> un </w:t>
      </w:r>
      <w:proofErr w:type="spellStart"/>
      <w:r w:rsidRPr="00A64147">
        <w:t>Iverson</w:t>
      </w:r>
      <w:proofErr w:type="spellEnd"/>
      <w:r w:rsidRPr="00A64147">
        <w:t xml:space="preserve">, 2005, citēts pēc S. </w:t>
      </w:r>
      <w:proofErr w:type="spellStart"/>
      <w:r w:rsidRPr="00A64147">
        <w:t>Kusluvana</w:t>
      </w:r>
      <w:proofErr w:type="spellEnd"/>
      <w:r w:rsidRPr="00A64147">
        <w:t xml:space="preserve">, </w:t>
      </w:r>
      <w:proofErr w:type="spellStart"/>
      <w:r w:rsidRPr="00A64147">
        <w:t>Z.Kusluvana</w:t>
      </w:r>
      <w:proofErr w:type="spellEnd"/>
      <w:r w:rsidRPr="00A64147">
        <w:t xml:space="preserve">, </w:t>
      </w:r>
      <w:proofErr w:type="spellStart"/>
      <w:r w:rsidRPr="00A64147">
        <w:t>Ilhana</w:t>
      </w:r>
      <w:proofErr w:type="spellEnd"/>
      <w:r w:rsidRPr="00A64147">
        <w:t xml:space="preserve"> un </w:t>
      </w:r>
      <w:proofErr w:type="spellStart"/>
      <w:r w:rsidR="00902E4D" w:rsidRPr="00A64147">
        <w:t>Buyruk</w:t>
      </w:r>
      <w:proofErr w:type="spellEnd"/>
      <w:r w:rsidRPr="00A64147">
        <w:t xml:space="preserve">, </w:t>
      </w:r>
      <w:bookmarkEnd w:id="90"/>
      <w:r w:rsidRPr="00A64147">
        <w:t xml:space="preserve">2010). </w:t>
      </w:r>
      <w:r w:rsidRPr="00A64147">
        <w:rPr>
          <w:b/>
        </w:rPr>
        <w:t xml:space="preserve">Apkopojot  uzdevumu uzskaitījumu, autori </w:t>
      </w:r>
      <w:r w:rsidR="00531044" w:rsidRPr="00A64147">
        <w:rPr>
          <w:b/>
        </w:rPr>
        <w:t xml:space="preserve">rezumē </w:t>
      </w:r>
      <w:r w:rsidRPr="00A64147">
        <w:rPr>
          <w:b/>
        </w:rPr>
        <w:t xml:space="preserve">, ka personāla vadība apvieno atlasi, attīstību, </w:t>
      </w:r>
      <w:r w:rsidR="002411E4" w:rsidRPr="00A64147">
        <w:rPr>
          <w:b/>
        </w:rPr>
        <w:t xml:space="preserve">noturību </w:t>
      </w:r>
      <w:r w:rsidRPr="00A64147">
        <w:rPr>
          <w:b/>
        </w:rPr>
        <w:t xml:space="preserve"> un motivāciju darba vidē.</w:t>
      </w:r>
      <w:r w:rsidRPr="00A64147">
        <w:t xml:space="preserve"> Savukārt </w:t>
      </w:r>
      <w:proofErr w:type="spellStart"/>
      <w:r w:rsidRPr="00A64147">
        <w:t>Deslers</w:t>
      </w:r>
      <w:proofErr w:type="spellEnd"/>
      <w:r w:rsidRPr="00A64147">
        <w:t xml:space="preserve"> personāla vadību definē kā </w:t>
      </w:r>
      <w:r w:rsidR="008A520E" w:rsidRPr="00A64147">
        <w:t xml:space="preserve">darbinieku </w:t>
      </w:r>
      <w:r w:rsidR="00441D3C" w:rsidRPr="00A64147">
        <w:t>piesaistes</w:t>
      </w:r>
      <w:r w:rsidRPr="00A64147">
        <w:t xml:space="preserve">, trenēšanas, novērtēšanas </w:t>
      </w:r>
      <w:r w:rsidR="00966781" w:rsidRPr="00A64147">
        <w:t xml:space="preserve">un </w:t>
      </w:r>
      <w:r w:rsidRPr="00A64147">
        <w:t>apmaksas procesu, kur</w:t>
      </w:r>
      <w:r w:rsidR="001B0210" w:rsidRPr="00A64147">
        <w:t>u</w:t>
      </w:r>
      <w:r w:rsidRPr="00A64147">
        <w:t xml:space="preserve"> </w:t>
      </w:r>
      <w:r w:rsidR="001B0210" w:rsidRPr="00A64147">
        <w:t xml:space="preserve">raksturo </w:t>
      </w:r>
      <w:r w:rsidRPr="00A64147">
        <w:t>rūp</w:t>
      </w:r>
      <w:r w:rsidR="00EF4F9F" w:rsidRPr="00A64147">
        <w:t>es</w:t>
      </w:r>
      <w:r w:rsidRPr="00A64147">
        <w:t xml:space="preserve"> par darba attiecībām, darbinieku veselīb</w:t>
      </w:r>
      <w:r w:rsidR="00966781" w:rsidRPr="00A64147">
        <w:t>u</w:t>
      </w:r>
      <w:r w:rsidRPr="00A64147">
        <w:t>, drošīb</w:t>
      </w:r>
      <w:r w:rsidR="00966781" w:rsidRPr="00A64147">
        <w:t>u</w:t>
      </w:r>
      <w:r w:rsidRPr="00A64147">
        <w:t xml:space="preserve"> un taisnīgu </w:t>
      </w:r>
      <w:r w:rsidR="00EF4F9F" w:rsidRPr="00A64147">
        <w:t xml:space="preserve">attieksmi </w:t>
      </w:r>
      <w:r w:rsidRPr="00A64147">
        <w:t>(</w:t>
      </w:r>
      <w:proofErr w:type="spellStart"/>
      <w:r w:rsidRPr="00A64147">
        <w:t>Deslers</w:t>
      </w:r>
      <w:proofErr w:type="spellEnd"/>
      <w:r w:rsidRPr="00A64147">
        <w:t xml:space="preserve">, 2005 citēts pēc </w:t>
      </w:r>
      <w:proofErr w:type="spellStart"/>
      <w:r w:rsidRPr="00A64147">
        <w:t>Talals</w:t>
      </w:r>
      <w:proofErr w:type="spellEnd"/>
      <w:r w:rsidRPr="00A64147">
        <w:t xml:space="preserve">, 2013). </w:t>
      </w:r>
      <w:proofErr w:type="spellStart"/>
      <w:r w:rsidRPr="00A64147">
        <w:t>Talals</w:t>
      </w:r>
      <w:proofErr w:type="spellEnd"/>
      <w:r w:rsidRPr="00A64147">
        <w:t xml:space="preserve"> arī norāda, ka kopumā personāla vadības mērķis ir nodrošināt </w:t>
      </w:r>
      <w:r w:rsidR="00782C0D" w:rsidRPr="00A64147">
        <w:t xml:space="preserve">veiksmīgu </w:t>
      </w:r>
      <w:r w:rsidRPr="00A64147">
        <w:t xml:space="preserve">organizācijas darbību </w:t>
      </w:r>
      <w:r w:rsidR="00F76C12" w:rsidRPr="00A64147">
        <w:t xml:space="preserve">ar </w:t>
      </w:r>
      <w:r w:rsidRPr="00A64147">
        <w:t>cilvēk</w:t>
      </w:r>
      <w:r w:rsidR="00F038C0" w:rsidRPr="00A64147">
        <w:t xml:space="preserve">u </w:t>
      </w:r>
      <w:r w:rsidR="006672CA" w:rsidRPr="00A64147">
        <w:t>līdzdarbīb</w:t>
      </w:r>
      <w:r w:rsidR="00BB3CFC" w:rsidRPr="00A64147">
        <w:t>as palīdzību</w:t>
      </w:r>
      <w:r w:rsidRPr="00A64147">
        <w:t xml:space="preserve">. Analizējot S. </w:t>
      </w:r>
      <w:proofErr w:type="spellStart"/>
      <w:r w:rsidRPr="00A64147">
        <w:t>Kusluvana</w:t>
      </w:r>
      <w:proofErr w:type="spellEnd"/>
      <w:r w:rsidRPr="00A64147">
        <w:t xml:space="preserve">, </w:t>
      </w:r>
      <w:proofErr w:type="spellStart"/>
      <w:r w:rsidRPr="00A64147">
        <w:t>Z.Kusluvana</w:t>
      </w:r>
      <w:proofErr w:type="spellEnd"/>
      <w:r w:rsidRPr="00A64147">
        <w:t xml:space="preserve">, </w:t>
      </w:r>
      <w:proofErr w:type="spellStart"/>
      <w:r w:rsidRPr="00A64147">
        <w:t>Ilhana</w:t>
      </w:r>
      <w:proofErr w:type="spellEnd"/>
      <w:r w:rsidRPr="00A64147">
        <w:t xml:space="preserve"> un </w:t>
      </w:r>
      <w:proofErr w:type="spellStart"/>
      <w:r w:rsidRPr="00A64147">
        <w:t>Bairuka</w:t>
      </w:r>
      <w:proofErr w:type="spellEnd"/>
      <w:r w:rsidRPr="00A64147">
        <w:t xml:space="preserve"> veikto apjomīgo personāla vadības funkcijas analīzi tūrisma industrijā, jā</w:t>
      </w:r>
      <w:r w:rsidR="00CC4B85" w:rsidRPr="00A64147">
        <w:t>norāda</w:t>
      </w:r>
      <w:r w:rsidRPr="00A64147">
        <w:t xml:space="preserve">, ka personāla vadības </w:t>
      </w:r>
      <w:r w:rsidR="0071070E" w:rsidRPr="00A64147">
        <w:t xml:space="preserve">darba virzienu </w:t>
      </w:r>
      <w:r w:rsidRPr="00A64147">
        <w:t xml:space="preserve">sarakstā </w:t>
      </w:r>
      <w:r w:rsidR="0071070E" w:rsidRPr="00A64147">
        <w:t xml:space="preserve">dažkārt </w:t>
      </w:r>
      <w:r w:rsidR="00A0623C" w:rsidRPr="00A64147">
        <w:t>pie</w:t>
      </w:r>
      <w:r w:rsidR="00037915" w:rsidRPr="00A64147">
        <w:t>minēta</w:t>
      </w:r>
      <w:r w:rsidR="00984B3E" w:rsidRPr="00A64147">
        <w:t xml:space="preserve"> </w:t>
      </w:r>
      <w:r w:rsidRPr="00A64147">
        <w:t>arī komunikācijas funkcija (</w:t>
      </w:r>
      <w:proofErr w:type="spellStart"/>
      <w:r w:rsidRPr="00A64147">
        <w:t>Kusluvans</w:t>
      </w:r>
      <w:proofErr w:type="spellEnd"/>
      <w:r w:rsidRPr="00A64147">
        <w:t xml:space="preserve">, </w:t>
      </w:r>
      <w:proofErr w:type="spellStart"/>
      <w:r w:rsidRPr="00A64147">
        <w:t>Kusluvans</w:t>
      </w:r>
      <w:proofErr w:type="spellEnd"/>
      <w:r w:rsidRPr="00A64147">
        <w:t xml:space="preserve">, </w:t>
      </w:r>
      <w:proofErr w:type="spellStart"/>
      <w:r w:rsidRPr="00A64147">
        <w:t>Ilhans</w:t>
      </w:r>
      <w:proofErr w:type="spellEnd"/>
      <w:r w:rsidRPr="00A64147">
        <w:t xml:space="preserve"> un </w:t>
      </w:r>
      <w:proofErr w:type="spellStart"/>
      <w:r w:rsidRPr="00A64147">
        <w:t>Bairuks</w:t>
      </w:r>
      <w:proofErr w:type="spellEnd"/>
      <w:r w:rsidRPr="00A64147">
        <w:t xml:space="preserve">, 2010). </w:t>
      </w:r>
      <w:r w:rsidRPr="00A64147">
        <w:rPr>
          <w:b/>
        </w:rPr>
        <w:t>Tomēr personāla vadības funkcijas uzdevumu sarakst</w:t>
      </w:r>
      <w:r w:rsidR="00294B8C" w:rsidRPr="00A64147">
        <w:rPr>
          <w:b/>
        </w:rPr>
        <w:t>a</w:t>
      </w:r>
      <w:r w:rsidRPr="00A64147">
        <w:rPr>
          <w:b/>
        </w:rPr>
        <w:t xml:space="preserve"> </w:t>
      </w:r>
      <w:r w:rsidR="00294B8C" w:rsidRPr="00A64147">
        <w:rPr>
          <w:b/>
        </w:rPr>
        <w:t xml:space="preserve">apjoms </w:t>
      </w:r>
      <w:r w:rsidRPr="00A64147">
        <w:rPr>
          <w:b/>
        </w:rPr>
        <w:t>liek šaubīties par iekšējās komunikācijas funkcijas prioritā</w:t>
      </w:r>
      <w:r w:rsidR="005170FD" w:rsidRPr="00A64147">
        <w:rPr>
          <w:b/>
        </w:rPr>
        <w:t>ro</w:t>
      </w:r>
      <w:r w:rsidRPr="00A64147">
        <w:rPr>
          <w:b/>
        </w:rPr>
        <w:t xml:space="preserve"> statusu, ja tā nonāk šīs struktūrvienības </w:t>
      </w:r>
      <w:r w:rsidR="004E0447" w:rsidRPr="00A64147">
        <w:rPr>
          <w:b/>
        </w:rPr>
        <w:t>pārraudzībā</w:t>
      </w:r>
      <w:r w:rsidRPr="00A64147">
        <w:rPr>
          <w:b/>
        </w:rPr>
        <w:t xml:space="preserve">. </w:t>
      </w:r>
    </w:p>
    <w:p w14:paraId="01862706" w14:textId="322E150D" w:rsidR="00690AC1" w:rsidRPr="00A64147" w:rsidRDefault="00242D42">
      <w:pPr>
        <w:spacing w:before="240" w:after="240" w:line="360" w:lineRule="auto"/>
        <w:ind w:firstLine="567"/>
        <w:jc w:val="both"/>
      </w:pPr>
      <w:r w:rsidRPr="00A64147">
        <w:t xml:space="preserve">Maksvels un </w:t>
      </w:r>
      <w:proofErr w:type="spellStart"/>
      <w:r w:rsidRPr="00A64147">
        <w:t>Lailijs</w:t>
      </w:r>
      <w:proofErr w:type="spellEnd"/>
      <w:r w:rsidRPr="00A64147">
        <w:t xml:space="preserve"> personāla vadības uzdevumu kopumā ietver atbildību par uzņēmum</w:t>
      </w:r>
      <w:r w:rsidR="00C04E5A" w:rsidRPr="00A64147">
        <w:t>a</w:t>
      </w:r>
      <w:r w:rsidRPr="00A64147">
        <w:t xml:space="preserve"> kultūru, komunikāciju, darbinieku iesaistīšanu (Maksvels un </w:t>
      </w:r>
      <w:proofErr w:type="spellStart"/>
      <w:r w:rsidRPr="00A64147">
        <w:t>Lailijs</w:t>
      </w:r>
      <w:proofErr w:type="spellEnd"/>
      <w:r w:rsidRPr="00A64147">
        <w:t xml:space="preserve">, 2002). </w:t>
      </w:r>
      <w:r w:rsidR="00C04E5A" w:rsidRPr="00A64147">
        <w:t>T</w:t>
      </w:r>
      <w:r w:rsidRPr="00A64147">
        <w:t xml:space="preserve">ā kā vairāku autoru darbos komunikācija tiek definēta kā viena no personāla vadības komponentēm, aktualizējas </w:t>
      </w:r>
      <w:r w:rsidR="009334CE" w:rsidRPr="00A64147">
        <w:t>jaut</w:t>
      </w:r>
      <w:r w:rsidR="008B0F3D" w:rsidRPr="00A64147">
        <w:t>ā</w:t>
      </w:r>
      <w:r w:rsidR="009334CE" w:rsidRPr="00A64147">
        <w:t xml:space="preserve">jums </w:t>
      </w:r>
      <w:r w:rsidRPr="00A64147">
        <w:t>par personāla vadības un iekšējās komunikācijas savstarpējām attiecībām organizācijas ietvar</w:t>
      </w:r>
      <w:r w:rsidR="008B0F3D" w:rsidRPr="00A64147">
        <w:t>os</w:t>
      </w:r>
      <w:r w:rsidRPr="00A64147">
        <w:t xml:space="preserve">. </w:t>
      </w:r>
    </w:p>
    <w:p w14:paraId="1293BA9E" w14:textId="7138E345" w:rsidR="00690AC1" w:rsidRPr="00A64147" w:rsidRDefault="00242D42">
      <w:pPr>
        <w:spacing w:before="240" w:after="240" w:line="360" w:lineRule="auto"/>
        <w:ind w:firstLine="567"/>
        <w:jc w:val="both"/>
      </w:pPr>
      <w:r w:rsidRPr="00A64147">
        <w:lastRenderedPageBreak/>
        <w:t xml:space="preserve"> </w:t>
      </w:r>
      <w:r w:rsidR="00A70093" w:rsidRPr="00A64147">
        <w:t>I</w:t>
      </w:r>
      <w:r w:rsidRPr="00A64147">
        <w:t>ekšējās komunikācijas funkcijas atrašanās  tieši personāla vadības struktūrvienībā</w:t>
      </w:r>
      <w:r w:rsidR="00AC3448" w:rsidRPr="00A64147">
        <w:t xml:space="preserve"> identificēta </w:t>
      </w:r>
      <w:r w:rsidR="002F5766" w:rsidRPr="00A64147">
        <w:t>dažādos pētījumos</w:t>
      </w:r>
      <w:r w:rsidRPr="00A64147">
        <w:t xml:space="preserve">. </w:t>
      </w:r>
      <w:r w:rsidR="00724471" w:rsidRPr="00A64147">
        <w:t>Tā, p</w:t>
      </w:r>
      <w:r w:rsidRPr="00A64147">
        <w:t xml:space="preserve">iemēram, 1989.gadā </w:t>
      </w:r>
      <w:proofErr w:type="spellStart"/>
      <w:r w:rsidRPr="00A64147">
        <w:rPr>
          <w:i/>
        </w:rPr>
        <w:t>Wyatt</w:t>
      </w:r>
      <w:proofErr w:type="spellEnd"/>
      <w:r w:rsidRPr="00A64147">
        <w:rPr>
          <w:i/>
        </w:rPr>
        <w:t xml:space="preserve"> Communicator </w:t>
      </w:r>
      <w:r w:rsidRPr="00A64147">
        <w:rPr>
          <w:iCs/>
        </w:rPr>
        <w:t>(ASV)</w:t>
      </w:r>
      <w:r w:rsidRPr="00A64147">
        <w:t xml:space="preserve"> veica aptauju vadības konsultāciju kompānijās un publiskoja secinājumu, ka  iekšējā komunikācija </w:t>
      </w:r>
      <w:r w:rsidR="00CF22CE" w:rsidRPr="00A64147">
        <w:t xml:space="preserve">biežāk </w:t>
      </w:r>
      <w:r w:rsidRPr="00A64147">
        <w:t xml:space="preserve">atrodas personāla vadības struktūrvienībā nekā sabiedrisko attiecību </w:t>
      </w:r>
      <w:r w:rsidR="00CF22CE" w:rsidRPr="00A64147">
        <w:t>nodaļā</w:t>
      </w:r>
      <w:r w:rsidRPr="00A64147">
        <w:t xml:space="preserve">.  Smits 1991.gadā norādīja, ka </w:t>
      </w:r>
      <w:proofErr w:type="spellStart"/>
      <w:r w:rsidRPr="00A64147">
        <w:rPr>
          <w:i/>
          <w:iCs/>
        </w:rPr>
        <w:t>Wyatt</w:t>
      </w:r>
      <w:proofErr w:type="spellEnd"/>
      <w:r w:rsidRPr="00A64147">
        <w:t xml:space="preserve"> pētījums</w:t>
      </w:r>
      <w:r w:rsidR="00C15CCB" w:rsidRPr="00A64147">
        <w:t xml:space="preserve"> lielākoties</w:t>
      </w:r>
      <w:r w:rsidRPr="00A64147">
        <w:t xml:space="preserve"> ir veikts mazās kompānijās, kas parāda, ka uzņēmum</w:t>
      </w:r>
      <w:r w:rsidR="0035114C" w:rsidRPr="00A64147">
        <w:t>a</w:t>
      </w:r>
      <w:r w:rsidRPr="00A64147">
        <w:t xml:space="preserve"> </w:t>
      </w:r>
      <w:r w:rsidR="001A48BA" w:rsidRPr="00A64147">
        <w:t xml:space="preserve">lielums </w:t>
      </w:r>
      <w:r w:rsidRPr="00A64147">
        <w:t xml:space="preserve"> </w:t>
      </w:r>
      <w:r w:rsidR="0035114C" w:rsidRPr="00A64147">
        <w:t>ietekmē</w:t>
      </w:r>
      <w:r w:rsidRPr="00A64147">
        <w:t xml:space="preserve"> iekšējās komunikācijas funkcijas atrašanās viet</w:t>
      </w:r>
      <w:r w:rsidR="0035114C" w:rsidRPr="00A64147">
        <w:t>u</w:t>
      </w:r>
      <w:r w:rsidRPr="00A64147">
        <w:t xml:space="preserve"> organizācijā. Smits norād</w:t>
      </w:r>
      <w:r w:rsidR="0035114C" w:rsidRPr="00A64147">
        <w:t>a</w:t>
      </w:r>
      <w:r w:rsidRPr="00A64147">
        <w:t>, ka uzņēmumos, k</w:t>
      </w:r>
      <w:r w:rsidR="00690ECB" w:rsidRPr="00A64147">
        <w:t>uros</w:t>
      </w:r>
      <w:r w:rsidRPr="00A64147">
        <w:t xml:space="preserve"> ir </w:t>
      </w:r>
      <w:r w:rsidR="00690ECB" w:rsidRPr="00A64147">
        <w:t xml:space="preserve">vairāk </w:t>
      </w:r>
      <w:r w:rsidRPr="00A64147">
        <w:t xml:space="preserve"> par 10 000 darbiniek</w:t>
      </w:r>
      <w:r w:rsidR="001A48BA" w:rsidRPr="00A64147">
        <w:t>u</w:t>
      </w:r>
      <w:r w:rsidRPr="00A64147">
        <w:t xml:space="preserve">, iekšējās komunikācijas programmas ir daļa no sabiedrisko attiecību </w:t>
      </w:r>
      <w:r w:rsidR="008F12AF" w:rsidRPr="00A64147">
        <w:t>struktūrvienības</w:t>
      </w:r>
      <w:r w:rsidRPr="00A64147">
        <w:t>. Viņš arī izc</w:t>
      </w:r>
      <w:r w:rsidR="008F12AF" w:rsidRPr="00A64147">
        <w:t>eļ</w:t>
      </w:r>
      <w:r w:rsidRPr="00A64147">
        <w:t xml:space="preserve"> faktu, ka 1989.gadā veikta</w:t>
      </w:r>
      <w:r w:rsidR="00DA3C4F" w:rsidRPr="00A64147">
        <w:t>jā</w:t>
      </w:r>
      <w:r w:rsidRPr="00A64147">
        <w:t xml:space="preserve"> sabiedrisko attiecību praktiķu pētījum</w:t>
      </w:r>
      <w:r w:rsidR="001E12CC" w:rsidRPr="00A64147">
        <w:t>ā</w:t>
      </w:r>
      <w:r w:rsidRPr="00A64147">
        <w:t xml:space="preserve"> </w:t>
      </w:r>
      <w:r w:rsidRPr="00A64147">
        <w:rPr>
          <w:i/>
        </w:rPr>
        <w:t>“</w:t>
      </w:r>
      <w:proofErr w:type="spellStart"/>
      <w:r w:rsidRPr="00A64147">
        <w:rPr>
          <w:i/>
        </w:rPr>
        <w:t>Will</w:t>
      </w:r>
      <w:proofErr w:type="spellEnd"/>
      <w:r w:rsidRPr="00A64147">
        <w:rPr>
          <w:i/>
        </w:rPr>
        <w:t xml:space="preserve"> </w:t>
      </w:r>
      <w:proofErr w:type="spellStart"/>
      <w:r w:rsidRPr="00A64147">
        <w:rPr>
          <w:i/>
        </w:rPr>
        <w:t>Public</w:t>
      </w:r>
      <w:proofErr w:type="spellEnd"/>
      <w:r w:rsidRPr="00A64147">
        <w:rPr>
          <w:i/>
        </w:rPr>
        <w:t xml:space="preserve"> </w:t>
      </w:r>
      <w:proofErr w:type="spellStart"/>
      <w:r w:rsidRPr="00A64147">
        <w:rPr>
          <w:i/>
        </w:rPr>
        <w:t>Relations&amp;Human</w:t>
      </w:r>
      <w:proofErr w:type="spellEnd"/>
      <w:r w:rsidRPr="00A64147">
        <w:rPr>
          <w:i/>
        </w:rPr>
        <w:t xml:space="preserve"> Resources </w:t>
      </w:r>
      <w:proofErr w:type="spellStart"/>
      <w:r w:rsidRPr="00A64147">
        <w:rPr>
          <w:i/>
        </w:rPr>
        <w:t>Clash</w:t>
      </w:r>
      <w:proofErr w:type="spellEnd"/>
      <w:r w:rsidRPr="00A64147">
        <w:rPr>
          <w:i/>
        </w:rPr>
        <w:t>”</w:t>
      </w:r>
      <w:r w:rsidRPr="00A64147">
        <w:t xml:space="preserve"> 70% gadījumu iekšējās komunikācijas programm</w:t>
      </w:r>
      <w:r w:rsidR="00A65D5A" w:rsidRPr="00A64147">
        <w:t>a</w:t>
      </w:r>
      <w:r w:rsidRPr="00A64147">
        <w:t xml:space="preserve"> </w:t>
      </w:r>
      <w:r w:rsidR="003B1157" w:rsidRPr="00A64147">
        <w:t xml:space="preserve">ir </w:t>
      </w:r>
      <w:r w:rsidRPr="00A64147">
        <w:t xml:space="preserve"> daļa no sabiedriskajām attiecībām. </w:t>
      </w:r>
      <w:r w:rsidR="00C752C6" w:rsidRPr="00A64147">
        <w:t xml:space="preserve">Šis fakts viņam </w:t>
      </w:r>
      <w:r w:rsidR="00C73EB0" w:rsidRPr="00A64147">
        <w:t xml:space="preserve">ļāva </w:t>
      </w:r>
      <w:r w:rsidRPr="00A64147">
        <w:t xml:space="preserve">  izdarī</w:t>
      </w:r>
      <w:r w:rsidR="00C73EB0" w:rsidRPr="00A64147">
        <w:t>t</w:t>
      </w:r>
      <w:r w:rsidRPr="00A64147">
        <w:t xml:space="preserve"> secinājumu, ka lielajās kompānijās iekšējā komunikācija ir daļa no korporatīvās komunikācijas, bet </w:t>
      </w:r>
      <w:r w:rsidRPr="00A64147">
        <w:rPr>
          <w:b/>
        </w:rPr>
        <w:t>mazākos uzņēmumos</w:t>
      </w:r>
      <w:r w:rsidR="00C73EB0" w:rsidRPr="00A64147">
        <w:rPr>
          <w:b/>
        </w:rPr>
        <w:t xml:space="preserve"> atbildību par</w:t>
      </w:r>
      <w:r w:rsidRPr="00A64147">
        <w:rPr>
          <w:b/>
        </w:rPr>
        <w:t xml:space="preserve"> iekšējo komunikāciju uzņemas personāla vadība, </w:t>
      </w:r>
      <w:r w:rsidR="000465D1" w:rsidRPr="00A64147">
        <w:rPr>
          <w:b/>
        </w:rPr>
        <w:t>piešķirot</w:t>
      </w:r>
      <w:r w:rsidRPr="00A64147">
        <w:rPr>
          <w:b/>
        </w:rPr>
        <w:t xml:space="preserve"> š</w:t>
      </w:r>
      <w:r w:rsidR="000465D1" w:rsidRPr="00A64147">
        <w:rPr>
          <w:b/>
        </w:rPr>
        <w:t>ai</w:t>
      </w:r>
      <w:r w:rsidRPr="00A64147">
        <w:rPr>
          <w:b/>
        </w:rPr>
        <w:t xml:space="preserve"> funkcij</w:t>
      </w:r>
      <w:r w:rsidR="000465D1" w:rsidRPr="00A64147">
        <w:rPr>
          <w:b/>
        </w:rPr>
        <w:t>ai</w:t>
      </w:r>
      <w:r w:rsidRPr="00A64147">
        <w:rPr>
          <w:b/>
        </w:rPr>
        <w:t xml:space="preserve"> zemāk</w:t>
      </w:r>
      <w:r w:rsidR="000465D1" w:rsidRPr="00A64147">
        <w:rPr>
          <w:b/>
        </w:rPr>
        <w:t>u</w:t>
      </w:r>
      <w:r w:rsidRPr="00A64147">
        <w:rPr>
          <w:b/>
        </w:rPr>
        <w:t xml:space="preserve"> prioritāt</w:t>
      </w:r>
      <w:r w:rsidR="000465D1" w:rsidRPr="00A64147">
        <w:rPr>
          <w:b/>
        </w:rPr>
        <w:t>i</w:t>
      </w:r>
      <w:r w:rsidRPr="00A64147">
        <w:rPr>
          <w:b/>
        </w:rPr>
        <w:t xml:space="preserve"> un izpildot </w:t>
      </w:r>
      <w:r w:rsidR="0040086C" w:rsidRPr="00A64147">
        <w:rPr>
          <w:b/>
        </w:rPr>
        <w:t xml:space="preserve">to </w:t>
      </w:r>
      <w:r w:rsidRPr="00A64147">
        <w:rPr>
          <w:b/>
        </w:rPr>
        <w:t xml:space="preserve">kā </w:t>
      </w:r>
      <w:r w:rsidR="000465D1" w:rsidRPr="00A64147">
        <w:rPr>
          <w:b/>
        </w:rPr>
        <w:t xml:space="preserve">nepilnas </w:t>
      </w:r>
      <w:r w:rsidRPr="00A64147">
        <w:rPr>
          <w:b/>
        </w:rPr>
        <w:t>slodzes darbu (</w:t>
      </w:r>
      <w:proofErr w:type="spellStart"/>
      <w:r w:rsidRPr="00A64147">
        <w:rPr>
          <w:b/>
        </w:rPr>
        <w:t>Smit</w:t>
      </w:r>
      <w:r w:rsidR="00D70BCB" w:rsidRPr="00A64147">
        <w:rPr>
          <w:b/>
        </w:rPr>
        <w:t>h</w:t>
      </w:r>
      <w:proofErr w:type="spellEnd"/>
      <w:r w:rsidRPr="00A64147">
        <w:rPr>
          <w:b/>
        </w:rPr>
        <w:t>, 1991)</w:t>
      </w:r>
      <w:r w:rsidRPr="00A64147">
        <w:t xml:space="preserve">. </w:t>
      </w:r>
      <w:r w:rsidR="00120B41" w:rsidRPr="00A64147">
        <w:t>Š</w:t>
      </w:r>
      <w:r w:rsidRPr="00A64147">
        <w:t xml:space="preserve">ī </w:t>
      </w:r>
      <w:r w:rsidR="00120B41" w:rsidRPr="00A64147">
        <w:t xml:space="preserve">promocijas </w:t>
      </w:r>
      <w:r w:rsidRPr="00A64147">
        <w:t xml:space="preserve">darba </w:t>
      </w:r>
      <w:r w:rsidR="00FD18D8" w:rsidRPr="00A64147">
        <w:t>A</w:t>
      </w:r>
      <w:r w:rsidRPr="00A64147">
        <w:t>utore uzskata, ka, lai arī kopš Smita pētījuma pagājuš</w:t>
      </w:r>
      <w:r w:rsidR="00903156" w:rsidRPr="00A64147">
        <w:t>i</w:t>
      </w:r>
      <w:r w:rsidRPr="00A64147">
        <w:t xml:space="preserve"> vairāk</w:t>
      </w:r>
      <w:r w:rsidR="00495FAF" w:rsidRPr="00A64147">
        <w:t>i</w:t>
      </w:r>
      <w:r w:rsidRPr="00A64147">
        <w:t xml:space="preserve"> </w:t>
      </w:r>
      <w:r w:rsidR="00495FAF" w:rsidRPr="00A64147">
        <w:t>desmiti gadu</w:t>
      </w:r>
      <w:r w:rsidRPr="00A64147">
        <w:t xml:space="preserve">, problēma </w:t>
      </w:r>
      <w:r w:rsidR="00EC52C5" w:rsidRPr="00A64147">
        <w:t xml:space="preserve">joprojām ir </w:t>
      </w:r>
      <w:r w:rsidRPr="00A64147">
        <w:t>aktu</w:t>
      </w:r>
      <w:r w:rsidR="00EC52C5" w:rsidRPr="00A64147">
        <w:t xml:space="preserve">āla </w:t>
      </w:r>
      <w:r w:rsidRPr="00A64147">
        <w:t xml:space="preserve"> </w:t>
      </w:r>
      <w:r w:rsidR="00EC52C5" w:rsidRPr="00A64147">
        <w:t>un atrodas</w:t>
      </w:r>
      <w:r w:rsidR="00FD18D8" w:rsidRPr="00A64147">
        <w:t xml:space="preserve"> </w:t>
      </w:r>
      <w:r w:rsidRPr="00A64147">
        <w:t xml:space="preserve"> uzņēmumu dienaskārtībā. Turklāt </w:t>
      </w:r>
      <w:r w:rsidR="009609BD" w:rsidRPr="00A64147">
        <w:t xml:space="preserve">arī </w:t>
      </w:r>
      <w:r w:rsidRPr="00A64147">
        <w:t xml:space="preserve">Latvijas mērogā  var novērot, ka mazākos uzņēmumos atbildība par iekšējās komunikācijas funkciju </w:t>
      </w:r>
      <w:r w:rsidR="009609BD" w:rsidRPr="00A64147">
        <w:t xml:space="preserve">ir </w:t>
      </w:r>
      <w:r w:rsidRPr="00A64147">
        <w:t>nodota tieši personāla vadītājiem vai speciālistiem.</w:t>
      </w:r>
    </w:p>
    <w:p w14:paraId="486B0409" w14:textId="47A6D36B" w:rsidR="00690AC1" w:rsidRPr="00A64147" w:rsidRDefault="00242D42">
      <w:pPr>
        <w:spacing w:line="360" w:lineRule="auto"/>
        <w:ind w:firstLine="567"/>
        <w:jc w:val="both"/>
      </w:pPr>
      <w:r w:rsidRPr="00A64147">
        <w:t xml:space="preserve">Tomēr Smita aprakstītā pieredze </w:t>
      </w:r>
      <w:r w:rsidR="005E707D" w:rsidRPr="00A64147">
        <w:t xml:space="preserve">kompānijā </w:t>
      </w:r>
      <w:proofErr w:type="spellStart"/>
      <w:r w:rsidRPr="00A64147">
        <w:rPr>
          <w:i/>
        </w:rPr>
        <w:t>General</w:t>
      </w:r>
      <w:proofErr w:type="spellEnd"/>
      <w:r w:rsidRPr="00A64147">
        <w:rPr>
          <w:i/>
        </w:rPr>
        <w:t xml:space="preserve"> Motors,</w:t>
      </w:r>
      <w:r w:rsidRPr="00A64147">
        <w:t xml:space="preserve"> k</w:t>
      </w:r>
      <w:r w:rsidR="00A82474" w:rsidRPr="00A64147">
        <w:t>ur</w:t>
      </w:r>
      <w:r w:rsidRPr="00A64147">
        <w:t xml:space="preserve"> savulaik   </w:t>
      </w:r>
      <w:r w:rsidR="00A82474" w:rsidRPr="00A64147">
        <w:t xml:space="preserve">izmantotas </w:t>
      </w:r>
      <w:r w:rsidRPr="00A64147">
        <w:t xml:space="preserve">abas pieejas (iekšējā komunikācija personāla vadībā un </w:t>
      </w:r>
      <w:r w:rsidR="000A6290" w:rsidRPr="00A64147">
        <w:t xml:space="preserve">arī </w:t>
      </w:r>
      <w:r w:rsidRPr="00A64147">
        <w:t xml:space="preserve">komunikācijas struktūrvienībā), liek </w:t>
      </w:r>
      <w:r w:rsidR="004443C3" w:rsidRPr="00A64147">
        <w:t xml:space="preserve">izvirzīt jautājumu par </w:t>
      </w:r>
      <w:r w:rsidRPr="00A64147">
        <w:t xml:space="preserve">personāla struktūrvienības piemērotību iekšējās komunikācijas funkcijas virsvadītāja lomai. </w:t>
      </w:r>
      <w:r w:rsidRPr="00A64147">
        <w:rPr>
          <w:b/>
        </w:rPr>
        <w:t xml:space="preserve"> </w:t>
      </w:r>
      <w:r w:rsidR="00E67AB3" w:rsidRPr="00A64147">
        <w:rPr>
          <w:b/>
        </w:rPr>
        <w:t xml:space="preserve">Iepriekš minētajā gadījumā </w:t>
      </w:r>
      <w:r w:rsidRPr="00A64147">
        <w:rPr>
          <w:b/>
        </w:rPr>
        <w:t>iekšēj</w:t>
      </w:r>
      <w:r w:rsidR="0039165F" w:rsidRPr="00A64147">
        <w:rPr>
          <w:b/>
        </w:rPr>
        <w:t>ā</w:t>
      </w:r>
      <w:r w:rsidRPr="00A64147">
        <w:rPr>
          <w:b/>
        </w:rPr>
        <w:t xml:space="preserve"> komunikācij</w:t>
      </w:r>
      <w:r w:rsidR="0039165F" w:rsidRPr="00A64147">
        <w:rPr>
          <w:b/>
        </w:rPr>
        <w:t>a</w:t>
      </w:r>
      <w:r w:rsidRPr="00A64147">
        <w:rPr>
          <w:b/>
        </w:rPr>
        <w:t xml:space="preserve"> </w:t>
      </w:r>
      <w:r w:rsidR="00E67AB3" w:rsidRPr="00A64147">
        <w:rPr>
          <w:b/>
        </w:rPr>
        <w:t xml:space="preserve">tomēr </w:t>
      </w:r>
      <w:r w:rsidR="0039165F" w:rsidRPr="00A64147">
        <w:rPr>
          <w:b/>
        </w:rPr>
        <w:t xml:space="preserve">tika </w:t>
      </w:r>
      <w:r w:rsidR="0091670C" w:rsidRPr="00A64147">
        <w:rPr>
          <w:b/>
        </w:rPr>
        <w:t>pār</w:t>
      </w:r>
      <w:r w:rsidRPr="00A64147">
        <w:rPr>
          <w:b/>
        </w:rPr>
        <w:t>vieto</w:t>
      </w:r>
      <w:r w:rsidR="00D26590" w:rsidRPr="00A64147">
        <w:rPr>
          <w:b/>
        </w:rPr>
        <w:t>ta</w:t>
      </w:r>
      <w:r w:rsidRPr="00A64147">
        <w:rPr>
          <w:b/>
        </w:rPr>
        <w:t xml:space="preserve"> pie sabiedriskajām attiecībām, jo personāla vadītāji neizprata komunikāciju, īpaši to</w:t>
      </w:r>
      <w:r w:rsidR="00996F8B" w:rsidRPr="00A64147">
        <w:rPr>
          <w:b/>
        </w:rPr>
        <w:t xml:space="preserve"> aspektu</w:t>
      </w:r>
      <w:r w:rsidRPr="00A64147">
        <w:rPr>
          <w:b/>
        </w:rPr>
        <w:t>, k</w:t>
      </w:r>
      <w:r w:rsidR="00FE2515" w:rsidRPr="00A64147">
        <w:rPr>
          <w:b/>
        </w:rPr>
        <w:t>as</w:t>
      </w:r>
      <w:r w:rsidRPr="00A64147">
        <w:rPr>
          <w:b/>
        </w:rPr>
        <w:t xml:space="preserve"> sa</w:t>
      </w:r>
      <w:r w:rsidR="00FE2515" w:rsidRPr="00A64147">
        <w:rPr>
          <w:b/>
        </w:rPr>
        <w:t>istīts</w:t>
      </w:r>
      <w:r w:rsidRPr="00A64147">
        <w:rPr>
          <w:b/>
        </w:rPr>
        <w:t xml:space="preserve"> ar simetrisku komunikāciju.</w:t>
      </w:r>
      <w:r w:rsidRPr="00A64147">
        <w:t xml:space="preserve"> Simpsona, </w:t>
      </w:r>
      <w:proofErr w:type="spellStart"/>
      <w:r w:rsidRPr="00A64147">
        <w:t>Pičlera</w:t>
      </w:r>
      <w:proofErr w:type="spellEnd"/>
      <w:r w:rsidR="008976EE" w:rsidRPr="00A64147">
        <w:t xml:space="preserve"> un </w:t>
      </w:r>
      <w:r w:rsidRPr="00A64147">
        <w:t xml:space="preserve"> </w:t>
      </w:r>
      <w:proofErr w:type="spellStart"/>
      <w:r w:rsidRPr="00A64147">
        <w:t>Varma</w:t>
      </w:r>
      <w:proofErr w:type="spellEnd"/>
      <w:r w:rsidRPr="00A64147">
        <w:t xml:space="preserve"> pētījums par personāla vadības darbības ietekmi uz organizācijas finanšu rādītājiem atklāj, ka galvenajā šīs funkcijas uzdevumu </w:t>
      </w:r>
      <w:r w:rsidR="007D10C5" w:rsidRPr="00A64147">
        <w:t xml:space="preserve">uzskaitījumā </w:t>
      </w:r>
      <w:r w:rsidRPr="00A64147">
        <w:t xml:space="preserve"> komunikācija netiek </w:t>
      </w:r>
      <w:r w:rsidR="001E7999" w:rsidRPr="00A64147">
        <w:t>minēta</w:t>
      </w:r>
      <w:r w:rsidRPr="00A64147">
        <w:t xml:space="preserve">, turklāt pētījuma </w:t>
      </w:r>
      <w:r w:rsidRPr="00A64147">
        <w:rPr>
          <w:b/>
        </w:rPr>
        <w:t xml:space="preserve">rezultāti </w:t>
      </w:r>
      <w:r w:rsidR="00F413F9" w:rsidRPr="00A64147">
        <w:rPr>
          <w:b/>
        </w:rPr>
        <w:t>ļ</w:t>
      </w:r>
      <w:r w:rsidR="00962268" w:rsidRPr="00A64147">
        <w:rPr>
          <w:b/>
        </w:rPr>
        <w:t>āvuši</w:t>
      </w:r>
      <w:r w:rsidR="00F413F9" w:rsidRPr="00A64147">
        <w:rPr>
          <w:b/>
        </w:rPr>
        <w:t xml:space="preserve"> izdarīt secinājumu</w:t>
      </w:r>
      <w:r w:rsidRPr="00A64147">
        <w:rPr>
          <w:b/>
        </w:rPr>
        <w:t>, ka personāla vadībai vajadzētu strādāt stratēģiskāk, tād</w:t>
      </w:r>
      <w:r w:rsidR="00962268" w:rsidRPr="00A64147">
        <w:rPr>
          <w:b/>
        </w:rPr>
        <w:t>ē</w:t>
      </w:r>
      <w:r w:rsidRPr="00A64147">
        <w:rPr>
          <w:b/>
        </w:rPr>
        <w:t xml:space="preserve">jādi dodot </w:t>
      </w:r>
      <w:r w:rsidR="004C28B6" w:rsidRPr="00A64147">
        <w:rPr>
          <w:b/>
        </w:rPr>
        <w:t xml:space="preserve">lielāku ieguldījumu </w:t>
      </w:r>
      <w:r w:rsidRPr="00A64147">
        <w:rPr>
          <w:b/>
        </w:rPr>
        <w:t xml:space="preserve"> uzņēmuma</w:t>
      </w:r>
      <w:r w:rsidR="009630B7" w:rsidRPr="00A64147">
        <w:rPr>
          <w:b/>
        </w:rPr>
        <w:t xml:space="preserve"> darbībā </w:t>
      </w:r>
      <w:r w:rsidRPr="00A64147">
        <w:t xml:space="preserve"> (</w:t>
      </w:r>
      <w:bookmarkStart w:id="91" w:name="_Hlk146803647"/>
      <w:r w:rsidRPr="00A64147">
        <w:t xml:space="preserve">Simpsons, </w:t>
      </w:r>
      <w:proofErr w:type="spellStart"/>
      <w:r w:rsidRPr="00A64147">
        <w:t>Pičlers</w:t>
      </w:r>
      <w:proofErr w:type="spellEnd"/>
      <w:r w:rsidRPr="00A64147">
        <w:t xml:space="preserve">, </w:t>
      </w:r>
      <w:proofErr w:type="spellStart"/>
      <w:r w:rsidRPr="00A64147">
        <w:t>Varms</w:t>
      </w:r>
      <w:bookmarkEnd w:id="91"/>
      <w:proofErr w:type="spellEnd"/>
      <w:r w:rsidRPr="00A64147">
        <w:t xml:space="preserve">, 2006). </w:t>
      </w:r>
      <w:r w:rsidR="009F4635" w:rsidRPr="00A64147">
        <w:t>Š</w:t>
      </w:r>
      <w:r w:rsidRPr="00A64147">
        <w:t xml:space="preserve">ī tēze liek </w:t>
      </w:r>
      <w:r w:rsidR="009F4635" w:rsidRPr="00A64147">
        <w:t>apšaubīt</w:t>
      </w:r>
      <w:r w:rsidRPr="00A64147">
        <w:t>, k</w:t>
      </w:r>
      <w:r w:rsidR="00113F6E" w:rsidRPr="00A64147">
        <w:t>a</w:t>
      </w:r>
      <w:r w:rsidRPr="00A64147">
        <w:t xml:space="preserve"> iekšējās komunikācijas funkcija var tikt  stratēģiski</w:t>
      </w:r>
      <w:r w:rsidR="009D6A23" w:rsidRPr="00A64147">
        <w:t xml:space="preserve"> īstenota</w:t>
      </w:r>
      <w:r w:rsidRPr="00A64147">
        <w:t xml:space="preserve"> struktūrvienībā, kur šī īpašība </w:t>
      </w:r>
      <w:r w:rsidR="00AF6C05" w:rsidRPr="00A64147">
        <w:t>vēl</w:t>
      </w:r>
      <w:r w:rsidR="00CA156F" w:rsidRPr="00A64147">
        <w:t xml:space="preserve"> </w:t>
      </w:r>
      <w:r w:rsidR="00A57AD3" w:rsidRPr="00A64147">
        <w:t>nav</w:t>
      </w:r>
      <w:r w:rsidR="00BC7E1D" w:rsidRPr="00A64147">
        <w:t xml:space="preserve"> pilnībā</w:t>
      </w:r>
      <w:r w:rsidRPr="00A64147">
        <w:t xml:space="preserve"> </w:t>
      </w:r>
      <w:r w:rsidR="002B50A5" w:rsidRPr="00A64147">
        <w:t>attīs</w:t>
      </w:r>
      <w:r w:rsidR="00BC7E1D" w:rsidRPr="00A64147">
        <w:t>tī</w:t>
      </w:r>
      <w:r w:rsidR="002B50A5" w:rsidRPr="00A64147">
        <w:t>ta</w:t>
      </w:r>
      <w:r w:rsidRPr="00A64147">
        <w:t xml:space="preserve">. </w:t>
      </w:r>
      <w:r w:rsidR="00CA156F" w:rsidRPr="00A64147">
        <w:t>C</w:t>
      </w:r>
      <w:r w:rsidRPr="00A64147">
        <w:t xml:space="preserve">itā pētījumā </w:t>
      </w:r>
      <w:proofErr w:type="spellStart"/>
      <w:r w:rsidRPr="00A64147">
        <w:t>Freitaga</w:t>
      </w:r>
      <w:proofErr w:type="spellEnd"/>
      <w:r w:rsidRPr="00A64147">
        <w:t xml:space="preserve"> </w:t>
      </w:r>
      <w:r w:rsidR="007E36B4" w:rsidRPr="00A64147">
        <w:t xml:space="preserve">un </w:t>
      </w:r>
      <w:proofErr w:type="spellStart"/>
      <w:r w:rsidRPr="00A64147">
        <w:t>Pičerita-Datlere</w:t>
      </w:r>
      <w:proofErr w:type="spellEnd"/>
      <w:r w:rsidRPr="00A64147">
        <w:t xml:space="preserve"> analizējušas, kā personāla vadības struktūrvienības komunicē darbinieku </w:t>
      </w:r>
      <w:r w:rsidR="00E41A86" w:rsidRPr="00A64147">
        <w:t>ieguvumu</w:t>
      </w:r>
      <w:r w:rsidR="001F6B75" w:rsidRPr="00A64147">
        <w:t xml:space="preserve">s un </w:t>
      </w:r>
      <w:r w:rsidR="001F6B75" w:rsidRPr="00A64147">
        <w:lastRenderedPageBreak/>
        <w:t>priekšrocības</w:t>
      </w:r>
      <w:r w:rsidRPr="00A64147">
        <w:t>. Autores šo funkciju raksturo kā ārkārtīgi svarīgu, bet konstatē, ka  personāla vadības struktūrvienīb</w:t>
      </w:r>
      <w:r w:rsidR="003F058D" w:rsidRPr="00A64147">
        <w:t xml:space="preserve">u </w:t>
      </w:r>
      <w:r w:rsidRPr="00A64147">
        <w:t xml:space="preserve"> vadītājiem pietrūkst komunikācijas treniņu un </w:t>
      </w:r>
      <w:r w:rsidR="003F058D" w:rsidRPr="00A64147">
        <w:t>viņi</w:t>
      </w:r>
      <w:r w:rsidRPr="00A64147">
        <w:rPr>
          <w:b/>
        </w:rPr>
        <w:t xml:space="preserve"> </w:t>
      </w:r>
      <w:r w:rsidR="003F058D" w:rsidRPr="00A64147">
        <w:rPr>
          <w:b/>
        </w:rPr>
        <w:t>ne</w:t>
      </w:r>
      <w:r w:rsidRPr="00A64147">
        <w:rPr>
          <w:b/>
        </w:rPr>
        <w:t xml:space="preserve">spēj adekvāti izvērtēt piemērotākos komunikācijas kanālus </w:t>
      </w:r>
      <w:r w:rsidR="00FF02F5" w:rsidRPr="00A64147">
        <w:rPr>
          <w:b/>
        </w:rPr>
        <w:t>un iz</w:t>
      </w:r>
      <w:r w:rsidRPr="00A64147">
        <w:rPr>
          <w:b/>
        </w:rPr>
        <w:t xml:space="preserve">veidot piemērotus vēstījumus specifiskām darbinieku grupām </w:t>
      </w:r>
      <w:r w:rsidRPr="00A64147">
        <w:t>(</w:t>
      </w:r>
      <w:proofErr w:type="spellStart"/>
      <w:r w:rsidRPr="00A64147">
        <w:t>Freitaga</w:t>
      </w:r>
      <w:proofErr w:type="spellEnd"/>
      <w:r w:rsidRPr="00A64147">
        <w:t xml:space="preserve">, </w:t>
      </w:r>
      <w:proofErr w:type="spellStart"/>
      <w:r w:rsidRPr="00A64147">
        <w:t>Pičerita-Datlere</w:t>
      </w:r>
      <w:proofErr w:type="spellEnd"/>
      <w:r w:rsidRPr="00A64147">
        <w:t xml:space="preserve">, 2004).  </w:t>
      </w:r>
      <w:r w:rsidR="00D06EF0" w:rsidRPr="00A64147">
        <w:t>A</w:t>
      </w:r>
      <w:r w:rsidRPr="00A64147">
        <w:t xml:space="preserve">utores secinājušas, ka </w:t>
      </w:r>
      <w:r w:rsidRPr="00A64147">
        <w:rPr>
          <w:b/>
        </w:rPr>
        <w:t xml:space="preserve">tiek izmantots šaurs komunikācijas kanālu loks, turklāt ļoti maz dalībnieku ir atzīmējuši, ka izmanto sabiedrisko attiecību </w:t>
      </w:r>
      <w:r w:rsidR="00BD4344" w:rsidRPr="00A64147">
        <w:rPr>
          <w:b/>
        </w:rPr>
        <w:t xml:space="preserve">darbinieku </w:t>
      </w:r>
      <w:r w:rsidRPr="00A64147">
        <w:rPr>
          <w:b/>
        </w:rPr>
        <w:t xml:space="preserve"> palīdzību. </w:t>
      </w:r>
      <w:r w:rsidRPr="00A64147">
        <w:t xml:space="preserve">Simpsona, </w:t>
      </w:r>
      <w:proofErr w:type="spellStart"/>
      <w:r w:rsidRPr="00A64147">
        <w:t>Pičlera</w:t>
      </w:r>
      <w:proofErr w:type="spellEnd"/>
      <w:r w:rsidRPr="00A64147">
        <w:t xml:space="preserve"> un </w:t>
      </w:r>
      <w:proofErr w:type="spellStart"/>
      <w:r w:rsidRPr="00A64147">
        <w:t>Varma</w:t>
      </w:r>
      <w:proofErr w:type="spellEnd"/>
      <w:r w:rsidRPr="00A64147">
        <w:t xml:space="preserve"> pētījumā</w:t>
      </w:r>
      <w:r w:rsidR="006F3EEE" w:rsidRPr="00A64147">
        <w:t>,</w:t>
      </w:r>
      <w:r w:rsidRPr="00A64147">
        <w:t xml:space="preserve"> analizējot  personāla vadības</w:t>
      </w:r>
      <w:r w:rsidR="00FA0406" w:rsidRPr="00A64147">
        <w:t xml:space="preserve"> </w:t>
      </w:r>
      <w:r w:rsidR="0039684C" w:rsidRPr="00A64147">
        <w:t>funkcij</w:t>
      </w:r>
      <w:r w:rsidR="007C2764" w:rsidRPr="00A64147">
        <w:t>as</w:t>
      </w:r>
      <w:r w:rsidRPr="00A64147">
        <w:t xml:space="preserve">  korelāciju ar uzņēmuma snieguma </w:t>
      </w:r>
      <w:r w:rsidR="00E47539" w:rsidRPr="00A64147">
        <w:t>r</w:t>
      </w:r>
      <w:r w:rsidR="00EC38C1" w:rsidRPr="00A64147">
        <w:t>ā</w:t>
      </w:r>
      <w:r w:rsidR="00E47539" w:rsidRPr="00A64147">
        <w:t>dītājiem</w:t>
      </w:r>
      <w:r w:rsidRPr="00A64147">
        <w:t xml:space="preserve">, izkristalizējas  personāla vadības </w:t>
      </w:r>
      <w:r w:rsidR="00A17AF6" w:rsidRPr="00A64147">
        <w:t xml:space="preserve">darbības </w:t>
      </w:r>
      <w:r w:rsidRPr="00A64147">
        <w:t>komponente</w:t>
      </w:r>
      <w:r w:rsidR="00A17AF6" w:rsidRPr="00A64147">
        <w:t xml:space="preserve"> -</w:t>
      </w:r>
      <w:r w:rsidRPr="00A64147">
        <w:t xml:space="preserve"> “iekšējo klientu serviss” (Simpsons, </w:t>
      </w:r>
      <w:proofErr w:type="spellStart"/>
      <w:r w:rsidRPr="00A64147">
        <w:t>Pičlers</w:t>
      </w:r>
      <w:proofErr w:type="spellEnd"/>
      <w:r w:rsidRPr="00A64147">
        <w:t xml:space="preserve">, </w:t>
      </w:r>
      <w:proofErr w:type="spellStart"/>
      <w:r w:rsidRPr="00A64147">
        <w:t>Varms</w:t>
      </w:r>
      <w:proofErr w:type="spellEnd"/>
      <w:r w:rsidRPr="00A64147">
        <w:t xml:space="preserve">, 2006). Būtībā šis </w:t>
      </w:r>
      <w:r w:rsidR="005A413F" w:rsidRPr="00A64147">
        <w:t xml:space="preserve">apzīmējums </w:t>
      </w:r>
      <w:r w:rsidRPr="00A64147">
        <w:t xml:space="preserve"> norāda uz līdzī</w:t>
      </w:r>
      <w:r w:rsidR="005A413F" w:rsidRPr="00A64147">
        <w:t>gu</w:t>
      </w:r>
      <w:r w:rsidRPr="00A64147">
        <w:t xml:space="preserve"> personāla vadības un mārketinga funkcij</w:t>
      </w:r>
      <w:r w:rsidR="007A11C7" w:rsidRPr="00A64147">
        <w:t>as</w:t>
      </w:r>
      <w:r w:rsidRPr="00A64147">
        <w:t xml:space="preserve"> misij</w:t>
      </w:r>
      <w:r w:rsidR="00BF4B84" w:rsidRPr="00A64147">
        <w:t>u</w:t>
      </w:r>
      <w:r w:rsidRPr="00A64147">
        <w:t xml:space="preserve"> – abos gadījum</w:t>
      </w:r>
      <w:r w:rsidR="00D8316D" w:rsidRPr="00A64147">
        <w:t>o</w:t>
      </w:r>
      <w:r w:rsidRPr="00A64147">
        <w:t>s</w:t>
      </w:r>
      <w:r w:rsidR="00D8316D" w:rsidRPr="00A64147">
        <w:t xml:space="preserve"> darbības centrā ir</w:t>
      </w:r>
      <w:r w:rsidRPr="00A64147">
        <w:t xml:space="preserve"> klienta koncepts</w:t>
      </w:r>
      <w:r w:rsidR="00D8316D" w:rsidRPr="00A64147">
        <w:t>.</w:t>
      </w:r>
      <w:r w:rsidRPr="00A64147">
        <w:t xml:space="preserve">  </w:t>
      </w:r>
    </w:p>
    <w:p w14:paraId="4C869AEF" w14:textId="79E545F7" w:rsidR="00690AC1" w:rsidRPr="00A64147" w:rsidRDefault="00242D42">
      <w:pPr>
        <w:spacing w:before="240" w:after="240" w:line="360" w:lineRule="auto"/>
        <w:ind w:firstLine="567"/>
        <w:jc w:val="both"/>
      </w:pPr>
      <w:r w:rsidRPr="00A64147">
        <w:t xml:space="preserve"> </w:t>
      </w:r>
      <w:r w:rsidR="00EB32E1" w:rsidRPr="00A64147">
        <w:t>I</w:t>
      </w:r>
      <w:r w:rsidRPr="00A64147">
        <w:t>r publicēt</w:t>
      </w:r>
      <w:r w:rsidR="00B50203" w:rsidRPr="00A64147">
        <w:t>s</w:t>
      </w:r>
      <w:r w:rsidR="00EF0523" w:rsidRPr="00A64147">
        <w:t xml:space="preserve"> tikai nedaudz</w:t>
      </w:r>
      <w:r w:rsidRPr="00A64147">
        <w:t xml:space="preserve"> pētījum</w:t>
      </w:r>
      <w:r w:rsidR="00EF0523" w:rsidRPr="00A64147">
        <w:t>u</w:t>
      </w:r>
      <w:r w:rsidRPr="00A64147">
        <w:t xml:space="preserve">, kas </w:t>
      </w:r>
      <w:r w:rsidR="00EF0523" w:rsidRPr="00A64147">
        <w:t xml:space="preserve">apskata </w:t>
      </w:r>
      <w:r w:rsidRPr="00A64147">
        <w:t xml:space="preserve"> personāla vadības un iekšējās komunikācijas mijiedarbīb</w:t>
      </w:r>
      <w:r w:rsidR="00B50203" w:rsidRPr="00A64147">
        <w:t>u</w:t>
      </w:r>
      <w:r w:rsidRPr="00A64147">
        <w:t xml:space="preserve">, </w:t>
      </w:r>
      <w:r w:rsidR="00672393" w:rsidRPr="00A64147">
        <w:t xml:space="preserve">un </w:t>
      </w:r>
      <w:r w:rsidRPr="00A64147">
        <w:t xml:space="preserve"> jāatzīst, ka vairumā gadījumu</w:t>
      </w:r>
      <w:r w:rsidRPr="00A64147">
        <w:rPr>
          <w:b/>
        </w:rPr>
        <w:t xml:space="preserve"> izpratne par iekšējo komunikāciju šajos darbos </w:t>
      </w:r>
      <w:r w:rsidR="00672393" w:rsidRPr="00A64147">
        <w:rPr>
          <w:b/>
        </w:rPr>
        <w:t xml:space="preserve">ir </w:t>
      </w:r>
      <w:r w:rsidRPr="00A64147">
        <w:rPr>
          <w:b/>
        </w:rPr>
        <w:t xml:space="preserve">novērtējama kā vienvirziena vai </w:t>
      </w:r>
      <w:proofErr w:type="spellStart"/>
      <w:r w:rsidRPr="00A64147">
        <w:rPr>
          <w:b/>
        </w:rPr>
        <w:t>divvirzien</w:t>
      </w:r>
      <w:r w:rsidR="00672393" w:rsidRPr="00A64147">
        <w:rPr>
          <w:b/>
        </w:rPr>
        <w:t>u</w:t>
      </w:r>
      <w:proofErr w:type="spellEnd"/>
      <w:r w:rsidRPr="00A64147">
        <w:rPr>
          <w:b/>
        </w:rPr>
        <w:t xml:space="preserve"> asimetrijas pieeja pēc </w:t>
      </w:r>
      <w:proofErr w:type="spellStart"/>
      <w:r w:rsidRPr="00A64147">
        <w:rPr>
          <w:b/>
        </w:rPr>
        <w:t>Gruniga</w:t>
      </w:r>
      <w:proofErr w:type="spellEnd"/>
      <w:r w:rsidR="00B7008A" w:rsidRPr="00A64147">
        <w:rPr>
          <w:b/>
        </w:rPr>
        <w:t xml:space="preserve"> </w:t>
      </w:r>
      <w:r w:rsidR="00557462" w:rsidRPr="00A64147">
        <w:rPr>
          <w:b/>
        </w:rPr>
        <w:t>modeļa</w:t>
      </w:r>
      <w:r w:rsidRPr="00A64147">
        <w:t xml:space="preserve">, lai arī teorētiskā līmenī tiek </w:t>
      </w:r>
      <w:r w:rsidR="00342E9B" w:rsidRPr="00A64147">
        <w:t xml:space="preserve">minēta </w:t>
      </w:r>
      <w:r w:rsidRPr="00A64147">
        <w:t xml:space="preserve"> arī dialoga loma. Asimetriskie komunikācijas modeļi ir tādi, kuros darbinieks ir vai nu iekšējā auditorija, klients vai </w:t>
      </w:r>
      <w:r w:rsidR="001526EF" w:rsidRPr="00A64147">
        <w:t xml:space="preserve">arī </w:t>
      </w:r>
      <w:r w:rsidRPr="00A64147">
        <w:t>iekšējais zīmola vēstnieks, kuram</w:t>
      </w:r>
      <w:r w:rsidR="00584B14" w:rsidRPr="00A64147">
        <w:t xml:space="preserve"> drīzāk</w:t>
      </w:r>
      <w:r w:rsidRPr="00A64147">
        <w:t xml:space="preserve"> kaut kas ir  </w:t>
      </w:r>
      <w:r w:rsidR="00584B14" w:rsidRPr="00A64147">
        <w:t>“</w:t>
      </w:r>
      <w:r w:rsidRPr="00A64147">
        <w:t>jāiestāsta</w:t>
      </w:r>
      <w:r w:rsidR="00C50709" w:rsidRPr="00A64147">
        <w:t>”</w:t>
      </w:r>
      <w:r w:rsidRPr="00A64147">
        <w:t xml:space="preserve">  </w:t>
      </w:r>
      <w:r w:rsidR="00C50709" w:rsidRPr="00A64147">
        <w:t xml:space="preserve">un </w:t>
      </w:r>
      <w:r w:rsidRPr="00A64147">
        <w:t xml:space="preserve">jāsniedz informācija no augšas uz leju, lai panāktu noteiktu rīcību. </w:t>
      </w:r>
    </w:p>
    <w:p w14:paraId="62F293E5" w14:textId="6BBA1AC6" w:rsidR="00690AC1" w:rsidRPr="00A64147" w:rsidRDefault="00242D42">
      <w:pPr>
        <w:spacing w:before="240" w:after="240" w:line="360" w:lineRule="auto"/>
        <w:ind w:firstLine="567"/>
        <w:jc w:val="both"/>
      </w:pPr>
      <w:r w:rsidRPr="00A64147">
        <w:t>Apkopojot  iepriekš aprakstīto</w:t>
      </w:r>
      <w:r w:rsidR="00440F9B" w:rsidRPr="00A64147">
        <w:t>s</w:t>
      </w:r>
      <w:r w:rsidRPr="00A64147">
        <w:t xml:space="preserve"> autoru </w:t>
      </w:r>
      <w:r w:rsidR="00440F9B" w:rsidRPr="00A64147">
        <w:t xml:space="preserve">atzinumus </w:t>
      </w:r>
      <w:r w:rsidRPr="00A64147">
        <w:t xml:space="preserve"> par personāla vadības funkcijas piemērotību iekšējās komunikācijas vadīb</w:t>
      </w:r>
      <w:r w:rsidR="006F38BA" w:rsidRPr="00A64147">
        <w:t>ai</w:t>
      </w:r>
      <w:r w:rsidRPr="00A64147">
        <w:t xml:space="preserve">, </w:t>
      </w:r>
      <w:r w:rsidR="00195BD3" w:rsidRPr="00A64147">
        <w:t xml:space="preserve">visprecīzāk to </w:t>
      </w:r>
      <w:r w:rsidRPr="00A64147">
        <w:t xml:space="preserve">var raksturot ar Džeimsa </w:t>
      </w:r>
      <w:proofErr w:type="spellStart"/>
      <w:r w:rsidRPr="00A64147">
        <w:t>Gruniga</w:t>
      </w:r>
      <w:proofErr w:type="spellEnd"/>
      <w:r w:rsidRPr="00A64147">
        <w:t xml:space="preserve"> secinājumu, ka mazāk </w:t>
      </w:r>
      <w:r w:rsidR="00E475D3" w:rsidRPr="00A64147">
        <w:t>veiksmīgās</w:t>
      </w:r>
      <w:r w:rsidRPr="00A64147">
        <w:t xml:space="preserve"> organizācijās dominē komunikācijas tehniķa loma, kas ražo publikācijas vai apkalpo  iekšējos medijus </w:t>
      </w:r>
      <w:r w:rsidR="00332034" w:rsidRPr="00A64147">
        <w:t>“</w:t>
      </w:r>
      <w:r w:rsidRPr="00A64147">
        <w:t>bez īpašas stratēģiskas domas prātā</w:t>
      </w:r>
      <w:r w:rsidR="00332034" w:rsidRPr="00A64147">
        <w:t>”</w:t>
      </w:r>
      <w:r w:rsidRPr="00A64147">
        <w:t xml:space="preserve"> (</w:t>
      </w:r>
      <w:proofErr w:type="spellStart"/>
      <w:r w:rsidRPr="00A64147">
        <w:t>Grunig</w:t>
      </w:r>
      <w:proofErr w:type="spellEnd"/>
      <w:r w:rsidRPr="00A64147">
        <w:t>, 1992)</w:t>
      </w:r>
      <w:r w:rsidR="00515BB4" w:rsidRPr="00A64147">
        <w:t>,</w:t>
      </w:r>
      <w:r w:rsidRPr="00A64147">
        <w:t xml:space="preserve"> un nereti šajās organizācijās iekšējās komunikācijas īstenošanas atbildība ir </w:t>
      </w:r>
      <w:r w:rsidR="00515BB4" w:rsidRPr="00A64147">
        <w:t xml:space="preserve">tieši </w:t>
      </w:r>
      <w:r w:rsidRPr="00A64147">
        <w:t xml:space="preserve">personāla vadības struktūrvienībai. Tātad, šādās organizācijās iekšējās komunikācijas darbinieks ir </w:t>
      </w:r>
      <w:r w:rsidR="002141FF" w:rsidRPr="00A64147">
        <w:t xml:space="preserve">drīzāk </w:t>
      </w:r>
      <w:r w:rsidRPr="00A64147">
        <w:t xml:space="preserve">subordinēts  personāla vadītājam, nevis komunicē ar organizācijas vadītāju,  </w:t>
      </w:r>
      <w:r w:rsidR="000B0DB7" w:rsidRPr="00A64147">
        <w:t xml:space="preserve">un </w:t>
      </w:r>
      <w:r w:rsidR="00307B0C" w:rsidRPr="00A64147">
        <w:t xml:space="preserve">pārsvarā </w:t>
      </w:r>
      <w:r w:rsidR="004A7D43" w:rsidRPr="00A64147">
        <w:t xml:space="preserve">gadījumu </w:t>
      </w:r>
      <w:r w:rsidR="001C1343" w:rsidRPr="00A64147">
        <w:t xml:space="preserve">tiek </w:t>
      </w:r>
      <w:r w:rsidRPr="00A64147">
        <w:t>demonstrē</w:t>
      </w:r>
      <w:r w:rsidR="001C1343" w:rsidRPr="00A64147">
        <w:t>ta</w:t>
      </w:r>
      <w:r w:rsidRPr="00A64147">
        <w:t xml:space="preserve"> asimetrisk</w:t>
      </w:r>
      <w:r w:rsidR="001C1343" w:rsidRPr="00A64147">
        <w:t>a</w:t>
      </w:r>
      <w:r w:rsidRPr="00A64147">
        <w:t xml:space="preserve"> pieej</w:t>
      </w:r>
      <w:r w:rsidR="001C1343" w:rsidRPr="00A64147">
        <w:t>a</w:t>
      </w:r>
      <w:r w:rsidRPr="00A64147">
        <w:t xml:space="preserve"> komunikācijā.  </w:t>
      </w:r>
      <w:r w:rsidR="000B0DB7" w:rsidRPr="00A64147">
        <w:t>T</w:t>
      </w:r>
      <w:r w:rsidRPr="00A64147">
        <w:t xml:space="preserve">as būtībā izslēdz iekšējās komunikācijas kā </w:t>
      </w:r>
      <w:r w:rsidR="007A444B" w:rsidRPr="00A64147">
        <w:t xml:space="preserve">stratēģiskās </w:t>
      </w:r>
      <w:r w:rsidRPr="00A64147">
        <w:t>vadības funkcijas īstenošanu organizācijā.</w:t>
      </w:r>
    </w:p>
    <w:p w14:paraId="0F20A690" w14:textId="63A6632F" w:rsidR="00690AC1" w:rsidRPr="00A64147" w:rsidRDefault="00AD3FF1">
      <w:pPr>
        <w:spacing w:before="240" w:after="240" w:line="360" w:lineRule="auto"/>
        <w:ind w:firstLine="567"/>
        <w:jc w:val="both"/>
      </w:pPr>
      <w:r w:rsidRPr="00A64147">
        <w:t xml:space="preserve">Šis secinājums </w:t>
      </w:r>
      <w:r w:rsidR="00242D42" w:rsidRPr="00A64147">
        <w:t xml:space="preserve"> savukārt liek </w:t>
      </w:r>
      <w:r w:rsidR="00A10A75" w:rsidRPr="00A64147">
        <w:t xml:space="preserve">uzsvērt </w:t>
      </w:r>
      <w:proofErr w:type="spellStart"/>
      <w:r w:rsidR="00A248E2" w:rsidRPr="00A64147">
        <w:t>Argenti</w:t>
      </w:r>
      <w:proofErr w:type="spellEnd"/>
      <w:r w:rsidR="00A248E2" w:rsidRPr="00A64147">
        <w:t xml:space="preserve"> </w:t>
      </w:r>
      <w:r w:rsidR="005C4CFC" w:rsidRPr="00A64147">
        <w:t xml:space="preserve">pārliecībā </w:t>
      </w:r>
      <w:r w:rsidR="00DF27B8" w:rsidRPr="00A64147">
        <w:t>balstīto</w:t>
      </w:r>
      <w:r w:rsidR="00242D42" w:rsidRPr="00A64147">
        <w:t xml:space="preserve"> </w:t>
      </w:r>
      <w:proofErr w:type="spellStart"/>
      <w:r w:rsidR="00242D42" w:rsidRPr="00A64147">
        <w:t>Koričas</w:t>
      </w:r>
      <w:proofErr w:type="spellEnd"/>
      <w:r w:rsidR="00242D42" w:rsidRPr="00A64147">
        <w:t xml:space="preserve"> un </w:t>
      </w:r>
      <w:proofErr w:type="spellStart"/>
      <w:r w:rsidR="00242D42" w:rsidRPr="00A64147">
        <w:t>Vokičas</w:t>
      </w:r>
      <w:proofErr w:type="spellEnd"/>
      <w:r w:rsidR="00242D42" w:rsidRPr="00A64147">
        <w:t xml:space="preserve"> atziņu, ka </w:t>
      </w:r>
      <w:r w:rsidR="00242D42" w:rsidRPr="00A64147">
        <w:rPr>
          <w:b/>
        </w:rPr>
        <w:t xml:space="preserve">daudzas iekšējās komunikācijas aktivitātes var </w:t>
      </w:r>
      <w:r w:rsidR="0012352D" w:rsidRPr="00A64147">
        <w:rPr>
          <w:b/>
        </w:rPr>
        <w:t xml:space="preserve">tikt </w:t>
      </w:r>
      <w:r w:rsidR="00242D42" w:rsidRPr="00A64147">
        <w:rPr>
          <w:b/>
        </w:rPr>
        <w:t>īstenot</w:t>
      </w:r>
      <w:r w:rsidR="0012352D" w:rsidRPr="00A64147">
        <w:rPr>
          <w:b/>
        </w:rPr>
        <w:t>as</w:t>
      </w:r>
      <w:r w:rsidR="00242D42" w:rsidRPr="00A64147">
        <w:rPr>
          <w:b/>
        </w:rPr>
        <w:t xml:space="preserve"> personāla vadības </w:t>
      </w:r>
      <w:r w:rsidR="00CC6E5E" w:rsidRPr="00A64147">
        <w:rPr>
          <w:b/>
        </w:rPr>
        <w:t>struktūrvienīb</w:t>
      </w:r>
      <w:r w:rsidR="0012352D" w:rsidRPr="00A64147">
        <w:rPr>
          <w:b/>
        </w:rPr>
        <w:t>ā</w:t>
      </w:r>
      <w:r w:rsidR="00242D42" w:rsidRPr="00A64147">
        <w:rPr>
          <w:b/>
        </w:rPr>
        <w:t>, taču tieši komunikācijas proces</w:t>
      </w:r>
      <w:r w:rsidR="003036E9" w:rsidRPr="00A64147">
        <w:rPr>
          <w:b/>
        </w:rPr>
        <w:t>am</w:t>
      </w:r>
      <w:r w:rsidR="00242D42" w:rsidRPr="00A64147">
        <w:rPr>
          <w:b/>
        </w:rPr>
        <w:t xml:space="preserve"> un komunikācijas </w:t>
      </w:r>
      <w:r w:rsidR="00242D42" w:rsidRPr="00A64147">
        <w:rPr>
          <w:b/>
        </w:rPr>
        <w:lastRenderedPageBreak/>
        <w:t>stratēģijai būtu jābūt komunikācijas ekspertu pārziņā (</w:t>
      </w:r>
      <w:proofErr w:type="spellStart"/>
      <w:r w:rsidR="00242D42" w:rsidRPr="00A64147">
        <w:rPr>
          <w:b/>
        </w:rPr>
        <w:t>Argenti</w:t>
      </w:r>
      <w:proofErr w:type="spellEnd"/>
      <w:r w:rsidR="00242D42" w:rsidRPr="00A64147">
        <w:rPr>
          <w:b/>
        </w:rPr>
        <w:t xml:space="preserve">, 1996 citēts pēc </w:t>
      </w:r>
      <w:proofErr w:type="spellStart"/>
      <w:r w:rsidR="00242D42" w:rsidRPr="00A64147">
        <w:rPr>
          <w:b/>
        </w:rPr>
        <w:t>Koričas</w:t>
      </w:r>
      <w:proofErr w:type="spellEnd"/>
      <w:r w:rsidR="00242D42" w:rsidRPr="00A64147">
        <w:rPr>
          <w:b/>
        </w:rPr>
        <w:t xml:space="preserve"> &amp; </w:t>
      </w:r>
      <w:proofErr w:type="spellStart"/>
      <w:r w:rsidR="00242D42" w:rsidRPr="00A64147">
        <w:rPr>
          <w:b/>
        </w:rPr>
        <w:t>Vokičas</w:t>
      </w:r>
      <w:proofErr w:type="spellEnd"/>
      <w:r w:rsidR="00242D42" w:rsidRPr="00A64147">
        <w:rPr>
          <w:b/>
        </w:rPr>
        <w:t>, 2009).</w:t>
      </w:r>
    </w:p>
    <w:p w14:paraId="72A2AB24" w14:textId="77777777" w:rsidR="00690AC1" w:rsidRPr="00A64147" w:rsidRDefault="00242D42" w:rsidP="004109EE">
      <w:pPr>
        <w:pStyle w:val="Virsraksts3"/>
        <w:ind w:left="567"/>
      </w:pPr>
      <w:bookmarkStart w:id="92" w:name="_Toc155128105"/>
      <w:r w:rsidRPr="00A64147">
        <w:t>2.2.2. Iekšējā komunikācija kā daļa no sabiedriskajām attiecībām</w:t>
      </w:r>
      <w:bookmarkEnd w:id="92"/>
      <w:r w:rsidRPr="00A64147">
        <w:t xml:space="preserve"> </w:t>
      </w:r>
    </w:p>
    <w:p w14:paraId="658C7332" w14:textId="210EBF62" w:rsidR="00690AC1" w:rsidRPr="00A64147" w:rsidRDefault="00242D42">
      <w:pPr>
        <w:spacing w:before="240" w:after="240" w:line="360" w:lineRule="auto"/>
        <w:ind w:firstLine="567"/>
        <w:jc w:val="both"/>
      </w:pPr>
      <w:r w:rsidRPr="00A64147">
        <w:t>Lai arī pēdējo div</w:t>
      </w:r>
      <w:r w:rsidR="00EB6509" w:rsidRPr="00A64147">
        <w:t>u</w:t>
      </w:r>
      <w:r w:rsidRPr="00A64147">
        <w:t xml:space="preserve"> gad</w:t>
      </w:r>
      <w:r w:rsidR="00EB6509" w:rsidRPr="00A64147">
        <w:t>u</w:t>
      </w:r>
      <w:r w:rsidRPr="00A64147">
        <w:t xml:space="preserve"> </w:t>
      </w:r>
      <w:r w:rsidR="00EB6509" w:rsidRPr="00A64147">
        <w:t xml:space="preserve">laikā </w:t>
      </w:r>
      <w:r w:rsidRPr="00A64147">
        <w:t>sabiedrisko attiecību un komunikācijas vadītāju ietekme uz iekšējās komunikācijas funkciju ir mazinājusies (</w:t>
      </w:r>
      <w:proofErr w:type="spellStart"/>
      <w:r w:rsidRPr="00A64147">
        <w:t>Gallagher</w:t>
      </w:r>
      <w:proofErr w:type="spellEnd"/>
      <w:r w:rsidRPr="00A64147">
        <w:t xml:space="preserve">, 2021),  pētījumi </w:t>
      </w:r>
      <w:r w:rsidR="00D27260" w:rsidRPr="00A64147">
        <w:t xml:space="preserve">joprojām </w:t>
      </w:r>
      <w:r w:rsidRPr="00A64147">
        <w:t xml:space="preserve">atklāj, ka teju puse no respondentiem ir tieši subordinēti komunikācijas vadītājam. Tāpēc turpmāk tiks analizēti iekšējās komunikācijas funkcijas </w:t>
      </w:r>
      <w:r w:rsidR="00D13481" w:rsidRPr="00A64147">
        <w:t xml:space="preserve">izpildes </w:t>
      </w:r>
      <w:r w:rsidRPr="00A64147">
        <w:t xml:space="preserve">pozitīvie un negatīvie aspekti, </w:t>
      </w:r>
      <w:r w:rsidR="00871A2D" w:rsidRPr="00A64147">
        <w:t xml:space="preserve">tai </w:t>
      </w:r>
      <w:r w:rsidRPr="00A64147">
        <w:t>esot daļai no komunikācijas</w:t>
      </w:r>
      <w:r w:rsidR="0092048A" w:rsidRPr="00A64147">
        <w:t xml:space="preserve"> un </w:t>
      </w:r>
      <w:r w:rsidRPr="00A64147">
        <w:t>sabiedrisko attiecību struktūrvienības.</w:t>
      </w:r>
    </w:p>
    <w:p w14:paraId="582C2D63" w14:textId="335F425F" w:rsidR="00690AC1" w:rsidRPr="00A64147" w:rsidRDefault="00242D42">
      <w:pPr>
        <w:spacing w:before="240" w:after="240" w:line="360" w:lineRule="auto"/>
        <w:ind w:firstLine="567"/>
        <w:jc w:val="both"/>
      </w:pPr>
      <w:r w:rsidRPr="00A64147">
        <w:t xml:space="preserve"> </w:t>
      </w:r>
      <w:r w:rsidR="008948F1" w:rsidRPr="00A64147">
        <w:t>K</w:t>
      </w:r>
      <w:r w:rsidRPr="00A64147">
        <w:t xml:space="preserve">omunikācijas zinātņu pētnieks </w:t>
      </w:r>
      <w:proofErr w:type="spellStart"/>
      <w:r w:rsidRPr="00A64147">
        <w:t>Dol</w:t>
      </w:r>
      <w:r w:rsidR="00A509CF" w:rsidRPr="00A64147">
        <w:t>f</w:t>
      </w:r>
      <w:r w:rsidRPr="00A64147">
        <w:t>in</w:t>
      </w:r>
      <w:r w:rsidR="00A509CF" w:rsidRPr="00A64147">
        <w:t>s</w:t>
      </w:r>
      <w:proofErr w:type="spellEnd"/>
      <w:r w:rsidRPr="00A64147">
        <w:t xml:space="preserve"> savā pētījumā aktualizējis jautājums, </w:t>
      </w:r>
      <w:r w:rsidRPr="00A64147">
        <w:rPr>
          <w:b/>
        </w:rPr>
        <w:t xml:space="preserve">vai iekšējās komunikācijas funkcijai būtu jābūt </w:t>
      </w:r>
      <w:r w:rsidR="00210ED0" w:rsidRPr="00A64147">
        <w:rPr>
          <w:b/>
        </w:rPr>
        <w:t xml:space="preserve">nodalītai </w:t>
      </w:r>
      <w:r w:rsidRPr="00A64147">
        <w:rPr>
          <w:b/>
        </w:rPr>
        <w:t xml:space="preserve"> patstāvīgā struktūrvienībā </w:t>
      </w:r>
      <w:r w:rsidRPr="00A64147">
        <w:t>(</w:t>
      </w:r>
      <w:proofErr w:type="spellStart"/>
      <w:r w:rsidRPr="00A64147">
        <w:t>Dolphin</w:t>
      </w:r>
      <w:proofErr w:type="spellEnd"/>
      <w:r w:rsidRPr="00A64147">
        <w:t xml:space="preserve">, 2005). </w:t>
      </w:r>
      <w:r w:rsidR="008F7941" w:rsidRPr="00A64147">
        <w:t xml:space="preserve">Minētajā </w:t>
      </w:r>
      <w:r w:rsidRPr="00A64147">
        <w:t>pētījum</w:t>
      </w:r>
      <w:r w:rsidR="008F7941" w:rsidRPr="00A64147">
        <w:t>ā</w:t>
      </w:r>
      <w:r w:rsidRPr="00A64147">
        <w:t xml:space="preserve">  daļa respondentu </w:t>
      </w:r>
      <w:r w:rsidR="003C46FF" w:rsidRPr="00A64147">
        <w:t xml:space="preserve">ir </w:t>
      </w:r>
      <w:r w:rsidRPr="00A64147">
        <w:t>apšaubīj</w:t>
      </w:r>
      <w:r w:rsidR="00AF7C8E" w:rsidRPr="00A64147">
        <w:t>uši</w:t>
      </w:r>
      <w:r w:rsidRPr="00A64147">
        <w:t xml:space="preserve"> šādu funkcijas </w:t>
      </w:r>
      <w:r w:rsidR="00816621" w:rsidRPr="00A64147">
        <w:t xml:space="preserve"> </w:t>
      </w:r>
      <w:r w:rsidR="00927B72" w:rsidRPr="00A64147">
        <w:t>novietojumu</w:t>
      </w:r>
      <w:r w:rsidRPr="00A64147">
        <w:t xml:space="preserve"> organizācijas dizainā</w:t>
      </w:r>
      <w:r w:rsidR="000E5EF0" w:rsidRPr="00A64147">
        <w:t>,</w:t>
      </w:r>
      <w:r w:rsidRPr="00A64147">
        <w:t xml:space="preserve"> un </w:t>
      </w:r>
      <w:r w:rsidR="00B8449B" w:rsidRPr="00A64147">
        <w:t xml:space="preserve">arī </w:t>
      </w:r>
      <w:r w:rsidRPr="00A64147">
        <w:t>no organizācijas teorijas pamatnostād</w:t>
      </w:r>
      <w:r w:rsidR="00B8449B" w:rsidRPr="00A64147">
        <w:t xml:space="preserve">ņu </w:t>
      </w:r>
      <w:r w:rsidR="005F781A" w:rsidRPr="00A64147">
        <w:t xml:space="preserve"> viedokļa</w:t>
      </w:r>
      <w:r w:rsidRPr="00A64147">
        <w:t xml:space="preserve"> tas nozīmētu vēl lielāku funkcijas sadalīšanu, </w:t>
      </w:r>
      <w:r w:rsidR="005F781A" w:rsidRPr="00A64147">
        <w:t xml:space="preserve">tāpēc </w:t>
      </w:r>
      <w:r w:rsidRPr="00A64147">
        <w:t xml:space="preserve"> šī darba ietvaros atsevišķ</w:t>
      </w:r>
      <w:r w:rsidR="00D72125" w:rsidRPr="00A64147">
        <w:t>s</w:t>
      </w:r>
      <w:r w:rsidRPr="00A64147">
        <w:t xml:space="preserve">  </w:t>
      </w:r>
      <w:r w:rsidR="00D72125" w:rsidRPr="00A64147">
        <w:t xml:space="preserve">temats </w:t>
      </w:r>
      <w:r w:rsidRPr="00A64147">
        <w:t>par šādu</w:t>
      </w:r>
      <w:r w:rsidR="003C46FF" w:rsidRPr="00A64147">
        <w:t xml:space="preserve"> funkcijas</w:t>
      </w:r>
      <w:r w:rsidRPr="00A64147">
        <w:t xml:space="preserve"> </w:t>
      </w:r>
      <w:r w:rsidR="0058607E" w:rsidRPr="00A64147">
        <w:t>nodal</w:t>
      </w:r>
      <w:r w:rsidR="00BE22A0" w:rsidRPr="00A64147">
        <w:t xml:space="preserve">ījumu </w:t>
      </w:r>
      <w:r w:rsidRPr="00A64147">
        <w:t xml:space="preserve"> netiek attīstīt</w:t>
      </w:r>
      <w:r w:rsidR="00D72125" w:rsidRPr="00A64147">
        <w:t>s</w:t>
      </w:r>
      <w:r w:rsidRPr="00A64147">
        <w:t xml:space="preserve">. Arī  </w:t>
      </w:r>
      <w:proofErr w:type="spellStart"/>
      <w:r w:rsidRPr="00A64147">
        <w:t>Ana</w:t>
      </w:r>
      <w:proofErr w:type="spellEnd"/>
      <w:r w:rsidRPr="00A64147">
        <w:t xml:space="preserve"> </w:t>
      </w:r>
      <w:proofErr w:type="spellStart"/>
      <w:r w:rsidRPr="00A64147">
        <w:t>Tkalak</w:t>
      </w:r>
      <w:r w:rsidR="006D2450" w:rsidRPr="00A64147">
        <w:t>a</w:t>
      </w:r>
      <w:proofErr w:type="spellEnd"/>
      <w:r w:rsidRPr="00A64147">
        <w:t xml:space="preserve"> </w:t>
      </w:r>
      <w:proofErr w:type="spellStart"/>
      <w:r w:rsidRPr="00A64147">
        <w:t>Verčič</w:t>
      </w:r>
      <w:r w:rsidR="006D2450" w:rsidRPr="00A64147">
        <w:t>a</w:t>
      </w:r>
      <w:proofErr w:type="spellEnd"/>
      <w:r w:rsidRPr="00A64147">
        <w:t xml:space="preserve">, </w:t>
      </w:r>
      <w:proofErr w:type="spellStart"/>
      <w:r w:rsidRPr="00A64147">
        <w:t>De</w:t>
      </w:r>
      <w:r w:rsidR="006D2450" w:rsidRPr="00A64147">
        <w:t>ž</w:t>
      </w:r>
      <w:r w:rsidRPr="00A64147">
        <w:t>an</w:t>
      </w:r>
      <w:r w:rsidR="00B45782" w:rsidRPr="00A64147">
        <w:t>s</w:t>
      </w:r>
      <w:proofErr w:type="spellEnd"/>
      <w:r w:rsidRPr="00A64147">
        <w:t xml:space="preserve"> </w:t>
      </w:r>
      <w:proofErr w:type="spellStart"/>
      <w:r w:rsidRPr="00A64147">
        <w:t>Verčič</w:t>
      </w:r>
      <w:r w:rsidR="00B45782" w:rsidRPr="00A64147">
        <w:t>s</w:t>
      </w:r>
      <w:proofErr w:type="spellEnd"/>
      <w:r w:rsidRPr="00A64147">
        <w:t xml:space="preserve"> </w:t>
      </w:r>
      <w:r w:rsidR="00E85ABB" w:rsidRPr="00A64147">
        <w:t xml:space="preserve">un </w:t>
      </w:r>
      <w:proofErr w:type="spellStart"/>
      <w:r w:rsidRPr="00A64147">
        <w:t>Kri</w:t>
      </w:r>
      <w:r w:rsidR="00B45782" w:rsidRPr="00A64147">
        <w:t>š</w:t>
      </w:r>
      <w:r w:rsidRPr="00A64147">
        <w:t>namurt</w:t>
      </w:r>
      <w:r w:rsidR="00B45782" w:rsidRPr="00A64147">
        <w:t>ijs</w:t>
      </w:r>
      <w:proofErr w:type="spellEnd"/>
      <w:r w:rsidR="00B45782" w:rsidRPr="00A64147">
        <w:t xml:space="preserve"> </w:t>
      </w:r>
      <w:r w:rsidRPr="00A64147">
        <w:t xml:space="preserve"> </w:t>
      </w:r>
      <w:proofErr w:type="spellStart"/>
      <w:r w:rsidRPr="00A64147">
        <w:t>Srirame</w:t>
      </w:r>
      <w:r w:rsidR="00B45782" w:rsidRPr="00A64147">
        <w:t>šs</w:t>
      </w:r>
      <w:proofErr w:type="spellEnd"/>
      <w:r w:rsidRPr="00A64147">
        <w:t xml:space="preserve"> savā pētījumā secinājuši, ka iekšējā komunikācija organizāciju struktūrā nav neatkarīga funkcija, kas atrodas atsevišķā struktūrvienībā. </w:t>
      </w:r>
      <w:r w:rsidRPr="00A64147">
        <w:rPr>
          <w:b/>
        </w:rPr>
        <w:t xml:space="preserve">Pētnieki arī </w:t>
      </w:r>
      <w:r w:rsidR="00241FA4" w:rsidRPr="00A64147">
        <w:rPr>
          <w:b/>
        </w:rPr>
        <w:t>norāda</w:t>
      </w:r>
      <w:r w:rsidRPr="00A64147">
        <w:rPr>
          <w:b/>
        </w:rPr>
        <w:t xml:space="preserve">, ka tieši akadēmisko pētījumu </w:t>
      </w:r>
      <w:r w:rsidR="009A723B" w:rsidRPr="00A64147">
        <w:rPr>
          <w:b/>
        </w:rPr>
        <w:t xml:space="preserve">trūkums </w:t>
      </w:r>
      <w:r w:rsidRPr="00A64147">
        <w:rPr>
          <w:b/>
        </w:rPr>
        <w:t xml:space="preserve">par iekšējās komunikācijas korelāciju ar organizācijas labklājības rādītājiem  </w:t>
      </w:r>
      <w:r w:rsidR="00241FA4" w:rsidRPr="00A64147">
        <w:rPr>
          <w:b/>
        </w:rPr>
        <w:t>rada situāciju</w:t>
      </w:r>
      <w:r w:rsidRPr="00A64147">
        <w:rPr>
          <w:b/>
        </w:rPr>
        <w:t>, ka vadības līmenī iekšējā komunikācija netiek atzīta par vērā ņemamu jomu, kas būtu jāattīsta organizācij</w:t>
      </w:r>
      <w:r w:rsidR="00B66139" w:rsidRPr="00A64147">
        <w:rPr>
          <w:b/>
        </w:rPr>
        <w:t>ā</w:t>
      </w:r>
      <w:r w:rsidRPr="00A64147">
        <w:rPr>
          <w:b/>
        </w:rPr>
        <w:t xml:space="preserve">  </w:t>
      </w:r>
      <w:r w:rsidRPr="00A64147">
        <w:t>(</w:t>
      </w:r>
      <w:proofErr w:type="spellStart"/>
      <w:r w:rsidRPr="00A64147">
        <w:t>Verčič</w:t>
      </w:r>
      <w:proofErr w:type="spellEnd"/>
      <w:r w:rsidRPr="00A64147">
        <w:t xml:space="preserve">, </w:t>
      </w:r>
      <w:proofErr w:type="spellStart"/>
      <w:r w:rsidRPr="00A64147">
        <w:t>Verčič</w:t>
      </w:r>
      <w:proofErr w:type="spellEnd"/>
      <w:r w:rsidRPr="00A64147">
        <w:t xml:space="preserve">, </w:t>
      </w:r>
      <w:proofErr w:type="spellStart"/>
      <w:r w:rsidRPr="00A64147">
        <w:t>Sriramesh</w:t>
      </w:r>
      <w:proofErr w:type="spellEnd"/>
      <w:r w:rsidRPr="00A64147">
        <w:t xml:space="preserve">, 2012). Turklāt </w:t>
      </w:r>
      <w:proofErr w:type="spellStart"/>
      <w:r w:rsidRPr="00A64147">
        <w:t>Verčiču</w:t>
      </w:r>
      <w:proofErr w:type="spellEnd"/>
      <w:r w:rsidRPr="00A64147">
        <w:t xml:space="preserve"> un </w:t>
      </w:r>
      <w:proofErr w:type="spellStart"/>
      <w:r w:rsidRPr="00A64147">
        <w:t>Srirameša</w:t>
      </w:r>
      <w:proofErr w:type="spellEnd"/>
      <w:r w:rsidRPr="00A64147">
        <w:t xml:space="preserve"> pētījum</w:t>
      </w:r>
      <w:r w:rsidR="003D1963" w:rsidRPr="00A64147">
        <w:t>ā</w:t>
      </w:r>
      <w:r w:rsidRPr="00A64147">
        <w:t xml:space="preserve"> (skatīt 2.pielikumu) </w:t>
      </w:r>
      <w:r w:rsidR="003D1963" w:rsidRPr="00A64147">
        <w:t xml:space="preserve">atklāts </w:t>
      </w:r>
      <w:r w:rsidRPr="00A64147">
        <w:t xml:space="preserve"> uzņēmuma vadītāj</w:t>
      </w:r>
      <w:r w:rsidR="003B6399" w:rsidRPr="00A64147">
        <w:t>u</w:t>
      </w:r>
      <w:r w:rsidR="00812177" w:rsidRPr="00A64147">
        <w:t xml:space="preserve"> un</w:t>
      </w:r>
      <w:r w:rsidRPr="00A64147">
        <w:t xml:space="preserve"> komunikācijas un personāla vadītāj</w:t>
      </w:r>
      <w:r w:rsidR="00812177" w:rsidRPr="00A64147">
        <w:t>u</w:t>
      </w:r>
      <w:r w:rsidRPr="00A64147">
        <w:t xml:space="preserve"> uzskat</w:t>
      </w:r>
      <w:r w:rsidR="00812177" w:rsidRPr="00A64147">
        <w:t>s</w:t>
      </w:r>
      <w:r w:rsidRPr="00A64147">
        <w:t xml:space="preserve">, ka iekšējā komunikācija  nevar būt atrauta no pārējām organizācijas daļām, </w:t>
      </w:r>
      <w:r w:rsidR="00812177" w:rsidRPr="00A64147">
        <w:t xml:space="preserve">tāpēc </w:t>
      </w:r>
      <w:r w:rsidRPr="00A64147">
        <w:t xml:space="preserve"> </w:t>
      </w:r>
      <w:r w:rsidRPr="00A64147">
        <w:rPr>
          <w:b/>
        </w:rPr>
        <w:t xml:space="preserve">tai kā funkcijai </w:t>
      </w:r>
      <w:r w:rsidR="00675AFA" w:rsidRPr="00A64147">
        <w:rPr>
          <w:b/>
        </w:rPr>
        <w:t xml:space="preserve">pamatā </w:t>
      </w:r>
      <w:r w:rsidRPr="00A64147">
        <w:rPr>
          <w:b/>
        </w:rPr>
        <w:t xml:space="preserve">būtu jāatrodas  komunikācijas </w:t>
      </w:r>
      <w:r w:rsidR="00133492" w:rsidRPr="00A64147">
        <w:rPr>
          <w:b/>
        </w:rPr>
        <w:t xml:space="preserve">struktūrvienībā </w:t>
      </w:r>
      <w:r w:rsidRPr="00A64147">
        <w:rPr>
          <w:b/>
        </w:rPr>
        <w:t xml:space="preserve"> vai personāla vadības </w:t>
      </w:r>
      <w:r w:rsidR="00133492" w:rsidRPr="00A64147">
        <w:rPr>
          <w:b/>
        </w:rPr>
        <w:t>struktūrvienīb</w:t>
      </w:r>
      <w:r w:rsidR="00B73891" w:rsidRPr="00A64147">
        <w:rPr>
          <w:b/>
        </w:rPr>
        <w:t xml:space="preserve">ā </w:t>
      </w:r>
      <w:r w:rsidRPr="00A64147">
        <w:rPr>
          <w:b/>
        </w:rPr>
        <w:t xml:space="preserve"> </w:t>
      </w:r>
      <w:r w:rsidRPr="00A64147">
        <w:t>(</w:t>
      </w:r>
      <w:bookmarkStart w:id="93" w:name="_Hlk146803682"/>
      <w:proofErr w:type="spellStart"/>
      <w:r w:rsidRPr="00A64147">
        <w:t>Verčič&amp;</w:t>
      </w:r>
      <w:r w:rsidR="005E0E21" w:rsidRPr="00A64147">
        <w:t>S</w:t>
      </w:r>
      <w:r w:rsidRPr="00A64147">
        <w:t>rirame</w:t>
      </w:r>
      <w:r w:rsidR="005E0E21" w:rsidRPr="00A64147">
        <w:t>sh</w:t>
      </w:r>
      <w:bookmarkEnd w:id="93"/>
      <w:proofErr w:type="spellEnd"/>
      <w:r w:rsidRPr="00A64147">
        <w:t xml:space="preserve">, 2012). </w:t>
      </w:r>
    </w:p>
    <w:p w14:paraId="31D62235" w14:textId="3C9A4BAB" w:rsidR="00690AC1" w:rsidRPr="00A64147" w:rsidRDefault="00242D42">
      <w:pPr>
        <w:spacing w:before="240" w:after="240" w:line="360" w:lineRule="auto"/>
        <w:ind w:firstLine="567"/>
        <w:jc w:val="both"/>
        <w:rPr>
          <w:b/>
        </w:rPr>
      </w:pPr>
      <w:r w:rsidRPr="00A64147">
        <w:t xml:space="preserve">  </w:t>
      </w:r>
      <w:r w:rsidR="0002647F" w:rsidRPr="00A64147">
        <w:t>J</w:t>
      </w:r>
      <w:r w:rsidRPr="00A64147">
        <w:t>au 1980.gadā</w:t>
      </w:r>
      <w:r w:rsidR="0002647F" w:rsidRPr="00A64147">
        <w:t>,</w:t>
      </w:r>
      <w:r w:rsidRPr="00A64147">
        <w:t xml:space="preserve"> pētot 106 kompānijas, </w:t>
      </w:r>
      <w:proofErr w:type="spellStart"/>
      <w:r w:rsidR="003519A1" w:rsidRPr="00A64147">
        <w:t>Šatšats</w:t>
      </w:r>
      <w:proofErr w:type="spellEnd"/>
      <w:r w:rsidR="003519A1" w:rsidRPr="00A64147">
        <w:t xml:space="preserve"> </w:t>
      </w:r>
      <w:r w:rsidRPr="00A64147">
        <w:t>secināja, ka iekšējās komunikācijas aktivitātes ir daļa no kopējās sabiedrisko attiecību funkcijas organizācijā</w:t>
      </w:r>
      <w:r w:rsidR="002E5CBF" w:rsidRPr="00A64147">
        <w:t>s</w:t>
      </w:r>
      <w:r w:rsidRPr="00A64147">
        <w:t xml:space="preserve">. Viņš pētīja </w:t>
      </w:r>
      <w:r w:rsidR="002F0AA1" w:rsidRPr="00A64147">
        <w:rPr>
          <w:b/>
        </w:rPr>
        <w:t>komunikācijas direktoru lomu u</w:t>
      </w:r>
      <w:r w:rsidRPr="00A64147">
        <w:rPr>
          <w:b/>
        </w:rPr>
        <w:t>n bija pārsteigts, ka lielākajā daļā gadījumu  vadītāji ir atbildīgi gan par iekšējo, gan ārējo komunikāciju.</w:t>
      </w:r>
      <w:r w:rsidRPr="00A64147">
        <w:t xml:space="preserve"> Viņš arī atklāja, ka</w:t>
      </w:r>
      <w:r w:rsidRPr="00A64147">
        <w:rPr>
          <w:b/>
        </w:rPr>
        <w:t xml:space="preserve"> lielākā daļa  direktoru ir atbildīgi par žurnālistikas un tehniska rakstura aktivitātēm, bet ideālā </w:t>
      </w:r>
      <w:r w:rsidR="001B16D8" w:rsidRPr="00A64147">
        <w:rPr>
          <w:b/>
        </w:rPr>
        <w:t xml:space="preserve">gadījumā </w:t>
      </w:r>
      <w:r w:rsidR="00F72045" w:rsidRPr="00A64147">
        <w:rPr>
          <w:b/>
        </w:rPr>
        <w:t xml:space="preserve">šai </w:t>
      </w:r>
      <w:r w:rsidRPr="00A64147">
        <w:rPr>
          <w:b/>
        </w:rPr>
        <w:t>loma</w:t>
      </w:r>
      <w:r w:rsidR="005C0651" w:rsidRPr="00A64147">
        <w:rPr>
          <w:b/>
        </w:rPr>
        <w:t>i</w:t>
      </w:r>
      <w:r w:rsidRPr="00A64147">
        <w:rPr>
          <w:b/>
        </w:rPr>
        <w:t xml:space="preserve"> </w:t>
      </w:r>
      <w:r w:rsidR="00533CD8" w:rsidRPr="00A64147">
        <w:rPr>
          <w:b/>
        </w:rPr>
        <w:t xml:space="preserve">vajadzētu </w:t>
      </w:r>
      <w:r w:rsidRPr="00A64147">
        <w:rPr>
          <w:b/>
        </w:rPr>
        <w:t>ietvert arī atbildību par komunikācijas vadību</w:t>
      </w:r>
      <w:r w:rsidRPr="00A64147">
        <w:t xml:space="preserve"> (</w:t>
      </w:r>
      <w:proofErr w:type="spellStart"/>
      <w:r w:rsidRPr="00A64147">
        <w:t>Grunig</w:t>
      </w:r>
      <w:proofErr w:type="spellEnd"/>
      <w:r w:rsidRPr="00A64147">
        <w:t xml:space="preserve">, </w:t>
      </w:r>
      <w:r w:rsidRPr="00A64147">
        <w:lastRenderedPageBreak/>
        <w:t xml:space="preserve">1992).  2015.gadā veiktais </w:t>
      </w:r>
      <w:proofErr w:type="spellStart"/>
      <w:r w:rsidRPr="00A64147">
        <w:t>Zerfasa</w:t>
      </w:r>
      <w:proofErr w:type="spellEnd"/>
      <w:r w:rsidRPr="00A64147">
        <w:t xml:space="preserve"> un </w:t>
      </w:r>
      <w:proofErr w:type="spellStart"/>
      <w:r w:rsidRPr="00A64147">
        <w:t>Šerzada</w:t>
      </w:r>
      <w:proofErr w:type="spellEnd"/>
      <w:r w:rsidRPr="00A64147">
        <w:t xml:space="preserve"> pētījums </w:t>
      </w:r>
      <w:r w:rsidR="00880CAF" w:rsidRPr="00A64147">
        <w:t>apliecina</w:t>
      </w:r>
      <w:r w:rsidRPr="00A64147">
        <w:t>, ka augstākā līmeņa vadītāji komunikācijas lomu uztver ļoti tradicionāli</w:t>
      </w:r>
      <w:r w:rsidR="002037B2" w:rsidRPr="00A64147">
        <w:t xml:space="preserve"> - </w:t>
      </w:r>
      <w:r w:rsidRPr="00A64147">
        <w:t xml:space="preserve"> </w:t>
      </w:r>
      <w:r w:rsidR="002037B2" w:rsidRPr="00A64147">
        <w:t xml:space="preserve">kā darbu ar </w:t>
      </w:r>
      <w:r w:rsidRPr="00A64147">
        <w:t>prioritār</w:t>
      </w:r>
      <w:r w:rsidR="007E0B86" w:rsidRPr="00A64147">
        <w:t xml:space="preserve">ajām </w:t>
      </w:r>
      <w:r w:rsidRPr="00A64147">
        <w:t xml:space="preserve"> ietekmes pus</w:t>
      </w:r>
      <w:r w:rsidR="002037B2" w:rsidRPr="00A64147">
        <w:t>ēm</w:t>
      </w:r>
      <w:r w:rsidRPr="00A64147">
        <w:t xml:space="preserve"> (klienti un darbinieki) un </w:t>
      </w:r>
      <w:r w:rsidR="004E2F5C" w:rsidRPr="00A64147">
        <w:t xml:space="preserve">plašsaziņas </w:t>
      </w:r>
      <w:r w:rsidR="002E0DA3" w:rsidRPr="00A64147">
        <w:t>līdzekļiem</w:t>
      </w:r>
      <w:r w:rsidRPr="00A64147">
        <w:t xml:space="preserve">. </w:t>
      </w:r>
      <w:r w:rsidRPr="00A64147">
        <w:rPr>
          <w:b/>
        </w:rPr>
        <w:t>Komunikācijas profesionāļi netiek novērtēti kā svarīgs stratēģisk</w:t>
      </w:r>
      <w:r w:rsidR="00712BAB" w:rsidRPr="00A64147">
        <w:rPr>
          <w:b/>
        </w:rPr>
        <w:t>o</w:t>
      </w:r>
      <w:r w:rsidRPr="00A64147">
        <w:rPr>
          <w:b/>
        </w:rPr>
        <w:t xml:space="preserve"> lēmumu pieņemšanas elements. Tas raksturīgs pat milzīgām korporācijām, kurās darbojas liel</w:t>
      </w:r>
      <w:r w:rsidR="00CC701E" w:rsidRPr="00A64147">
        <w:rPr>
          <w:b/>
        </w:rPr>
        <w:t>as</w:t>
      </w:r>
      <w:r w:rsidRPr="00A64147">
        <w:rPr>
          <w:b/>
        </w:rPr>
        <w:t xml:space="preserve"> komunikācijas </w:t>
      </w:r>
      <w:r w:rsidR="00CC701E" w:rsidRPr="00A64147">
        <w:rPr>
          <w:b/>
        </w:rPr>
        <w:t>nodaļas</w:t>
      </w:r>
      <w:r w:rsidRPr="00A64147">
        <w:rPr>
          <w:b/>
        </w:rPr>
        <w:t>.</w:t>
      </w:r>
    </w:p>
    <w:p w14:paraId="7EEB0CAA" w14:textId="7884EC39" w:rsidR="00690AC1" w:rsidRPr="00A64147" w:rsidRDefault="00242D42">
      <w:pPr>
        <w:spacing w:before="240" w:after="240" w:line="360" w:lineRule="auto"/>
        <w:ind w:firstLine="567"/>
        <w:jc w:val="both"/>
      </w:pPr>
      <w:r w:rsidRPr="00A64147">
        <w:t xml:space="preserve">Arī citi pētnieki 80. gadu beigās prezentējuši pētījumu datus, kas liecina, ka iekšējā komunikācija </w:t>
      </w:r>
      <w:r w:rsidRPr="00A64147">
        <w:rPr>
          <w:b/>
        </w:rPr>
        <w:t>biežāk ir komunikācijas departamenta funkcij</w:t>
      </w:r>
      <w:r w:rsidR="006A42EA" w:rsidRPr="00A64147">
        <w:rPr>
          <w:b/>
        </w:rPr>
        <w:t>a</w:t>
      </w:r>
      <w:r w:rsidRPr="00A64147">
        <w:rPr>
          <w:b/>
        </w:rPr>
        <w:t>, taču pētījumu dalībnieki arī norādījuši, ka strādā ļoti ciešā sadarbībā ar personāla vadības struktūrvienību</w:t>
      </w:r>
      <w:r w:rsidRPr="00A64147">
        <w:t xml:space="preserve">, turklāt atbildīgais par personāla vadību uzņemas atbildību par </w:t>
      </w:r>
      <w:r w:rsidR="004A6A29" w:rsidRPr="00A64147">
        <w:t>noteiktas specifikas</w:t>
      </w:r>
      <w:r w:rsidRPr="00A64147">
        <w:t xml:space="preserve"> vēstījumiem, tādiem kā kompensācijas, materiālie un nemateriālie labumi (</w:t>
      </w:r>
      <w:proofErr w:type="spellStart"/>
      <w:r w:rsidRPr="00A64147">
        <w:t>Troy</w:t>
      </w:r>
      <w:proofErr w:type="spellEnd"/>
      <w:r w:rsidRPr="00A64147">
        <w:t>, 1989</w:t>
      </w:r>
      <w:r w:rsidR="00B45A69" w:rsidRPr="00A64147">
        <w:t xml:space="preserve"> citēts pēc </w:t>
      </w:r>
      <w:proofErr w:type="spellStart"/>
      <w:r w:rsidR="00B45A69" w:rsidRPr="00A64147">
        <w:t>Gruniga</w:t>
      </w:r>
      <w:proofErr w:type="spellEnd"/>
      <w:r w:rsidR="00B45A69" w:rsidRPr="00A64147">
        <w:t>, 2013</w:t>
      </w:r>
      <w:r w:rsidRPr="00A64147">
        <w:t xml:space="preserve">). </w:t>
      </w:r>
      <w:proofErr w:type="spellStart"/>
      <w:r w:rsidRPr="00A64147">
        <w:t>Grunigs</w:t>
      </w:r>
      <w:proofErr w:type="spellEnd"/>
      <w:r w:rsidRPr="00A64147">
        <w:t xml:space="preserve"> uzskata, ka  darbinieki ir stratēģisk</w:t>
      </w:r>
      <w:r w:rsidR="0085620D" w:rsidRPr="00A64147">
        <w:t>i svarīga</w:t>
      </w:r>
      <w:r w:rsidRPr="00A64147">
        <w:t xml:space="preserve"> iekšējā publika, </w:t>
      </w:r>
      <w:r w:rsidR="00BB179D" w:rsidRPr="00A64147">
        <w:t xml:space="preserve">tāpēc </w:t>
      </w:r>
      <w:r w:rsidRPr="00A64147">
        <w:t xml:space="preserve"> atbildībai par komunikāciju ar </w:t>
      </w:r>
      <w:r w:rsidR="00BB179D" w:rsidRPr="00A64147">
        <w:t xml:space="preserve">darbiniekiem </w:t>
      </w:r>
      <w:r w:rsidRPr="00A64147">
        <w:t xml:space="preserve"> būtu jābūt daļai no </w:t>
      </w:r>
      <w:r w:rsidR="00910560" w:rsidRPr="00A64147">
        <w:t xml:space="preserve">kopējās </w:t>
      </w:r>
      <w:r w:rsidRPr="00A64147">
        <w:t xml:space="preserve">sabiedrisko attiecību  programmas. </w:t>
      </w:r>
    </w:p>
    <w:p w14:paraId="1A51C58E" w14:textId="7C72896B" w:rsidR="00690AC1" w:rsidRPr="00A64147" w:rsidRDefault="00826A56">
      <w:pPr>
        <w:spacing w:before="240" w:after="240" w:line="360" w:lineRule="auto"/>
        <w:ind w:firstLine="567"/>
        <w:jc w:val="both"/>
      </w:pPr>
      <w:r w:rsidRPr="00A64147">
        <w:t xml:space="preserve"> </w:t>
      </w:r>
      <w:r w:rsidR="00F948CB" w:rsidRPr="00A64147">
        <w:t>2008.gadā</w:t>
      </w:r>
      <w:r w:rsidR="00242D42" w:rsidRPr="00A64147">
        <w:t xml:space="preserve"> Eiropas Sabiedrisko attiecību izglītības un pētījumu asociācijas konferencē (</w:t>
      </w:r>
      <w:proofErr w:type="spellStart"/>
      <w:r w:rsidR="00242D42" w:rsidRPr="00A64147">
        <w:rPr>
          <w:i/>
          <w:iCs/>
        </w:rPr>
        <w:t>European</w:t>
      </w:r>
      <w:proofErr w:type="spellEnd"/>
      <w:r w:rsidR="00242D42" w:rsidRPr="00A64147">
        <w:rPr>
          <w:i/>
          <w:iCs/>
        </w:rPr>
        <w:t xml:space="preserve"> </w:t>
      </w:r>
      <w:proofErr w:type="spellStart"/>
      <w:r w:rsidR="00242D42" w:rsidRPr="00A64147">
        <w:rPr>
          <w:i/>
          <w:iCs/>
        </w:rPr>
        <w:t>Public</w:t>
      </w:r>
      <w:proofErr w:type="spellEnd"/>
      <w:r w:rsidR="00242D42" w:rsidRPr="00A64147">
        <w:rPr>
          <w:i/>
          <w:iCs/>
        </w:rPr>
        <w:t xml:space="preserve"> </w:t>
      </w:r>
      <w:proofErr w:type="spellStart"/>
      <w:r w:rsidR="00242D42" w:rsidRPr="00A64147">
        <w:rPr>
          <w:i/>
          <w:iCs/>
        </w:rPr>
        <w:t>Relations</w:t>
      </w:r>
      <w:proofErr w:type="spellEnd"/>
      <w:r w:rsidR="00242D42" w:rsidRPr="00A64147">
        <w:rPr>
          <w:i/>
          <w:iCs/>
        </w:rPr>
        <w:t xml:space="preserve"> </w:t>
      </w:r>
      <w:proofErr w:type="spellStart"/>
      <w:r w:rsidR="00242D42" w:rsidRPr="00A64147">
        <w:rPr>
          <w:i/>
          <w:iCs/>
        </w:rPr>
        <w:t>Education</w:t>
      </w:r>
      <w:proofErr w:type="spellEnd"/>
      <w:r w:rsidR="00242D42" w:rsidRPr="00A64147">
        <w:rPr>
          <w:i/>
          <w:iCs/>
        </w:rPr>
        <w:t xml:space="preserve"> </w:t>
      </w:r>
      <w:proofErr w:type="spellStart"/>
      <w:r w:rsidR="00242D42" w:rsidRPr="00A64147">
        <w:rPr>
          <w:i/>
          <w:iCs/>
        </w:rPr>
        <w:t>and</w:t>
      </w:r>
      <w:proofErr w:type="spellEnd"/>
      <w:r w:rsidR="00242D42" w:rsidRPr="00A64147">
        <w:rPr>
          <w:i/>
          <w:iCs/>
        </w:rPr>
        <w:t xml:space="preserve"> </w:t>
      </w:r>
      <w:proofErr w:type="spellStart"/>
      <w:r w:rsidR="00242D42" w:rsidRPr="00A64147">
        <w:rPr>
          <w:i/>
          <w:iCs/>
        </w:rPr>
        <w:t>Research</w:t>
      </w:r>
      <w:proofErr w:type="spellEnd"/>
      <w:r w:rsidR="00242D42" w:rsidRPr="00A64147">
        <w:rPr>
          <w:i/>
          <w:iCs/>
        </w:rPr>
        <w:t xml:space="preserve"> Association </w:t>
      </w:r>
      <w:proofErr w:type="spellStart"/>
      <w:r w:rsidR="00242D42" w:rsidRPr="00A64147">
        <w:rPr>
          <w:i/>
          <w:iCs/>
        </w:rPr>
        <w:t>conference</w:t>
      </w:r>
      <w:proofErr w:type="spellEnd"/>
      <w:r w:rsidR="00242D42" w:rsidRPr="00A64147">
        <w:t xml:space="preserve">)    </w:t>
      </w:r>
      <w:proofErr w:type="spellStart"/>
      <w:r w:rsidRPr="00A64147">
        <w:t>Č</w:t>
      </w:r>
      <w:r w:rsidR="00301A47" w:rsidRPr="00A64147">
        <w:t>alm</w:t>
      </w:r>
      <w:r w:rsidRPr="00A64147">
        <w:t>ers</w:t>
      </w:r>
      <w:r w:rsidR="00046D4D" w:rsidRPr="00A64147">
        <w:t>s</w:t>
      </w:r>
      <w:proofErr w:type="spellEnd"/>
      <w:r w:rsidRPr="00A64147">
        <w:t xml:space="preserve"> prezentēja pētījumu, kura </w:t>
      </w:r>
      <w:r w:rsidR="00242D42" w:rsidRPr="00A64147">
        <w:t>mērķi</w:t>
      </w:r>
      <w:r w:rsidRPr="00A64147">
        <w:t>s</w:t>
      </w:r>
      <w:r w:rsidR="00242D42" w:rsidRPr="00A64147">
        <w:t xml:space="preserve"> </w:t>
      </w:r>
      <w:r w:rsidRPr="00A64147">
        <w:t xml:space="preserve">bija </w:t>
      </w:r>
      <w:r w:rsidR="00242D42" w:rsidRPr="00A64147">
        <w:t>izanalizēt Lielbritānijas lielākajā sabiedrisko attiecību izdevumā publicētos  iekšējās komunikācijas vadītāju un speciālistu vakan</w:t>
      </w:r>
      <w:r w:rsidR="00E73B62" w:rsidRPr="00A64147">
        <w:t>ču</w:t>
      </w:r>
      <w:r w:rsidR="00242D42" w:rsidRPr="00A64147">
        <w:t xml:space="preserve"> </w:t>
      </w:r>
      <w:r w:rsidR="00E73B62" w:rsidRPr="00A64147">
        <w:t xml:space="preserve">sludinājumus. </w:t>
      </w:r>
      <w:r w:rsidR="00242D42" w:rsidRPr="00A64147">
        <w:t xml:space="preserve"> </w:t>
      </w:r>
      <w:r w:rsidR="00791C95" w:rsidRPr="00A64147">
        <w:t xml:space="preserve">Tika </w:t>
      </w:r>
      <w:r w:rsidR="00242D42" w:rsidRPr="00A64147">
        <w:t xml:space="preserve">secināts, ka joprojām </w:t>
      </w:r>
      <w:r w:rsidR="00242D42" w:rsidRPr="00A64147">
        <w:rPr>
          <w:b/>
        </w:rPr>
        <w:t>vairumā gadījumu  uzņēmumi meklē speciālistus un vadītājus ar pieredzi un praktiskajām iekšējās komunikācijas kompetencēm, piemēram, kanālu, vēstījumu, tehnoloģiju izmantojum</w:t>
      </w:r>
      <w:r w:rsidR="006C3D04" w:rsidRPr="00A64147">
        <w:rPr>
          <w:b/>
        </w:rPr>
        <w:t>a</w:t>
      </w:r>
      <w:r w:rsidR="00242D42" w:rsidRPr="00A64147">
        <w:rPr>
          <w:b/>
        </w:rPr>
        <w:t xml:space="preserve"> </w:t>
      </w:r>
      <w:r w:rsidR="002B778B" w:rsidRPr="00A64147">
        <w:rPr>
          <w:b/>
        </w:rPr>
        <w:t>un</w:t>
      </w:r>
      <w:r w:rsidR="006222B9" w:rsidRPr="00A64147">
        <w:rPr>
          <w:b/>
        </w:rPr>
        <w:t xml:space="preserve"> </w:t>
      </w:r>
      <w:r w:rsidR="00046D4D" w:rsidRPr="00A64147">
        <w:rPr>
          <w:b/>
        </w:rPr>
        <w:t>publikāciju jomā</w:t>
      </w:r>
      <w:r w:rsidR="00242D42" w:rsidRPr="00A64147">
        <w:rPr>
          <w:b/>
        </w:rPr>
        <w:t xml:space="preserve">. </w:t>
      </w:r>
      <w:r w:rsidR="00242D42" w:rsidRPr="00A64147">
        <w:t xml:space="preserve"> </w:t>
      </w:r>
      <w:proofErr w:type="spellStart"/>
      <w:r w:rsidR="00DF2537" w:rsidRPr="00A64147">
        <w:t>Č</w:t>
      </w:r>
      <w:r w:rsidR="005530EB" w:rsidRPr="00A64147">
        <w:t>alm</w:t>
      </w:r>
      <w:r w:rsidR="00DF2537" w:rsidRPr="00A64147">
        <w:t>ers</w:t>
      </w:r>
      <w:r w:rsidR="00046D4D" w:rsidRPr="00A64147">
        <w:t>s</w:t>
      </w:r>
      <w:proofErr w:type="spellEnd"/>
      <w:r w:rsidR="00DF2537" w:rsidRPr="00A64147">
        <w:t xml:space="preserve"> </w:t>
      </w:r>
      <w:r w:rsidR="00242D42" w:rsidRPr="00A64147">
        <w:t xml:space="preserve">atlasīja 234 darba sludinājumus </w:t>
      </w:r>
      <w:r w:rsidR="00242D42" w:rsidRPr="00A64147">
        <w:rPr>
          <w:i/>
        </w:rPr>
        <w:t xml:space="preserve">PR </w:t>
      </w:r>
      <w:proofErr w:type="spellStart"/>
      <w:r w:rsidR="00242D42" w:rsidRPr="00A64147">
        <w:rPr>
          <w:i/>
        </w:rPr>
        <w:t>Week</w:t>
      </w:r>
      <w:proofErr w:type="spellEnd"/>
      <w:r w:rsidR="00242D42" w:rsidRPr="00A64147">
        <w:t xml:space="preserve"> un Sabiedrisko attiecību institūta mājaslapā. Viņš secināja, ka </w:t>
      </w:r>
      <w:r w:rsidR="00C84F4E" w:rsidRPr="00A64147">
        <w:t xml:space="preserve">aptuveni </w:t>
      </w:r>
      <w:r w:rsidR="00242D42" w:rsidRPr="00A64147">
        <w:rPr>
          <w:b/>
        </w:rPr>
        <w:t xml:space="preserve">pusē no šiem sludinājumiem bija minēta </w:t>
      </w:r>
      <w:r w:rsidR="00515393" w:rsidRPr="00A64147">
        <w:rPr>
          <w:b/>
        </w:rPr>
        <w:t xml:space="preserve">uzņēmuma </w:t>
      </w:r>
      <w:r w:rsidR="00242D42" w:rsidRPr="00A64147">
        <w:rPr>
          <w:b/>
        </w:rPr>
        <w:t>vajadzība pēc tāda iekšējās komunikācijas vadītāja, kurš spē</w:t>
      </w:r>
      <w:r w:rsidR="007E1449" w:rsidRPr="00A64147">
        <w:rPr>
          <w:b/>
        </w:rPr>
        <w:t>tu</w:t>
      </w:r>
      <w:r w:rsidR="00242D42" w:rsidRPr="00A64147">
        <w:rPr>
          <w:b/>
        </w:rPr>
        <w:t xml:space="preserve"> noturēt stratēģisko fokusu.</w:t>
      </w:r>
      <w:r w:rsidR="00242D42" w:rsidRPr="00A64147">
        <w:t xml:space="preserve"> Tas nozīmē, ka viņam būtu jāiesaistās uzņēmuma stratēģijas definēšanā </w:t>
      </w:r>
      <w:r w:rsidR="00FA79FC" w:rsidRPr="00A64147">
        <w:t xml:space="preserve">un </w:t>
      </w:r>
      <w:r w:rsidR="00242D42" w:rsidRPr="00A64147">
        <w:t xml:space="preserve"> jā</w:t>
      </w:r>
      <w:r w:rsidR="008578C0" w:rsidRPr="00A64147">
        <w:t>īsteno</w:t>
      </w:r>
      <w:r w:rsidR="00242D42" w:rsidRPr="00A64147">
        <w:t xml:space="preserve"> biznesa stratēģijas atbalsts caur iekšējo komunikāciju. Savukārt tikai 24%  sludinājum</w:t>
      </w:r>
      <w:r w:rsidR="008578C0" w:rsidRPr="00A64147">
        <w:t>u</w:t>
      </w:r>
      <w:r w:rsidR="00242D42" w:rsidRPr="00A64147">
        <w:t xml:space="preserve"> uzņēmumi  iekšējās komunikācijas vadītājiem pieprasīja spēju atbalstīt pārmaiņu vadības procesus organizācijā (</w:t>
      </w:r>
      <w:proofErr w:type="spellStart"/>
      <w:r w:rsidR="00242D42" w:rsidRPr="00A64147">
        <w:t>Chalmer</w:t>
      </w:r>
      <w:r w:rsidR="00837F64" w:rsidRPr="00A64147">
        <w:t>s</w:t>
      </w:r>
      <w:proofErr w:type="spellEnd"/>
      <w:r w:rsidR="00242D42" w:rsidRPr="00A64147">
        <w:t xml:space="preserve">, 2008). </w:t>
      </w:r>
      <w:r w:rsidR="008C4433" w:rsidRPr="00A64147">
        <w:t>Š</w:t>
      </w:r>
      <w:r w:rsidR="00242D42" w:rsidRPr="00A64147">
        <w:t xml:space="preserve">ie </w:t>
      </w:r>
      <w:proofErr w:type="spellStart"/>
      <w:r w:rsidR="007554DC" w:rsidRPr="00A64147">
        <w:t>Č</w:t>
      </w:r>
      <w:r w:rsidR="00837F64" w:rsidRPr="00A64147">
        <w:t>almersa</w:t>
      </w:r>
      <w:proofErr w:type="spellEnd"/>
      <w:r w:rsidR="00A53028" w:rsidRPr="00A64147">
        <w:t xml:space="preserve"> </w:t>
      </w:r>
      <w:r w:rsidR="00242D42" w:rsidRPr="00A64147">
        <w:t xml:space="preserve"> pētījuma rezultāti sasaucas</w:t>
      </w:r>
      <w:r w:rsidR="00CA6707" w:rsidRPr="00A64147">
        <w:t xml:space="preserve"> arī</w:t>
      </w:r>
      <w:r w:rsidR="00242D42" w:rsidRPr="00A64147">
        <w:t xml:space="preserve"> ar </w:t>
      </w:r>
      <w:proofErr w:type="spellStart"/>
      <w:r w:rsidR="00242D42" w:rsidRPr="00A64147">
        <w:t>Verčiča</w:t>
      </w:r>
      <w:proofErr w:type="spellEnd"/>
      <w:r w:rsidR="00242D42" w:rsidRPr="00A64147">
        <w:t xml:space="preserve"> un </w:t>
      </w:r>
      <w:proofErr w:type="spellStart"/>
      <w:r w:rsidR="003D2375" w:rsidRPr="00A64147">
        <w:t>Sr</w:t>
      </w:r>
      <w:r w:rsidR="00242D42" w:rsidRPr="00A64147">
        <w:t>irameša</w:t>
      </w:r>
      <w:proofErr w:type="spellEnd"/>
      <w:r w:rsidR="00242D42" w:rsidRPr="00A64147">
        <w:t xml:space="preserve"> pētījuma respondentu viedokli par zināšanām un prasmēm, kas vajadzīgas, lai īstenotu iekšējās komunikācijas funkciju - respondenti </w:t>
      </w:r>
      <w:r w:rsidR="004C7155" w:rsidRPr="00A64147">
        <w:t xml:space="preserve">pamatā </w:t>
      </w:r>
      <w:r w:rsidR="00242D42" w:rsidRPr="00A64147">
        <w:t>ir norādījuši  tradicionālā</w:t>
      </w:r>
      <w:r w:rsidR="001F473A" w:rsidRPr="00A64147">
        <w:t>s</w:t>
      </w:r>
      <w:r w:rsidR="00242D42" w:rsidRPr="00A64147">
        <w:t xml:space="preserve"> komunikācijas  prasm</w:t>
      </w:r>
      <w:r w:rsidR="00EC77A1" w:rsidRPr="00A64147">
        <w:t>es</w:t>
      </w:r>
      <w:r w:rsidR="00242D42" w:rsidRPr="00A64147">
        <w:t xml:space="preserve">, taču </w:t>
      </w:r>
      <w:r w:rsidR="00EC77A1" w:rsidRPr="00A64147">
        <w:t xml:space="preserve">atzīmējuši </w:t>
      </w:r>
      <w:r w:rsidR="00242D42" w:rsidRPr="00A64147">
        <w:t xml:space="preserve"> arī  tādu zināšanu kopumu, kas saistīts ar darbinieku iesaisti, motivāciju,  vērtīb</w:t>
      </w:r>
      <w:r w:rsidR="008A328E" w:rsidRPr="00A64147">
        <w:t>u</w:t>
      </w:r>
      <w:r w:rsidR="00242D42" w:rsidRPr="00A64147">
        <w:t xml:space="preserve"> </w:t>
      </w:r>
      <w:r w:rsidR="00C2794D" w:rsidRPr="00A64147">
        <w:t>atbilstoši ieguldītajiem resursiem</w:t>
      </w:r>
      <w:r w:rsidR="00091348" w:rsidRPr="00A64147">
        <w:t xml:space="preserve"> </w:t>
      </w:r>
      <w:r w:rsidR="00242D42" w:rsidRPr="00A64147">
        <w:t xml:space="preserve"> </w:t>
      </w:r>
      <w:r w:rsidR="008A328E" w:rsidRPr="00A64147">
        <w:t xml:space="preserve"> </w:t>
      </w:r>
      <w:r w:rsidR="00242D42" w:rsidRPr="00A64147">
        <w:t>(</w:t>
      </w:r>
      <w:proofErr w:type="spellStart"/>
      <w:r w:rsidR="00242D42" w:rsidRPr="00A64147">
        <w:t>value</w:t>
      </w:r>
      <w:proofErr w:type="spellEnd"/>
      <w:r w:rsidR="00242D42" w:rsidRPr="00A64147">
        <w:t xml:space="preserve"> </w:t>
      </w:r>
      <w:proofErr w:type="spellStart"/>
      <w:r w:rsidR="00242D42" w:rsidRPr="00A64147">
        <w:t>for</w:t>
      </w:r>
      <w:proofErr w:type="spellEnd"/>
      <w:r w:rsidR="00242D42" w:rsidRPr="00A64147">
        <w:t xml:space="preserve"> </w:t>
      </w:r>
      <w:proofErr w:type="spellStart"/>
      <w:r w:rsidR="00242D42" w:rsidRPr="00A64147">
        <w:t>money</w:t>
      </w:r>
      <w:proofErr w:type="spellEnd"/>
      <w:r w:rsidR="00242D42" w:rsidRPr="00A64147">
        <w:t>), uzticamīb</w:t>
      </w:r>
      <w:r w:rsidR="004F26FA" w:rsidRPr="00A64147">
        <w:t>u</w:t>
      </w:r>
      <w:r w:rsidR="00242D42" w:rsidRPr="00A64147">
        <w:t>.</w:t>
      </w:r>
    </w:p>
    <w:p w14:paraId="4E148C5C" w14:textId="754A6D52" w:rsidR="00690AC1" w:rsidRPr="00A64147" w:rsidRDefault="00242D42">
      <w:pPr>
        <w:spacing w:before="240" w:after="240" w:line="360" w:lineRule="auto"/>
        <w:jc w:val="both"/>
      </w:pPr>
      <w:r w:rsidRPr="00A64147">
        <w:lastRenderedPageBreak/>
        <w:tab/>
      </w:r>
      <w:r w:rsidRPr="00A64147">
        <w:rPr>
          <w:b/>
        </w:rPr>
        <w:t xml:space="preserve">Iekšējās komunikācijas funkcijas </w:t>
      </w:r>
      <w:r w:rsidR="004108DD" w:rsidRPr="00A64147">
        <w:rPr>
          <w:b/>
        </w:rPr>
        <w:t>iekļau</w:t>
      </w:r>
      <w:r w:rsidR="00A611E0" w:rsidRPr="00A64147">
        <w:rPr>
          <w:b/>
        </w:rPr>
        <w:t>š</w:t>
      </w:r>
      <w:r w:rsidR="004108DD" w:rsidRPr="00A64147">
        <w:rPr>
          <w:b/>
        </w:rPr>
        <w:t xml:space="preserve">ana </w:t>
      </w:r>
      <w:r w:rsidRPr="00A64147">
        <w:rPr>
          <w:b/>
        </w:rPr>
        <w:t xml:space="preserve"> komunikācijas struktūrvienībā ir tikpat neviennozīmīg</w:t>
      </w:r>
      <w:r w:rsidR="00091348" w:rsidRPr="00A64147">
        <w:rPr>
          <w:b/>
        </w:rPr>
        <w:t>i</w:t>
      </w:r>
      <w:r w:rsidRPr="00A64147">
        <w:rPr>
          <w:b/>
        </w:rPr>
        <w:t xml:space="preserve"> </w:t>
      </w:r>
      <w:r w:rsidR="00091348" w:rsidRPr="00A64147">
        <w:rPr>
          <w:b/>
        </w:rPr>
        <w:t>v</w:t>
      </w:r>
      <w:r w:rsidR="004108DD" w:rsidRPr="00A64147">
        <w:rPr>
          <w:b/>
        </w:rPr>
        <w:t>ē</w:t>
      </w:r>
      <w:r w:rsidR="00091348" w:rsidRPr="00A64147">
        <w:rPr>
          <w:b/>
        </w:rPr>
        <w:t xml:space="preserve">rtējama </w:t>
      </w:r>
      <w:r w:rsidRPr="00A64147">
        <w:rPr>
          <w:b/>
        </w:rPr>
        <w:t>kā atrašanās personāla vadītā</w:t>
      </w:r>
      <w:r w:rsidR="008C5157" w:rsidRPr="00A64147">
        <w:rPr>
          <w:b/>
        </w:rPr>
        <w:t>j</w:t>
      </w:r>
      <w:r w:rsidRPr="00A64147">
        <w:rPr>
          <w:b/>
        </w:rPr>
        <w:t xml:space="preserve">a atbildībā. </w:t>
      </w:r>
      <w:r w:rsidRPr="00A64147">
        <w:t xml:space="preserve">Komunikācijas struktūrvienības vadītājs </w:t>
      </w:r>
      <w:r w:rsidR="00574C9E" w:rsidRPr="00A64147">
        <w:t xml:space="preserve">tradicionāli </w:t>
      </w:r>
      <w:r w:rsidRPr="00A64147">
        <w:t xml:space="preserve"> netiek </w:t>
      </w:r>
      <w:r w:rsidR="00574C9E" w:rsidRPr="00A64147">
        <w:t xml:space="preserve">uzskatīts </w:t>
      </w:r>
      <w:r w:rsidRPr="00A64147">
        <w:t xml:space="preserve"> </w:t>
      </w:r>
      <w:r w:rsidR="00574C9E" w:rsidRPr="00A64147">
        <w:t xml:space="preserve">par </w:t>
      </w:r>
      <w:r w:rsidRPr="00A64147">
        <w:t>stratēģisk</w:t>
      </w:r>
      <w:r w:rsidR="00574C9E" w:rsidRPr="00A64147">
        <w:t>o</w:t>
      </w:r>
      <w:r w:rsidRPr="00A64147">
        <w:t xml:space="preserve"> partneri, kas </w:t>
      </w:r>
      <w:r w:rsidR="00583E59" w:rsidRPr="00A64147">
        <w:t xml:space="preserve">darbojas </w:t>
      </w:r>
      <w:r w:rsidRPr="00A64147">
        <w:t xml:space="preserve"> vadības grupā. Tāpēc, </w:t>
      </w:r>
      <w:r w:rsidRPr="00A64147">
        <w:rPr>
          <w:b/>
        </w:rPr>
        <w:t>ja iekšējās komunikācijas funkcija nonāk šajā struktūrvienībā,  tā</w:t>
      </w:r>
      <w:r w:rsidR="008C242F" w:rsidRPr="00A64147">
        <w:rPr>
          <w:b/>
        </w:rPr>
        <w:t>, pirmkārt,</w:t>
      </w:r>
      <w:r w:rsidR="00A611E0" w:rsidRPr="00A64147">
        <w:rPr>
          <w:b/>
        </w:rPr>
        <w:t xml:space="preserve"> </w:t>
      </w:r>
      <w:r w:rsidRPr="00A64147">
        <w:rPr>
          <w:b/>
        </w:rPr>
        <w:t>zaudē savu prioritāti, jo pieredze liecina, ka prioritāro vietu šo vadītāju dienas</w:t>
      </w:r>
      <w:r w:rsidR="003C3A99" w:rsidRPr="00A64147">
        <w:rPr>
          <w:b/>
        </w:rPr>
        <w:t>k</w:t>
      </w:r>
      <w:r w:rsidR="00487189" w:rsidRPr="00A64147">
        <w:rPr>
          <w:b/>
        </w:rPr>
        <w:t>ā</w:t>
      </w:r>
      <w:r w:rsidR="003C3A99" w:rsidRPr="00A64147">
        <w:rPr>
          <w:b/>
        </w:rPr>
        <w:t>rtībā</w:t>
      </w:r>
      <w:r w:rsidRPr="00A64147">
        <w:rPr>
          <w:b/>
        </w:rPr>
        <w:t xml:space="preserve"> ieņem ārējā komunikācija, bet, otrkārt, iekšējā komunikācija nevar izpaust savu stratēģisko lomu, jo tās īstenotājs vair</w:t>
      </w:r>
      <w:r w:rsidR="003D3CC9" w:rsidRPr="00A64147">
        <w:rPr>
          <w:b/>
        </w:rPr>
        <w:t>āk</w:t>
      </w:r>
      <w:r w:rsidRPr="00A64147">
        <w:rPr>
          <w:b/>
        </w:rPr>
        <w:t>umā gadījumu tiek vērtēts</w:t>
      </w:r>
      <w:r w:rsidR="005433BD" w:rsidRPr="00A64147">
        <w:rPr>
          <w:b/>
        </w:rPr>
        <w:t xml:space="preserve"> nevis</w:t>
      </w:r>
      <w:r w:rsidRPr="00A64147">
        <w:rPr>
          <w:b/>
        </w:rPr>
        <w:t xml:space="preserve"> kā stratēģis,</w:t>
      </w:r>
      <w:r w:rsidRPr="00A64147">
        <w:t xml:space="preserve"> bet drīzāk kā tehniskais darbinieks un publicists.</w:t>
      </w:r>
    </w:p>
    <w:p w14:paraId="055992F9" w14:textId="77777777" w:rsidR="00690AC1" w:rsidRPr="00A64147" w:rsidRDefault="00242D42" w:rsidP="004109EE">
      <w:pPr>
        <w:pStyle w:val="Virsraksts3"/>
        <w:ind w:left="567"/>
      </w:pPr>
      <w:bookmarkStart w:id="94" w:name="_Toc155128106"/>
      <w:r w:rsidRPr="00A64147">
        <w:t>2.2.3. Iekšējā komunikācija kā daļa no mārketinga</w:t>
      </w:r>
      <w:bookmarkEnd w:id="94"/>
    </w:p>
    <w:p w14:paraId="5867FCFF" w14:textId="118E371C" w:rsidR="00690AC1" w:rsidRPr="00A64147" w:rsidRDefault="00242D42">
      <w:pPr>
        <w:spacing w:before="240" w:after="240" w:line="360" w:lineRule="auto"/>
        <w:ind w:firstLine="567"/>
        <w:jc w:val="both"/>
      </w:pPr>
      <w:proofErr w:type="spellStart"/>
      <w:r w:rsidRPr="00A64147">
        <w:rPr>
          <w:i/>
          <w:iCs/>
        </w:rPr>
        <w:t>Gallagher</w:t>
      </w:r>
      <w:proofErr w:type="spellEnd"/>
      <w:r w:rsidRPr="00A64147">
        <w:t xml:space="preserve"> pētījumā 13% </w:t>
      </w:r>
      <w:r w:rsidR="00C830CE" w:rsidRPr="00A64147">
        <w:t>no aptaujātajiem iekšējās komunikācijas</w:t>
      </w:r>
      <w:r w:rsidR="004D0420" w:rsidRPr="00A64147">
        <w:t xml:space="preserve"> speciālistiem </w:t>
      </w:r>
      <w:r w:rsidRPr="00A64147">
        <w:t xml:space="preserve"> atklāj, ka ir subordinēti mārketinga vadītājam (</w:t>
      </w:r>
      <w:proofErr w:type="spellStart"/>
      <w:r w:rsidRPr="00A64147">
        <w:t>Gallagher</w:t>
      </w:r>
      <w:proofErr w:type="spellEnd"/>
      <w:r w:rsidRPr="00A64147">
        <w:t>, 2021). Lai arī šo re</w:t>
      </w:r>
      <w:r w:rsidR="00F45866" w:rsidRPr="00A64147">
        <w:t>s</w:t>
      </w:r>
      <w:r w:rsidRPr="00A64147">
        <w:t xml:space="preserve">pondentu īpatsvars nav liels, </w:t>
      </w:r>
      <w:r w:rsidR="004D0420" w:rsidRPr="00A64147">
        <w:t xml:space="preserve">tas </w:t>
      </w:r>
      <w:r w:rsidR="004F68A6" w:rsidRPr="00A64147">
        <w:t xml:space="preserve">iezīmē </w:t>
      </w:r>
      <w:r w:rsidR="00E65FA5" w:rsidRPr="00A64147">
        <w:t xml:space="preserve">pētījumos </w:t>
      </w:r>
      <w:r w:rsidR="00801E23" w:rsidRPr="00A64147">
        <w:t>apstiprināto</w:t>
      </w:r>
      <w:r w:rsidR="00F37519" w:rsidRPr="00A64147">
        <w:t xml:space="preserve"> tendenci, ka</w:t>
      </w:r>
      <w:r w:rsidR="00801E23" w:rsidRPr="00A64147">
        <w:t xml:space="preserve"> </w:t>
      </w:r>
      <w:r w:rsidRPr="00A64147">
        <w:t xml:space="preserve">  mārketinga nozare </w:t>
      </w:r>
      <w:r w:rsidR="00A61292" w:rsidRPr="00A64147">
        <w:t xml:space="preserve">demonstrē </w:t>
      </w:r>
      <w:r w:rsidRPr="00A64147">
        <w:t xml:space="preserve"> vēlm</w:t>
      </w:r>
      <w:r w:rsidR="00A61292" w:rsidRPr="00A64147">
        <w:t>i</w:t>
      </w:r>
      <w:r w:rsidRPr="00A64147">
        <w:t xml:space="preserve"> un ambīcij</w:t>
      </w:r>
      <w:r w:rsidR="00107AD8" w:rsidRPr="00A64147">
        <w:t>as</w:t>
      </w:r>
      <w:r w:rsidRPr="00A64147">
        <w:t xml:space="preserve"> būt galvenaj</w:t>
      </w:r>
      <w:r w:rsidR="00AE1FEF" w:rsidRPr="00A64147">
        <w:t>a</w:t>
      </w:r>
      <w:r w:rsidRPr="00A64147">
        <w:t>m iekšējās komunikācijas funkcijas virzītāj</w:t>
      </w:r>
      <w:r w:rsidR="00AE1FEF" w:rsidRPr="00A64147">
        <w:t>a</w:t>
      </w:r>
      <w:r w:rsidRPr="00A64147">
        <w:t xml:space="preserve">m uzņēmumos, to pamatojot ar argumentu, ka </w:t>
      </w:r>
      <w:r w:rsidRPr="00A64147">
        <w:rPr>
          <w:b/>
        </w:rPr>
        <w:t>ārējais mārketings ne</w:t>
      </w:r>
      <w:r w:rsidR="00AD602C" w:rsidRPr="00A64147">
        <w:rPr>
          <w:b/>
        </w:rPr>
        <w:t xml:space="preserve">drīkst </w:t>
      </w:r>
      <w:r w:rsidRPr="00A64147">
        <w:rPr>
          <w:b/>
        </w:rPr>
        <w:t xml:space="preserve"> būt atrauts no iekšējā, jo arī darbinieki ir daļa no mārketinga</w:t>
      </w:r>
      <w:r w:rsidR="001A0951" w:rsidRPr="00A64147">
        <w:rPr>
          <w:b/>
        </w:rPr>
        <w:t>.</w:t>
      </w:r>
      <w:r w:rsidR="00A611E0" w:rsidRPr="00A64147">
        <w:rPr>
          <w:b/>
        </w:rPr>
        <w:t xml:space="preserve"> </w:t>
      </w:r>
      <w:r w:rsidR="00467DF3" w:rsidRPr="00A64147">
        <w:rPr>
          <w:b/>
        </w:rPr>
        <w:t>T</w:t>
      </w:r>
      <w:r w:rsidRPr="00A64147">
        <w:rPr>
          <w:b/>
        </w:rPr>
        <w:t>ād</w:t>
      </w:r>
      <w:r w:rsidR="00467DF3" w:rsidRPr="00A64147">
        <w:rPr>
          <w:b/>
        </w:rPr>
        <w:t>ē</w:t>
      </w:r>
      <w:r w:rsidRPr="00A64147">
        <w:rPr>
          <w:b/>
        </w:rPr>
        <w:t xml:space="preserve">jādi </w:t>
      </w:r>
      <w:r w:rsidR="00467DF3" w:rsidRPr="00A64147">
        <w:rPr>
          <w:b/>
        </w:rPr>
        <w:t xml:space="preserve">darbinieki tiek </w:t>
      </w:r>
      <w:r w:rsidRPr="00A64147">
        <w:rPr>
          <w:b/>
        </w:rPr>
        <w:t>definē</w:t>
      </w:r>
      <w:r w:rsidR="00467DF3" w:rsidRPr="00A64147">
        <w:rPr>
          <w:b/>
        </w:rPr>
        <w:t>ti</w:t>
      </w:r>
      <w:r w:rsidRPr="00A64147">
        <w:rPr>
          <w:b/>
        </w:rPr>
        <w:t xml:space="preserve">  gan kā iekšēj</w:t>
      </w:r>
      <w:r w:rsidR="00467DF3" w:rsidRPr="00A64147">
        <w:rPr>
          <w:b/>
        </w:rPr>
        <w:t>ie</w:t>
      </w:r>
      <w:r w:rsidRPr="00A64147">
        <w:rPr>
          <w:b/>
        </w:rPr>
        <w:t xml:space="preserve"> klient</w:t>
      </w:r>
      <w:r w:rsidR="00467DF3" w:rsidRPr="00A64147">
        <w:rPr>
          <w:b/>
        </w:rPr>
        <w:t>i</w:t>
      </w:r>
      <w:r w:rsidRPr="00A64147">
        <w:rPr>
          <w:b/>
        </w:rPr>
        <w:t>, gan mārketinga kampaņu vēstniek</w:t>
      </w:r>
      <w:r w:rsidR="003949B5" w:rsidRPr="00A64147">
        <w:rPr>
          <w:b/>
        </w:rPr>
        <w:t>i</w:t>
      </w:r>
      <w:r w:rsidRPr="00A64147">
        <w:rPr>
          <w:b/>
        </w:rPr>
        <w:t xml:space="preserve"> ārēj</w:t>
      </w:r>
      <w:r w:rsidR="003949B5" w:rsidRPr="00A64147">
        <w:rPr>
          <w:b/>
        </w:rPr>
        <w:t>ā</w:t>
      </w:r>
      <w:r w:rsidRPr="00A64147">
        <w:rPr>
          <w:b/>
        </w:rPr>
        <w:t xml:space="preserve">s auditorijās.  </w:t>
      </w:r>
      <w:r w:rsidRPr="00A64147">
        <w:t>Šādas funkcijas attīstības perspektīvas negatīvais asp</w:t>
      </w:r>
      <w:r w:rsidR="00552AFC" w:rsidRPr="00A64147">
        <w:t>e</w:t>
      </w:r>
      <w:r w:rsidRPr="00A64147">
        <w:t xml:space="preserve">kts atklājas tajā, ka </w:t>
      </w:r>
      <w:r w:rsidRPr="00A64147">
        <w:rPr>
          <w:b/>
        </w:rPr>
        <w:t xml:space="preserve">šim virzienam </w:t>
      </w:r>
      <w:r w:rsidR="002A7A21" w:rsidRPr="00A64147">
        <w:rPr>
          <w:b/>
        </w:rPr>
        <w:t xml:space="preserve">ir </w:t>
      </w:r>
      <w:r w:rsidRPr="00A64147">
        <w:rPr>
          <w:b/>
        </w:rPr>
        <w:t>raksturīga m</w:t>
      </w:r>
      <w:r w:rsidR="00C76E85" w:rsidRPr="00A64147">
        <w:rPr>
          <w:b/>
        </w:rPr>
        <w:t>ā</w:t>
      </w:r>
      <w:r w:rsidRPr="00A64147">
        <w:rPr>
          <w:b/>
        </w:rPr>
        <w:t>rketinga mērķu izpilde, nevis misija savienot dažādus darbinieku līmeņus, lai sasniegtu kopēj</w:t>
      </w:r>
      <w:r w:rsidR="00947981" w:rsidRPr="00A64147">
        <w:rPr>
          <w:b/>
        </w:rPr>
        <w:t>o</w:t>
      </w:r>
      <w:r w:rsidRPr="00A64147">
        <w:rPr>
          <w:b/>
        </w:rPr>
        <w:t>s organizācijas mērķus</w:t>
      </w:r>
      <w:r w:rsidRPr="00A64147">
        <w:t xml:space="preserve"> (</w:t>
      </w:r>
      <w:bookmarkStart w:id="95" w:name="_Hlk146803720"/>
      <w:proofErr w:type="spellStart"/>
      <w:r w:rsidRPr="00A64147">
        <w:t>Varey</w:t>
      </w:r>
      <w:proofErr w:type="spellEnd"/>
      <w:r w:rsidRPr="00A64147">
        <w:t xml:space="preserve"> </w:t>
      </w:r>
      <w:proofErr w:type="spellStart"/>
      <w:r w:rsidRPr="00A64147">
        <w:t>and</w:t>
      </w:r>
      <w:proofErr w:type="spellEnd"/>
      <w:r w:rsidRPr="00A64147">
        <w:t xml:space="preserve"> </w:t>
      </w:r>
      <w:proofErr w:type="spellStart"/>
      <w:r w:rsidRPr="00A64147">
        <w:t>Lewis</w:t>
      </w:r>
      <w:proofErr w:type="spellEnd"/>
      <w:r w:rsidRPr="00A64147">
        <w:t xml:space="preserve"> </w:t>
      </w:r>
      <w:bookmarkEnd w:id="95"/>
      <w:r w:rsidRPr="00A64147">
        <w:t xml:space="preserve">1999; </w:t>
      </w:r>
      <w:proofErr w:type="spellStart"/>
      <w:r w:rsidRPr="00A64147">
        <w:t>Varey</w:t>
      </w:r>
      <w:proofErr w:type="spellEnd"/>
      <w:r w:rsidRPr="00A64147">
        <w:t xml:space="preserve"> </w:t>
      </w:r>
      <w:proofErr w:type="spellStart"/>
      <w:r w:rsidRPr="00A64147">
        <w:t>and</w:t>
      </w:r>
      <w:proofErr w:type="spellEnd"/>
      <w:r w:rsidRPr="00A64147">
        <w:t xml:space="preserve"> </w:t>
      </w:r>
      <w:proofErr w:type="spellStart"/>
      <w:r w:rsidRPr="00A64147">
        <w:t>Lewis</w:t>
      </w:r>
      <w:proofErr w:type="spellEnd"/>
      <w:r w:rsidRPr="00A64147">
        <w:t xml:space="preserve"> 2000; </w:t>
      </w:r>
      <w:bookmarkStart w:id="96" w:name="_Hlk146803738"/>
      <w:proofErr w:type="spellStart"/>
      <w:r w:rsidRPr="00A64147">
        <w:t>Kasper</w:t>
      </w:r>
      <w:proofErr w:type="spellEnd"/>
      <w:r w:rsidRPr="00A64147">
        <w:t xml:space="preserve"> </w:t>
      </w:r>
      <w:proofErr w:type="spellStart"/>
      <w:r w:rsidRPr="00A64147">
        <w:t>et</w:t>
      </w:r>
      <w:proofErr w:type="spellEnd"/>
      <w:r w:rsidRPr="00A64147">
        <w:t xml:space="preserve"> </w:t>
      </w:r>
      <w:proofErr w:type="spellStart"/>
      <w:r w:rsidRPr="00A64147">
        <w:t>al</w:t>
      </w:r>
      <w:bookmarkEnd w:id="96"/>
      <w:proofErr w:type="spellEnd"/>
      <w:r w:rsidRPr="00A64147">
        <w:t xml:space="preserve">. 1999; </w:t>
      </w:r>
      <w:bookmarkStart w:id="97" w:name="_Hlk146803755"/>
      <w:proofErr w:type="spellStart"/>
      <w:r w:rsidRPr="00A64147">
        <w:t>Gronroos</w:t>
      </w:r>
      <w:bookmarkEnd w:id="97"/>
      <w:proofErr w:type="spellEnd"/>
      <w:r w:rsidRPr="00A64147">
        <w:t xml:space="preserve">, 2000). Turklāt šajā </w:t>
      </w:r>
      <w:r w:rsidR="00B74B73" w:rsidRPr="00A64147">
        <w:t xml:space="preserve">aspektā </w:t>
      </w:r>
      <w:r w:rsidRPr="00A64147">
        <w:t xml:space="preserve"> nereti tiek </w:t>
      </w:r>
      <w:r w:rsidRPr="00A64147">
        <w:rPr>
          <w:b/>
        </w:rPr>
        <w:t>runāts par iekšējo mārketingu, kas  ietver iekšējo komunikāciju.</w:t>
      </w:r>
      <w:r w:rsidRPr="00A64147">
        <w:t xml:space="preserve"> Piemēram, </w:t>
      </w:r>
      <w:proofErr w:type="spellStart"/>
      <w:r w:rsidRPr="00A64147">
        <w:t>Huangs</w:t>
      </w:r>
      <w:proofErr w:type="spellEnd"/>
      <w:r w:rsidRPr="00A64147">
        <w:t xml:space="preserve"> un </w:t>
      </w:r>
      <w:proofErr w:type="spellStart"/>
      <w:r w:rsidR="00171CEE" w:rsidRPr="00A64147">
        <w:t>R</w:t>
      </w:r>
      <w:r w:rsidR="00E00579" w:rsidRPr="00A64147">
        <w:t>andl</w:t>
      </w:r>
      <w:r w:rsidR="00DE14A3" w:rsidRPr="00A64147">
        <w:t>a</w:t>
      </w:r>
      <w:proofErr w:type="spellEnd"/>
      <w:r w:rsidR="00E00579" w:rsidRPr="00A64147">
        <w:t xml:space="preserve">-Tīle </w:t>
      </w:r>
      <w:r w:rsidRPr="00A64147">
        <w:t xml:space="preserve"> norāda, ka iekšējā mārketinga elementi ir iekšējā komunikācija, </w:t>
      </w:r>
      <w:r w:rsidR="00BC636F" w:rsidRPr="00A64147">
        <w:t>ap</w:t>
      </w:r>
      <w:r w:rsidRPr="00A64147">
        <w:t>mācības un iekšējā tirgus izpēte (</w:t>
      </w:r>
      <w:bookmarkStart w:id="98" w:name="_Hlk146803767"/>
      <w:proofErr w:type="spellStart"/>
      <w:r w:rsidRPr="00A64147">
        <w:t>Huang</w:t>
      </w:r>
      <w:proofErr w:type="spellEnd"/>
      <w:r w:rsidRPr="00A64147">
        <w:t xml:space="preserve"> &amp; </w:t>
      </w:r>
      <w:proofErr w:type="spellStart"/>
      <w:r w:rsidRPr="00A64147">
        <w:t>Rundle-Thiele</w:t>
      </w:r>
      <w:bookmarkEnd w:id="98"/>
      <w:proofErr w:type="spellEnd"/>
      <w:r w:rsidRPr="00A64147">
        <w:t xml:space="preserve">, 2014). Šie autori arī atklājuši tiešu saikni starp iekšējo mārketingu un darbinieku apmierinātību ar darbu, kas </w:t>
      </w:r>
      <w:r w:rsidR="00737DDD" w:rsidRPr="00A64147">
        <w:t xml:space="preserve">apliecina </w:t>
      </w:r>
      <w:r w:rsidRPr="00A64147">
        <w:t xml:space="preserve"> mārketinga disciplīnas ietekmi un vēlmi uzņemties atbildību par iekšējās komunikācijas funkcijas vadību. </w:t>
      </w:r>
    </w:p>
    <w:p w14:paraId="2861B8BA" w14:textId="7DE1DAF7" w:rsidR="00690AC1" w:rsidRPr="00A64147" w:rsidRDefault="00242D42">
      <w:pPr>
        <w:spacing w:before="240" w:after="240" w:line="360" w:lineRule="auto"/>
        <w:ind w:firstLine="567"/>
        <w:jc w:val="both"/>
      </w:pPr>
      <w:r w:rsidRPr="00A64147">
        <w:t xml:space="preserve">Jaunākie pētījumi, kuri pārstāv mārketinga komunikācijas virzienu, analizē jaunu  mūsdienu </w:t>
      </w:r>
      <w:r w:rsidR="00313972" w:rsidRPr="00A64147">
        <w:t xml:space="preserve">uzņēmējdarbībā </w:t>
      </w:r>
      <w:r w:rsidRPr="00A64147">
        <w:t xml:space="preserve"> ļoti aktuālu jēdzienu “iekšējā </w:t>
      </w:r>
      <w:proofErr w:type="spellStart"/>
      <w:r w:rsidRPr="00A64147">
        <w:t>zīmolv</w:t>
      </w:r>
      <w:r w:rsidR="00C47C1F" w:rsidRPr="00A64147">
        <w:t>e</w:t>
      </w:r>
      <w:r w:rsidRPr="00A64147">
        <w:t>dība</w:t>
      </w:r>
      <w:proofErr w:type="spellEnd"/>
      <w:r w:rsidRPr="00A64147">
        <w:t xml:space="preserve">”, kas tiek uzskatīta par daļu no kopējās zīmola vadības programmas. </w:t>
      </w:r>
      <w:proofErr w:type="spellStart"/>
      <w:r w:rsidRPr="00A64147">
        <w:t>Punjaisri</w:t>
      </w:r>
      <w:proofErr w:type="spellEnd"/>
      <w:r w:rsidRPr="00A64147">
        <w:t xml:space="preserve">, </w:t>
      </w:r>
      <w:proofErr w:type="spellStart"/>
      <w:r w:rsidR="00A0611D" w:rsidRPr="00A64147">
        <w:t>Iva</w:t>
      </w:r>
      <w:r w:rsidR="00CF0CA3" w:rsidRPr="00A64147">
        <w:t>nšick</w:t>
      </w:r>
      <w:r w:rsidR="00B20991" w:rsidRPr="00A64147">
        <w:t>is</w:t>
      </w:r>
      <w:proofErr w:type="spellEnd"/>
      <w:r w:rsidR="00CF0CA3" w:rsidRPr="00A64147">
        <w:t xml:space="preserve"> un Vilson</w:t>
      </w:r>
      <w:r w:rsidR="00B20991" w:rsidRPr="00A64147">
        <w:t>s</w:t>
      </w:r>
      <w:r w:rsidR="00626F76" w:rsidRPr="00A64147">
        <w:t xml:space="preserve">, </w:t>
      </w:r>
      <w:r w:rsidR="007B4339" w:rsidRPr="00A64147">
        <w:t xml:space="preserve"> </w:t>
      </w:r>
      <w:proofErr w:type="spellStart"/>
      <w:r w:rsidR="007B4339" w:rsidRPr="00A64147">
        <w:t>Valaster</w:t>
      </w:r>
      <w:r w:rsidR="00B20991" w:rsidRPr="00A64147">
        <w:t>s</w:t>
      </w:r>
      <w:proofErr w:type="spellEnd"/>
      <w:r w:rsidR="007B4339" w:rsidRPr="00A64147">
        <w:t xml:space="preserve"> un </w:t>
      </w:r>
      <w:proofErr w:type="spellStart"/>
      <w:r w:rsidR="005B440B" w:rsidRPr="00A64147">
        <w:t>De</w:t>
      </w:r>
      <w:proofErr w:type="spellEnd"/>
      <w:r w:rsidR="005B440B" w:rsidRPr="00A64147">
        <w:t xml:space="preserve"> </w:t>
      </w:r>
      <w:proofErr w:type="spellStart"/>
      <w:r w:rsidR="00257D45" w:rsidRPr="00A64147">
        <w:t>Š</w:t>
      </w:r>
      <w:r w:rsidR="00DF614D" w:rsidRPr="00A64147">
        <w:t>ernatoni</w:t>
      </w:r>
      <w:r w:rsidR="00474AE9" w:rsidRPr="00A64147">
        <w:t>js</w:t>
      </w:r>
      <w:proofErr w:type="spellEnd"/>
      <w:r w:rsidR="00474AE9" w:rsidRPr="00A64147">
        <w:t xml:space="preserve"> </w:t>
      </w:r>
      <w:r w:rsidR="00257D45" w:rsidRPr="00A64147">
        <w:t xml:space="preserve"> </w:t>
      </w:r>
      <w:r w:rsidRPr="00A64147">
        <w:t xml:space="preserve">  definē: </w:t>
      </w:r>
      <w:r w:rsidR="00384D70" w:rsidRPr="00A64147">
        <w:t>“</w:t>
      </w:r>
      <w:r w:rsidRPr="00A64147">
        <w:rPr>
          <w:b/>
        </w:rPr>
        <w:t xml:space="preserve">Iekšējā </w:t>
      </w:r>
      <w:proofErr w:type="spellStart"/>
      <w:r w:rsidRPr="00A64147">
        <w:rPr>
          <w:b/>
        </w:rPr>
        <w:t>zīmolv</w:t>
      </w:r>
      <w:r w:rsidR="0025332A" w:rsidRPr="00A64147">
        <w:rPr>
          <w:b/>
        </w:rPr>
        <w:t>e</w:t>
      </w:r>
      <w:r w:rsidRPr="00A64147">
        <w:rPr>
          <w:b/>
        </w:rPr>
        <w:t>dība</w:t>
      </w:r>
      <w:proofErr w:type="spellEnd"/>
      <w:r w:rsidRPr="00A64147">
        <w:rPr>
          <w:b/>
        </w:rPr>
        <w:t xml:space="preserve"> ir zīmola veidošanas centieni, kas fokusējas uz zīmola popularizēšanu organizācijā ar mērķi motivēt </w:t>
      </w:r>
      <w:r w:rsidRPr="00A64147">
        <w:rPr>
          <w:b/>
        </w:rPr>
        <w:lastRenderedPageBreak/>
        <w:t xml:space="preserve">darbiniekus pārvērst zīmola </w:t>
      </w:r>
      <w:r w:rsidR="001327E0" w:rsidRPr="00A64147">
        <w:rPr>
          <w:b/>
        </w:rPr>
        <w:t>ap</w:t>
      </w:r>
      <w:r w:rsidRPr="00A64147">
        <w:rPr>
          <w:b/>
        </w:rPr>
        <w:t>solījumu realitātē</w:t>
      </w:r>
      <w:r w:rsidR="00384D70" w:rsidRPr="00A64147">
        <w:rPr>
          <w:b/>
        </w:rPr>
        <w:t>”</w:t>
      </w:r>
      <w:r w:rsidRPr="00A64147">
        <w:t xml:space="preserve"> (</w:t>
      </w:r>
      <w:bookmarkStart w:id="99" w:name="_Hlk146803786"/>
      <w:proofErr w:type="spellStart"/>
      <w:r w:rsidRPr="00A64147">
        <w:t>Punjaisri</w:t>
      </w:r>
      <w:proofErr w:type="spellEnd"/>
      <w:r w:rsidRPr="00A64147">
        <w:t xml:space="preserve">, </w:t>
      </w:r>
      <w:proofErr w:type="spellStart"/>
      <w:r w:rsidRPr="00A64147">
        <w:t>Evanschitzky</w:t>
      </w:r>
      <w:proofErr w:type="spellEnd"/>
      <w:r w:rsidRPr="00A64147">
        <w:t xml:space="preserve"> &amp;</w:t>
      </w:r>
      <w:proofErr w:type="spellStart"/>
      <w:r w:rsidRPr="00A64147">
        <w:t>Wilson</w:t>
      </w:r>
      <w:proofErr w:type="spellEnd"/>
      <w:r w:rsidRPr="00A64147">
        <w:t xml:space="preserve">, 2009; </w:t>
      </w:r>
      <w:proofErr w:type="spellStart"/>
      <w:r w:rsidRPr="00A64147">
        <w:t>Vallaster</w:t>
      </w:r>
      <w:proofErr w:type="spellEnd"/>
      <w:r w:rsidRPr="00A64147">
        <w:t xml:space="preserve"> &amp; </w:t>
      </w:r>
      <w:proofErr w:type="spellStart"/>
      <w:r w:rsidRPr="00A64147">
        <w:t>de</w:t>
      </w:r>
      <w:proofErr w:type="spellEnd"/>
      <w:r w:rsidRPr="00A64147">
        <w:t xml:space="preserve"> </w:t>
      </w:r>
      <w:proofErr w:type="spellStart"/>
      <w:r w:rsidRPr="00A64147">
        <w:t>Chernatony</w:t>
      </w:r>
      <w:proofErr w:type="spellEnd"/>
      <w:r w:rsidRPr="00A64147">
        <w:t xml:space="preserve">, 2006 citēts pēc Gordon Liu, </w:t>
      </w:r>
      <w:proofErr w:type="spellStart"/>
      <w:r w:rsidRPr="00A64147">
        <w:t>Wai</w:t>
      </w:r>
      <w:proofErr w:type="spellEnd"/>
      <w:r w:rsidRPr="00A64147">
        <w:t xml:space="preserve"> </w:t>
      </w:r>
      <w:proofErr w:type="spellStart"/>
      <w:r w:rsidRPr="00A64147">
        <w:t>Wai</w:t>
      </w:r>
      <w:proofErr w:type="spellEnd"/>
      <w:r w:rsidRPr="00A64147">
        <w:t xml:space="preserve"> Ko, </w:t>
      </w:r>
      <w:proofErr w:type="spellStart"/>
      <w:r w:rsidRPr="00A64147">
        <w:t>Chris</w:t>
      </w:r>
      <w:proofErr w:type="spellEnd"/>
      <w:r w:rsidRPr="00A64147">
        <w:t xml:space="preserve"> </w:t>
      </w:r>
      <w:proofErr w:type="spellStart"/>
      <w:r w:rsidRPr="00A64147">
        <w:t>Chapleo</w:t>
      </w:r>
      <w:bookmarkEnd w:id="99"/>
      <w:proofErr w:type="spellEnd"/>
      <w:r w:rsidRPr="00A64147">
        <w:t xml:space="preserve">, 2017).     </w:t>
      </w:r>
      <w:r w:rsidR="001C2B97" w:rsidRPr="00A64147">
        <w:t xml:space="preserve">Izmantojot </w:t>
      </w:r>
      <w:r w:rsidRPr="00A64147">
        <w:t>iekšēj</w:t>
      </w:r>
      <w:r w:rsidR="007B6373" w:rsidRPr="00A64147">
        <w:t>ās</w:t>
      </w:r>
      <w:r w:rsidRPr="00A64147">
        <w:t xml:space="preserve"> </w:t>
      </w:r>
      <w:proofErr w:type="spellStart"/>
      <w:r w:rsidRPr="00A64147">
        <w:t>zīmolv</w:t>
      </w:r>
      <w:r w:rsidR="007B6373" w:rsidRPr="00A64147">
        <w:t>e</w:t>
      </w:r>
      <w:r w:rsidRPr="00A64147">
        <w:t>dīb</w:t>
      </w:r>
      <w:r w:rsidR="007B6373" w:rsidRPr="00A64147">
        <w:t>as</w:t>
      </w:r>
      <w:proofErr w:type="spellEnd"/>
      <w:r w:rsidR="007B6373" w:rsidRPr="00A64147">
        <w:t xml:space="preserve"> uzstādījum</w:t>
      </w:r>
      <w:r w:rsidR="001C2B97" w:rsidRPr="00A64147">
        <w:t>u</w:t>
      </w:r>
      <w:r w:rsidRPr="00A64147">
        <w:t>, mārketinga profesionāļi norāda, ka iekšējās komunikācijas funkcijas vieta ir mārketinga struktūrvienībā. No vienas puses</w:t>
      </w:r>
      <w:r w:rsidR="0053178D" w:rsidRPr="00A64147">
        <w:t>,</w:t>
      </w:r>
      <w:r w:rsidRPr="00A64147">
        <w:t xml:space="preserve"> </w:t>
      </w:r>
      <w:r w:rsidRPr="00A64147">
        <w:rPr>
          <w:b/>
        </w:rPr>
        <w:t xml:space="preserve">iekšējās komunikācijas funkcijas atrašanos mārketinga struktūrvienībā pamato tas, ka iekšējā </w:t>
      </w:r>
      <w:proofErr w:type="spellStart"/>
      <w:r w:rsidRPr="00A64147">
        <w:rPr>
          <w:b/>
        </w:rPr>
        <w:t>zīmolv</w:t>
      </w:r>
      <w:r w:rsidR="0053178D" w:rsidRPr="00A64147">
        <w:rPr>
          <w:b/>
        </w:rPr>
        <w:t>e</w:t>
      </w:r>
      <w:r w:rsidRPr="00A64147">
        <w:rPr>
          <w:b/>
        </w:rPr>
        <w:t>dīb</w:t>
      </w:r>
      <w:r w:rsidR="002F26DE" w:rsidRPr="00A64147">
        <w:rPr>
          <w:b/>
        </w:rPr>
        <w:t>ā</w:t>
      </w:r>
      <w:proofErr w:type="spellEnd"/>
      <w:r w:rsidRPr="00A64147">
        <w:rPr>
          <w:b/>
        </w:rPr>
        <w:t xml:space="preserve"> </w:t>
      </w:r>
      <w:r w:rsidR="002F26DE" w:rsidRPr="00A64147">
        <w:rPr>
          <w:b/>
        </w:rPr>
        <w:t>tiek izmantotas</w:t>
      </w:r>
      <w:r w:rsidR="00EE51EF" w:rsidRPr="00A64147">
        <w:rPr>
          <w:b/>
        </w:rPr>
        <w:t xml:space="preserve"> </w:t>
      </w:r>
      <w:r w:rsidRPr="00A64147">
        <w:rPr>
          <w:b/>
        </w:rPr>
        <w:t xml:space="preserve"> organizācijas procedūras un komunikācijas kanāli uzmanības pievēršanai; tā iekļauj  gan iekšējās komunikācijas instrumentus, gan mācību programmas</w:t>
      </w:r>
      <w:r w:rsidRPr="00A64147">
        <w:t xml:space="preserve"> (</w:t>
      </w:r>
      <w:bookmarkStart w:id="100" w:name="_Hlk146803811"/>
      <w:proofErr w:type="spellStart"/>
      <w:r w:rsidRPr="00A64147">
        <w:t>Punjaisri</w:t>
      </w:r>
      <w:proofErr w:type="spellEnd"/>
      <w:r w:rsidRPr="00A64147">
        <w:t xml:space="preserve"> &amp; </w:t>
      </w:r>
      <w:proofErr w:type="spellStart"/>
      <w:r w:rsidRPr="00A64147">
        <w:t>Wilson</w:t>
      </w:r>
      <w:bookmarkEnd w:id="100"/>
      <w:proofErr w:type="spellEnd"/>
      <w:r w:rsidRPr="00A64147">
        <w:t xml:space="preserve">, 2011), kuras </w:t>
      </w:r>
      <w:r w:rsidR="002B5171" w:rsidRPr="00A64147">
        <w:t xml:space="preserve">izpaužas </w:t>
      </w:r>
      <w:r w:rsidRPr="00A64147">
        <w:t xml:space="preserve"> komunikācijas aktivitātēs un administratīv</w:t>
      </w:r>
      <w:r w:rsidR="00EE51EF" w:rsidRPr="00A64147">
        <w:t>aj</w:t>
      </w:r>
      <w:r w:rsidRPr="00A64147">
        <w:t xml:space="preserve">ās procedūrās (Gordon Liu, </w:t>
      </w:r>
      <w:proofErr w:type="spellStart"/>
      <w:r w:rsidRPr="00A64147">
        <w:t>Wai</w:t>
      </w:r>
      <w:proofErr w:type="spellEnd"/>
      <w:r w:rsidRPr="00A64147">
        <w:t xml:space="preserve"> </w:t>
      </w:r>
      <w:proofErr w:type="spellStart"/>
      <w:r w:rsidRPr="00A64147">
        <w:t>Wai</w:t>
      </w:r>
      <w:proofErr w:type="spellEnd"/>
      <w:r w:rsidRPr="00A64147">
        <w:t xml:space="preserve"> Ko, </w:t>
      </w:r>
      <w:proofErr w:type="spellStart"/>
      <w:r w:rsidRPr="00A64147">
        <w:t>Chris</w:t>
      </w:r>
      <w:proofErr w:type="spellEnd"/>
      <w:r w:rsidRPr="00A64147">
        <w:t xml:space="preserve"> </w:t>
      </w:r>
      <w:proofErr w:type="spellStart"/>
      <w:r w:rsidRPr="00A64147">
        <w:t>Chapleo</w:t>
      </w:r>
      <w:proofErr w:type="spellEnd"/>
      <w:r w:rsidRPr="00A64147">
        <w:t>, 2017). Un</w:t>
      </w:r>
      <w:r w:rsidR="00EE51EF" w:rsidRPr="00A64147">
        <w:t>,</w:t>
      </w:r>
      <w:r w:rsidRPr="00A64147">
        <w:t xml:space="preserve"> atsaucoties uz </w:t>
      </w:r>
      <w:proofErr w:type="spellStart"/>
      <w:r w:rsidRPr="00A64147">
        <w:t>Hankinson</w:t>
      </w:r>
      <w:r w:rsidR="000B431D" w:rsidRPr="00A64147">
        <w:t>u</w:t>
      </w:r>
      <w:proofErr w:type="spellEnd"/>
      <w:r w:rsidRPr="00A64147">
        <w:t xml:space="preserve">, </w:t>
      </w:r>
      <w:proofErr w:type="spellStart"/>
      <w:r w:rsidRPr="00A64147">
        <w:t>Papasolomu</w:t>
      </w:r>
      <w:proofErr w:type="spellEnd"/>
      <w:r w:rsidRPr="00A64147">
        <w:t xml:space="preserve"> </w:t>
      </w:r>
      <w:r w:rsidR="00496D4A" w:rsidRPr="00A64147">
        <w:t>un</w:t>
      </w:r>
      <w:r w:rsidRPr="00A64147">
        <w:t xml:space="preserve"> </w:t>
      </w:r>
      <w:proofErr w:type="spellStart"/>
      <w:r w:rsidRPr="00A64147">
        <w:t>Vrontis</w:t>
      </w:r>
      <w:r w:rsidR="001A2C4D" w:rsidRPr="00A64147">
        <w:t>u</w:t>
      </w:r>
      <w:proofErr w:type="spellEnd"/>
      <w:r w:rsidRPr="00A64147">
        <w:t xml:space="preserve">, iekšējās </w:t>
      </w:r>
      <w:proofErr w:type="spellStart"/>
      <w:r w:rsidRPr="00A64147">
        <w:t>zīmolv</w:t>
      </w:r>
      <w:r w:rsidR="00982DA0" w:rsidRPr="00A64147">
        <w:t>e</w:t>
      </w:r>
      <w:r w:rsidRPr="00A64147">
        <w:t>dības</w:t>
      </w:r>
      <w:proofErr w:type="spellEnd"/>
      <w:r w:rsidRPr="00A64147">
        <w:t xml:space="preserve"> īstenošana prasa sadarbību starp mārketinga un personāla vadības funkcijām (</w:t>
      </w:r>
      <w:bookmarkStart w:id="101" w:name="_Hlk146803832"/>
      <w:proofErr w:type="spellStart"/>
      <w:r w:rsidRPr="00A64147">
        <w:t>Hankinson</w:t>
      </w:r>
      <w:proofErr w:type="spellEnd"/>
      <w:r w:rsidRPr="00A64147">
        <w:t>, 200</w:t>
      </w:r>
      <w:r w:rsidR="00E25563" w:rsidRPr="00A64147">
        <w:t>4</w:t>
      </w:r>
      <w:r w:rsidRPr="00A64147">
        <w:t xml:space="preserve">; </w:t>
      </w:r>
      <w:proofErr w:type="spellStart"/>
      <w:r w:rsidRPr="00A64147">
        <w:t>Papasolomou</w:t>
      </w:r>
      <w:proofErr w:type="spellEnd"/>
      <w:r w:rsidRPr="00A64147">
        <w:t xml:space="preserve"> &amp; </w:t>
      </w:r>
      <w:proofErr w:type="spellStart"/>
      <w:r w:rsidRPr="00A64147">
        <w:t>Vrontis</w:t>
      </w:r>
      <w:bookmarkEnd w:id="101"/>
      <w:proofErr w:type="spellEnd"/>
      <w:r w:rsidRPr="00A64147">
        <w:t xml:space="preserve">, 2006). </w:t>
      </w:r>
      <w:r w:rsidRPr="00A64147">
        <w:rPr>
          <w:b/>
        </w:rPr>
        <w:t>Taču</w:t>
      </w:r>
      <w:r w:rsidR="007F16EA" w:rsidRPr="00A64147">
        <w:rPr>
          <w:b/>
        </w:rPr>
        <w:t>,</w:t>
      </w:r>
      <w:r w:rsidRPr="00A64147">
        <w:rPr>
          <w:b/>
        </w:rPr>
        <w:t xml:space="preserve"> no otras puses</w:t>
      </w:r>
      <w:r w:rsidR="007F16EA" w:rsidRPr="00A64147">
        <w:rPr>
          <w:b/>
        </w:rPr>
        <w:t>,</w:t>
      </w:r>
      <w:r w:rsidRPr="00A64147">
        <w:rPr>
          <w:b/>
        </w:rPr>
        <w:t xml:space="preserve">  iekšējās komunikācijas funkcijas atbildība mārketinga struktūrvienības ietvaros var </w:t>
      </w:r>
      <w:r w:rsidR="000E47AC" w:rsidRPr="00A64147">
        <w:rPr>
          <w:b/>
        </w:rPr>
        <w:t xml:space="preserve">kļūt par </w:t>
      </w:r>
      <w:r w:rsidRPr="00A64147">
        <w:rPr>
          <w:b/>
        </w:rPr>
        <w:t xml:space="preserve"> vienvirziena mērķu virzītāj</w:t>
      </w:r>
      <w:r w:rsidR="000E47AC" w:rsidRPr="00A64147">
        <w:rPr>
          <w:b/>
        </w:rPr>
        <w:t>u</w:t>
      </w:r>
      <w:r w:rsidRPr="00A64147">
        <w:rPr>
          <w:b/>
        </w:rPr>
        <w:t>, padarot darbiniekus par zīmola vēstniekiem, bet aizmirstot par darbiniek</w:t>
      </w:r>
      <w:r w:rsidR="007C5E1C" w:rsidRPr="00A64147">
        <w:rPr>
          <w:b/>
        </w:rPr>
        <w:t>iem</w:t>
      </w:r>
      <w:r w:rsidRPr="00A64147">
        <w:rPr>
          <w:b/>
        </w:rPr>
        <w:t xml:space="preserve"> kā ietekmes pusi </w:t>
      </w:r>
      <w:r w:rsidR="008A55BB" w:rsidRPr="00A64147">
        <w:rPr>
          <w:b/>
        </w:rPr>
        <w:t xml:space="preserve">ar tai raksturīgo </w:t>
      </w:r>
      <w:r w:rsidRPr="00A64147">
        <w:rPr>
          <w:b/>
        </w:rPr>
        <w:t>probl</w:t>
      </w:r>
      <w:r w:rsidR="00DA16A6" w:rsidRPr="00A64147">
        <w:rPr>
          <w:b/>
        </w:rPr>
        <w:t>emātiku.</w:t>
      </w:r>
      <w:r w:rsidRPr="00A64147">
        <w:t xml:space="preserve"> Šo </w:t>
      </w:r>
      <w:r w:rsidR="00DC0808" w:rsidRPr="00A64147">
        <w:t xml:space="preserve">atzinumu </w:t>
      </w:r>
      <w:r w:rsidRPr="00A64147">
        <w:t xml:space="preserve"> </w:t>
      </w:r>
      <w:r w:rsidR="00ED0F6A" w:rsidRPr="00A64147">
        <w:t xml:space="preserve"> </w:t>
      </w:r>
      <w:r w:rsidRPr="00A64147">
        <w:t xml:space="preserve">akcentē </w:t>
      </w:r>
      <w:r w:rsidR="004E566F" w:rsidRPr="00A64147">
        <w:t xml:space="preserve">arī </w:t>
      </w:r>
      <w:proofErr w:type="spellStart"/>
      <w:r w:rsidRPr="00A64147">
        <w:t>Lui</w:t>
      </w:r>
      <w:proofErr w:type="spellEnd"/>
      <w:r w:rsidRPr="00A64147">
        <w:t>, Ko</w:t>
      </w:r>
      <w:r w:rsidR="00DC0808" w:rsidRPr="00A64147">
        <w:t xml:space="preserve"> un </w:t>
      </w:r>
      <w:r w:rsidRPr="00A64147">
        <w:t xml:space="preserve"> </w:t>
      </w:r>
      <w:proofErr w:type="spellStart"/>
      <w:r w:rsidR="0042235F" w:rsidRPr="00A64147">
        <w:t>Š</w:t>
      </w:r>
      <w:r w:rsidRPr="00A64147">
        <w:t>apleo</w:t>
      </w:r>
      <w:proofErr w:type="spellEnd"/>
      <w:r w:rsidR="00A028BB" w:rsidRPr="00A64147">
        <w:t>, kuri</w:t>
      </w:r>
      <w:r w:rsidR="002638CE" w:rsidRPr="00A64147">
        <w:t>, pamatojoties uz sava</w:t>
      </w:r>
      <w:r w:rsidRPr="00A64147">
        <w:t xml:space="preserve"> pētījuma rezultāt</w:t>
      </w:r>
      <w:r w:rsidR="00A611E0" w:rsidRPr="00A64147">
        <w:t>i</w:t>
      </w:r>
      <w:r w:rsidR="002638CE" w:rsidRPr="00A64147">
        <w:t>em</w:t>
      </w:r>
      <w:r w:rsidRPr="00A64147">
        <w:t>,  secin</w:t>
      </w:r>
      <w:r w:rsidR="002638CE" w:rsidRPr="00A64147">
        <w:t>a</w:t>
      </w:r>
      <w:r w:rsidRPr="00A64147">
        <w:t>, ka iekšēj</w:t>
      </w:r>
      <w:r w:rsidR="00B425D3" w:rsidRPr="00A64147">
        <w:t>o</w:t>
      </w:r>
      <w:r w:rsidRPr="00A64147">
        <w:t xml:space="preserve"> </w:t>
      </w:r>
      <w:proofErr w:type="spellStart"/>
      <w:r w:rsidRPr="00A64147">
        <w:t>zīmolv</w:t>
      </w:r>
      <w:r w:rsidR="0042235F" w:rsidRPr="00A64147">
        <w:t>e</w:t>
      </w:r>
      <w:r w:rsidRPr="00A64147">
        <w:t>dīb</w:t>
      </w:r>
      <w:r w:rsidR="00B425D3" w:rsidRPr="00A64147">
        <w:t>u</w:t>
      </w:r>
      <w:proofErr w:type="spellEnd"/>
      <w:r w:rsidRPr="00A64147">
        <w:t xml:space="preserve">  rakstur</w:t>
      </w:r>
      <w:r w:rsidR="00B425D3" w:rsidRPr="00A64147">
        <w:t>o</w:t>
      </w:r>
      <w:r w:rsidRPr="00A64147">
        <w:t xml:space="preserve"> </w:t>
      </w:r>
      <w:r w:rsidR="00130E58" w:rsidRPr="00A64147">
        <w:t xml:space="preserve">vēlme </w:t>
      </w:r>
      <w:r w:rsidRPr="00A64147">
        <w:t xml:space="preserve">radīt organizācijā atmosfēru, kas piespiež darbiniekus rīkoties noteiktā veidā, lai klientiem nodrošinātu zīmola </w:t>
      </w:r>
      <w:r w:rsidR="0042235F" w:rsidRPr="00A64147">
        <w:t>ap</w:t>
      </w:r>
      <w:r w:rsidRPr="00A64147">
        <w:t>solījumu (</w:t>
      </w:r>
      <w:bookmarkStart w:id="102" w:name="_Hlk146803855"/>
      <w:proofErr w:type="spellStart"/>
      <w:r w:rsidRPr="00A64147">
        <w:t>Lui</w:t>
      </w:r>
      <w:proofErr w:type="spellEnd"/>
      <w:r w:rsidRPr="00A64147">
        <w:t xml:space="preserve">, Ko, </w:t>
      </w:r>
      <w:proofErr w:type="spellStart"/>
      <w:r w:rsidRPr="00A64147">
        <w:t>Chapleo</w:t>
      </w:r>
      <w:proofErr w:type="spellEnd"/>
      <w:r w:rsidRPr="00A64147">
        <w:t xml:space="preserve">, </w:t>
      </w:r>
      <w:bookmarkEnd w:id="102"/>
      <w:r w:rsidRPr="00A64147">
        <w:t>2017).</w:t>
      </w:r>
    </w:p>
    <w:p w14:paraId="47F8753C" w14:textId="4C8FC89F" w:rsidR="00690AC1" w:rsidRPr="00A64147" w:rsidRDefault="00242D42">
      <w:pPr>
        <w:spacing w:before="240" w:after="240" w:line="360" w:lineRule="auto"/>
        <w:ind w:firstLine="567"/>
        <w:jc w:val="both"/>
      </w:pPr>
      <w:r w:rsidRPr="00A64147">
        <w:t xml:space="preserve"> </w:t>
      </w:r>
      <w:r w:rsidR="00130E58" w:rsidRPr="00A64147">
        <w:t>A</w:t>
      </w:r>
      <w:r w:rsidRPr="00A64147">
        <w:t>merikāņu pētnieces Marl</w:t>
      </w:r>
      <w:r w:rsidR="00130E58" w:rsidRPr="00A64147">
        <w:t>ē</w:t>
      </w:r>
      <w:r w:rsidRPr="00A64147">
        <w:t xml:space="preserve">ne </w:t>
      </w:r>
      <w:r w:rsidR="00130E58" w:rsidRPr="00A64147">
        <w:t>Nīla</w:t>
      </w:r>
      <w:r w:rsidRPr="00A64147">
        <w:t xml:space="preserve"> </w:t>
      </w:r>
      <w:r w:rsidR="009C241E" w:rsidRPr="00A64147">
        <w:t xml:space="preserve">un </w:t>
      </w:r>
      <w:proofErr w:type="spellStart"/>
      <w:r w:rsidRPr="00A64147">
        <w:t>Hua</w:t>
      </w:r>
      <w:proofErr w:type="spellEnd"/>
      <w:r w:rsidRPr="00A64147">
        <w:t xml:space="preserve"> S.</w:t>
      </w:r>
      <w:r w:rsidR="009C241E" w:rsidRPr="00A64147">
        <w:t xml:space="preserve"> </w:t>
      </w:r>
      <w:proofErr w:type="spellStart"/>
      <w:r w:rsidR="009C241E" w:rsidRPr="00A64147">
        <w:t>Dž</w:t>
      </w:r>
      <w:r w:rsidRPr="00A64147">
        <w:t>iang</w:t>
      </w:r>
      <w:r w:rsidR="009C241E" w:rsidRPr="00A64147">
        <w:t>a</w:t>
      </w:r>
      <w:proofErr w:type="spellEnd"/>
      <w:r w:rsidRPr="00A64147">
        <w:t xml:space="preserve"> 2017.gadā</w:t>
      </w:r>
      <w:r w:rsidR="00A50CDE" w:rsidRPr="00A64147">
        <w:t xml:space="preserve"> ir </w:t>
      </w:r>
      <w:r w:rsidRPr="00A64147">
        <w:t xml:space="preserve"> publicējušas pētījumu (skatīt 2.pielikumu), kura mērķis </w:t>
      </w:r>
      <w:r w:rsidR="000943EB" w:rsidRPr="00A64147">
        <w:t xml:space="preserve">ir </w:t>
      </w:r>
      <w:r w:rsidRPr="00A64147">
        <w:t>izzināt, vai integrēta mārketinga komunikācijas īstenošana uzņēmumā ir prioritāra un</w:t>
      </w:r>
      <w:r w:rsidR="000943EB" w:rsidRPr="00A64147">
        <w:t>,</w:t>
      </w:r>
      <w:r w:rsidRPr="00A64147">
        <w:t xml:space="preserve"> ja </w:t>
      </w:r>
      <w:r w:rsidR="002809D2" w:rsidRPr="00A64147">
        <w:t xml:space="preserve"> tas </w:t>
      </w:r>
      <w:r w:rsidR="00963E59" w:rsidRPr="00A64147">
        <w:t>apstiprinās</w:t>
      </w:r>
      <w:r w:rsidRPr="00A64147">
        <w:t xml:space="preserve">,  kā tā ietekmē   </w:t>
      </w:r>
      <w:r w:rsidR="00123884" w:rsidRPr="00A64147">
        <w:t xml:space="preserve">fokusēšanos </w:t>
      </w:r>
      <w:r w:rsidRPr="00A64147">
        <w:t xml:space="preserve"> uz iekšējās komunikācijas īstenošanu. Autores veica 28 padziļināt</w:t>
      </w:r>
      <w:r w:rsidR="002045F1" w:rsidRPr="00A64147">
        <w:t>a</w:t>
      </w:r>
      <w:r w:rsidRPr="00A64147">
        <w:t>s intervijas ar komunikācijas vadītājiem</w:t>
      </w:r>
      <w:r w:rsidR="000B6BB0" w:rsidRPr="00A64147">
        <w:t>, kas</w:t>
      </w:r>
      <w:r w:rsidR="004E6FDD" w:rsidRPr="00A64147">
        <w:t xml:space="preserve"> pārstāv </w:t>
      </w:r>
      <w:r w:rsidRPr="00A64147">
        <w:t xml:space="preserve">  500</w:t>
      </w:r>
      <w:r w:rsidR="00B935F7" w:rsidRPr="00A64147">
        <w:t xml:space="preserve"> veiksmīgākos</w:t>
      </w:r>
      <w:r w:rsidRPr="00A64147">
        <w:t xml:space="preserve">  uzņēmum</w:t>
      </w:r>
      <w:r w:rsidR="00546A4D" w:rsidRPr="00A64147">
        <w:t>us</w:t>
      </w:r>
      <w:r w:rsidRPr="00A64147">
        <w:t xml:space="preserve"> ASV. Pētījumā secināts, ka </w:t>
      </w:r>
      <w:r w:rsidRPr="00A64147">
        <w:rPr>
          <w:b/>
        </w:rPr>
        <w:t>iekšējās komunikācijas funkcijas pozīcijas vājinās, ja tai ir jāatskaitās ārējās komunikācijas vai mārketinga vadītājam</w:t>
      </w:r>
      <w:r w:rsidR="00546A4D" w:rsidRPr="00A64147">
        <w:rPr>
          <w:b/>
        </w:rPr>
        <w:t>.</w:t>
      </w:r>
      <w:r w:rsidRPr="00A64147">
        <w:rPr>
          <w:b/>
        </w:rPr>
        <w:t xml:space="preserve"> </w:t>
      </w:r>
      <w:r w:rsidR="003B713F" w:rsidRPr="00A64147">
        <w:rPr>
          <w:b/>
        </w:rPr>
        <w:t>Š</w:t>
      </w:r>
      <w:r w:rsidRPr="00A64147">
        <w:rPr>
          <w:b/>
        </w:rPr>
        <w:t xml:space="preserve">ādos gadījumos iekšējā komunikācija </w:t>
      </w:r>
      <w:r w:rsidR="003B713F" w:rsidRPr="00A64147">
        <w:rPr>
          <w:b/>
        </w:rPr>
        <w:t xml:space="preserve">lielākoties </w:t>
      </w:r>
      <w:r w:rsidRPr="00A64147">
        <w:rPr>
          <w:b/>
        </w:rPr>
        <w:t>netiek uztverta kā līdzvērtīg</w:t>
      </w:r>
      <w:r w:rsidR="00F0630A" w:rsidRPr="00A64147">
        <w:rPr>
          <w:b/>
        </w:rPr>
        <w:t>a</w:t>
      </w:r>
      <w:r w:rsidR="00875EA7" w:rsidRPr="00A64147">
        <w:rPr>
          <w:b/>
        </w:rPr>
        <w:t xml:space="preserve"> funkcij</w:t>
      </w:r>
      <w:r w:rsidR="00F0630A" w:rsidRPr="00A64147">
        <w:rPr>
          <w:b/>
        </w:rPr>
        <w:t>a</w:t>
      </w:r>
      <w:r w:rsidRPr="00A64147">
        <w:rPr>
          <w:b/>
        </w:rPr>
        <w:t>.</w:t>
      </w:r>
      <w:r w:rsidRPr="00A64147">
        <w:t xml:space="preserve"> Šajā pētījumā arī rodama atbilde, kāpēc iekšēj</w:t>
      </w:r>
      <w:r w:rsidR="00A267AE" w:rsidRPr="00A64147">
        <w:t>ai</w:t>
      </w:r>
      <w:r w:rsidRPr="00A64147">
        <w:t xml:space="preserve"> komunikācija</w:t>
      </w:r>
      <w:r w:rsidR="00A25E7A" w:rsidRPr="00A64147">
        <w:t>i</w:t>
      </w:r>
      <w:r w:rsidRPr="00A64147">
        <w:t xml:space="preserve"> ne</w:t>
      </w:r>
      <w:r w:rsidR="00A25E7A" w:rsidRPr="00A64147">
        <w:t xml:space="preserve">vajadzētu </w:t>
      </w:r>
      <w:r w:rsidRPr="00A64147">
        <w:t xml:space="preserve"> atrasties ne mārketinga, ne ārējās komunikācijas sastāvā</w:t>
      </w:r>
      <w:r w:rsidR="00553715" w:rsidRPr="00A64147">
        <w:t>,</w:t>
      </w:r>
      <w:r w:rsidRPr="00A64147">
        <w:t xml:space="preserve"> –  </w:t>
      </w:r>
      <w:r w:rsidRPr="00A64147">
        <w:rPr>
          <w:b/>
        </w:rPr>
        <w:t>ja abas šīs funkcijas realizē savus tiešos mērķus,  darbinieki kā ietekmes pušu grupa nav viņu prioritāte.</w:t>
      </w:r>
      <w:r w:rsidRPr="00A64147">
        <w:t xml:space="preserve"> To apstiprina arī </w:t>
      </w:r>
      <w:proofErr w:type="spellStart"/>
      <w:r w:rsidRPr="00A64147">
        <w:t>Ots</w:t>
      </w:r>
      <w:r w:rsidR="00841073" w:rsidRPr="00A64147">
        <w:t>s</w:t>
      </w:r>
      <w:proofErr w:type="spellEnd"/>
      <w:r w:rsidRPr="00A64147">
        <w:t xml:space="preserve"> un </w:t>
      </w:r>
      <w:proofErr w:type="spellStart"/>
      <w:r w:rsidRPr="00A64147">
        <w:t>Nail</w:t>
      </w:r>
      <w:r w:rsidR="00CF28F4" w:rsidRPr="00A64147">
        <w:t>ei</w:t>
      </w:r>
      <w:r w:rsidRPr="00A64147">
        <w:t>zijs</w:t>
      </w:r>
      <w:proofErr w:type="spellEnd"/>
      <w:r w:rsidRPr="00A64147">
        <w:t>, kas šo procesu raksturo kā atšķirīgu kognitīvo filtru,  kuru</w:t>
      </w:r>
      <w:r w:rsidR="006645F1" w:rsidRPr="00A64147">
        <w:t xml:space="preserve"> savā darbībā izmanto</w:t>
      </w:r>
      <w:r w:rsidRPr="00A64147">
        <w:t xml:space="preserve">  mārketings un ārējā komunikācija (</w:t>
      </w:r>
      <w:bookmarkStart w:id="103" w:name="_Hlk146803869"/>
      <w:proofErr w:type="spellStart"/>
      <w:r w:rsidRPr="00A64147">
        <w:t>Ots&amp;Nyilasy</w:t>
      </w:r>
      <w:bookmarkEnd w:id="103"/>
      <w:proofErr w:type="spellEnd"/>
      <w:r w:rsidRPr="00A64147">
        <w:t>, 2015).  Turpretī iekšējās komunikācijas funkcijas īstenotāja galvenā ietekmes puse (</w:t>
      </w:r>
      <w:proofErr w:type="spellStart"/>
      <w:r w:rsidRPr="00A64147">
        <w:t>stakeholder</w:t>
      </w:r>
      <w:proofErr w:type="spellEnd"/>
      <w:r w:rsidRPr="00A64147">
        <w:t xml:space="preserve">) ir tieši darbinieki. Tādi autori kā </w:t>
      </w:r>
      <w:proofErr w:type="spellStart"/>
      <w:r w:rsidRPr="00A64147">
        <w:t>Dolfins</w:t>
      </w:r>
      <w:proofErr w:type="spellEnd"/>
      <w:r w:rsidR="0059757C" w:rsidRPr="00A64147">
        <w:t>,</w:t>
      </w:r>
      <w:r w:rsidRPr="00A64147">
        <w:t xml:space="preserve">  Kims</w:t>
      </w:r>
      <w:r w:rsidR="00F90010" w:rsidRPr="00A64147">
        <w:t xml:space="preserve"> un</w:t>
      </w:r>
      <w:r w:rsidR="00A611E0" w:rsidRPr="00A64147">
        <w:t xml:space="preserve"> </w:t>
      </w:r>
      <w:r w:rsidRPr="00A64147">
        <w:t>Rīs</w:t>
      </w:r>
      <w:r w:rsidR="00B146A0" w:rsidRPr="00A64147">
        <w:t>s</w:t>
      </w:r>
      <w:r w:rsidRPr="00A64147">
        <w:t xml:space="preserve"> uzsver to, ka darbinieki ir prioritārā ietekmes puse un tie nedrīkstētu </w:t>
      </w:r>
      <w:r w:rsidRPr="00A64147">
        <w:lastRenderedPageBreak/>
        <w:t xml:space="preserve">būt aizmirsti (Dolfins,2005; </w:t>
      </w:r>
      <w:proofErr w:type="spellStart"/>
      <w:r w:rsidRPr="00A64147">
        <w:t>Kims&amp;Rīs</w:t>
      </w:r>
      <w:r w:rsidR="00B146A0" w:rsidRPr="00A64147">
        <w:t>s</w:t>
      </w:r>
      <w:proofErr w:type="spellEnd"/>
      <w:r w:rsidRPr="00A64147">
        <w:t>, 2011). Vēl jo vairāk iekšējās komunikācijas kvalitāte cieš no tā, ka</w:t>
      </w:r>
      <w:r w:rsidR="00970DFC" w:rsidRPr="00A64147">
        <w:t>,</w:t>
      </w:r>
      <w:r w:rsidRPr="00A64147">
        <w:t xml:space="preserve"> nonākot mārketinga vai ārējās komunikācijas ietekmē, tā kļūst taktiska, zaudējot stratēģisko spēku (</w:t>
      </w:r>
      <w:bookmarkStart w:id="104" w:name="_Hlk146803885"/>
      <w:proofErr w:type="spellStart"/>
      <w:r w:rsidRPr="00A64147">
        <w:t>Neil</w:t>
      </w:r>
      <w:r w:rsidR="00A45454" w:rsidRPr="00A64147">
        <w:t>l</w:t>
      </w:r>
      <w:proofErr w:type="spellEnd"/>
      <w:r w:rsidRPr="00A64147">
        <w:t xml:space="preserve">, </w:t>
      </w:r>
      <w:proofErr w:type="spellStart"/>
      <w:r w:rsidRPr="00A64147">
        <w:t>J</w:t>
      </w:r>
      <w:r w:rsidR="00A45454" w:rsidRPr="00A64147">
        <w:t>i</w:t>
      </w:r>
      <w:r w:rsidRPr="00A64147">
        <w:t>ang</w:t>
      </w:r>
      <w:bookmarkEnd w:id="104"/>
      <w:proofErr w:type="spellEnd"/>
      <w:r w:rsidRPr="00A64147">
        <w:t xml:space="preserve">, 2017). </w:t>
      </w:r>
    </w:p>
    <w:p w14:paraId="21B66B72" w14:textId="6137FF4C" w:rsidR="00690AC1" w:rsidRPr="00A64147" w:rsidRDefault="00242D42">
      <w:pPr>
        <w:spacing w:before="240" w:after="240" w:line="360" w:lineRule="auto"/>
        <w:ind w:firstLine="567"/>
        <w:jc w:val="both"/>
      </w:pPr>
      <w:r w:rsidRPr="00A64147">
        <w:t xml:space="preserve">Lai arī </w:t>
      </w:r>
      <w:r w:rsidR="00A45454" w:rsidRPr="00A64147">
        <w:t>A</w:t>
      </w:r>
      <w:r w:rsidRPr="00A64147">
        <w:t>utores konsult</w:t>
      </w:r>
      <w:r w:rsidR="009951C3" w:rsidRPr="00A64147">
        <w:t xml:space="preserve">āciju </w:t>
      </w:r>
      <w:r w:rsidRPr="00A64147">
        <w:t xml:space="preserve"> praksē </w:t>
      </w:r>
      <w:r w:rsidR="009951C3" w:rsidRPr="00A64147">
        <w:t>ir</w:t>
      </w:r>
      <w:r w:rsidRPr="00A64147">
        <w:t xml:space="preserve"> novērots, ka arvien biežāk iekšējās komunikācijas konsultatīvā pakalpojuma pieprasīšanu uzņēmuma vadītāji deleģē tieši mārketinga struktūrvienību vadītājiem, joprojām diskutabls </w:t>
      </w:r>
      <w:r w:rsidR="009951C3" w:rsidRPr="00A64147">
        <w:t xml:space="preserve">paliek </w:t>
      </w:r>
      <w:r w:rsidRPr="00A64147">
        <w:t xml:space="preserve"> jautājums par š</w:t>
      </w:r>
      <w:r w:rsidR="004F4DCF" w:rsidRPr="00A64147">
        <w:t>īs</w:t>
      </w:r>
      <w:r w:rsidRPr="00A64147">
        <w:t xml:space="preserve"> nozar</w:t>
      </w:r>
      <w:r w:rsidR="004F4DCF" w:rsidRPr="00A64147">
        <w:t>es</w:t>
      </w:r>
      <w:r w:rsidRPr="00A64147">
        <w:t xml:space="preserve"> pārstāvju spēju un gatavību darbinieku</w:t>
      </w:r>
      <w:r w:rsidR="009F3744" w:rsidRPr="00A64147">
        <w:t>s</w:t>
      </w:r>
      <w:r w:rsidRPr="00A64147">
        <w:t xml:space="preserve"> pozicionēt ārpus mārketinga nozarē izplatītā iekšējā klienta vai zīmola vēstneš</w:t>
      </w:r>
      <w:r w:rsidR="00555A5E" w:rsidRPr="00A64147">
        <w:t>a</w:t>
      </w:r>
      <w:r w:rsidRPr="00A64147">
        <w:t xml:space="preserve"> identitātes rāmjiem. Turklāt</w:t>
      </w:r>
      <w:r w:rsidR="00184408" w:rsidRPr="00A64147">
        <w:t>,</w:t>
      </w:r>
      <w:r w:rsidRPr="00A64147">
        <w:t xml:space="preserve"> līdzīgi kā personāla un sabiedrisko attiecību vadītājiem, arī mārketinga vadītāju prioritārais uzdevums nav saistīts ar iekšējo ietekmes pušu komunikācijas vajadzībām un to savienošanu ar uzņēmuma stratēģiskajiem mērķiem.</w:t>
      </w:r>
    </w:p>
    <w:p w14:paraId="6E44B66C" w14:textId="77777777" w:rsidR="00690AC1" w:rsidRPr="00A64147" w:rsidRDefault="00242D42" w:rsidP="004109EE">
      <w:pPr>
        <w:pStyle w:val="Virsraksts3"/>
        <w:ind w:left="567"/>
      </w:pPr>
      <w:bookmarkStart w:id="105" w:name="_Toc155128107"/>
      <w:r w:rsidRPr="00A64147">
        <w:t>2.2.4. Iekšējā komunikācija kā vadības funkcija</w:t>
      </w:r>
      <w:bookmarkEnd w:id="105"/>
    </w:p>
    <w:p w14:paraId="5D174E69" w14:textId="29AF5974" w:rsidR="00690AC1" w:rsidRPr="00A64147" w:rsidRDefault="00242D42">
      <w:pPr>
        <w:spacing w:before="240" w:after="240" w:line="360" w:lineRule="auto"/>
        <w:ind w:firstLine="567"/>
        <w:jc w:val="both"/>
      </w:pPr>
      <w:r w:rsidRPr="00A64147">
        <w:t xml:space="preserve">Atziņas par iekšējās komunikācijas funkcijas izpausmēm dažādās struktūrvienībās </w:t>
      </w:r>
      <w:r w:rsidR="00662AD9" w:rsidRPr="00A64147">
        <w:t xml:space="preserve">raisa </w:t>
      </w:r>
      <w:r w:rsidRPr="00A64147">
        <w:t xml:space="preserve"> diskusij</w:t>
      </w:r>
      <w:r w:rsidR="00662AD9" w:rsidRPr="00A64147">
        <w:t>u</w:t>
      </w:r>
      <w:r w:rsidRPr="00A64147">
        <w:t xml:space="preserve"> par to, vai iekšējās komunikācijas funkcija</w:t>
      </w:r>
      <w:r w:rsidR="00682DA2" w:rsidRPr="00A64147">
        <w:t>i</w:t>
      </w:r>
      <w:r w:rsidRPr="00A64147">
        <w:t xml:space="preserve"> </w:t>
      </w:r>
      <w:r w:rsidR="00682DA2" w:rsidRPr="00A64147">
        <w:t>vajadzētu</w:t>
      </w:r>
      <w:r w:rsidR="007D24AB" w:rsidRPr="00A64147">
        <w:t xml:space="preserve"> </w:t>
      </w:r>
      <w:r w:rsidRPr="00A64147">
        <w:t xml:space="preserve">būt subordinētai tieši uzņēmuma vadītājam. Jau iepriekš minētais </w:t>
      </w:r>
      <w:proofErr w:type="spellStart"/>
      <w:r w:rsidRPr="00A64147">
        <w:rPr>
          <w:i/>
          <w:iCs/>
        </w:rPr>
        <w:t>Gallagher</w:t>
      </w:r>
      <w:proofErr w:type="spellEnd"/>
      <w:r w:rsidRPr="00A64147">
        <w:t xml:space="preserve"> pētījums atklāj, ka tikai 9% no visiem iekšējās komunikācijas profesionāļiem atzinuši, ka ir tieši subordinēti uzņēmuma vadītājam. Un</w:t>
      </w:r>
      <w:r w:rsidR="007D24AB" w:rsidRPr="00A64147">
        <w:t>,</w:t>
      </w:r>
      <w:r w:rsidRPr="00A64147">
        <w:t xml:space="preserve"> lai arī šādu atbilžu īpatsvars ir zems, tas </w:t>
      </w:r>
      <w:r w:rsidR="00D420C7" w:rsidRPr="00A64147">
        <w:t>dod pamatu</w:t>
      </w:r>
      <w:r w:rsidRPr="00A64147">
        <w:t xml:space="preserve"> </w:t>
      </w:r>
      <w:r w:rsidR="00D420C7" w:rsidRPr="00A64147">
        <w:t xml:space="preserve">izvirzīt jautājumu </w:t>
      </w:r>
      <w:r w:rsidRPr="00A64147">
        <w:t>par iekšējo komunikāciju kā tiešu vadības funkciju.</w:t>
      </w:r>
    </w:p>
    <w:p w14:paraId="6227F1AD" w14:textId="3C49E8FE" w:rsidR="00690AC1" w:rsidRPr="00A64147" w:rsidRDefault="00242D42">
      <w:pPr>
        <w:spacing w:before="240" w:after="240" w:line="360" w:lineRule="auto"/>
        <w:ind w:firstLine="567"/>
        <w:jc w:val="both"/>
        <w:rPr>
          <w:b/>
        </w:rPr>
      </w:pPr>
      <w:r w:rsidRPr="00A64147">
        <w:rPr>
          <w:b/>
        </w:rPr>
        <w:t xml:space="preserve">Iepriekš minētajā </w:t>
      </w:r>
      <w:proofErr w:type="spellStart"/>
      <w:r w:rsidRPr="00A64147">
        <w:rPr>
          <w:b/>
        </w:rPr>
        <w:t>Verčiču</w:t>
      </w:r>
      <w:proofErr w:type="spellEnd"/>
      <w:r w:rsidRPr="00A64147">
        <w:rPr>
          <w:b/>
        </w:rPr>
        <w:t xml:space="preserve"> un </w:t>
      </w:r>
      <w:proofErr w:type="spellStart"/>
      <w:r w:rsidR="00786084" w:rsidRPr="00A64147">
        <w:rPr>
          <w:b/>
        </w:rPr>
        <w:t>Sr</w:t>
      </w:r>
      <w:r w:rsidRPr="00A64147">
        <w:rPr>
          <w:b/>
        </w:rPr>
        <w:t>irameša</w:t>
      </w:r>
      <w:proofErr w:type="spellEnd"/>
      <w:r w:rsidRPr="00A64147">
        <w:rPr>
          <w:b/>
        </w:rPr>
        <w:t xml:space="preserve"> pētījumā respondenti iekšējo komunikāciju ir raksturojuši kā vadības funkciju, bet </w:t>
      </w:r>
      <w:r w:rsidR="006D3307" w:rsidRPr="00A64147">
        <w:rPr>
          <w:b/>
        </w:rPr>
        <w:t xml:space="preserve">vienlaikus </w:t>
      </w:r>
      <w:r w:rsidRPr="00A64147">
        <w:rPr>
          <w:b/>
        </w:rPr>
        <w:t xml:space="preserve"> ir </w:t>
      </w:r>
      <w:r w:rsidR="006D3307" w:rsidRPr="00A64147">
        <w:rPr>
          <w:b/>
        </w:rPr>
        <w:t>konstatēj</w:t>
      </w:r>
      <w:r w:rsidR="00F04C41" w:rsidRPr="00A64147">
        <w:rPr>
          <w:b/>
        </w:rPr>
        <w:t>uši</w:t>
      </w:r>
      <w:r w:rsidRPr="00A64147">
        <w:rPr>
          <w:b/>
        </w:rPr>
        <w:t>, ka realitātē tā tiek īstenota ļoti tehniskā līmenī,</w:t>
      </w:r>
      <w:r w:rsidRPr="00A64147">
        <w:t xml:space="preserve"> koncentrējoties uz informācijas izplatīšanu un iekšējo kanālu izmantojumu. T</w:t>
      </w:r>
      <w:r w:rsidR="00241372" w:rsidRPr="00A64147">
        <w:t>as</w:t>
      </w:r>
      <w:r w:rsidRPr="00A64147">
        <w:t xml:space="preserve"> būtībā </w:t>
      </w:r>
      <w:r w:rsidR="00241372" w:rsidRPr="00A64147">
        <w:t xml:space="preserve">norāda uz </w:t>
      </w:r>
      <w:r w:rsidRPr="00A64147">
        <w:t xml:space="preserve"> pretrun</w:t>
      </w:r>
      <w:r w:rsidR="00241372" w:rsidRPr="00A64147">
        <w:t>u</w:t>
      </w:r>
      <w:r w:rsidRPr="00A64147">
        <w:t xml:space="preserve">, jo, </w:t>
      </w:r>
      <w:r w:rsidR="00516B7F" w:rsidRPr="00A64147">
        <w:t xml:space="preserve">uzskatot </w:t>
      </w:r>
      <w:r w:rsidRPr="00A64147">
        <w:t xml:space="preserve"> iekšēj</w:t>
      </w:r>
      <w:r w:rsidR="00516B7F" w:rsidRPr="00A64147">
        <w:t>o</w:t>
      </w:r>
      <w:r w:rsidRPr="00A64147">
        <w:t xml:space="preserve"> komunikācij</w:t>
      </w:r>
      <w:r w:rsidR="00516B7F" w:rsidRPr="00A64147">
        <w:t>u</w:t>
      </w:r>
      <w:r w:rsidRPr="00A64147">
        <w:t xml:space="preserve"> </w:t>
      </w:r>
      <w:r w:rsidR="00516B7F" w:rsidRPr="00A64147">
        <w:t xml:space="preserve">par </w:t>
      </w:r>
      <w:r w:rsidRPr="00A64147">
        <w:t xml:space="preserve"> vadības funkcij</w:t>
      </w:r>
      <w:r w:rsidR="00516B7F" w:rsidRPr="00A64147">
        <w:t>u</w:t>
      </w:r>
      <w:r w:rsidRPr="00A64147">
        <w:t xml:space="preserve">,  atbildīgajiem par </w:t>
      </w:r>
      <w:r w:rsidR="00CE0DD0" w:rsidRPr="00A64147">
        <w:t xml:space="preserve">šo funkciju </w:t>
      </w:r>
      <w:r w:rsidRPr="00A64147">
        <w:t xml:space="preserve"> vajadzētu lielākā mērā būt vadības konsultantiem, daļai no stratēģijas attīstības komandas un treneriem, nevis taktiķiem. N</w:t>
      </w:r>
      <w:r w:rsidR="00082199" w:rsidRPr="00A64147">
        <w:t>ī</w:t>
      </w:r>
      <w:r w:rsidRPr="00A64147">
        <w:t xml:space="preserve">las un </w:t>
      </w:r>
      <w:proofErr w:type="spellStart"/>
      <w:r w:rsidR="00082199" w:rsidRPr="00A64147">
        <w:t>Džiangas</w:t>
      </w:r>
      <w:proofErr w:type="spellEnd"/>
      <w:r w:rsidR="004921A3" w:rsidRPr="00A64147">
        <w:t xml:space="preserve"> </w:t>
      </w:r>
      <w:r w:rsidRPr="00A64147">
        <w:t xml:space="preserve"> pētījumā viens no respondentiem ļoti tieši raksturo iekšējās komunikācijas situāciju uzņēmumā, norādot, ka </w:t>
      </w:r>
      <w:r w:rsidRPr="00A64147">
        <w:rPr>
          <w:b/>
        </w:rPr>
        <w:t>darbinieku iesaistes rādītājs ir zems ti</w:t>
      </w:r>
      <w:r w:rsidR="004921A3" w:rsidRPr="00A64147">
        <w:rPr>
          <w:b/>
        </w:rPr>
        <w:t xml:space="preserve">eši </w:t>
      </w:r>
      <w:r w:rsidRPr="00A64147">
        <w:rPr>
          <w:b/>
        </w:rPr>
        <w:t xml:space="preserve"> tāpēc, ka vadība nenovērtē iekšējās komunikācijas lomu šajā procesā (</w:t>
      </w:r>
      <w:proofErr w:type="spellStart"/>
      <w:r w:rsidRPr="00A64147">
        <w:rPr>
          <w:b/>
        </w:rPr>
        <w:t>Neil&amp;Jiang</w:t>
      </w:r>
      <w:proofErr w:type="spellEnd"/>
      <w:r w:rsidRPr="00A64147">
        <w:rPr>
          <w:b/>
        </w:rPr>
        <w:t>, 2017).</w:t>
      </w:r>
    </w:p>
    <w:p w14:paraId="316F6A64" w14:textId="3419491A" w:rsidR="00690AC1" w:rsidRPr="00A64147" w:rsidRDefault="00242D42">
      <w:pPr>
        <w:spacing w:before="240" w:after="240" w:line="360" w:lineRule="auto"/>
        <w:ind w:firstLine="567"/>
        <w:jc w:val="both"/>
      </w:pPr>
      <w:proofErr w:type="spellStart"/>
      <w:r w:rsidRPr="00A64147">
        <w:t>Velča</w:t>
      </w:r>
      <w:proofErr w:type="spellEnd"/>
      <w:r w:rsidRPr="00A64147">
        <w:t xml:space="preserve"> un Džeksons  pētniecības vidē </w:t>
      </w:r>
      <w:r w:rsidR="000C2B29" w:rsidRPr="00A64147">
        <w:t xml:space="preserve">ienesa </w:t>
      </w:r>
      <w:r w:rsidRPr="00A64147">
        <w:t xml:space="preserve">ideju, ka iekšējā komunikācija ir atkarīga no organizācijas struktūras </w:t>
      </w:r>
      <w:r w:rsidR="002D3790" w:rsidRPr="00A64147">
        <w:t xml:space="preserve">un ka tā ir </w:t>
      </w:r>
      <w:r w:rsidRPr="00A64147">
        <w:t xml:space="preserve"> galven</w:t>
      </w:r>
      <w:r w:rsidR="002D3790" w:rsidRPr="00A64147">
        <w:t>ais</w:t>
      </w:r>
      <w:r w:rsidRPr="00A64147">
        <w:t xml:space="preserve"> instrument</w:t>
      </w:r>
      <w:r w:rsidR="002D3790" w:rsidRPr="00A64147">
        <w:t>s</w:t>
      </w:r>
      <w:r w:rsidRPr="00A64147">
        <w:t xml:space="preserve">, </w:t>
      </w:r>
      <w:r w:rsidR="009F04E3" w:rsidRPr="00A64147">
        <w:t>kas izmantojams,</w:t>
      </w:r>
      <w:r w:rsidR="00FD5E71" w:rsidRPr="00A64147">
        <w:t xml:space="preserve"> </w:t>
      </w:r>
      <w:r w:rsidR="009F04E3" w:rsidRPr="00A64147">
        <w:t xml:space="preserve"> </w:t>
      </w:r>
      <w:r w:rsidRPr="00A64147">
        <w:t xml:space="preserve">lai koordinētu aktivitātes starp organizācijas </w:t>
      </w:r>
      <w:r w:rsidR="003300FC" w:rsidRPr="00A64147">
        <w:t xml:space="preserve">daļām </w:t>
      </w:r>
      <w:r w:rsidRPr="00A64147">
        <w:t xml:space="preserve"> (</w:t>
      </w:r>
      <w:proofErr w:type="spellStart"/>
      <w:r w:rsidRPr="00A64147">
        <w:t>Velča</w:t>
      </w:r>
      <w:proofErr w:type="spellEnd"/>
      <w:r w:rsidRPr="00A64147">
        <w:t xml:space="preserve"> un Džeksons, 2007). Tas netieši </w:t>
      </w:r>
      <w:r w:rsidRPr="00A64147">
        <w:lastRenderedPageBreak/>
        <w:t>norāda uz ideju, ka iekšējās komunikācijas funkcijai būtu jāatrodas tiešā uzņēmuma vadītāja pakļautībā, jo</w:t>
      </w:r>
      <w:r w:rsidRPr="00A64147">
        <w:rPr>
          <w:b/>
        </w:rPr>
        <w:t xml:space="preserve"> atbildīgais par efektīvu komunikāciju starp pirmā līmeņa struktūrvienībām ir uzņēmuma vadītājs.</w:t>
      </w:r>
      <w:r w:rsidRPr="00A64147">
        <w:t xml:space="preserve"> Tāpēc autor</w:t>
      </w:r>
      <w:r w:rsidR="001838FD" w:rsidRPr="00A64147">
        <w:t>i</w:t>
      </w:r>
      <w:r w:rsidRPr="00A64147">
        <w:t xml:space="preserve"> uzsver, ka iekšējās komunikācijas vadītājam ir jābūt līdzvērtīgās hierarhiskās pozīcijās </w:t>
      </w:r>
      <w:r w:rsidR="00A06A61" w:rsidRPr="00A64147">
        <w:t xml:space="preserve">ar </w:t>
      </w:r>
      <w:r w:rsidRPr="00A64147">
        <w:t>ārējās komunikācijas vadītāj</w:t>
      </w:r>
      <w:r w:rsidR="00A06A61" w:rsidRPr="00A64147">
        <w:t>u</w:t>
      </w:r>
      <w:r w:rsidRPr="00A64147">
        <w:t>. N</w:t>
      </w:r>
      <w:r w:rsidR="00A06A61" w:rsidRPr="00A64147">
        <w:t xml:space="preserve">īla </w:t>
      </w:r>
      <w:r w:rsidRPr="00A64147">
        <w:t xml:space="preserve"> un </w:t>
      </w:r>
      <w:proofErr w:type="spellStart"/>
      <w:r w:rsidR="003A0890" w:rsidRPr="00A64147">
        <w:t>Dži</w:t>
      </w:r>
      <w:r w:rsidRPr="00A64147">
        <w:t>anga</w:t>
      </w:r>
      <w:proofErr w:type="spellEnd"/>
      <w:r w:rsidRPr="00A64147">
        <w:t xml:space="preserve"> arī norāda, ka iekšējās komunikācijas vadītājs savas varas un ietekmes pozīcijas var nostiprināt, veidojot ciešas attiecības ar mārketinga, ārēj</w:t>
      </w:r>
      <w:r w:rsidR="00DB3B9E" w:rsidRPr="00A64147">
        <w:t>ās</w:t>
      </w:r>
      <w:r w:rsidRPr="00A64147">
        <w:t xml:space="preserve"> komunikācij</w:t>
      </w:r>
      <w:r w:rsidR="00DB3B9E" w:rsidRPr="00A64147">
        <w:t>as</w:t>
      </w:r>
      <w:r w:rsidRPr="00A64147">
        <w:t xml:space="preserve"> un personāla vadītājiem.</w:t>
      </w:r>
    </w:p>
    <w:p w14:paraId="1A51516D" w14:textId="15BD2D0A" w:rsidR="00690AC1" w:rsidRPr="00A64147" w:rsidRDefault="00242D42">
      <w:pPr>
        <w:spacing w:before="240" w:after="240" w:line="360" w:lineRule="auto"/>
        <w:ind w:firstLine="567"/>
        <w:jc w:val="both"/>
      </w:pPr>
      <w:r w:rsidRPr="00A64147">
        <w:t xml:space="preserve">Arī </w:t>
      </w:r>
      <w:proofErr w:type="spellStart"/>
      <w:r w:rsidRPr="00A64147">
        <w:t>Grunigs</w:t>
      </w:r>
      <w:proofErr w:type="spellEnd"/>
      <w:r w:rsidRPr="00A64147">
        <w:t xml:space="preserve"> un viņa komanda savos pētījumos</w:t>
      </w:r>
      <w:r w:rsidR="00DB3B9E" w:rsidRPr="00A64147">
        <w:t xml:space="preserve"> vairākkārt</w:t>
      </w:r>
      <w:r w:rsidRPr="00A64147">
        <w:t xml:space="preserve"> izc</w:t>
      </w:r>
      <w:r w:rsidR="00CD5B14" w:rsidRPr="00A64147">
        <w:t>ēluši</w:t>
      </w:r>
      <w:r w:rsidR="00A611E0" w:rsidRPr="00A64147">
        <w:t xml:space="preserve"> </w:t>
      </w:r>
      <w:r w:rsidRPr="00A64147">
        <w:t xml:space="preserve">iekšējās komunikācijas stratēģisko lomu un </w:t>
      </w:r>
      <w:r w:rsidR="00E84276" w:rsidRPr="00A64147">
        <w:t xml:space="preserve">uzsvēruši, ka </w:t>
      </w:r>
      <w:r w:rsidR="00013DA3" w:rsidRPr="00A64147">
        <w:t xml:space="preserve">tai ir </w:t>
      </w:r>
      <w:r w:rsidRPr="00A64147">
        <w:t>iespēj</w:t>
      </w:r>
      <w:r w:rsidR="00013DA3" w:rsidRPr="00A64147">
        <w:t>a</w:t>
      </w:r>
      <w:r w:rsidRPr="00A64147">
        <w:t xml:space="preserve"> </w:t>
      </w:r>
      <w:r w:rsidR="00CD5B14" w:rsidRPr="00A64147">
        <w:t xml:space="preserve"> </w:t>
      </w:r>
      <w:r w:rsidRPr="00A64147">
        <w:t>izpausties stratēģiski</w:t>
      </w:r>
      <w:r w:rsidR="00013DA3" w:rsidRPr="00A64147">
        <w:t>, pastāvot</w:t>
      </w:r>
      <w:r w:rsidRPr="00A64147">
        <w:t xml:space="preserve">  nosacījuma</w:t>
      </w:r>
      <w:r w:rsidR="00013DA3" w:rsidRPr="00A64147">
        <w:t>m</w:t>
      </w:r>
      <w:r w:rsidRPr="00A64147">
        <w:t xml:space="preserve">, </w:t>
      </w:r>
      <w:r w:rsidR="00013DA3" w:rsidRPr="00A64147">
        <w:t>k</w:t>
      </w:r>
      <w:r w:rsidRPr="00A64147">
        <w:t>a funkcija atrodas vadības grupā. Tātad, no organizācij</w:t>
      </w:r>
      <w:r w:rsidR="00C07C42" w:rsidRPr="00A64147">
        <w:t>as</w:t>
      </w:r>
      <w:r w:rsidRPr="00A64147">
        <w:t xml:space="preserve"> dizaina teorijas perspektīvas</w:t>
      </w:r>
      <w:r w:rsidR="004E45C8" w:rsidRPr="00A64147">
        <w:t>,</w:t>
      </w:r>
      <w:r w:rsidRPr="00A64147">
        <w:t xml:space="preserve"> tai būtu jāatrodas tiešās subordinācijas attiecībās ar uzņēmuma augstākā līmeņa vadītāju. Taču tikpat būtiska kā vieta struktūrā ir skaidrs vadītāja deleģējums šīs funkcijas vadīšanai un paša</w:t>
      </w:r>
      <w:r w:rsidR="00287AAC" w:rsidRPr="00A64147">
        <w:t xml:space="preserve"> vadītāja</w:t>
      </w:r>
      <w:r w:rsidRPr="00A64147">
        <w:t xml:space="preserve"> iesaiste iekšējās komunikācijas funkcijas mērķu definēšanā.</w:t>
      </w:r>
    </w:p>
    <w:p w14:paraId="3CAD86EF" w14:textId="18B80C01" w:rsidR="00690AC1" w:rsidRPr="00A64147" w:rsidRDefault="00287AAC">
      <w:pPr>
        <w:spacing w:before="240" w:after="240" w:line="360" w:lineRule="auto"/>
        <w:ind w:firstLine="567"/>
        <w:jc w:val="both"/>
      </w:pPr>
      <w:r w:rsidRPr="00A64147">
        <w:t>K</w:t>
      </w:r>
      <w:r w:rsidR="00242D42" w:rsidRPr="00A64147">
        <w:t>ā norāda  N</w:t>
      </w:r>
      <w:r w:rsidRPr="00A64147">
        <w:t>ī</w:t>
      </w:r>
      <w:r w:rsidR="00242D42" w:rsidRPr="00A64147">
        <w:t xml:space="preserve">la,  </w:t>
      </w:r>
      <w:r w:rsidR="00C2130D" w:rsidRPr="00A64147">
        <w:t>j</w:t>
      </w:r>
      <w:r w:rsidR="00242D42" w:rsidRPr="00A64147">
        <w:t xml:space="preserve">a organizācijā nav deleģējuma un skaidras iekšējās komunikācijas komandas,  šai funkcijai nav saimnieka un </w:t>
      </w:r>
      <w:r w:rsidR="00FE3131" w:rsidRPr="00A64147">
        <w:t>pastāv</w:t>
      </w:r>
      <w:r w:rsidR="00242D42" w:rsidRPr="00A64147">
        <w:t xml:space="preserve"> neskaidrs uzdevumu sadalījums starp dažādām struktūrvienībām, k</w:t>
      </w:r>
      <w:r w:rsidR="00E9447A" w:rsidRPr="00A64147">
        <w:t>a</w:t>
      </w:r>
      <w:r w:rsidR="00242D42" w:rsidRPr="00A64147">
        <w:t xml:space="preserve">m  jāveic uzdevumi šīs funkcijas ietvaros. Šis  pētījums </w:t>
      </w:r>
      <w:r w:rsidR="00EB7763" w:rsidRPr="00A64147">
        <w:t xml:space="preserve">arī </w:t>
      </w:r>
      <w:r w:rsidR="009E213C" w:rsidRPr="00A64147">
        <w:t>atklāj</w:t>
      </w:r>
      <w:r w:rsidR="00242D42" w:rsidRPr="00A64147">
        <w:t>, ka vair</w:t>
      </w:r>
      <w:r w:rsidR="00EB7763" w:rsidRPr="00A64147">
        <w:t>āk</w:t>
      </w:r>
      <w:r w:rsidR="00242D42" w:rsidRPr="00A64147">
        <w:t>ums dalībnieku norāda uz</w:t>
      </w:r>
      <w:r w:rsidR="00CF69A5" w:rsidRPr="00A64147">
        <w:t xml:space="preserve"> pieaugošu prasību</w:t>
      </w:r>
      <w:r w:rsidR="00242D42" w:rsidRPr="00A64147">
        <w:t xml:space="preserve"> pēc efektīvas iekšējās komunikācijas,</w:t>
      </w:r>
      <w:r w:rsidR="00E61FA1" w:rsidRPr="00A64147">
        <w:t xml:space="preserve"> vai</w:t>
      </w:r>
      <w:r w:rsidR="00242D42" w:rsidRPr="00A64147">
        <w:t xml:space="preserve"> precīzāk, </w:t>
      </w:r>
      <w:r w:rsidR="00132170" w:rsidRPr="00A64147">
        <w:t xml:space="preserve">pēc </w:t>
      </w:r>
      <w:r w:rsidR="00242D42" w:rsidRPr="00A64147">
        <w:t>darbinieku iesaistes komunikācijā ar vadību</w:t>
      </w:r>
      <w:r w:rsidR="00E16768" w:rsidRPr="00A64147">
        <w:t>,</w:t>
      </w:r>
      <w:r w:rsidR="00242D42" w:rsidRPr="00A64147">
        <w:t xml:space="preserve"> </w:t>
      </w:r>
      <w:r w:rsidR="00E16768" w:rsidRPr="00A64147">
        <w:t xml:space="preserve">kā arī </w:t>
      </w:r>
      <w:r w:rsidR="001421AE" w:rsidRPr="00A64147">
        <w:t xml:space="preserve">uzsver </w:t>
      </w:r>
      <w:r w:rsidR="00E16768" w:rsidRPr="00A64147">
        <w:t xml:space="preserve">nepieciešamību </w:t>
      </w:r>
      <w:r w:rsidR="00242D42" w:rsidRPr="00A64147">
        <w:t xml:space="preserve"> komunicēt ar iekšējām ietekmes pušu grupām </w:t>
      </w:r>
      <w:r w:rsidR="0042147A" w:rsidRPr="00A64147">
        <w:t xml:space="preserve">līdzvērtīgi </w:t>
      </w:r>
      <w:r w:rsidR="00242D42" w:rsidRPr="00A64147">
        <w:t xml:space="preserve"> kā ar ārējām. </w:t>
      </w:r>
      <w:r w:rsidR="00242D42" w:rsidRPr="00A64147">
        <w:rPr>
          <w:b/>
        </w:rPr>
        <w:t>Būtībā N</w:t>
      </w:r>
      <w:r w:rsidR="00695065" w:rsidRPr="00A64147">
        <w:rPr>
          <w:b/>
        </w:rPr>
        <w:t>ī</w:t>
      </w:r>
      <w:r w:rsidR="00242D42" w:rsidRPr="00A64147">
        <w:rPr>
          <w:b/>
        </w:rPr>
        <w:t xml:space="preserve">la konstatē nepieciešamību iekšējās komunikācijas vadītājam atrasties tiešā uzņēmuma vadītāja pakļautībā un būt ar tādu pašu pilnvarojuma </w:t>
      </w:r>
      <w:r w:rsidR="00695065" w:rsidRPr="00A64147">
        <w:rPr>
          <w:b/>
        </w:rPr>
        <w:t>līmeni</w:t>
      </w:r>
      <w:r w:rsidR="00242D42" w:rsidRPr="00A64147">
        <w:rPr>
          <w:b/>
        </w:rPr>
        <w:t xml:space="preserve">, kāds ir ārējās komunikācijas, mārketinga vai </w:t>
      </w:r>
      <w:r w:rsidR="00B707BD" w:rsidRPr="00A64147">
        <w:rPr>
          <w:b/>
        </w:rPr>
        <w:t>p</w:t>
      </w:r>
      <w:r w:rsidR="00242D42" w:rsidRPr="00A64147">
        <w:rPr>
          <w:b/>
        </w:rPr>
        <w:t>ersonāla  vadītājam.</w:t>
      </w:r>
      <w:r w:rsidR="00242D42" w:rsidRPr="00A64147">
        <w:t xml:space="preserve"> Līdzīgu ideju par iekšējās komunikācijas atrašanās vietu uzņēmuma struktūr</w:t>
      </w:r>
      <w:r w:rsidR="00052D71" w:rsidRPr="00A64147">
        <w:t>ā</w:t>
      </w:r>
      <w:r w:rsidR="00242D42" w:rsidRPr="00A64147">
        <w:t xml:space="preserve">  </w:t>
      </w:r>
      <w:r w:rsidR="00A1591A" w:rsidRPr="00A64147">
        <w:t xml:space="preserve">aptuveni </w:t>
      </w:r>
      <w:r w:rsidR="00242D42" w:rsidRPr="00A64147">
        <w:t>20 gadus agrāk</w:t>
      </w:r>
      <w:r w:rsidR="00B95533" w:rsidRPr="00A64147">
        <w:t xml:space="preserve"> ir paudis </w:t>
      </w:r>
      <w:proofErr w:type="spellStart"/>
      <w:r w:rsidR="002D4C29" w:rsidRPr="00A64147">
        <w:t>van</w:t>
      </w:r>
      <w:proofErr w:type="spellEnd"/>
      <w:r w:rsidR="002D4C29" w:rsidRPr="00A64147">
        <w:t xml:space="preserve"> Rails</w:t>
      </w:r>
      <w:r w:rsidR="00242D42" w:rsidRPr="00A64147">
        <w:t>, norādot, ka</w:t>
      </w:r>
      <w:r w:rsidR="008237E9" w:rsidRPr="00A64147">
        <w:t>,</w:t>
      </w:r>
      <w:r w:rsidR="00242D42" w:rsidRPr="00A64147">
        <w:t xml:space="preserve"> </w:t>
      </w:r>
      <w:r w:rsidR="00242D42" w:rsidRPr="00A64147">
        <w:rPr>
          <w:b/>
        </w:rPr>
        <w:t>lai iekšējā komunikācija pildītu stratēģiskās vadības lomu, tās vadītājam</w:t>
      </w:r>
      <w:r w:rsidR="00CC67A2" w:rsidRPr="00A64147">
        <w:rPr>
          <w:b/>
        </w:rPr>
        <w:t xml:space="preserve"> ir</w:t>
      </w:r>
      <w:r w:rsidR="00242D42" w:rsidRPr="00A64147">
        <w:rPr>
          <w:b/>
        </w:rPr>
        <w:t xml:space="preserve"> jā</w:t>
      </w:r>
      <w:r w:rsidR="00B84300" w:rsidRPr="00A64147">
        <w:rPr>
          <w:b/>
        </w:rPr>
        <w:t xml:space="preserve">būt </w:t>
      </w:r>
      <w:r w:rsidR="00242D42" w:rsidRPr="00A64147">
        <w:rPr>
          <w:b/>
        </w:rPr>
        <w:t xml:space="preserve"> starp augstākā līmeņa vadītājiem, esot tiešā pakļautībā uzņēmuma vadītājam</w:t>
      </w:r>
      <w:r w:rsidR="003575DC" w:rsidRPr="00A64147">
        <w:rPr>
          <w:b/>
        </w:rPr>
        <w:t xml:space="preserve"> (</w:t>
      </w:r>
      <w:proofErr w:type="spellStart"/>
      <w:r w:rsidR="003575DC" w:rsidRPr="00A64147">
        <w:t>García-Carbonell</w:t>
      </w:r>
      <w:proofErr w:type="spellEnd"/>
      <w:r w:rsidR="003575DC" w:rsidRPr="00A64147">
        <w:t xml:space="preserve">, N. </w:t>
      </w:r>
      <w:proofErr w:type="spellStart"/>
      <w:r w:rsidR="003575DC" w:rsidRPr="00A64147">
        <w:rPr>
          <w:i/>
          <w:iCs/>
        </w:rPr>
        <w:t>et</w:t>
      </w:r>
      <w:proofErr w:type="spellEnd"/>
      <w:r w:rsidR="003575DC" w:rsidRPr="00A64147">
        <w:rPr>
          <w:i/>
          <w:iCs/>
        </w:rPr>
        <w:t xml:space="preserve"> al</w:t>
      </w:r>
      <w:r w:rsidR="003575DC" w:rsidRPr="00A64147">
        <w:t>., 2015</w:t>
      </w:r>
      <w:r w:rsidR="003575DC" w:rsidRPr="00A64147">
        <w:rPr>
          <w:b/>
        </w:rPr>
        <w:t>)</w:t>
      </w:r>
      <w:r w:rsidR="00242D42" w:rsidRPr="00A64147">
        <w:t>.  Lina Smita uzsver, ka ideāl</w:t>
      </w:r>
      <w:r w:rsidR="00381685" w:rsidRPr="00A64147">
        <w:t>aj</w:t>
      </w:r>
      <w:r w:rsidR="00242D42" w:rsidRPr="00A64147">
        <w:t xml:space="preserve">ā </w:t>
      </w:r>
      <w:r w:rsidR="00381685" w:rsidRPr="00A64147">
        <w:t xml:space="preserve">gadījumā </w:t>
      </w:r>
      <w:r w:rsidR="00242D42" w:rsidRPr="00A64147">
        <w:t xml:space="preserve"> iekšējās komunikācijas funkcijai būtu jābūt uzņēmuma vadītāja prioritārajai funkcijai neatkarīgi no  tā, cik liela ir organizācija (</w:t>
      </w:r>
      <w:proofErr w:type="spellStart"/>
      <w:r w:rsidR="00242D42" w:rsidRPr="00A64147">
        <w:t>Smith</w:t>
      </w:r>
      <w:proofErr w:type="spellEnd"/>
      <w:r w:rsidR="00242D42" w:rsidRPr="00A64147">
        <w:t>, 2006).</w:t>
      </w:r>
    </w:p>
    <w:p w14:paraId="681E4B79" w14:textId="49A5FC50" w:rsidR="00690AC1" w:rsidRPr="00A64147" w:rsidRDefault="00242D42">
      <w:pPr>
        <w:spacing w:before="240" w:after="240" w:line="360" w:lineRule="auto"/>
        <w:ind w:firstLine="567"/>
        <w:jc w:val="both"/>
      </w:pPr>
      <w:r w:rsidRPr="00A64147">
        <w:t>Taču šo autoru pētījum</w:t>
      </w:r>
      <w:r w:rsidR="00F2561D" w:rsidRPr="00A64147">
        <w:t>u</w:t>
      </w:r>
      <w:r w:rsidRPr="00A64147">
        <w:t xml:space="preserve"> </w:t>
      </w:r>
      <w:r w:rsidR="00F2561D" w:rsidRPr="00A64147">
        <w:t xml:space="preserve">rezultāti </w:t>
      </w:r>
      <w:r w:rsidRPr="00A64147">
        <w:t xml:space="preserve">un secinājumi </w:t>
      </w:r>
      <w:r w:rsidRPr="00A64147">
        <w:rPr>
          <w:b/>
        </w:rPr>
        <w:t>nereti ir pretrunā ar to, kāda</w:t>
      </w:r>
      <w:r w:rsidR="003275B5" w:rsidRPr="00A64147">
        <w:rPr>
          <w:b/>
        </w:rPr>
        <w:t xml:space="preserve"> realitātē</w:t>
      </w:r>
      <w:r w:rsidRPr="00A64147">
        <w:rPr>
          <w:b/>
        </w:rPr>
        <w:t xml:space="preserve"> ir iekšējās komunikācijas funkcijas ietekme </w:t>
      </w:r>
      <w:r w:rsidR="004017BB" w:rsidRPr="00A64147">
        <w:rPr>
          <w:b/>
        </w:rPr>
        <w:t>uzņēmumā</w:t>
      </w:r>
      <w:r w:rsidRPr="00A64147">
        <w:rPr>
          <w:b/>
        </w:rPr>
        <w:t xml:space="preserve"> un kādas</w:t>
      </w:r>
      <w:r w:rsidR="00503BAB" w:rsidRPr="00A64147">
        <w:rPr>
          <w:b/>
        </w:rPr>
        <w:t xml:space="preserve"> </w:t>
      </w:r>
      <w:r w:rsidRPr="00A64147">
        <w:rPr>
          <w:b/>
        </w:rPr>
        <w:t xml:space="preserve">  </w:t>
      </w:r>
      <w:r w:rsidR="00503BAB" w:rsidRPr="00A64147">
        <w:rPr>
          <w:b/>
        </w:rPr>
        <w:t>atbildīgajam</w:t>
      </w:r>
      <w:r w:rsidR="005B50B1" w:rsidRPr="00A64147">
        <w:rPr>
          <w:b/>
        </w:rPr>
        <w:t xml:space="preserve"> par </w:t>
      </w:r>
      <w:r w:rsidRPr="00A64147">
        <w:rPr>
          <w:b/>
        </w:rPr>
        <w:t>š</w:t>
      </w:r>
      <w:r w:rsidR="005B50B1" w:rsidRPr="00A64147">
        <w:rPr>
          <w:b/>
        </w:rPr>
        <w:t>o</w:t>
      </w:r>
      <w:r w:rsidRPr="00A64147">
        <w:rPr>
          <w:b/>
        </w:rPr>
        <w:t xml:space="preserve"> funkcij</w:t>
      </w:r>
      <w:r w:rsidR="005B50B1" w:rsidRPr="00A64147">
        <w:rPr>
          <w:b/>
        </w:rPr>
        <w:t>u</w:t>
      </w:r>
      <w:r w:rsidRPr="00A64147">
        <w:rPr>
          <w:b/>
        </w:rPr>
        <w:t xml:space="preserve">  </w:t>
      </w:r>
      <w:r w:rsidR="00603ABE" w:rsidRPr="00A64147">
        <w:rPr>
          <w:b/>
        </w:rPr>
        <w:t xml:space="preserve">ir iespējas </w:t>
      </w:r>
      <w:r w:rsidRPr="00A64147">
        <w:rPr>
          <w:b/>
        </w:rPr>
        <w:t xml:space="preserve">mijiedarboties ar uzņēmuma vadības grupu, </w:t>
      </w:r>
      <w:r w:rsidRPr="00A64147">
        <w:rPr>
          <w:b/>
        </w:rPr>
        <w:lastRenderedPageBreak/>
        <w:t xml:space="preserve">sniedzot atbalstu stratēģisko mērķu sasniegšanā. </w:t>
      </w:r>
      <w:r w:rsidRPr="00A64147">
        <w:t>Tam  pamat</w:t>
      </w:r>
      <w:r w:rsidR="006F7373" w:rsidRPr="00A64147">
        <w:t>ā</w:t>
      </w:r>
      <w:r w:rsidRPr="00A64147">
        <w:t xml:space="preserve"> ir vēsturiski </w:t>
      </w:r>
      <w:r w:rsidR="006F7373" w:rsidRPr="00A64147">
        <w:t>iz</w:t>
      </w:r>
      <w:r w:rsidRPr="00A64147">
        <w:t xml:space="preserve">veidojusies </w:t>
      </w:r>
      <w:r w:rsidR="006F7373" w:rsidRPr="00A64147">
        <w:t>pieeja</w:t>
      </w:r>
      <w:r w:rsidR="00DB65EB" w:rsidRPr="00A64147">
        <w:t xml:space="preserve"> </w:t>
      </w:r>
      <w:r w:rsidRPr="00A64147">
        <w:t xml:space="preserve"> komunikācijas vadītājam piedēvē</w:t>
      </w:r>
      <w:r w:rsidR="00DB65EB" w:rsidRPr="00A64147">
        <w:t>t</w:t>
      </w:r>
      <w:r w:rsidRPr="00A64147">
        <w:t xml:space="preserve"> ļoti šauru kompetenču un uzdevumu loku, kas pamatā</w:t>
      </w:r>
      <w:r w:rsidR="00DB65EB" w:rsidRPr="00A64147">
        <w:t xml:space="preserve"> ir</w:t>
      </w:r>
      <w:r w:rsidRPr="00A64147">
        <w:t xml:space="preserve"> saistīt</w:t>
      </w:r>
      <w:r w:rsidR="00CE0891" w:rsidRPr="00A64147">
        <w:t>s</w:t>
      </w:r>
      <w:r w:rsidRPr="00A64147">
        <w:t xml:space="preserve"> ar tehnisku uzdevumu izpildi. Piemēram, vēl 2017. gadā publicētajā pētījumā, ko veikusi zviedru pētnieku grupa </w:t>
      </w:r>
      <w:proofErr w:type="spellStart"/>
      <w:r w:rsidRPr="00A64147">
        <w:t>Jesper</w:t>
      </w:r>
      <w:r w:rsidR="00A5090C" w:rsidRPr="00A64147">
        <w:t>s</w:t>
      </w:r>
      <w:proofErr w:type="spellEnd"/>
      <w:r w:rsidRPr="00A64147">
        <w:t xml:space="preserve"> </w:t>
      </w:r>
      <w:proofErr w:type="spellStart"/>
      <w:r w:rsidRPr="00A64147">
        <w:t>Falkheimer</w:t>
      </w:r>
      <w:r w:rsidR="00A5090C" w:rsidRPr="00A64147">
        <w:t>s</w:t>
      </w:r>
      <w:proofErr w:type="spellEnd"/>
      <w:r w:rsidRPr="00A64147">
        <w:t>, Mats</w:t>
      </w:r>
      <w:r w:rsidR="00A5090C" w:rsidRPr="00A64147">
        <w:t>s</w:t>
      </w:r>
      <w:r w:rsidRPr="00A64147">
        <w:t xml:space="preserve"> </w:t>
      </w:r>
      <w:proofErr w:type="spellStart"/>
      <w:r w:rsidRPr="00A64147">
        <w:t>Heide</w:t>
      </w:r>
      <w:proofErr w:type="spellEnd"/>
      <w:r w:rsidRPr="00A64147">
        <w:t>, Ho</w:t>
      </w:r>
      <w:r w:rsidR="00A73BDF" w:rsidRPr="00A64147">
        <w:t>v</w:t>
      </w:r>
      <w:r w:rsidRPr="00A64147">
        <w:t>ard</w:t>
      </w:r>
      <w:r w:rsidR="00A73BDF" w:rsidRPr="00A64147">
        <w:t>s</w:t>
      </w:r>
      <w:r w:rsidRPr="00A64147">
        <w:t xml:space="preserve"> </w:t>
      </w:r>
      <w:proofErr w:type="spellStart"/>
      <w:r w:rsidRPr="00A64147">
        <w:t>Nothaft</w:t>
      </w:r>
      <w:r w:rsidR="00A73BDF" w:rsidRPr="00A64147">
        <w:t>s</w:t>
      </w:r>
      <w:proofErr w:type="spellEnd"/>
      <w:r w:rsidRPr="00A64147">
        <w:t>, S</w:t>
      </w:r>
      <w:r w:rsidR="00C15E9C" w:rsidRPr="00A64147">
        <w:t>ā</w:t>
      </w:r>
      <w:r w:rsidRPr="00A64147">
        <w:t xml:space="preserve">ra </w:t>
      </w:r>
      <w:r w:rsidR="00AB4F24" w:rsidRPr="00A64147">
        <w:t>f</w:t>
      </w:r>
      <w:r w:rsidRPr="00A64147">
        <w:t xml:space="preserve">on </w:t>
      </w:r>
      <w:proofErr w:type="spellStart"/>
      <w:r w:rsidRPr="00A64147">
        <w:t>Platen</w:t>
      </w:r>
      <w:r w:rsidR="00C15E9C" w:rsidRPr="00A64147">
        <w:t>a</w:t>
      </w:r>
      <w:proofErr w:type="spellEnd"/>
      <w:r w:rsidRPr="00A64147">
        <w:t xml:space="preserve">, </w:t>
      </w:r>
      <w:r w:rsidR="00C15E9C" w:rsidRPr="00A64147">
        <w:t xml:space="preserve"> Šarlote</w:t>
      </w:r>
      <w:r w:rsidRPr="00A64147">
        <w:t xml:space="preserve"> </w:t>
      </w:r>
      <w:proofErr w:type="spellStart"/>
      <w:r w:rsidRPr="00A64147">
        <w:t>Simonson</w:t>
      </w:r>
      <w:r w:rsidR="00A34AF8" w:rsidRPr="00A64147">
        <w:t>e</w:t>
      </w:r>
      <w:proofErr w:type="spellEnd"/>
      <w:r w:rsidRPr="00A64147">
        <w:t xml:space="preserve"> </w:t>
      </w:r>
      <w:r w:rsidR="00B25B7D" w:rsidRPr="00A64147">
        <w:t xml:space="preserve">un </w:t>
      </w:r>
      <w:proofErr w:type="spellStart"/>
      <w:r w:rsidRPr="00A64147">
        <w:t>Rikard</w:t>
      </w:r>
      <w:r w:rsidR="00A34AF8" w:rsidRPr="00A64147">
        <w:t>s</w:t>
      </w:r>
      <w:proofErr w:type="spellEnd"/>
      <w:r w:rsidRPr="00A64147">
        <w:t xml:space="preserve"> Anderson</w:t>
      </w:r>
      <w:r w:rsidR="00A34AF8" w:rsidRPr="00A64147">
        <w:t>s</w:t>
      </w:r>
      <w:r w:rsidRPr="00A64147">
        <w:t xml:space="preserve">, </w:t>
      </w:r>
      <w:r w:rsidR="0074013E" w:rsidRPr="00A64147">
        <w:t xml:space="preserve">ir </w:t>
      </w:r>
      <w:r w:rsidRPr="00A64147">
        <w:rPr>
          <w:b/>
        </w:rPr>
        <w:t xml:space="preserve">secināts, ka  galvenās kompetences, kas </w:t>
      </w:r>
      <w:r w:rsidR="004759B2" w:rsidRPr="00A64147">
        <w:rPr>
          <w:b/>
        </w:rPr>
        <w:t xml:space="preserve">joprojām </w:t>
      </w:r>
      <w:r w:rsidRPr="00A64147">
        <w:rPr>
          <w:b/>
        </w:rPr>
        <w:t>tiek uzskatītas par svarīgām komunikācijas profesionālim uzņēmumā,</w:t>
      </w:r>
      <w:r w:rsidR="000F5E17" w:rsidRPr="00A64147">
        <w:rPr>
          <w:b/>
        </w:rPr>
        <w:t xml:space="preserve"> </w:t>
      </w:r>
      <w:r w:rsidRPr="00A64147">
        <w:rPr>
          <w:b/>
        </w:rPr>
        <w:t xml:space="preserve"> ir darbs ar komunikācijas kanāliem, mediju attiecību veidošana, tekstu formulēšana un rakstīšana.</w:t>
      </w:r>
      <w:r w:rsidRPr="00A64147">
        <w:t xml:space="preserve"> Vis</w:t>
      </w:r>
      <w:r w:rsidR="00C24665" w:rsidRPr="00A64147">
        <w:t>as</w:t>
      </w:r>
      <w:r w:rsidRPr="00A64147">
        <w:t xml:space="preserve"> šī</w:t>
      </w:r>
      <w:r w:rsidR="00C24665" w:rsidRPr="00A64147">
        <w:t>s</w:t>
      </w:r>
      <w:r w:rsidRPr="00A64147">
        <w:t xml:space="preserve"> kompetenc</w:t>
      </w:r>
      <w:r w:rsidR="00C24665" w:rsidRPr="00A64147">
        <w:t>es</w:t>
      </w:r>
      <w:r w:rsidRPr="00A64147">
        <w:t xml:space="preserve"> rakstur</w:t>
      </w:r>
      <w:r w:rsidR="00C24665" w:rsidRPr="00A64147">
        <w:t>o</w:t>
      </w:r>
      <w:r w:rsidRPr="00A64147">
        <w:t xml:space="preserve"> nevis vajadzība domāt stratēģiski, bet tehniska uzdevumu izpilde. Un</w:t>
      </w:r>
      <w:r w:rsidR="00F4769D" w:rsidRPr="00A64147">
        <w:t>,</w:t>
      </w:r>
      <w:r w:rsidRPr="00A64147">
        <w:t xml:space="preserve"> tā kā </w:t>
      </w:r>
      <w:r w:rsidR="005F0046" w:rsidRPr="00A64147">
        <w:t xml:space="preserve">plašākā </w:t>
      </w:r>
      <w:r w:rsidRPr="00A64147">
        <w:t>uzņēmumu vadības</w:t>
      </w:r>
      <w:r w:rsidR="00E22514" w:rsidRPr="00A64147">
        <w:t xml:space="preserve"> izpratnē</w:t>
      </w:r>
      <w:r w:rsidRPr="00A64147">
        <w:t xml:space="preserve"> komunikācijas profesionāļ</w:t>
      </w:r>
      <w:r w:rsidR="00F4769D" w:rsidRPr="00A64147">
        <w:t>i</w:t>
      </w:r>
      <w:r w:rsidRPr="00A64147">
        <w:t xml:space="preserve">  </w:t>
      </w:r>
      <w:r w:rsidR="00F4769D" w:rsidRPr="00A64147">
        <w:t xml:space="preserve">tiek </w:t>
      </w:r>
      <w:r w:rsidRPr="00A64147">
        <w:t>uztver</w:t>
      </w:r>
      <w:r w:rsidR="00F4769D" w:rsidRPr="00A64147">
        <w:t>ti</w:t>
      </w:r>
      <w:r w:rsidRPr="00A64147">
        <w:t xml:space="preserve"> kā tehniska uzdevuma izpildītāj</w:t>
      </w:r>
      <w:r w:rsidR="00CF3B30" w:rsidRPr="00A64147">
        <w:t>i</w:t>
      </w:r>
      <w:r w:rsidRPr="00A64147">
        <w:t xml:space="preserve">,   tie netiek aicināti pie lēmumu pieņemšanas galda, </w:t>
      </w:r>
      <w:r w:rsidR="00CF3B30" w:rsidRPr="00A64147">
        <w:t xml:space="preserve">kur </w:t>
      </w:r>
      <w:r w:rsidRPr="00A64147">
        <w:t xml:space="preserve"> tiek </w:t>
      </w:r>
      <w:r w:rsidR="00CF3B30" w:rsidRPr="00A64147">
        <w:t xml:space="preserve">risināti </w:t>
      </w:r>
      <w:r w:rsidRPr="00A64147">
        <w:t xml:space="preserve"> stratēģisk</w:t>
      </w:r>
      <w:r w:rsidR="00CF3B30" w:rsidRPr="00A64147">
        <w:t>ās</w:t>
      </w:r>
      <w:r w:rsidRPr="00A64147">
        <w:t xml:space="preserve"> vadības jautājumi (</w:t>
      </w:r>
      <w:bookmarkStart w:id="106" w:name="_Hlk146803912"/>
      <w:proofErr w:type="spellStart"/>
      <w:r w:rsidRPr="00A64147">
        <w:t>Jesper</w:t>
      </w:r>
      <w:proofErr w:type="spellEnd"/>
      <w:r w:rsidRPr="00A64147">
        <w:t xml:space="preserve"> </w:t>
      </w:r>
      <w:proofErr w:type="spellStart"/>
      <w:r w:rsidRPr="00A64147">
        <w:t>Falkheimer</w:t>
      </w:r>
      <w:proofErr w:type="spellEnd"/>
      <w:r w:rsidRPr="00A64147">
        <w:t xml:space="preserve">, Mats </w:t>
      </w:r>
      <w:proofErr w:type="spellStart"/>
      <w:r w:rsidRPr="00A64147">
        <w:t>Heide</w:t>
      </w:r>
      <w:proofErr w:type="spellEnd"/>
      <w:r w:rsidRPr="00A64147">
        <w:t xml:space="preserve">, </w:t>
      </w:r>
      <w:proofErr w:type="spellStart"/>
      <w:r w:rsidRPr="00A64147">
        <w:t>Howard</w:t>
      </w:r>
      <w:proofErr w:type="spellEnd"/>
      <w:r w:rsidRPr="00A64147">
        <w:t xml:space="preserve"> </w:t>
      </w:r>
      <w:proofErr w:type="spellStart"/>
      <w:r w:rsidRPr="00A64147">
        <w:t>Nothhaft</w:t>
      </w:r>
      <w:proofErr w:type="spellEnd"/>
      <w:r w:rsidRPr="00A64147">
        <w:t xml:space="preserve">, Sara von </w:t>
      </w:r>
      <w:proofErr w:type="spellStart"/>
      <w:r w:rsidRPr="00A64147">
        <w:t>Platen</w:t>
      </w:r>
      <w:proofErr w:type="spellEnd"/>
      <w:r w:rsidRPr="00A64147">
        <w:t xml:space="preserve">, </w:t>
      </w:r>
      <w:proofErr w:type="spellStart"/>
      <w:r w:rsidRPr="00A64147">
        <w:t>Charlotte</w:t>
      </w:r>
      <w:proofErr w:type="spellEnd"/>
      <w:r w:rsidRPr="00A64147">
        <w:t xml:space="preserve"> </w:t>
      </w:r>
      <w:proofErr w:type="spellStart"/>
      <w:r w:rsidRPr="00A64147">
        <w:t>Simonsson</w:t>
      </w:r>
      <w:proofErr w:type="spellEnd"/>
      <w:r w:rsidRPr="00A64147">
        <w:t xml:space="preserve">, </w:t>
      </w:r>
      <w:proofErr w:type="spellStart"/>
      <w:r w:rsidRPr="00A64147">
        <w:t>Rickard</w:t>
      </w:r>
      <w:proofErr w:type="spellEnd"/>
      <w:r w:rsidRPr="00A64147">
        <w:t xml:space="preserve"> </w:t>
      </w:r>
      <w:proofErr w:type="spellStart"/>
      <w:r w:rsidRPr="00A64147">
        <w:t>Andersson</w:t>
      </w:r>
      <w:bookmarkEnd w:id="106"/>
      <w:proofErr w:type="spellEnd"/>
      <w:r w:rsidRPr="00A64147">
        <w:t>, 2017).</w:t>
      </w:r>
    </w:p>
    <w:p w14:paraId="6D425A30" w14:textId="76C5D8B8" w:rsidR="00690AC1" w:rsidRPr="00A64147" w:rsidRDefault="00242D42">
      <w:pPr>
        <w:spacing w:before="240" w:after="240" w:line="360" w:lineRule="auto"/>
        <w:ind w:firstLine="567"/>
        <w:jc w:val="both"/>
      </w:pPr>
      <w:r w:rsidRPr="00A64147">
        <w:t>Līdz ar to iekšējā komunikācija turpina būt funkcija bez skaidras vietas, deleģējuma, vadītāja un resursiem</w:t>
      </w:r>
      <w:r w:rsidR="004E4132" w:rsidRPr="00A64147">
        <w:t>,</w:t>
      </w:r>
      <w:r w:rsidR="00A611E0" w:rsidRPr="00A64147">
        <w:t xml:space="preserve"> </w:t>
      </w:r>
      <w:r w:rsidRPr="00A64147">
        <w:t>tajā skaitā</w:t>
      </w:r>
      <w:r w:rsidR="004E4132" w:rsidRPr="00A64147">
        <w:t>,</w:t>
      </w:r>
      <w:r w:rsidRPr="00A64147">
        <w:t xml:space="preserve"> </w:t>
      </w:r>
      <w:r w:rsidR="00E30AD1" w:rsidRPr="00A64147">
        <w:t xml:space="preserve">arī </w:t>
      </w:r>
      <w:r w:rsidRPr="00A64147">
        <w:t>budžet</w:t>
      </w:r>
      <w:r w:rsidR="00E30AD1" w:rsidRPr="00A64147">
        <w:t>a līdzekļiem</w:t>
      </w:r>
      <w:r w:rsidRPr="00A64147">
        <w:t>. Tomēr</w:t>
      </w:r>
      <w:r w:rsidR="004E4132" w:rsidRPr="00A64147">
        <w:t>,</w:t>
      </w:r>
      <w:r w:rsidRPr="00A64147">
        <w:t xml:space="preserve"> apkopojot līdz šim izpētīto par iekšējās komunikācijas funkcij</w:t>
      </w:r>
      <w:r w:rsidR="00AE3769" w:rsidRPr="00A64147">
        <w:t>u</w:t>
      </w:r>
      <w:r w:rsidRPr="00A64147">
        <w:t xml:space="preserve"> kā vadības  atbildības jomu, jāsecina, ka tai būtu jābūt tieši subordinētai uzņēmuma vadītājam, lai tā varētu sniegt stratēģisku atbalstu biznesa mērķu sasniegšanā.</w:t>
      </w:r>
    </w:p>
    <w:p w14:paraId="258ADF98" w14:textId="6816B78C" w:rsidR="00690AC1" w:rsidRPr="00A64147" w:rsidRDefault="00242D42">
      <w:pPr>
        <w:spacing w:before="240" w:after="240" w:line="360" w:lineRule="auto"/>
        <w:ind w:left="567"/>
        <w:jc w:val="both"/>
        <w:rPr>
          <w:b/>
        </w:rPr>
      </w:pPr>
      <w:r w:rsidRPr="00A64147">
        <w:rPr>
          <w:b/>
        </w:rPr>
        <w:t xml:space="preserve">Īss darba teorētiskā </w:t>
      </w:r>
      <w:r w:rsidR="005C71E9" w:rsidRPr="00A64147">
        <w:rPr>
          <w:b/>
        </w:rPr>
        <w:t xml:space="preserve">pamatojuma </w:t>
      </w:r>
      <w:r w:rsidRPr="00A64147">
        <w:rPr>
          <w:b/>
        </w:rPr>
        <w:t xml:space="preserve"> rezumējums</w:t>
      </w:r>
    </w:p>
    <w:p w14:paraId="5BB0A34F" w14:textId="79B767ED" w:rsidR="00690AC1" w:rsidRPr="00A64147" w:rsidRDefault="00242D42">
      <w:pPr>
        <w:spacing w:before="240" w:after="240" w:line="360" w:lineRule="auto"/>
        <w:ind w:firstLine="567"/>
        <w:jc w:val="both"/>
      </w:pPr>
      <w:r w:rsidRPr="00A64147">
        <w:t xml:space="preserve">Darba teorētiskās daļas ietvaros tika analizēta mijiedarbība starp dažādiem konceptiem, kas ietekmē </w:t>
      </w:r>
      <w:r w:rsidR="001A16F9" w:rsidRPr="00A64147">
        <w:t xml:space="preserve">stratēģisku </w:t>
      </w:r>
      <w:r w:rsidRPr="00A64147">
        <w:t xml:space="preserve">iekšējās komunikācijas  vadību. </w:t>
      </w:r>
    </w:p>
    <w:p w14:paraId="10090DBF" w14:textId="4CB64781" w:rsidR="00D00E47" w:rsidRPr="00A64147" w:rsidRDefault="00242D42" w:rsidP="00D00E47">
      <w:pPr>
        <w:spacing w:before="240" w:line="360" w:lineRule="auto"/>
        <w:ind w:firstLine="567"/>
        <w:jc w:val="both"/>
        <w:rPr>
          <w:b/>
        </w:rPr>
      </w:pPr>
      <w:r w:rsidRPr="00A64147">
        <w:rPr>
          <w:b/>
          <w:bCs/>
        </w:rPr>
        <w:t>Pirmajā līmenī</w:t>
      </w:r>
      <w:r w:rsidRPr="00A64147">
        <w:t xml:space="preserve"> tika definēta iekšējā komunikācija kā koncepts, iezīmēta </w:t>
      </w:r>
      <w:r w:rsidR="00492C31" w:rsidRPr="00A64147">
        <w:t xml:space="preserve">tās </w:t>
      </w:r>
      <w:r w:rsidRPr="00A64147">
        <w:t xml:space="preserve">vēsturiskā attīstība un ietekmējošie faktori. </w:t>
      </w:r>
      <w:r w:rsidR="00D00E47" w:rsidRPr="00A64147">
        <w:t xml:space="preserve">Promocijas darbā iekšējās komunikācijas stratēģiskā vadība tiek analizēta izrietoši no  korporatīvās iekšējās komunikācijas līmeņa, kas raksturo ne tikai stratēģisko vadītāju komunikāciju ar darbiniekiem, bet arī funkcijas stratēģisko nozīmi attiecībā pret uzņēmuma mērķiem un iespējām tos sasniegt. Tas balstās uz </w:t>
      </w:r>
      <w:proofErr w:type="spellStart"/>
      <w:r w:rsidR="00D00E47" w:rsidRPr="00A64147">
        <w:t>Velčas</w:t>
      </w:r>
      <w:proofErr w:type="spellEnd"/>
      <w:r w:rsidR="00D00E47" w:rsidRPr="00A64147">
        <w:t xml:space="preserve"> (2007) izstrādāto iekšējās komunikācijas matricu, kurā šo funkciju sadala četros līmeņos: (1) iekšējā tiešo vadītāju komunikācija; (2) iekšējā komandas komunikācija; (3) iekšējā projektu komandu komunikācija; (4) iekšējā korporatīvā komunikācija. Praksē tas nozīmē vadīt iekšējās komunikācijas funkciju, savienojot uzņēmuma biznesa mērķus ar darbinieku komunikācijas vajadzībām un aktuālo problemātiku  (</w:t>
      </w:r>
      <w:proofErr w:type="spellStart"/>
      <w:r w:rsidR="00D00E47" w:rsidRPr="00A64147">
        <w:t>issues</w:t>
      </w:r>
      <w:proofErr w:type="spellEnd"/>
      <w:r w:rsidR="00D00E47" w:rsidRPr="00A64147">
        <w:t xml:space="preserve">). Savukārt, </w:t>
      </w:r>
      <w:r w:rsidR="00D00E47" w:rsidRPr="00A64147">
        <w:lastRenderedPageBreak/>
        <w:t xml:space="preserve">analizējot  iepriekš minēto autoru izpētīto, iespējams nonākt pie secinājuma, ka iekšējā komunikācija  ir  ne tikai vēstījuma devēja  radīta ticama informācija un tās nodošana informācijas saņēmējiem, bet iekšējo attiecību komplekss, kas spēj ietekmēt visas organizācijas spēju pastāvēt un attīstīties.  Šajā atzinumā pamatojas Autores piedāvātā iekšējās komunikācijas definīcija: </w:t>
      </w:r>
      <w:r w:rsidR="00D00E47" w:rsidRPr="00A64147">
        <w:rPr>
          <w:b/>
        </w:rPr>
        <w:t>“Iekšējā komunikācija ir process, kura gaitā  organizācija veido attiecības ar saviem darbiniekiem,  radot uzticēšanos un iesaisti, kas rezultējas uzņēmuma biznesa mērķu sasniegšanā.”</w:t>
      </w:r>
    </w:p>
    <w:p w14:paraId="428A8B8C" w14:textId="6D4B8348" w:rsidR="00D00E47" w:rsidRPr="00A64147" w:rsidRDefault="00D00E47" w:rsidP="00D00E47">
      <w:pPr>
        <w:spacing w:before="240" w:after="240" w:line="360" w:lineRule="auto"/>
        <w:ind w:firstLine="567"/>
        <w:jc w:val="both"/>
      </w:pPr>
      <w:r w:rsidRPr="00A64147">
        <w:t xml:space="preserve">Savukārt </w:t>
      </w:r>
      <w:r w:rsidRPr="00A64147">
        <w:rPr>
          <w:b/>
          <w:bCs/>
        </w:rPr>
        <w:t>otrajā teorijas apskata līmenī</w:t>
      </w:r>
      <w:r w:rsidRPr="00A64147">
        <w:t xml:space="preserve"> tika analizēta saistība  starp tādiem konceptiem kā organizācija kā sistēma, uzņēmuma stratēģiskā vadība, komunikācijas stratēģiskā vadība un iekšējās komunikācijas stratēģiskā vadība. Tas ļāva nonākt pie atziņām par saikni starp šiem konceptiem un to ietekmi uz stratēģiski vadītu iekšējās komunikācijas funkciju. </w:t>
      </w:r>
    </w:p>
    <w:p w14:paraId="2275E66B" w14:textId="306AD7EC" w:rsidR="00690AC1" w:rsidRPr="00A64147" w:rsidRDefault="00242D42" w:rsidP="00D00E47">
      <w:pPr>
        <w:spacing w:before="240" w:after="240" w:line="360" w:lineRule="auto"/>
        <w:ind w:firstLine="567"/>
        <w:jc w:val="both"/>
      </w:pPr>
      <w:r w:rsidRPr="00A64147">
        <w:t xml:space="preserve">Analizējot stratēģiskās vadības teorijas un konceptus, šī darba ietvaros </w:t>
      </w:r>
      <w:r w:rsidR="00F07121" w:rsidRPr="00A64147">
        <w:t xml:space="preserve">ir </w:t>
      </w:r>
      <w:r w:rsidRPr="00A64147">
        <w:t xml:space="preserve"> izvēlēts stratēģiskās vadības konceptu aplūkot no </w:t>
      </w:r>
      <w:r w:rsidR="00F07121" w:rsidRPr="00A64147">
        <w:t>i</w:t>
      </w:r>
      <w:r w:rsidRPr="00A64147">
        <w:t>etekmes pušu teorijas (</w:t>
      </w:r>
      <w:proofErr w:type="spellStart"/>
      <w:r w:rsidRPr="00A64147">
        <w:t>Stakeholder</w:t>
      </w:r>
      <w:proofErr w:type="spellEnd"/>
      <w:r w:rsidRPr="00A64147">
        <w:t xml:space="preserve"> </w:t>
      </w:r>
      <w:proofErr w:type="spellStart"/>
      <w:r w:rsidRPr="00A64147">
        <w:t>theory</w:t>
      </w:r>
      <w:proofErr w:type="spellEnd"/>
      <w:r w:rsidRPr="00A64147">
        <w:t xml:space="preserve">) </w:t>
      </w:r>
      <w:proofErr w:type="spellStart"/>
      <w:r w:rsidRPr="00A64147">
        <w:t>skatpunkta</w:t>
      </w:r>
      <w:proofErr w:type="spellEnd"/>
      <w:r w:rsidRPr="00A64147">
        <w:t xml:space="preserve">. Šāda  izvēle </w:t>
      </w:r>
      <w:r w:rsidR="00601EE6" w:rsidRPr="00A64147">
        <w:t xml:space="preserve">ir </w:t>
      </w:r>
      <w:r w:rsidRPr="00A64147">
        <w:t xml:space="preserve"> pamatota ar to, ka ietekmes pušu teorija  ļauj uz stratēģiskās vadības procesu paraudzīties nevis no procesa vadīšanas viedokļa, bet </w:t>
      </w:r>
      <w:r w:rsidR="00013F5B" w:rsidRPr="00A64147">
        <w:t xml:space="preserve">no </w:t>
      </w:r>
      <w:r w:rsidRPr="00A64147">
        <w:t>nozīmīg</w:t>
      </w:r>
      <w:r w:rsidR="000921A4" w:rsidRPr="00A64147">
        <w:t>as</w:t>
      </w:r>
      <w:r w:rsidRPr="00A64147">
        <w:t xml:space="preserve"> ietekmes pušu vadības, piemēram, darbinieku</w:t>
      </w:r>
      <w:r w:rsidR="005D685C" w:rsidRPr="00A64147">
        <w:t xml:space="preserve"> kā ietekmes puses</w:t>
      </w:r>
      <w:r w:rsidRPr="00A64147">
        <w:t xml:space="preserve"> perspektīvas. Šī</w:t>
      </w:r>
      <w:r w:rsidR="00E92527" w:rsidRPr="00A64147">
        <w:t>s</w:t>
      </w:r>
      <w:r w:rsidRPr="00A64147">
        <w:t xml:space="preserve"> teorija</w:t>
      </w:r>
      <w:r w:rsidR="00E92527" w:rsidRPr="00A64147">
        <w:t>s</w:t>
      </w:r>
      <w:r w:rsidRPr="00A64147">
        <w:t xml:space="preserve"> </w:t>
      </w:r>
      <w:r w:rsidR="00E92527" w:rsidRPr="00A64147">
        <w:t>nost</w:t>
      </w:r>
      <w:r w:rsidR="001C5E9F" w:rsidRPr="00A64147">
        <w:t>ā</w:t>
      </w:r>
      <w:r w:rsidR="00E92527" w:rsidRPr="00A64147">
        <w:t xml:space="preserve">dnes </w:t>
      </w:r>
      <w:r w:rsidRPr="00A64147">
        <w:t xml:space="preserve">vislabāk ļauj pamanīt, ka tieši ietekmes puses ir tās, kas atzīst </w:t>
      </w:r>
      <w:r w:rsidR="00E92527" w:rsidRPr="00A64147">
        <w:t xml:space="preserve">un atbalsta </w:t>
      </w:r>
      <w:r w:rsidRPr="00A64147">
        <w:t xml:space="preserve">stratēģiskos mērķus  vai pat līdzdarbojas </w:t>
      </w:r>
      <w:r w:rsidR="00B07BA9" w:rsidRPr="00A64147">
        <w:t xml:space="preserve">to </w:t>
      </w:r>
      <w:r w:rsidRPr="00A64147">
        <w:t>īstenošanā.</w:t>
      </w:r>
    </w:p>
    <w:p w14:paraId="20154CBF" w14:textId="759AFCAB" w:rsidR="00690AC1" w:rsidRPr="00A64147" w:rsidRDefault="00242D42">
      <w:pPr>
        <w:spacing w:before="240" w:after="240" w:line="360" w:lineRule="auto"/>
        <w:ind w:firstLine="567"/>
        <w:jc w:val="both"/>
      </w:pPr>
      <w:r w:rsidRPr="00A64147">
        <w:t xml:space="preserve">Tikpat </w:t>
      </w:r>
      <w:r w:rsidRPr="00A64147">
        <w:rPr>
          <w:b/>
          <w:bCs/>
        </w:rPr>
        <w:t>būtiski teorijas otrajā līmenī</w:t>
      </w:r>
      <w:r w:rsidRPr="00A64147">
        <w:t xml:space="preserve"> bija nonākt pie izpratnes par to, ka stratēģiska iekšējā komunikācija izriet no kopējās uzņēmuma komunikācijas stratēģiskās vadības elementiem. Teorijas ietvaros </w:t>
      </w:r>
      <w:r w:rsidR="001C5E9F" w:rsidRPr="00A64147">
        <w:t>A</w:t>
      </w:r>
      <w:r w:rsidRPr="00A64147">
        <w:t xml:space="preserve">utore </w:t>
      </w:r>
      <w:r w:rsidR="008902A3" w:rsidRPr="00A64147">
        <w:t>ir formulējusi</w:t>
      </w:r>
      <w:r w:rsidRPr="00A64147">
        <w:t xml:space="preserve"> astoņ</w:t>
      </w:r>
      <w:r w:rsidR="008902A3" w:rsidRPr="00A64147">
        <w:t>as</w:t>
      </w:r>
      <w:r w:rsidRPr="00A64147">
        <w:t xml:space="preserve"> stratēģiskas iekšējās komunikācijas </w:t>
      </w:r>
      <w:r w:rsidR="00713089" w:rsidRPr="00A64147">
        <w:t>pazīmes</w:t>
      </w:r>
      <w:r w:rsidRPr="00A64147">
        <w:t xml:space="preserve">, kas apkopotas, pētot dažādu autoru atziņas par to, kā izpaužas stratēģiski vadīta iekšējā komunikācija: </w:t>
      </w:r>
    </w:p>
    <w:p w14:paraId="6C2E05DD" w14:textId="77777777" w:rsidR="00690AC1" w:rsidRPr="00A64147" w:rsidRDefault="00242D42">
      <w:pPr>
        <w:spacing w:before="240" w:after="240" w:line="240" w:lineRule="auto"/>
        <w:ind w:firstLine="720"/>
        <w:jc w:val="both"/>
      </w:pPr>
      <w:r w:rsidRPr="00A64147">
        <w:t xml:space="preserve">1)  funkcijas īstenotāja atrašanās vadības komandā; </w:t>
      </w:r>
    </w:p>
    <w:p w14:paraId="3CA3DE41" w14:textId="77777777" w:rsidR="00690AC1" w:rsidRPr="00A64147" w:rsidRDefault="00242D42">
      <w:pPr>
        <w:spacing w:before="240" w:after="240" w:line="240" w:lineRule="auto"/>
        <w:ind w:firstLine="720"/>
        <w:jc w:val="both"/>
      </w:pPr>
      <w:r w:rsidRPr="00A64147">
        <w:t xml:space="preserve">2) organizācijas iekšējās vides skenēšana un klausīšanās; </w:t>
      </w:r>
    </w:p>
    <w:p w14:paraId="75923DE6" w14:textId="77777777" w:rsidR="00690AC1" w:rsidRPr="00A64147" w:rsidRDefault="00242D42">
      <w:pPr>
        <w:spacing w:before="240" w:after="240" w:line="240" w:lineRule="auto"/>
        <w:ind w:firstLine="720"/>
        <w:jc w:val="both"/>
      </w:pPr>
      <w:r w:rsidRPr="00A64147">
        <w:t xml:space="preserve">3)  līdera mērķtiecīga komunikācija par organizācijas stratēģiju un tās ieviešanu; </w:t>
      </w:r>
    </w:p>
    <w:p w14:paraId="065D9C0A" w14:textId="77777777" w:rsidR="00690AC1" w:rsidRPr="00A64147" w:rsidRDefault="00242D42">
      <w:pPr>
        <w:spacing w:before="240" w:after="240" w:line="240" w:lineRule="auto"/>
        <w:ind w:firstLine="720"/>
        <w:jc w:val="both"/>
      </w:pPr>
      <w:r w:rsidRPr="00A64147">
        <w:t xml:space="preserve">4)  iekšējās komunikācijas saikne ar organizācijas darbības stratēģiju un mērķiem; </w:t>
      </w:r>
    </w:p>
    <w:p w14:paraId="5037EC4C" w14:textId="77777777" w:rsidR="00690AC1" w:rsidRPr="00A64147" w:rsidRDefault="00242D42">
      <w:pPr>
        <w:spacing w:before="240" w:after="240" w:line="240" w:lineRule="auto"/>
        <w:ind w:firstLine="720"/>
        <w:jc w:val="both"/>
      </w:pPr>
      <w:r w:rsidRPr="00A64147">
        <w:t>5)  darbinieki kā svarīga ietekmes puse (</w:t>
      </w:r>
      <w:proofErr w:type="spellStart"/>
      <w:r w:rsidRPr="00A64147">
        <w:t>stakeholders</w:t>
      </w:r>
      <w:proofErr w:type="spellEnd"/>
      <w:r w:rsidRPr="00A64147">
        <w:t xml:space="preserve">); </w:t>
      </w:r>
    </w:p>
    <w:p w14:paraId="0C70F016" w14:textId="77777777" w:rsidR="00690AC1" w:rsidRPr="00A64147" w:rsidRDefault="00242D42">
      <w:pPr>
        <w:spacing w:before="240" w:after="240" w:line="240" w:lineRule="auto"/>
        <w:ind w:firstLine="720"/>
        <w:jc w:val="both"/>
      </w:pPr>
      <w:r w:rsidRPr="00A64147">
        <w:t xml:space="preserve">6)  darbinieku iesaiste un dialogs lēmumu pieņemšanas procesā; </w:t>
      </w:r>
    </w:p>
    <w:p w14:paraId="63B7329D" w14:textId="77777777" w:rsidR="00690AC1" w:rsidRPr="00A64147" w:rsidRDefault="00242D42">
      <w:pPr>
        <w:spacing w:before="240" w:after="240" w:line="240" w:lineRule="auto"/>
        <w:ind w:firstLine="720"/>
        <w:jc w:val="both"/>
      </w:pPr>
      <w:r w:rsidRPr="00A64147">
        <w:lastRenderedPageBreak/>
        <w:t xml:space="preserve">7)  iekšējās komunikācijas plānošana; </w:t>
      </w:r>
    </w:p>
    <w:p w14:paraId="061D9AD6" w14:textId="77777777" w:rsidR="00690AC1" w:rsidRPr="00A64147" w:rsidRDefault="00242D42">
      <w:pPr>
        <w:spacing w:before="240" w:after="240" w:line="240" w:lineRule="auto"/>
        <w:ind w:firstLine="720"/>
        <w:jc w:val="both"/>
      </w:pPr>
      <w:r w:rsidRPr="00A64147">
        <w:t xml:space="preserve">8)  iekšējās komunikācijas aktivitāšu novērtēšana. </w:t>
      </w:r>
    </w:p>
    <w:p w14:paraId="4B52F701" w14:textId="06D648F4" w:rsidR="00D00E47" w:rsidRPr="00A64147" w:rsidRDefault="00242D42">
      <w:pPr>
        <w:spacing w:before="240" w:after="240" w:line="360" w:lineRule="auto"/>
        <w:ind w:firstLine="567"/>
        <w:jc w:val="both"/>
      </w:pPr>
      <w:r w:rsidRPr="00A64147">
        <w:t xml:space="preserve">Šīs komponentes tiek izmantotas empīriskā pētījuma daļā, lai tālāk </w:t>
      </w:r>
      <w:r w:rsidR="00E80388" w:rsidRPr="00A64147">
        <w:t>noskaidrotu</w:t>
      </w:r>
      <w:r w:rsidRPr="00A64147">
        <w:t xml:space="preserve"> un secinātu, kā tās izpaužas uzņēmumos.</w:t>
      </w:r>
      <w:r w:rsidR="00D00E47" w:rsidRPr="00A64147">
        <w:t xml:space="preserve"> </w:t>
      </w:r>
    </w:p>
    <w:p w14:paraId="38C9C980" w14:textId="7BC4304D" w:rsidR="00690AC1" w:rsidRPr="00A64147" w:rsidRDefault="00D00E47">
      <w:pPr>
        <w:spacing w:before="240" w:after="240" w:line="360" w:lineRule="auto"/>
        <w:ind w:firstLine="567"/>
        <w:jc w:val="both"/>
      </w:pPr>
      <w:r w:rsidRPr="00A64147">
        <w:t xml:space="preserve">Šajā </w:t>
      </w:r>
      <w:r w:rsidRPr="00A64147">
        <w:rPr>
          <w:b/>
          <w:bCs/>
        </w:rPr>
        <w:t>teorijas apskata līmenī tika īsi aprakstīts arī darbinieku iesaistes koncepts un tā saikne ar stratēģiski vadītu iekšējo komunikāciju</w:t>
      </w:r>
      <w:r w:rsidRPr="00A64147">
        <w:t>. Šai teorijas komponentei ir vairāk kontekstuāla nozīme, kas  empīriskajā daļā ļauj izdarīt secinājumus par saikni starp iekšējās komunikācijas funkcijas īstenošanas praksi uzņēmumos un darbinieku iesaistes rādītājiem.</w:t>
      </w:r>
    </w:p>
    <w:p w14:paraId="62B608B9" w14:textId="2B001D2F" w:rsidR="00D00E47" w:rsidRPr="00A64147" w:rsidRDefault="00D00E47" w:rsidP="00D00E47">
      <w:pPr>
        <w:spacing w:before="240" w:after="240" w:line="360" w:lineRule="auto"/>
        <w:ind w:firstLine="567"/>
        <w:jc w:val="both"/>
      </w:pPr>
      <w:r w:rsidRPr="00A64147">
        <w:t xml:space="preserve">Savukārt </w:t>
      </w:r>
      <w:r w:rsidRPr="00A64147">
        <w:rPr>
          <w:b/>
          <w:bCs/>
        </w:rPr>
        <w:t>trešajā teorijas līmenī</w:t>
      </w:r>
      <w:r w:rsidRPr="00A64147">
        <w:t xml:space="preserve"> tika analizēta iekšējās komunikācijas funkcijas atbildība un koncepti, kas to nosaka.  Lai pētītu iekšējās komunikācijas funkcijas atbildību, bija svarīgi analizēt iekšējās komunikācijas funkciju no organizācijas dizaina  (</w:t>
      </w:r>
      <w:proofErr w:type="spellStart"/>
      <w:r w:rsidRPr="00A64147">
        <w:t>organisation</w:t>
      </w:r>
      <w:proofErr w:type="spellEnd"/>
      <w:r w:rsidRPr="00A64147">
        <w:t xml:space="preserve"> </w:t>
      </w:r>
      <w:proofErr w:type="spellStart"/>
      <w:r w:rsidRPr="00A64147">
        <w:t>design</w:t>
      </w:r>
      <w:proofErr w:type="spellEnd"/>
      <w:r w:rsidRPr="00A64147">
        <w:t>) perspektīvas, pievēršoties sadalīšanas  un integrācijas konceptiem, kas ļauj izprast to, kāpēc iekšējā komunikāciju uzņēmumos nereti tiek īstenota fragmentāri. Tāpat šajā līmenī tika aprakstīts funkcijas subordinācijas un deleģēšanas nozīmīgums, kā arī aprakstīta iekšējās komunikācijas funkcijas izpausmes atkarībā no tā, kura struktūrvienība vai vadības līmenis to īsteno. Šajā darbā iekšējā komunikācija tika analizēta kā vadības funkcija, daļa no komunikācijas, mārketinga un personāla vadības.</w:t>
      </w:r>
    </w:p>
    <w:p w14:paraId="3A07B174" w14:textId="269EEB86" w:rsidR="00690AC1" w:rsidRPr="00A64147" w:rsidRDefault="002123EB" w:rsidP="00717FE0">
      <w:pPr>
        <w:spacing w:before="240" w:after="240" w:line="360" w:lineRule="auto"/>
        <w:jc w:val="center"/>
      </w:pPr>
      <w:r w:rsidRPr="00A64147">
        <w:rPr>
          <w:noProof/>
          <w:lang w:val="en-GB"/>
        </w:rPr>
        <w:drawing>
          <wp:inline distT="0" distB="0" distL="0" distR="0" wp14:anchorId="39BE3D8F" wp14:editId="3D2EE9AF">
            <wp:extent cx="5476875" cy="2477135"/>
            <wp:effectExtent l="0" t="0" r="9525" b="0"/>
            <wp:docPr id="1343613314" name="Attēls 1" descr="Attēls, kurā ir teksts, ekrānuzņēmums, fonts, diagramm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613314" name="Attēls 1" descr="Attēls, kurā ir teksts, ekrānuzņēmums, fonts, diagramma&#10;&#10;Apraksts ģenerēts automātiski"/>
                    <pic:cNvPicPr/>
                  </pic:nvPicPr>
                  <pic:blipFill>
                    <a:blip r:embed="rId28">
                      <a:extLst>
                        <a:ext uri="{28A0092B-C50C-407E-A947-70E740481C1C}">
                          <a14:useLocalDpi xmlns:a14="http://schemas.microsoft.com/office/drawing/2010/main" val="0"/>
                        </a:ext>
                      </a:extLst>
                    </a:blip>
                    <a:stretch>
                      <a:fillRect/>
                    </a:stretch>
                  </pic:blipFill>
                  <pic:spPr>
                    <a:xfrm>
                      <a:off x="0" y="0"/>
                      <a:ext cx="5476875" cy="2477135"/>
                    </a:xfrm>
                    <a:prstGeom prst="rect">
                      <a:avLst/>
                    </a:prstGeom>
                  </pic:spPr>
                </pic:pic>
              </a:graphicData>
            </a:graphic>
          </wp:inline>
        </w:drawing>
      </w:r>
    </w:p>
    <w:p w14:paraId="542F7905" w14:textId="6E04072C" w:rsidR="00690AC1" w:rsidRPr="00A64147" w:rsidRDefault="00242D42">
      <w:pPr>
        <w:spacing w:before="240" w:after="240" w:line="360" w:lineRule="auto"/>
        <w:jc w:val="center"/>
      </w:pPr>
      <w:r w:rsidRPr="00A64147">
        <w:t>2.5. Attēls. Promocijas darba teorētisk</w:t>
      </w:r>
      <w:r w:rsidR="004F6594" w:rsidRPr="00A64147">
        <w:t>ā</w:t>
      </w:r>
      <w:r w:rsidRPr="00A64147">
        <w:t xml:space="preserve"> </w:t>
      </w:r>
      <w:r w:rsidR="004F6594" w:rsidRPr="00A64147">
        <w:t>pamatojuma rezumējums</w:t>
      </w:r>
      <w:r w:rsidRPr="00A64147">
        <w:t xml:space="preserve"> (</w:t>
      </w:r>
      <w:r w:rsidR="00126366" w:rsidRPr="00A64147">
        <w:t>A</w:t>
      </w:r>
      <w:r w:rsidRPr="00A64147">
        <w:t>utores apkopojums)</w:t>
      </w:r>
    </w:p>
    <w:p w14:paraId="5FD51024" w14:textId="77777777" w:rsidR="00717FE0" w:rsidRPr="00A64147" w:rsidRDefault="00717FE0" w:rsidP="00717FE0">
      <w:pPr>
        <w:spacing w:before="240" w:after="240" w:line="360" w:lineRule="auto"/>
        <w:ind w:firstLine="360"/>
        <w:jc w:val="both"/>
      </w:pPr>
      <w:bookmarkStart w:id="107" w:name="_heading=h.3as4poj" w:colFirst="0" w:colLast="0"/>
      <w:bookmarkEnd w:id="107"/>
      <w:r w:rsidRPr="00A64147">
        <w:lastRenderedPageBreak/>
        <w:t xml:space="preserve">2.5.attēlā sniegts šī darba teorētiskā pamatojuma rezumējums, atspoguļojot trīs teorētisko konceptu mijiedarbību un izcelsmi, pamatojoties uz sekundārajām teorētiskajām nostādnēm. </w:t>
      </w:r>
    </w:p>
    <w:p w14:paraId="60F74E3C" w14:textId="2E6965D2" w:rsidR="00690AC1" w:rsidRPr="00A64147" w:rsidRDefault="00242D42" w:rsidP="00717FE0">
      <w:pPr>
        <w:spacing w:line="360" w:lineRule="auto"/>
        <w:ind w:firstLine="360"/>
        <w:jc w:val="both"/>
      </w:pPr>
      <w:r w:rsidRPr="00A64147">
        <w:rPr>
          <w:b/>
          <w:bCs/>
        </w:rPr>
        <w:t xml:space="preserve">Rezumējot promocijas darbā apkopotās teorētiskās atziņas par organizāciju kā sistēmu, organizācijas dizainu un stratēģisko vadību, kā arī iekšējās komunikācijas stratēģiskās vadības izpausmēm un to saikni ar darbinieku iesaisti, jāsecina, ka iepriekš veiktie pētījumi norāda uz iekšējās komunikācijas starpdisciplināro raksturu, kas </w:t>
      </w:r>
      <w:r w:rsidR="00743632" w:rsidRPr="00A64147">
        <w:rPr>
          <w:b/>
          <w:bCs/>
        </w:rPr>
        <w:t xml:space="preserve">apliecina </w:t>
      </w:r>
      <w:r w:rsidRPr="00A64147">
        <w:rPr>
          <w:b/>
          <w:bCs/>
        </w:rPr>
        <w:t xml:space="preserve"> funkcijas sarežģīt</w:t>
      </w:r>
      <w:r w:rsidR="00D35352" w:rsidRPr="00A64147">
        <w:rPr>
          <w:b/>
          <w:bCs/>
        </w:rPr>
        <w:t>o</w:t>
      </w:r>
      <w:r w:rsidRPr="00A64147">
        <w:rPr>
          <w:b/>
          <w:bCs/>
        </w:rPr>
        <w:t xml:space="preserve"> </w:t>
      </w:r>
      <w:r w:rsidR="00D35352" w:rsidRPr="00A64147">
        <w:rPr>
          <w:b/>
          <w:bCs/>
        </w:rPr>
        <w:t xml:space="preserve">dabu </w:t>
      </w:r>
      <w:r w:rsidRPr="00A64147">
        <w:rPr>
          <w:b/>
          <w:bCs/>
        </w:rPr>
        <w:t>organizācijas sistēmas un dizaina kontekstā.</w:t>
      </w:r>
      <w:r w:rsidRPr="00A64147">
        <w:t xml:space="preserve"> Šobrīd nav pilnīgas atbildes uz jautājumu, kam būtu jādeleģē iekšējās komunikācijas vadība un kā to </w:t>
      </w:r>
      <w:r w:rsidR="00590687" w:rsidRPr="00A64147">
        <w:t xml:space="preserve">vajadzētu </w:t>
      </w:r>
      <w:r w:rsidRPr="00A64147">
        <w:t xml:space="preserve">organizēt un vadīt, lai tā </w:t>
      </w:r>
      <w:r w:rsidR="00590687" w:rsidRPr="00A64147">
        <w:t xml:space="preserve">varētu </w:t>
      </w:r>
      <w:r w:rsidR="00A0175F" w:rsidRPr="00A64147">
        <w:t xml:space="preserve">izmantot </w:t>
      </w:r>
      <w:r w:rsidRPr="00A64147">
        <w:t xml:space="preserve"> savu stratēģisko potenciālu biznesa mērķu sasniegšanā. </w:t>
      </w:r>
      <w:r w:rsidR="005A3617" w:rsidRPr="00A64147">
        <w:t>N</w:t>
      </w:r>
      <w:r w:rsidRPr="00A64147">
        <w:t>ākam</w:t>
      </w:r>
      <w:r w:rsidR="005A3617" w:rsidRPr="00A64147">
        <w:t>aj</w:t>
      </w:r>
      <w:r w:rsidRPr="00A64147">
        <w:t>ā nodaļ</w:t>
      </w:r>
      <w:r w:rsidR="005A3617" w:rsidRPr="00A64147">
        <w:t>ā</w:t>
      </w:r>
      <w:r w:rsidRPr="00A64147">
        <w:t xml:space="preserve"> aprakst</w:t>
      </w:r>
      <w:r w:rsidR="002C5301" w:rsidRPr="00A64147">
        <w:t>īti</w:t>
      </w:r>
      <w:r w:rsidRPr="00A64147">
        <w:t xml:space="preserve"> šī promocijas darba ietvaros veiktā praktiskā pētījuma rezultāt</w:t>
      </w:r>
      <w:r w:rsidR="002C5301" w:rsidRPr="00A64147">
        <w:t>i</w:t>
      </w:r>
      <w:r w:rsidR="00BE74C4" w:rsidRPr="00A64147">
        <w:t xml:space="preserve"> -</w:t>
      </w:r>
      <w:r w:rsidR="00E0026B" w:rsidRPr="00A64147">
        <w:t xml:space="preserve"> </w:t>
      </w:r>
      <w:r w:rsidR="002E0BAE" w:rsidRPr="00A64147">
        <w:t xml:space="preserve">sniegti </w:t>
      </w:r>
      <w:proofErr w:type="spellStart"/>
      <w:r w:rsidRPr="00A64147">
        <w:t>priekšizpētes</w:t>
      </w:r>
      <w:proofErr w:type="spellEnd"/>
      <w:r w:rsidRPr="00A64147">
        <w:t xml:space="preserve"> aptaujas rezultāt</w:t>
      </w:r>
      <w:r w:rsidR="002C5301" w:rsidRPr="00A64147">
        <w:t>i</w:t>
      </w:r>
      <w:r w:rsidRPr="00A64147">
        <w:t xml:space="preserve"> un </w:t>
      </w:r>
      <w:r w:rsidR="004D30C1" w:rsidRPr="00A64147">
        <w:t xml:space="preserve">veikta </w:t>
      </w:r>
      <w:r w:rsidRPr="00A64147">
        <w:t>iekšējās komunikācijas vadības analīz</w:t>
      </w:r>
      <w:r w:rsidR="002C5301" w:rsidRPr="00A64147">
        <w:t>e</w:t>
      </w:r>
      <w:r w:rsidRPr="00A64147">
        <w:t xml:space="preserve"> četros dažādos uzņēmumos Latvijā, </w:t>
      </w:r>
      <w:r w:rsidR="00BE74C4" w:rsidRPr="00A64147">
        <w:t>tiecoties</w:t>
      </w:r>
      <w:r w:rsidRPr="00A64147">
        <w:t xml:space="preserve"> atbildēt uz jautājumiem par iekšējās komunikācijas funkci</w:t>
      </w:r>
      <w:r w:rsidR="0011677F" w:rsidRPr="00A64147">
        <w:t>jas</w:t>
      </w:r>
      <w:r w:rsidRPr="00A64147">
        <w:t xml:space="preserve"> atbildību un </w:t>
      </w:r>
      <w:r w:rsidR="0067274E" w:rsidRPr="00A64147">
        <w:t xml:space="preserve">tās </w:t>
      </w:r>
      <w:r w:rsidRPr="00A64147">
        <w:t>īstenošanas praksi uzņēmumos Latvijā, kā arī rosin</w:t>
      </w:r>
      <w:r w:rsidR="0082173A" w:rsidRPr="00A64147">
        <w:t>ot</w:t>
      </w:r>
      <w:r w:rsidRPr="00A64147">
        <w:t xml:space="preserve"> inov</w:t>
      </w:r>
      <w:r w:rsidR="008147E5" w:rsidRPr="00A64147">
        <w:t xml:space="preserve">atīvus </w:t>
      </w:r>
      <w:r w:rsidRPr="00A64147">
        <w:t xml:space="preserve"> </w:t>
      </w:r>
      <w:r w:rsidR="008147E5" w:rsidRPr="00A64147">
        <w:t xml:space="preserve">risinājumus </w:t>
      </w:r>
      <w:r w:rsidRPr="00A64147">
        <w:t>iekšējās komunikācijas funkcijas integrācij</w:t>
      </w:r>
      <w:r w:rsidR="008147E5" w:rsidRPr="00A64147">
        <w:t>ai</w:t>
      </w:r>
      <w:r w:rsidRPr="00A64147">
        <w:t xml:space="preserve"> uzņēmum</w:t>
      </w:r>
      <w:r w:rsidR="00F74D6D" w:rsidRPr="00A64147">
        <w:t>os</w:t>
      </w:r>
      <w:r w:rsidRPr="00A64147">
        <w:t>.</w:t>
      </w:r>
    </w:p>
    <w:p w14:paraId="0A814551" w14:textId="77777777" w:rsidR="00690AC1" w:rsidRPr="00A64147" w:rsidRDefault="00242D42">
      <w:pPr>
        <w:spacing w:line="360" w:lineRule="auto"/>
        <w:jc w:val="both"/>
        <w:rPr>
          <w:b/>
        </w:rPr>
      </w:pPr>
      <w:r w:rsidRPr="00A64147">
        <w:br w:type="page"/>
      </w:r>
    </w:p>
    <w:p w14:paraId="1C4CEF06" w14:textId="77777777" w:rsidR="00690AC1" w:rsidRPr="00A64147" w:rsidRDefault="00242D42" w:rsidP="004109EE">
      <w:pPr>
        <w:pStyle w:val="Virsraksts1"/>
        <w:numPr>
          <w:ilvl w:val="0"/>
          <w:numId w:val="21"/>
        </w:numPr>
      </w:pPr>
      <w:bookmarkStart w:id="108" w:name="_Toc155128108"/>
      <w:r w:rsidRPr="00A64147">
        <w:lastRenderedPageBreak/>
        <w:t>PROMOCIJAS DARBA PĒTĪJUMA STRATĒĢIJA UN DIZAINS</w:t>
      </w:r>
      <w:bookmarkEnd w:id="108"/>
    </w:p>
    <w:p w14:paraId="4E7A6E4E" w14:textId="77777777" w:rsidR="00690AC1" w:rsidRPr="00A64147" w:rsidRDefault="00690AC1">
      <w:pPr>
        <w:spacing w:line="360" w:lineRule="auto"/>
        <w:ind w:firstLine="567"/>
        <w:jc w:val="both"/>
      </w:pPr>
    </w:p>
    <w:p w14:paraId="49E677DC" w14:textId="6B2FE9C3" w:rsidR="00690AC1" w:rsidRPr="00A64147" w:rsidRDefault="00242D42">
      <w:pPr>
        <w:spacing w:line="360" w:lineRule="auto"/>
        <w:ind w:firstLine="567"/>
        <w:jc w:val="both"/>
      </w:pPr>
      <w:r w:rsidRPr="00A64147">
        <w:t>Lai sasniegtu promocijas darba mērķi</w:t>
      </w:r>
      <w:r w:rsidR="00582598" w:rsidRPr="00A64147">
        <w:t>,</w:t>
      </w:r>
      <w:r w:rsidRPr="00A64147">
        <w:t xml:space="preserve"> pamata pētījumam izvēlēta vairāku gadījumu analīze</w:t>
      </w:r>
      <w:r w:rsidR="00D044BC" w:rsidRPr="00A64147">
        <w:t xml:space="preserve">, kas ietver kvalitatīvu un kvantitatīvu metožu izmantojumu – intervijas ar iekšējās komunikācijas funkcijas īstenošanā iesaistītajiem vadītājiem un visu darbinieku </w:t>
      </w:r>
      <w:r w:rsidR="007635C7" w:rsidRPr="00A64147">
        <w:t>aptauju</w:t>
      </w:r>
      <w:r w:rsidR="00D044BC" w:rsidRPr="00A64147">
        <w:t xml:space="preserve"> iesaistes līmeņa noteikšanai</w:t>
      </w:r>
      <w:r w:rsidRPr="00A64147">
        <w:t xml:space="preserve">. </w:t>
      </w:r>
      <w:r w:rsidR="007635C7" w:rsidRPr="00A64147">
        <w:t>L</w:t>
      </w:r>
      <w:r w:rsidRPr="00A64147">
        <w:t>ai noskaidrotu, cik vienota ir izpratne par iekšējās komunikācijas funkcijas atbildību profesionāļu vidū Latvijā</w:t>
      </w:r>
      <w:r w:rsidR="007635C7" w:rsidRPr="00A64147">
        <w:t xml:space="preserve">, vispirms tika veikta </w:t>
      </w:r>
      <w:proofErr w:type="spellStart"/>
      <w:r w:rsidR="007635C7" w:rsidRPr="00A64147">
        <w:t>priekšizpēte</w:t>
      </w:r>
      <w:proofErr w:type="spellEnd"/>
      <w:r w:rsidRPr="00A64147">
        <w:t>. Turpmāk šajā nodaļā detalizētāk aprakstīta visa pētījuma stratēģija, kā arī pētījuma veikšanas procedūra.</w:t>
      </w:r>
    </w:p>
    <w:p w14:paraId="2990FE60" w14:textId="77777777" w:rsidR="00690AC1" w:rsidRPr="00A64147" w:rsidRDefault="00242D42" w:rsidP="004109EE">
      <w:pPr>
        <w:pStyle w:val="Virsraksts2"/>
        <w:ind w:left="567"/>
      </w:pPr>
      <w:bookmarkStart w:id="109" w:name="_Toc155128109"/>
      <w:r w:rsidRPr="00A64147">
        <w:t xml:space="preserve">3.1. </w:t>
      </w:r>
      <w:proofErr w:type="spellStart"/>
      <w:r w:rsidRPr="00A64147">
        <w:t>Priekšizpēte</w:t>
      </w:r>
      <w:proofErr w:type="spellEnd"/>
      <w:r w:rsidRPr="00A64147">
        <w:t xml:space="preserve"> iekšējās komunikācijas atbildības problēmas identificēšanai</w:t>
      </w:r>
      <w:bookmarkEnd w:id="109"/>
    </w:p>
    <w:p w14:paraId="3A7B7F58" w14:textId="77777777" w:rsidR="00690AC1" w:rsidRPr="00A64147" w:rsidRDefault="00242D42">
      <w:pPr>
        <w:spacing w:before="240" w:after="240" w:line="360" w:lineRule="auto"/>
        <w:ind w:firstLine="567"/>
        <w:jc w:val="both"/>
      </w:pPr>
      <w:r w:rsidRPr="00A64147">
        <w:t xml:space="preserve">Lai varētu identificēt, vai pastāv problēma ar iekšējās komunikācijas atbildību organizācijās Latvijā, promocijas darba autore teorētisko studiju laikā veica </w:t>
      </w:r>
      <w:proofErr w:type="spellStart"/>
      <w:r w:rsidRPr="00A64147">
        <w:t>priekšizpēti</w:t>
      </w:r>
      <w:proofErr w:type="spellEnd"/>
      <w:r w:rsidRPr="00A64147">
        <w:t xml:space="preserve">. </w:t>
      </w:r>
    </w:p>
    <w:p w14:paraId="2ED11DF9" w14:textId="77777777" w:rsidR="00690AC1" w:rsidRPr="00A64147" w:rsidRDefault="00242D42">
      <w:pPr>
        <w:spacing w:before="240" w:after="240" w:line="360" w:lineRule="auto"/>
        <w:ind w:firstLine="567"/>
        <w:jc w:val="both"/>
        <w:rPr>
          <w:i/>
        </w:rPr>
      </w:pPr>
      <w:r w:rsidRPr="00A64147">
        <w:rPr>
          <w:i/>
        </w:rPr>
        <w:t>Datu ievākšana un pētījuma dalībnieki</w:t>
      </w:r>
    </w:p>
    <w:p w14:paraId="2777AC7B" w14:textId="14C77CC5" w:rsidR="00690AC1" w:rsidRPr="00A64147" w:rsidRDefault="00242D42">
      <w:pPr>
        <w:spacing w:before="240" w:after="240" w:line="360" w:lineRule="auto"/>
        <w:ind w:firstLine="567"/>
        <w:jc w:val="both"/>
      </w:pPr>
      <w:proofErr w:type="spellStart"/>
      <w:r w:rsidRPr="00A64147">
        <w:t>Priekšizpēte</w:t>
      </w:r>
      <w:proofErr w:type="spellEnd"/>
      <w:r w:rsidRPr="00A64147">
        <w:t xml:space="preserve"> tika īstenota 2016.gada novembrī. </w:t>
      </w:r>
      <w:r w:rsidR="00CD24EC" w:rsidRPr="00A64147">
        <w:t>Aptaujas anketa tika ievietota</w:t>
      </w:r>
      <w:r w:rsidRPr="00A64147">
        <w:t xml:space="preserve"> interneta platformā </w:t>
      </w:r>
      <w:hyperlink r:id="rId29" w:history="1">
        <w:r w:rsidR="0047622C" w:rsidRPr="00A64147">
          <w:rPr>
            <w:rStyle w:val="Hipersaite"/>
          </w:rPr>
          <w:t>www.surveymonkey.com</w:t>
        </w:r>
      </w:hyperlink>
      <w:r w:rsidR="000255C5" w:rsidRPr="00A64147">
        <w:t>,</w:t>
      </w:r>
      <w:r w:rsidRPr="00A64147">
        <w:t xml:space="preserve"> un </w:t>
      </w:r>
      <w:r w:rsidR="007635C7" w:rsidRPr="00A64147">
        <w:t>tā</w:t>
      </w:r>
      <w:r w:rsidR="009633B6" w:rsidRPr="00A64147">
        <w:t xml:space="preserve"> tika</w:t>
      </w:r>
      <w:r w:rsidRPr="00A64147">
        <w:t xml:space="preserve"> izplatīta, izmantojot mērķtiecīgo izlases un sniega bumbas metodi</w:t>
      </w:r>
      <w:r w:rsidR="003C4F87" w:rsidRPr="00A64147">
        <w:t>,</w:t>
      </w:r>
      <w:r w:rsidRPr="00A64147">
        <w:t xml:space="preserve"> Latvijas profesionālajās organizācijās: Latvijas Asociācij</w:t>
      </w:r>
      <w:r w:rsidR="00826B1C" w:rsidRPr="00A64147">
        <w:t>ā</w:t>
      </w:r>
      <w:r w:rsidRPr="00A64147">
        <w:t xml:space="preserve"> sabiedrisko attiecību profesionāļiem, Organizācij</w:t>
      </w:r>
      <w:r w:rsidR="000255C5" w:rsidRPr="00A64147">
        <w:t>u</w:t>
      </w:r>
      <w:r w:rsidRPr="00A64147">
        <w:t xml:space="preserve"> psihologu biedrīb</w:t>
      </w:r>
      <w:r w:rsidR="00AC67E4" w:rsidRPr="00A64147">
        <w:t>ā</w:t>
      </w:r>
      <w:r w:rsidRPr="00A64147">
        <w:t xml:space="preserve"> un Latvijas Personāla vadības asociācij</w:t>
      </w:r>
      <w:r w:rsidR="00AC67E4" w:rsidRPr="00A64147">
        <w:t>ā</w:t>
      </w:r>
      <w:r w:rsidRPr="00A64147">
        <w:t xml:space="preserve">. Balstoties uz </w:t>
      </w:r>
      <w:r w:rsidR="003C4F87" w:rsidRPr="00A64147">
        <w:t>literatūras</w:t>
      </w:r>
      <w:r w:rsidRPr="00A64147">
        <w:t xml:space="preserve"> studijām, </w:t>
      </w:r>
      <w:r w:rsidR="002D05B7" w:rsidRPr="00A64147">
        <w:t xml:space="preserve">konstatēts, ka </w:t>
      </w:r>
      <w:r w:rsidRPr="00A64147">
        <w:t>šo organizāciju biedri ir saistīti ar iekšējās komunikācijas funkcijas izpildi. Savukārt anketas demogrāfij</w:t>
      </w:r>
      <w:r w:rsidR="003C4F87" w:rsidRPr="00A64147">
        <w:t>as daļā</w:t>
      </w:r>
      <w:r w:rsidRPr="00A64147">
        <w:t xml:space="preserve"> iekļautas trīs profesionālās kategorijas, kas </w:t>
      </w:r>
      <w:r w:rsidR="00C74764" w:rsidRPr="00A64147">
        <w:t xml:space="preserve">izmantotas </w:t>
      </w:r>
      <w:r w:rsidRPr="00A64147">
        <w:t xml:space="preserve"> citu autoru pētījumos</w:t>
      </w:r>
      <w:r w:rsidR="00FE49A7" w:rsidRPr="00A64147">
        <w:t>,</w:t>
      </w:r>
      <w:r w:rsidRPr="00A64147">
        <w:t xml:space="preserve"> un iekļauta atbilde </w:t>
      </w:r>
      <w:r w:rsidRPr="00A64147">
        <w:rPr>
          <w:i/>
        </w:rPr>
        <w:t>cits</w:t>
      </w:r>
      <w:r w:rsidRPr="00A64147">
        <w:t xml:space="preserve">, lai būtu iespēja identificēt citu profesiju/funkciju pārstāvjus, kas piedalās </w:t>
      </w:r>
      <w:proofErr w:type="spellStart"/>
      <w:r w:rsidRPr="00A64147">
        <w:t>priekšizpētē</w:t>
      </w:r>
      <w:proofErr w:type="spellEnd"/>
      <w:r w:rsidRPr="00A64147">
        <w:t>:</w:t>
      </w:r>
    </w:p>
    <w:p w14:paraId="3520A80D" w14:textId="0BD31FE8" w:rsidR="00690AC1" w:rsidRPr="00A64147" w:rsidRDefault="00894E52">
      <w:pPr>
        <w:numPr>
          <w:ilvl w:val="0"/>
          <w:numId w:val="5"/>
        </w:numPr>
        <w:spacing w:before="240" w:after="240" w:line="240" w:lineRule="auto"/>
        <w:jc w:val="both"/>
      </w:pPr>
      <w:r w:rsidRPr="00A64147">
        <w:t>k</w:t>
      </w:r>
      <w:r w:rsidR="00242D42" w:rsidRPr="00A64147">
        <w:t>omunikācijas profesionālis (speciālists, vadītājs, konsultants);</w:t>
      </w:r>
    </w:p>
    <w:p w14:paraId="40DBCB7F" w14:textId="3D7BACF8" w:rsidR="00690AC1" w:rsidRPr="00A64147" w:rsidRDefault="00894E52">
      <w:pPr>
        <w:numPr>
          <w:ilvl w:val="0"/>
          <w:numId w:val="5"/>
        </w:numPr>
        <w:spacing w:before="240" w:after="240" w:line="240" w:lineRule="auto"/>
        <w:jc w:val="both"/>
      </w:pPr>
      <w:r w:rsidRPr="00A64147">
        <w:t>p</w:t>
      </w:r>
      <w:r w:rsidR="00242D42" w:rsidRPr="00A64147">
        <w:t>ersonāla vadības profesionālis (speciālists, vadītājs, konsultants);</w:t>
      </w:r>
    </w:p>
    <w:p w14:paraId="4B1A99A2" w14:textId="4CA78DF2" w:rsidR="00690AC1" w:rsidRPr="00A64147" w:rsidRDefault="00894E52">
      <w:pPr>
        <w:numPr>
          <w:ilvl w:val="0"/>
          <w:numId w:val="5"/>
        </w:numPr>
        <w:spacing w:before="240" w:after="240" w:line="240" w:lineRule="auto"/>
        <w:jc w:val="both"/>
      </w:pPr>
      <w:r w:rsidRPr="00A64147">
        <w:t>u</w:t>
      </w:r>
      <w:r w:rsidR="00242D42" w:rsidRPr="00A64147">
        <w:t>zņēmuma vadītājs;</w:t>
      </w:r>
    </w:p>
    <w:p w14:paraId="5684B52A" w14:textId="52FD4D50" w:rsidR="00690AC1" w:rsidRPr="00A64147" w:rsidRDefault="00894E52">
      <w:pPr>
        <w:numPr>
          <w:ilvl w:val="0"/>
          <w:numId w:val="5"/>
        </w:numPr>
        <w:spacing w:before="240" w:after="240" w:line="240" w:lineRule="auto"/>
        <w:jc w:val="both"/>
      </w:pPr>
      <w:r w:rsidRPr="00A64147">
        <w:t>c</w:t>
      </w:r>
      <w:r w:rsidR="00242D42" w:rsidRPr="00A64147">
        <w:t>its.</w:t>
      </w:r>
    </w:p>
    <w:p w14:paraId="3C26F9E1" w14:textId="77777777" w:rsidR="00690AC1" w:rsidRPr="00A64147" w:rsidRDefault="00242D42">
      <w:pPr>
        <w:spacing w:before="240" w:after="240" w:line="360" w:lineRule="auto"/>
        <w:jc w:val="both"/>
      </w:pPr>
      <w:r w:rsidRPr="00A64147">
        <w:t>Ar jēdzienu “profesionālis” šī pētījuma ietvaros tiek saprasts cilvēks, kurš strādā noteiktā profesijā, ieguvis profesionālo izglītību vai ieņem noteiktu amatu personāla vai komunikācijas vadības nozarē.</w:t>
      </w:r>
    </w:p>
    <w:p w14:paraId="3E4CFC9D" w14:textId="5336C7FC" w:rsidR="00690AC1" w:rsidRPr="00A64147" w:rsidRDefault="00242D42">
      <w:pPr>
        <w:spacing w:before="240" w:after="240" w:line="360" w:lineRule="auto"/>
        <w:ind w:firstLine="567"/>
        <w:jc w:val="both"/>
      </w:pPr>
      <w:r w:rsidRPr="00A64147">
        <w:lastRenderedPageBreak/>
        <w:t>Anketu aizpildīja 124 respondenti, un visas iesniegtās atbildes tika atzītas par derīgām (</w:t>
      </w:r>
      <w:r w:rsidR="003C4F87" w:rsidRPr="00A64147">
        <w:rPr>
          <w:i/>
          <w:iCs/>
        </w:rPr>
        <w:t xml:space="preserve">N </w:t>
      </w:r>
      <w:r w:rsidRPr="00A64147">
        <w:rPr>
          <w:i/>
          <w:iCs/>
        </w:rPr>
        <w:t>=124</w:t>
      </w:r>
      <w:r w:rsidRPr="00A64147">
        <w:t>). Analizējot respondentu</w:t>
      </w:r>
      <w:r w:rsidR="003C4F87" w:rsidRPr="00A64147">
        <w:t xml:space="preserve"> sadalījumu</w:t>
      </w:r>
      <w:r w:rsidRPr="00A64147">
        <w:t xml:space="preserve"> pa profesionālajām grupām, identificēts šāds pētījuma dalībnieku sadalījums: </w:t>
      </w:r>
      <w:r w:rsidRPr="00A64147">
        <w:rPr>
          <w:b/>
        </w:rPr>
        <w:t>44</w:t>
      </w:r>
      <w:r w:rsidRPr="00A64147">
        <w:t xml:space="preserve"> komunikācijas profesionāļi, </w:t>
      </w:r>
      <w:r w:rsidRPr="00A64147">
        <w:rPr>
          <w:b/>
        </w:rPr>
        <w:t>48</w:t>
      </w:r>
      <w:r w:rsidRPr="00A64147">
        <w:t xml:space="preserve"> personāla vadības profesionāļi; </w:t>
      </w:r>
      <w:r w:rsidRPr="00A64147">
        <w:rPr>
          <w:b/>
        </w:rPr>
        <w:t>9</w:t>
      </w:r>
      <w:r w:rsidRPr="00A64147">
        <w:t xml:space="preserve"> organizācijas vadītāji; </w:t>
      </w:r>
      <w:r w:rsidRPr="00A64147">
        <w:rPr>
          <w:b/>
        </w:rPr>
        <w:t>23</w:t>
      </w:r>
      <w:r w:rsidRPr="00A64147">
        <w:t xml:space="preserve"> – identificējuši dažādas profesionālās pozīcijas (mārketinga, attīstības, administratīvie vadītāji un dažādi  speciālisti).</w:t>
      </w:r>
    </w:p>
    <w:p w14:paraId="2A83DEA4" w14:textId="77777777" w:rsidR="00690AC1" w:rsidRPr="00A64147" w:rsidRDefault="00242D42">
      <w:pPr>
        <w:spacing w:before="240" w:after="240" w:line="240" w:lineRule="auto"/>
        <w:ind w:left="567"/>
        <w:jc w:val="both"/>
        <w:rPr>
          <w:i/>
        </w:rPr>
      </w:pPr>
      <w:r w:rsidRPr="00A64147">
        <w:rPr>
          <w:i/>
        </w:rPr>
        <w:t>Datu analīze</w:t>
      </w:r>
    </w:p>
    <w:p w14:paraId="2000F79F" w14:textId="77777777" w:rsidR="00690AC1" w:rsidRPr="00A64147" w:rsidRDefault="00242D42">
      <w:pPr>
        <w:spacing w:before="240" w:after="240" w:line="360" w:lineRule="auto"/>
        <w:ind w:firstLine="567"/>
        <w:jc w:val="both"/>
      </w:pPr>
      <w:r w:rsidRPr="00A64147">
        <w:t xml:space="preserve">Respondentiem tika uzdots viens jautājums: </w:t>
      </w:r>
      <w:r w:rsidRPr="00A64147">
        <w:rPr>
          <w:i/>
        </w:rPr>
        <w:t>Kam, jūsuprāt, būtu jābūt atbildīgam par iekšējo komunikāciju organizācijā?</w:t>
      </w:r>
      <w:r w:rsidRPr="00A64147">
        <w:t xml:space="preserve"> Respondentiem bija iespēja uz jautājumu atbildēt, norādot vienu no piecām atbildēm, kas saskan ar teorijas studijās identificēto nozaru profesionāļu atbildību par iekšējo komunikāciju: </w:t>
      </w:r>
    </w:p>
    <w:p w14:paraId="60285185" w14:textId="29509F3B" w:rsidR="00690AC1" w:rsidRPr="00A64147" w:rsidRDefault="00BA70E5">
      <w:pPr>
        <w:numPr>
          <w:ilvl w:val="0"/>
          <w:numId w:val="1"/>
        </w:numPr>
        <w:spacing w:before="240" w:after="240" w:line="240" w:lineRule="auto"/>
        <w:jc w:val="both"/>
      </w:pPr>
      <w:r w:rsidRPr="00A64147">
        <w:t>k</w:t>
      </w:r>
      <w:r w:rsidR="00242D42" w:rsidRPr="00A64147">
        <w:t>omunikācijas speciālists/struktūrvienība;</w:t>
      </w:r>
    </w:p>
    <w:p w14:paraId="05CC5574" w14:textId="14F9716E" w:rsidR="00690AC1" w:rsidRPr="00A64147" w:rsidRDefault="00BA70E5">
      <w:pPr>
        <w:numPr>
          <w:ilvl w:val="0"/>
          <w:numId w:val="1"/>
        </w:numPr>
        <w:spacing w:before="240" w:after="240" w:line="240" w:lineRule="auto"/>
        <w:jc w:val="both"/>
      </w:pPr>
      <w:r w:rsidRPr="00A64147">
        <w:t>p</w:t>
      </w:r>
      <w:r w:rsidR="00242D42" w:rsidRPr="00A64147">
        <w:t>ersonāla vadības speciālists/struktūrvienība;</w:t>
      </w:r>
    </w:p>
    <w:p w14:paraId="0AF6F978" w14:textId="40813804" w:rsidR="00690AC1" w:rsidRPr="00A64147" w:rsidRDefault="00BA70E5">
      <w:pPr>
        <w:numPr>
          <w:ilvl w:val="0"/>
          <w:numId w:val="1"/>
        </w:numPr>
        <w:spacing w:before="240" w:after="240" w:line="240" w:lineRule="auto"/>
        <w:jc w:val="both"/>
      </w:pPr>
      <w:r w:rsidRPr="00A64147">
        <w:t>u</w:t>
      </w:r>
      <w:r w:rsidR="00242D42" w:rsidRPr="00A64147">
        <w:t>zņēmuma vadītājs;</w:t>
      </w:r>
    </w:p>
    <w:p w14:paraId="3FCD1828" w14:textId="384ECDFE" w:rsidR="00690AC1" w:rsidRPr="00A64147" w:rsidRDefault="00BA70E5">
      <w:pPr>
        <w:numPr>
          <w:ilvl w:val="0"/>
          <w:numId w:val="1"/>
        </w:numPr>
        <w:spacing w:before="240" w:after="240" w:line="240" w:lineRule="auto"/>
        <w:jc w:val="both"/>
      </w:pPr>
      <w:r w:rsidRPr="00A64147">
        <w:t>i</w:t>
      </w:r>
      <w:r w:rsidR="00242D42" w:rsidRPr="00A64147">
        <w:t>ekšējās komunikācijas vadītājs, kas tieši pakļauts uzņēmuma vadītājam;</w:t>
      </w:r>
    </w:p>
    <w:p w14:paraId="3A248CC6" w14:textId="42414943" w:rsidR="00690AC1" w:rsidRPr="00A64147" w:rsidRDefault="00BA70E5">
      <w:pPr>
        <w:numPr>
          <w:ilvl w:val="0"/>
          <w:numId w:val="1"/>
        </w:numPr>
        <w:spacing w:before="240" w:after="240" w:line="240" w:lineRule="auto"/>
        <w:jc w:val="both"/>
      </w:pPr>
      <w:r w:rsidRPr="00A64147">
        <w:t>c</w:t>
      </w:r>
      <w:r w:rsidR="00242D42" w:rsidRPr="00A64147">
        <w:t>its variants.</w:t>
      </w:r>
    </w:p>
    <w:p w14:paraId="27396465" w14:textId="61E962E4" w:rsidR="00690AC1" w:rsidRPr="00A64147" w:rsidRDefault="00242D42">
      <w:pPr>
        <w:spacing w:before="240" w:after="240" w:line="360" w:lineRule="auto"/>
        <w:ind w:firstLine="567"/>
        <w:jc w:val="both"/>
      </w:pPr>
      <w:r w:rsidRPr="00A64147">
        <w:t xml:space="preserve">Atbilžu analīzē tika izmantota aprakstošās statistikas metode, analizējot atbilžu biežumu </w:t>
      </w:r>
      <w:r w:rsidR="00942BE0" w:rsidRPr="00A64147">
        <w:t xml:space="preserve">un </w:t>
      </w:r>
      <w:r w:rsidRPr="00A64147">
        <w:t>analizējot  pēc atbildēm dažādās profesionālajās grupās. Dati tika izteikti procentos, un to apstrāde veikta, izmantojot Microsoft Excel programmu.</w:t>
      </w:r>
    </w:p>
    <w:p w14:paraId="6DF6B646" w14:textId="62CD4BA5" w:rsidR="00D044BC" w:rsidRPr="00A64147" w:rsidRDefault="003C4F87" w:rsidP="00572E47">
      <w:pPr>
        <w:spacing w:before="240" w:after="240" w:line="360" w:lineRule="auto"/>
        <w:ind w:firstLine="567"/>
        <w:jc w:val="both"/>
      </w:pPr>
      <w:r w:rsidRPr="00A64147">
        <w:t>La</w:t>
      </w:r>
      <w:r w:rsidR="00D044BC" w:rsidRPr="00A64147">
        <w:t>i noteiktu, cik statistiski nozīmīga ir</w:t>
      </w:r>
      <w:r w:rsidRPr="00A64147">
        <w:t xml:space="preserve"> sakarība starp </w:t>
      </w:r>
      <w:r w:rsidR="00D044BC" w:rsidRPr="00A64147">
        <w:t>dažād</w:t>
      </w:r>
      <w:r w:rsidRPr="00A64147">
        <w:t>u</w:t>
      </w:r>
      <w:r w:rsidR="00D044BC" w:rsidRPr="00A64147">
        <w:t xml:space="preserve"> profesionā</w:t>
      </w:r>
      <w:r w:rsidRPr="00A64147">
        <w:t>lo</w:t>
      </w:r>
      <w:r w:rsidR="00D044BC" w:rsidRPr="00A64147">
        <w:t xml:space="preserve"> grup</w:t>
      </w:r>
      <w:r w:rsidRPr="00A64147">
        <w:t>u viedokļiem</w:t>
      </w:r>
      <w:r w:rsidR="00D044BC" w:rsidRPr="00A64147">
        <w:t>, tika veikts</w:t>
      </w:r>
      <w:r w:rsidR="00572E47" w:rsidRPr="00A64147">
        <w:t xml:space="preserve">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rsidR="00D044BC" w:rsidRPr="00A64147">
        <w:t xml:space="preserve"> tests</w:t>
      </w:r>
      <w:r w:rsidR="00C65C45" w:rsidRPr="00A64147">
        <w:t>. Tā aprēķināšanā tika izmantot</w:t>
      </w:r>
      <w:r w:rsidRPr="00A64147">
        <w:t>as</w:t>
      </w:r>
      <w:r w:rsidR="00C65C45" w:rsidRPr="00A64147">
        <w:t xml:space="preserve"> tikai </w:t>
      </w:r>
      <w:r w:rsidRPr="00A64147">
        <w:t>to</w:t>
      </w:r>
      <w:r w:rsidR="00C65C45" w:rsidRPr="00A64147">
        <w:t xml:space="preserve"> respondent</w:t>
      </w:r>
      <w:r w:rsidRPr="00A64147">
        <w:t>u atbildes</w:t>
      </w:r>
      <w:r w:rsidR="00C65C45" w:rsidRPr="00A64147">
        <w:t xml:space="preserve">, kas bija norādījuši savu amata pozīciju, tātad </w:t>
      </w:r>
      <w:r w:rsidRPr="00A64147">
        <w:t xml:space="preserve">n </w:t>
      </w:r>
      <w:r w:rsidR="00C65C45" w:rsidRPr="00A64147">
        <w:t xml:space="preserve">=119.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rsidR="00572E47" w:rsidRPr="00A64147">
        <w:t xml:space="preserve">(12) = 37,28, </w:t>
      </w:r>
      <w:r w:rsidR="00572E47" w:rsidRPr="00A64147">
        <w:rPr>
          <w:i/>
          <w:iCs/>
        </w:rPr>
        <w:t>p</w:t>
      </w:r>
      <w:r w:rsidR="00572E47" w:rsidRPr="00A64147">
        <w:t xml:space="preserve"> &lt; 0,001, kas nozīmē, </w:t>
      </w:r>
      <w:r w:rsidR="00D044BC" w:rsidRPr="00A64147">
        <w:t xml:space="preserve">ka pastāv statistiski nozīmīga </w:t>
      </w:r>
      <w:r w:rsidR="00572E47" w:rsidRPr="00A64147">
        <w:t>sakarība starp i</w:t>
      </w:r>
      <w:r w:rsidR="00D044BC" w:rsidRPr="00A64147">
        <w:t>eņemamo amatu un viedokli, kam jāatbild par iekšējo komunikāciju uzņēmumā</w:t>
      </w:r>
      <w:r w:rsidR="00572E47" w:rsidRPr="00A64147">
        <w:t>.</w:t>
      </w:r>
    </w:p>
    <w:p w14:paraId="5183BA9D" w14:textId="7B3BD6EA" w:rsidR="0047622C" w:rsidRPr="00A64147" w:rsidRDefault="0047622C">
      <w:pPr>
        <w:spacing w:before="240" w:after="240" w:line="360" w:lineRule="auto"/>
        <w:ind w:firstLine="567"/>
        <w:jc w:val="both"/>
      </w:pPr>
    </w:p>
    <w:p w14:paraId="5FCD2FB6" w14:textId="06F59A08" w:rsidR="00690AC1" w:rsidRPr="00A64147" w:rsidRDefault="00242D42" w:rsidP="004109EE">
      <w:pPr>
        <w:pStyle w:val="Virsraksts2"/>
        <w:ind w:left="567"/>
      </w:pPr>
      <w:bookmarkStart w:id="110" w:name="_Toc155128110"/>
      <w:r w:rsidRPr="00A64147">
        <w:lastRenderedPageBreak/>
        <w:t xml:space="preserve">3.2. Gadījumu </w:t>
      </w:r>
      <w:r w:rsidR="00B1529A" w:rsidRPr="00A64147">
        <w:t>analīze</w:t>
      </w:r>
      <w:bookmarkEnd w:id="110"/>
    </w:p>
    <w:p w14:paraId="5DAC3BB9" w14:textId="314F53B0" w:rsidR="00690AC1" w:rsidRPr="00A64147" w:rsidRDefault="00242D42">
      <w:pPr>
        <w:spacing w:before="240" w:after="240" w:line="360" w:lineRule="auto"/>
        <w:ind w:firstLine="567"/>
        <w:jc w:val="both"/>
      </w:pPr>
      <w:r w:rsidRPr="00A64147">
        <w:t>Lai sasniegtu šī promocijas darba mērķi un gūtu atbildes uz pētījuma jautājumiem, izvēlēta vairāku gadījumu analīze</w:t>
      </w:r>
      <w:r w:rsidR="00B1529A" w:rsidRPr="00A64147">
        <w:t xml:space="preserve"> </w:t>
      </w:r>
      <w:r w:rsidRPr="00A64147">
        <w:t>(</w:t>
      </w:r>
      <w:proofErr w:type="spellStart"/>
      <w:r w:rsidRPr="00A64147">
        <w:rPr>
          <w:i/>
        </w:rPr>
        <w:t>multiple</w:t>
      </w:r>
      <w:proofErr w:type="spellEnd"/>
      <w:r w:rsidRPr="00A64147">
        <w:rPr>
          <w:i/>
        </w:rPr>
        <w:t xml:space="preserve"> </w:t>
      </w:r>
      <w:proofErr w:type="spellStart"/>
      <w:r w:rsidRPr="00A64147">
        <w:rPr>
          <w:i/>
        </w:rPr>
        <w:t>case-study</w:t>
      </w:r>
      <w:proofErr w:type="spellEnd"/>
      <w:r w:rsidRPr="00A64147">
        <w:rPr>
          <w:i/>
        </w:rPr>
        <w:t>)</w:t>
      </w:r>
      <w:r w:rsidRPr="00A64147">
        <w:t>, kas tiek uzskatīta par tādu, kas ļauj izdarīt padziļinātus secinājumus par vienu fenomenu dažādās organizācijās.</w:t>
      </w:r>
    </w:p>
    <w:p w14:paraId="337C038C" w14:textId="01EB72E3" w:rsidR="00690AC1" w:rsidRPr="00A64147" w:rsidRDefault="00242D42">
      <w:pPr>
        <w:spacing w:before="240" w:after="240" w:line="360" w:lineRule="auto"/>
        <w:ind w:firstLine="567"/>
        <w:jc w:val="both"/>
      </w:pPr>
      <w:r w:rsidRPr="00A64147">
        <w:t xml:space="preserve">Viens no gadījumu analīzes vadošajiem ekspertiem pasaulē Roberts </w:t>
      </w:r>
      <w:proofErr w:type="spellStart"/>
      <w:r w:rsidRPr="00A64147">
        <w:t>Jins</w:t>
      </w:r>
      <w:proofErr w:type="spellEnd"/>
      <w:r w:rsidR="00B1529A" w:rsidRPr="00A64147">
        <w:t xml:space="preserve"> (Robert </w:t>
      </w:r>
      <w:proofErr w:type="spellStart"/>
      <w:r w:rsidR="00B1529A" w:rsidRPr="00A64147">
        <w:t>Yin</w:t>
      </w:r>
      <w:proofErr w:type="spellEnd"/>
      <w:r w:rsidR="00B1529A" w:rsidRPr="00A64147">
        <w:t>)</w:t>
      </w:r>
      <w:r w:rsidRPr="00A64147">
        <w:t xml:space="preserve"> skaidro, ka gadījuma analīze ir empīrisks pētījums, kas analizē kādu parādību tās dabiskajā vidē, izmantojot vairākas datu ieguves metodes un avotus (</w:t>
      </w:r>
      <w:proofErr w:type="spellStart"/>
      <w:r w:rsidRPr="00A64147">
        <w:t>Yin</w:t>
      </w:r>
      <w:proofErr w:type="spellEnd"/>
      <w:r w:rsidRPr="00A64147">
        <w:t xml:space="preserve">, 1991 citēts pēc </w:t>
      </w:r>
      <w:proofErr w:type="spellStart"/>
      <w:r w:rsidRPr="00A64147">
        <w:t>Piperes</w:t>
      </w:r>
      <w:proofErr w:type="spellEnd"/>
      <w:r w:rsidRPr="00A64147">
        <w:t xml:space="preserve">, </w:t>
      </w:r>
      <w:proofErr w:type="spellStart"/>
      <w:r w:rsidRPr="00A64147">
        <w:t>Vendes</w:t>
      </w:r>
      <w:proofErr w:type="spellEnd"/>
      <w:r w:rsidRPr="00A64147">
        <w:t xml:space="preserve">, </w:t>
      </w:r>
      <w:proofErr w:type="spellStart"/>
      <w:r w:rsidRPr="00A64147">
        <w:t>Kamerādes</w:t>
      </w:r>
      <w:proofErr w:type="spellEnd"/>
      <w:r w:rsidRPr="00A64147">
        <w:t xml:space="preserve">, 2016). Kā norāda </w:t>
      </w:r>
      <w:proofErr w:type="spellStart"/>
      <w:r w:rsidRPr="00A64147">
        <w:t>Pipere</w:t>
      </w:r>
      <w:proofErr w:type="spellEnd"/>
      <w:r w:rsidRPr="00A64147">
        <w:t>, atsaucoties uz atzītiem šīs pētniecības metodes ekspertiem,  gadījuma analīze ir intensīvs tādas parādības vai sociālās vienības kā indivīda, grupas, institūcijas vai kopienas detalizēts apraksts un analīze. Gadījums ir ierobežota, integrēta sistēma (</w:t>
      </w:r>
      <w:proofErr w:type="spellStart"/>
      <w:r w:rsidRPr="00A64147">
        <w:t>Merriam</w:t>
      </w:r>
      <w:proofErr w:type="spellEnd"/>
      <w:r w:rsidRPr="00A64147">
        <w:t xml:space="preserve"> S.B., 1998 citēts pēc </w:t>
      </w:r>
      <w:proofErr w:type="spellStart"/>
      <w:r w:rsidRPr="00A64147">
        <w:t>Piperes</w:t>
      </w:r>
      <w:proofErr w:type="spellEnd"/>
      <w:r w:rsidRPr="00A64147">
        <w:t>, 2011). Analīzes gadījumā kā gadījumu var aplūkot procesus, darbību, notikumus un programmas (</w:t>
      </w:r>
      <w:proofErr w:type="spellStart"/>
      <w:r w:rsidRPr="00A64147">
        <w:t>Pipere</w:t>
      </w:r>
      <w:proofErr w:type="spellEnd"/>
      <w:r w:rsidRPr="00A64147">
        <w:t>, 2011).</w:t>
      </w:r>
    </w:p>
    <w:p w14:paraId="37A0D572" w14:textId="1D0B3C71" w:rsidR="00690AC1" w:rsidRPr="00A64147" w:rsidRDefault="00242D42">
      <w:pPr>
        <w:spacing w:before="240" w:after="240" w:line="360" w:lineRule="auto"/>
        <w:ind w:firstLine="567"/>
        <w:jc w:val="both"/>
      </w:pPr>
      <w:r w:rsidRPr="00A64147">
        <w:t xml:space="preserve">Gadījuma analīzes metode tiek iedalīta pēc dažādām pazīmēm. Holistiskā gadījuma analīze kā metode paredz tikai kvalitatīvu metožu pielietojumu, paļaujoties uz </w:t>
      </w:r>
      <w:proofErr w:type="spellStart"/>
      <w:r w:rsidRPr="00A64147">
        <w:t>naratīvu</w:t>
      </w:r>
      <w:proofErr w:type="spellEnd"/>
      <w:r w:rsidRPr="00A64147">
        <w:t xml:space="preserve"> un fenomenoloģisko aprakstu. Savukārt stiprinātā gadījuma analīze (</w:t>
      </w:r>
      <w:proofErr w:type="spellStart"/>
      <w:r w:rsidRPr="00A64147">
        <w:t>embedded</w:t>
      </w:r>
      <w:proofErr w:type="spellEnd"/>
      <w:r w:rsidRPr="00A64147">
        <w:t xml:space="preserve"> </w:t>
      </w:r>
      <w:proofErr w:type="spellStart"/>
      <w:r w:rsidRPr="00A64147">
        <w:t>case</w:t>
      </w:r>
      <w:proofErr w:type="spellEnd"/>
      <w:r w:rsidRPr="00A64147">
        <w:t xml:space="preserve"> </w:t>
      </w:r>
      <w:proofErr w:type="spellStart"/>
      <w:r w:rsidRPr="00A64147">
        <w:t>study</w:t>
      </w:r>
      <w:proofErr w:type="spellEnd"/>
      <w:r w:rsidRPr="00A64147">
        <w:t>) iekļauj vairāk par vienu vienību, mērķi, un parasti nav ierobežot</w:t>
      </w:r>
      <w:r w:rsidR="0041409B" w:rsidRPr="00A64147">
        <w:t>a</w:t>
      </w:r>
      <w:r w:rsidRPr="00A64147">
        <w:t xml:space="preserve"> ar kvalitatīvās analīzes metodi (</w:t>
      </w:r>
      <w:proofErr w:type="spellStart"/>
      <w:r w:rsidRPr="00A64147">
        <w:t>Scholz</w:t>
      </w:r>
      <w:proofErr w:type="spellEnd"/>
      <w:r w:rsidRPr="00A64147">
        <w:t xml:space="preserve"> &amp; </w:t>
      </w:r>
      <w:proofErr w:type="spellStart"/>
      <w:r w:rsidRPr="00A64147">
        <w:t>Tietje</w:t>
      </w:r>
      <w:proofErr w:type="spellEnd"/>
      <w:r w:rsidRPr="00A64147">
        <w:t>, 20</w:t>
      </w:r>
      <w:r w:rsidR="00976BDC" w:rsidRPr="00A64147">
        <w:t>02</w:t>
      </w:r>
      <w:r w:rsidRPr="00A64147">
        <w:t xml:space="preserve">, 14.lp). Kā uzsver Kristīne </w:t>
      </w:r>
      <w:proofErr w:type="spellStart"/>
      <w:r w:rsidRPr="00A64147">
        <w:t>Deimona</w:t>
      </w:r>
      <w:proofErr w:type="spellEnd"/>
      <w:r w:rsidRPr="00A64147">
        <w:t xml:space="preserve"> un </w:t>
      </w:r>
      <w:proofErr w:type="spellStart"/>
      <w:r w:rsidRPr="00A64147">
        <w:t>Imijs</w:t>
      </w:r>
      <w:proofErr w:type="spellEnd"/>
      <w:r w:rsidRPr="00A64147">
        <w:t xml:space="preserve"> </w:t>
      </w:r>
      <w:proofErr w:type="spellStart"/>
      <w:r w:rsidRPr="00A64147">
        <w:t>Holovejs</w:t>
      </w:r>
      <w:proofErr w:type="spellEnd"/>
      <w:r w:rsidRPr="00A64147">
        <w:t xml:space="preserve"> (</w:t>
      </w:r>
      <w:proofErr w:type="spellStart"/>
      <w:r w:rsidRPr="00A64147">
        <w:t>Daymon</w:t>
      </w:r>
      <w:proofErr w:type="spellEnd"/>
      <w:r w:rsidRPr="00A64147">
        <w:t xml:space="preserve">, </w:t>
      </w:r>
      <w:proofErr w:type="spellStart"/>
      <w:r w:rsidRPr="00A64147">
        <w:t>Holloway</w:t>
      </w:r>
      <w:proofErr w:type="spellEnd"/>
      <w:r w:rsidRPr="00A64147">
        <w:t>, 2002, 234.lp) gadījuma analīze kā metode no citām pētniecības metodēm atšķiras ar to, ka ir ļoti specifiska</w:t>
      </w:r>
      <w:r w:rsidR="000215B8" w:rsidRPr="00A64147">
        <w:t xml:space="preserve"> un</w:t>
      </w:r>
      <w:r w:rsidRPr="00A64147">
        <w:t xml:space="preserve"> ar dziļu fokusu uz situāciju kā intereses objektu pašu par sevi. Tomēr, lai arī gadījumu studiju ietvaros galvenais intereses objekts ir pats gadījums, izmantojot gadījuma analīzes rezultātus, zinātnieki izvirza analītiskus vispārinājumus, rada jaunus jēdzienus, izvirza teorētiskus pieņēmumus un hipotēzes (</w:t>
      </w:r>
      <w:proofErr w:type="spellStart"/>
      <w:r w:rsidRPr="00A64147">
        <w:t>Yin</w:t>
      </w:r>
      <w:proofErr w:type="spellEnd"/>
      <w:r w:rsidRPr="00A64147">
        <w:t xml:space="preserve">, 2009 citēts pēc </w:t>
      </w:r>
      <w:proofErr w:type="spellStart"/>
      <w:r w:rsidRPr="00A64147">
        <w:t>Piperes</w:t>
      </w:r>
      <w:proofErr w:type="spellEnd"/>
      <w:r w:rsidRPr="00A64147">
        <w:t xml:space="preserve">, </w:t>
      </w:r>
      <w:proofErr w:type="spellStart"/>
      <w:r w:rsidRPr="00A64147">
        <w:t>Vendes</w:t>
      </w:r>
      <w:proofErr w:type="spellEnd"/>
      <w:r w:rsidRPr="00A64147">
        <w:t xml:space="preserve">, </w:t>
      </w:r>
      <w:proofErr w:type="spellStart"/>
      <w:r w:rsidRPr="00A64147">
        <w:t>Kamerādes</w:t>
      </w:r>
      <w:proofErr w:type="spellEnd"/>
      <w:r w:rsidRPr="00A64147">
        <w:t>, 2016).</w:t>
      </w:r>
      <w:r w:rsidRPr="00A64147">
        <w:rPr>
          <w:b/>
        </w:rPr>
        <w:t xml:space="preserve"> Šī darba ietvaros izmantota stiprinātā gadījuma analīze, kas ietver gan kvalitatīvu, gan kvantitatīvu pētījumu metožu izmantojumu.</w:t>
      </w:r>
    </w:p>
    <w:p w14:paraId="30294A1C" w14:textId="52A01408" w:rsidR="00690AC1" w:rsidRPr="00A64147" w:rsidRDefault="00242D42">
      <w:pPr>
        <w:spacing w:before="240" w:after="240" w:line="360" w:lineRule="auto"/>
        <w:ind w:firstLine="567"/>
        <w:jc w:val="both"/>
      </w:pPr>
      <w:r w:rsidRPr="00A64147">
        <w:t xml:space="preserve">Lai arī gadījumu </w:t>
      </w:r>
      <w:r w:rsidR="00B1529A" w:rsidRPr="00A64147">
        <w:t>analīzes</w:t>
      </w:r>
      <w:r w:rsidRPr="00A64147">
        <w:t xml:space="preserve"> pamata uzstādījums ir viena gadījuma analīze, literatūrā, īpaši vadības un biznesa zinātnē</w:t>
      </w:r>
      <w:r w:rsidR="008B7B0D" w:rsidRPr="00A64147">
        <w:t>,</w:t>
      </w:r>
      <w:r w:rsidRPr="00A64147">
        <w:t xml:space="preserve"> arvien biežāk sastopamas vairāku gadījumu analīzes. Tie ir gadījumi, kuru ietvaros tiek pētīt</w:t>
      </w:r>
      <w:r w:rsidR="00B05940" w:rsidRPr="00A64147">
        <w:t>as</w:t>
      </w:r>
      <w:r w:rsidRPr="00A64147">
        <w:t xml:space="preserve"> vairākas organizācijas vienlaikus. Visbiežāk šo pētījumu mērķis ir salīdzināt vairākus gadījumus, lai noskaidrotu, kas šajos gadījumos ir kopējs un atšķirīgs (</w:t>
      </w:r>
      <w:proofErr w:type="spellStart"/>
      <w:r w:rsidRPr="00A64147">
        <w:t>Kamerāde</w:t>
      </w:r>
      <w:proofErr w:type="spellEnd"/>
      <w:r w:rsidRPr="00A64147">
        <w:t xml:space="preserve">, 2011 citēta pēc </w:t>
      </w:r>
      <w:proofErr w:type="spellStart"/>
      <w:r w:rsidRPr="00A64147">
        <w:t>Piperes</w:t>
      </w:r>
      <w:proofErr w:type="spellEnd"/>
      <w:r w:rsidRPr="00A64147">
        <w:t xml:space="preserve">, </w:t>
      </w:r>
      <w:proofErr w:type="spellStart"/>
      <w:r w:rsidRPr="00A64147">
        <w:t>Vendes</w:t>
      </w:r>
      <w:proofErr w:type="spellEnd"/>
      <w:r w:rsidRPr="00A64147">
        <w:t xml:space="preserve">, </w:t>
      </w:r>
      <w:proofErr w:type="spellStart"/>
      <w:r w:rsidRPr="00A64147">
        <w:t>Kamerādes</w:t>
      </w:r>
      <w:proofErr w:type="spellEnd"/>
      <w:r w:rsidRPr="00A64147">
        <w:t xml:space="preserve">, 2016 </w:t>
      </w:r>
      <w:r w:rsidRPr="00A64147">
        <w:rPr>
          <w:b/>
          <w:bCs/>
        </w:rPr>
        <w:t xml:space="preserve">). </w:t>
      </w:r>
      <w:proofErr w:type="spellStart"/>
      <w:r w:rsidRPr="00A64147">
        <w:rPr>
          <w:b/>
          <w:bCs/>
        </w:rPr>
        <w:t>Jins</w:t>
      </w:r>
      <w:proofErr w:type="spellEnd"/>
      <w:r w:rsidRPr="00A64147">
        <w:rPr>
          <w:b/>
          <w:bCs/>
        </w:rPr>
        <w:t xml:space="preserve"> </w:t>
      </w:r>
      <w:r w:rsidRPr="00A64147">
        <w:rPr>
          <w:b/>
          <w:bCs/>
        </w:rPr>
        <w:lastRenderedPageBreak/>
        <w:t xml:space="preserve">arī skaidro, ka pasaules līmeņa pētniecībā </w:t>
      </w:r>
      <w:r w:rsidR="00A56FF3" w:rsidRPr="00A64147">
        <w:rPr>
          <w:b/>
          <w:bCs/>
        </w:rPr>
        <w:t xml:space="preserve">pazīstami </w:t>
      </w:r>
      <w:r w:rsidRPr="00A64147">
        <w:rPr>
          <w:b/>
          <w:bCs/>
        </w:rPr>
        <w:t xml:space="preserve"> gadījumu analīzes piemēri demonstrē ne tikai izzināšanas un aprakstīšanas funkciju, bet arī sniedz jaunas zināšanas, lai veidotu alternatīvu redzējumu (</w:t>
      </w:r>
      <w:proofErr w:type="spellStart"/>
      <w:r w:rsidRPr="00A64147">
        <w:rPr>
          <w:b/>
          <w:bCs/>
        </w:rPr>
        <w:t>Yin</w:t>
      </w:r>
      <w:proofErr w:type="spellEnd"/>
      <w:r w:rsidRPr="00A64147">
        <w:rPr>
          <w:b/>
          <w:bCs/>
        </w:rPr>
        <w:t>, 2018).</w:t>
      </w:r>
      <w:r w:rsidRPr="00A64147">
        <w:t xml:space="preserve"> Šo skatījumu apliecina arī </w:t>
      </w:r>
      <w:proofErr w:type="spellStart"/>
      <w:r w:rsidRPr="00A64147">
        <w:t>Eizenhardas</w:t>
      </w:r>
      <w:proofErr w:type="spellEnd"/>
      <w:r w:rsidRPr="00A64147">
        <w:t xml:space="preserve"> teiktais, ka vairāku gadījumu analīzes metodi izmanto, lai radītu jaunu</w:t>
      </w:r>
      <w:r w:rsidR="007C6CB5" w:rsidRPr="00A64147">
        <w:t>s</w:t>
      </w:r>
      <w:r w:rsidRPr="00A64147">
        <w:t xml:space="preserve"> teorētiskus konceptus, modeļus un pat teorijas. Piemēram, </w:t>
      </w:r>
      <w:proofErr w:type="spellStart"/>
      <w:r w:rsidRPr="00A64147">
        <w:t>Eizenharda</w:t>
      </w:r>
      <w:proofErr w:type="spellEnd"/>
      <w:r w:rsidRPr="00A64147">
        <w:t xml:space="preserve"> savās publikācijās skaidro gan viena gadījuma, gan vairāku gadījumu analīzes mērķus</w:t>
      </w:r>
      <w:r w:rsidR="00AA03E3" w:rsidRPr="00A64147">
        <w:t>, kas ir</w:t>
      </w:r>
      <w:r w:rsidRPr="00A64147">
        <w:t xml:space="preserve"> ne tikai aprakstīt konkrētus fenomenus, bet radīt teorijas (</w:t>
      </w:r>
      <w:proofErr w:type="spellStart"/>
      <w:r w:rsidRPr="00A64147">
        <w:t>Eizenharda</w:t>
      </w:r>
      <w:proofErr w:type="spellEnd"/>
      <w:r w:rsidRPr="00A64147">
        <w:t>, 1989). Tāpēc šajā promocijas darbā izvēlēta tieši vairāku gadījumu analīze – tā ļau</w:t>
      </w:r>
      <w:r w:rsidR="00D9226D" w:rsidRPr="00A64147">
        <w:t>j</w:t>
      </w:r>
      <w:r w:rsidRPr="00A64147">
        <w:t xml:space="preserve"> ne tikai analizēt iekšējās komunikācijas praksi uzņēmumos, bet do</w:t>
      </w:r>
      <w:r w:rsidR="00D9226D" w:rsidRPr="00A64147">
        <w:t>d</w:t>
      </w:r>
      <w:r w:rsidRPr="00A64147">
        <w:t xml:space="preserve"> </w:t>
      </w:r>
      <w:r w:rsidR="00D9226D" w:rsidRPr="00A64147">
        <w:t xml:space="preserve">arī </w:t>
      </w:r>
      <w:r w:rsidRPr="00A64147">
        <w:t>iespēju radīt sākotnēju konceptuālu modeli iekšējās komunikācijas vadīšanai uzņēmumā.</w:t>
      </w:r>
    </w:p>
    <w:p w14:paraId="3B0CE9E4" w14:textId="24164E2B" w:rsidR="00690AC1" w:rsidRPr="00A64147" w:rsidRDefault="00242D42">
      <w:pPr>
        <w:spacing w:before="240" w:after="240" w:line="360" w:lineRule="auto"/>
        <w:ind w:firstLine="567"/>
        <w:jc w:val="both"/>
        <w:rPr>
          <w:b/>
        </w:rPr>
      </w:pPr>
      <w:r w:rsidRPr="00A64147">
        <w:rPr>
          <w:b/>
        </w:rPr>
        <w:t xml:space="preserve">Lai nodrošinātu izvēlētās vairāku gadījumu analīzes </w:t>
      </w:r>
      <w:r w:rsidR="00AB5487" w:rsidRPr="00A64147">
        <w:rPr>
          <w:b/>
        </w:rPr>
        <w:t>kapacitāti</w:t>
      </w:r>
      <w:r w:rsidRPr="00A64147">
        <w:rPr>
          <w:b/>
        </w:rPr>
        <w:t>, pētījuma ietvaros tika nodrošināti šādi aspekti:</w:t>
      </w:r>
    </w:p>
    <w:p w14:paraId="7975A1DF" w14:textId="310B83E4" w:rsidR="00690AC1" w:rsidRPr="00A64147" w:rsidRDefault="00242D42">
      <w:pPr>
        <w:spacing w:before="240" w:after="240" w:line="360" w:lineRule="auto"/>
        <w:ind w:left="360"/>
        <w:jc w:val="both"/>
      </w:pPr>
      <w:r w:rsidRPr="00A64147">
        <w:t>1)</w:t>
      </w:r>
      <w:r w:rsidRPr="00A64147">
        <w:rPr>
          <w:sz w:val="14"/>
          <w:szCs w:val="14"/>
        </w:rPr>
        <w:t xml:space="preserve">  </w:t>
      </w:r>
      <w:r w:rsidRPr="00A64147">
        <w:rPr>
          <w:sz w:val="14"/>
          <w:szCs w:val="14"/>
        </w:rPr>
        <w:tab/>
      </w:r>
      <w:r w:rsidRPr="00A64147">
        <w:rPr>
          <w:i/>
        </w:rPr>
        <w:t>Izmantota datu avotu triangulācija:</w:t>
      </w:r>
      <w:r w:rsidRPr="00A64147">
        <w:t xml:space="preserve">  </w:t>
      </w:r>
      <w:r w:rsidR="004C2C4E" w:rsidRPr="00A64147">
        <w:t>i</w:t>
      </w:r>
      <w:r w:rsidRPr="00A64147">
        <w:t>ntervijās aicināti piedalīties dažādi vadības līmeņa speciālisti, k</w:t>
      </w:r>
      <w:r w:rsidR="0016433E" w:rsidRPr="00A64147">
        <w:t>uri</w:t>
      </w:r>
      <w:r w:rsidRPr="00A64147">
        <w:t xml:space="preserve"> ir tieši saistīti ar iekšējās komunikācijas vadības funkcijas īstenošanu </w:t>
      </w:r>
      <w:r w:rsidR="002A388A" w:rsidRPr="00A64147">
        <w:t xml:space="preserve">atbilstoši </w:t>
      </w:r>
      <w:r w:rsidRPr="00A64147">
        <w:t xml:space="preserve"> zinātniskajos pētījumos aprobētajām zināšanām un kuru viedoklis var būt atšķirīgs.</w:t>
      </w:r>
    </w:p>
    <w:p w14:paraId="30CFE43E" w14:textId="30D3ABFD" w:rsidR="00690AC1" w:rsidRPr="00A64147" w:rsidRDefault="00242D42">
      <w:pPr>
        <w:spacing w:before="240" w:after="240" w:line="360" w:lineRule="auto"/>
        <w:ind w:left="360"/>
        <w:jc w:val="both"/>
      </w:pPr>
      <w:r w:rsidRPr="00A64147">
        <w:t>2)</w:t>
      </w:r>
      <w:r w:rsidRPr="00A64147">
        <w:rPr>
          <w:sz w:val="14"/>
          <w:szCs w:val="14"/>
        </w:rPr>
        <w:t xml:space="preserve">  </w:t>
      </w:r>
      <w:r w:rsidRPr="00A64147">
        <w:rPr>
          <w:sz w:val="14"/>
          <w:szCs w:val="14"/>
        </w:rPr>
        <w:tab/>
      </w:r>
      <w:r w:rsidRPr="00A64147">
        <w:rPr>
          <w:i/>
        </w:rPr>
        <w:t>Metožu iekšējā triangulācija:</w:t>
      </w:r>
      <w:r w:rsidRPr="00A64147">
        <w:t xml:space="preserve"> katra gadījuma ietvaros tika izmantota kombinētā pētījuma metode </w:t>
      </w:r>
      <w:r w:rsidR="004C2C4E" w:rsidRPr="00A64147">
        <w:t xml:space="preserve">- </w:t>
      </w:r>
      <w:r w:rsidRPr="00A64147">
        <w:t>padziļinātas</w:t>
      </w:r>
      <w:r w:rsidR="004C2C4E" w:rsidRPr="00A64147">
        <w:t>,</w:t>
      </w:r>
      <w:r w:rsidRPr="00A64147">
        <w:t xml:space="preserve"> daļēji strukturētas intervijas, kas ļauj sasniegt promocijas darba primāro mērķi</w:t>
      </w:r>
      <w:r w:rsidR="00C83FF1" w:rsidRPr="00A64147">
        <w:t>,</w:t>
      </w:r>
      <w:r w:rsidRPr="00A64147">
        <w:t xml:space="preserve"> un anketēšana darbinieku iesaistes līmeņa analīzei, lai sasniegtu darba sekundāro mērķi. Tād</w:t>
      </w:r>
      <w:r w:rsidR="00C83FF1" w:rsidRPr="00A64147">
        <w:t>ē</w:t>
      </w:r>
      <w:r w:rsidRPr="00A64147">
        <w:t>jādi pētījuma rezultātus iespējams interpretēt, ņemot vērā ne tikai vadības viedokli par iekšējās komunikācijas vadības praksi, bet arī analizēt saikni starp iekšējās komunikācijas vadības praksi un darbinieku iesaistes līmeni.</w:t>
      </w:r>
    </w:p>
    <w:p w14:paraId="3273FEA8" w14:textId="4379DDA7" w:rsidR="00690AC1" w:rsidRPr="00A64147" w:rsidRDefault="00242D42">
      <w:pPr>
        <w:spacing w:before="240" w:after="240" w:line="360" w:lineRule="auto"/>
        <w:ind w:left="360"/>
        <w:jc w:val="both"/>
      </w:pPr>
      <w:r w:rsidRPr="00A64147">
        <w:t>3)</w:t>
      </w:r>
      <w:r w:rsidRPr="00A64147">
        <w:rPr>
          <w:sz w:val="14"/>
          <w:szCs w:val="14"/>
        </w:rPr>
        <w:t xml:space="preserve">  </w:t>
      </w:r>
      <w:r w:rsidRPr="00A64147">
        <w:rPr>
          <w:sz w:val="14"/>
          <w:szCs w:val="14"/>
        </w:rPr>
        <w:tab/>
      </w:r>
      <w:r w:rsidRPr="00A64147">
        <w:rPr>
          <w:i/>
        </w:rPr>
        <w:t xml:space="preserve">Pamatoti datu ievākšanas instrumenti: </w:t>
      </w:r>
      <w:r w:rsidRPr="00A64147">
        <w:t>datu ievākšanai tik</w:t>
      </w:r>
      <w:r w:rsidR="0081309B" w:rsidRPr="00A64147">
        <w:t>a</w:t>
      </w:r>
      <w:r w:rsidRPr="00A64147">
        <w:t xml:space="preserve"> izmantoti pētniecības teorijā un praksē aprobēti instrumenti, kas palīdz sasniegt pētījuma mērķi.</w:t>
      </w:r>
    </w:p>
    <w:p w14:paraId="26FD4E98" w14:textId="3658785B" w:rsidR="00690AC1" w:rsidRPr="00A64147" w:rsidRDefault="00242D42">
      <w:pPr>
        <w:spacing w:before="240" w:after="240" w:line="360" w:lineRule="auto"/>
        <w:ind w:left="360"/>
        <w:jc w:val="both"/>
      </w:pPr>
      <w:r w:rsidRPr="00A64147">
        <w:t>4)</w:t>
      </w:r>
      <w:r w:rsidRPr="00A64147">
        <w:rPr>
          <w:sz w:val="14"/>
          <w:szCs w:val="14"/>
        </w:rPr>
        <w:t xml:space="preserve">  </w:t>
      </w:r>
      <w:r w:rsidRPr="00A64147">
        <w:rPr>
          <w:sz w:val="14"/>
          <w:szCs w:val="14"/>
        </w:rPr>
        <w:tab/>
      </w:r>
      <w:r w:rsidRPr="00A64147">
        <w:rPr>
          <w:i/>
        </w:rPr>
        <w:t>Rezultāti ir noderīgi dalībniekiem/pētījuma atskaites izplatīšana:</w:t>
      </w:r>
      <w:r w:rsidRPr="00A64147">
        <w:t xml:space="preserve"> </w:t>
      </w:r>
      <w:r w:rsidR="00797EF7" w:rsidRPr="00A64147">
        <w:t>p</w:t>
      </w:r>
      <w:r w:rsidRPr="00A64147">
        <w:t xml:space="preserve">ētījuma veikšanas gaitā pētījuma dalībnieki tika iepazīstināti ar darbinieku iesaistes pētījuma rezultātiem, kā arī </w:t>
      </w:r>
      <w:r w:rsidR="00797EF7" w:rsidRPr="00A64147">
        <w:t xml:space="preserve">svarīgāko </w:t>
      </w:r>
      <w:r w:rsidRPr="00A64147">
        <w:t xml:space="preserve"> iekšējās komunikācijas vadības probl</w:t>
      </w:r>
      <w:r w:rsidR="00797EF7" w:rsidRPr="00A64147">
        <w:t>emātiku</w:t>
      </w:r>
      <w:r w:rsidRPr="00A64147">
        <w:t>. Pēc promocijas darba aizstāvēšanas pētījuma dalībniekiem tiks izsūtīts konceptuālais iekšējās komunikācijas vadības modelis testēšanai praksē.</w:t>
      </w:r>
    </w:p>
    <w:p w14:paraId="5EBCF5B5" w14:textId="6F318DF9" w:rsidR="00690AC1" w:rsidRPr="00A64147" w:rsidRDefault="00242D42" w:rsidP="004109EE">
      <w:pPr>
        <w:pStyle w:val="Virsraksts3"/>
        <w:ind w:left="567"/>
      </w:pPr>
      <w:bookmarkStart w:id="111" w:name="_Toc155128111"/>
      <w:r w:rsidRPr="00A64147">
        <w:lastRenderedPageBreak/>
        <w:t xml:space="preserve">3.2.1. </w:t>
      </w:r>
      <w:r w:rsidR="00B1529A" w:rsidRPr="00A64147">
        <w:t>Gadījumu atlase</w:t>
      </w:r>
      <w:bookmarkEnd w:id="111"/>
    </w:p>
    <w:p w14:paraId="122B0E74" w14:textId="7E47C7EC" w:rsidR="00690AC1" w:rsidRPr="00A64147" w:rsidRDefault="00B1529A">
      <w:pPr>
        <w:spacing w:before="240" w:after="240" w:line="360" w:lineRule="auto"/>
        <w:ind w:firstLine="567"/>
        <w:jc w:val="both"/>
      </w:pPr>
      <w:r w:rsidRPr="00A64147">
        <w:rPr>
          <w:rStyle w:val="cf01"/>
          <w:rFonts w:ascii="Times New Roman" w:hAnsi="Times New Roman" w:cs="Times New Roman"/>
          <w:sz w:val="24"/>
          <w:szCs w:val="24"/>
        </w:rPr>
        <w:t xml:space="preserve">Gadījumu atlase šajā pētījumā atbilst kvalitatīva pētījuma būtībai, kuru mērķis ir </w:t>
      </w:r>
      <w:r w:rsidR="00242D42" w:rsidRPr="00A64147">
        <w:t>aprakstīt, izskaidrot un interpretēt parādības un procesus, tādēļ dalībnieku atlases stratēģij</w:t>
      </w:r>
      <w:r w:rsidR="00593C83" w:rsidRPr="00A64147">
        <w:t>u</w:t>
      </w:r>
      <w:r w:rsidR="00242D42" w:rsidRPr="00A64147">
        <w:t xml:space="preserve"> nosaka</w:t>
      </w:r>
      <w:r w:rsidR="00DE69B2" w:rsidRPr="00A64147">
        <w:t xml:space="preserve"> nevis</w:t>
      </w:r>
      <w:r w:rsidR="00242D42" w:rsidRPr="00A64147">
        <w:t xml:space="preserve"> pētāmās populācijas </w:t>
      </w:r>
      <w:proofErr w:type="spellStart"/>
      <w:r w:rsidR="00242D42" w:rsidRPr="00A64147">
        <w:t>sociāldemogrāfiskie</w:t>
      </w:r>
      <w:proofErr w:type="spellEnd"/>
      <w:r w:rsidR="00242D42" w:rsidRPr="00A64147">
        <w:t xml:space="preserve"> raksturlielumi, bet gan pati pētāmā parādība vai process (</w:t>
      </w:r>
      <w:proofErr w:type="spellStart"/>
      <w:r w:rsidR="00242D42" w:rsidRPr="00A64147">
        <w:t>Rapley</w:t>
      </w:r>
      <w:proofErr w:type="spellEnd"/>
      <w:r w:rsidR="00242D42" w:rsidRPr="00A64147">
        <w:t xml:space="preserve">, 2014 citēts pēc </w:t>
      </w:r>
      <w:proofErr w:type="spellStart"/>
      <w:r w:rsidR="00242D42" w:rsidRPr="00A64147">
        <w:t>Mārtinsones&amp;Piperes</w:t>
      </w:r>
      <w:proofErr w:type="spellEnd"/>
      <w:r w:rsidR="00242D42" w:rsidRPr="00A64147">
        <w:t>, 2021). Tāpēc atšķirībā no kvantitatīvā pētījuma izlases, kurai ir jāreprezentē populācija, kvalitatīvā pētījuma procesā būtiskākais ir atrast tādus pētījuma dalībniekus, kuri var sniegt pēc iespējas bagātīgākas atbildes uz pētījuma jautājumiem (</w:t>
      </w:r>
      <w:proofErr w:type="spellStart"/>
      <w:r w:rsidR="00242D42" w:rsidRPr="00A64147">
        <w:t>Creswell&amp;Poth</w:t>
      </w:r>
      <w:proofErr w:type="spellEnd"/>
      <w:r w:rsidR="00242D42" w:rsidRPr="00A64147">
        <w:t xml:space="preserve">, 2018 citēts pēc </w:t>
      </w:r>
      <w:proofErr w:type="spellStart"/>
      <w:r w:rsidR="00242D42" w:rsidRPr="00A64147">
        <w:t>Mārtinsones</w:t>
      </w:r>
      <w:proofErr w:type="spellEnd"/>
      <w:r w:rsidR="00242D42" w:rsidRPr="00A64147">
        <w:t xml:space="preserve">, </w:t>
      </w:r>
      <w:proofErr w:type="spellStart"/>
      <w:r w:rsidR="00242D42" w:rsidRPr="00A64147">
        <w:t>Piperes</w:t>
      </w:r>
      <w:proofErr w:type="spellEnd"/>
      <w:r w:rsidR="00242D42" w:rsidRPr="00A64147">
        <w:t>, 2021).</w:t>
      </w:r>
    </w:p>
    <w:p w14:paraId="18D6289F" w14:textId="51D22250" w:rsidR="00690AC1" w:rsidRPr="00A64147" w:rsidRDefault="00242D42">
      <w:pPr>
        <w:spacing w:before="240" w:after="240" w:line="360" w:lineRule="auto"/>
        <w:ind w:firstLine="567"/>
        <w:jc w:val="both"/>
      </w:pPr>
      <w:r w:rsidRPr="00A64147">
        <w:t xml:space="preserve">Kā </w:t>
      </w:r>
      <w:r w:rsidR="001533AE" w:rsidRPr="00A64147">
        <w:t xml:space="preserve">atzīmē </w:t>
      </w:r>
      <w:r w:rsidRPr="00A64147">
        <w:t xml:space="preserve"> </w:t>
      </w:r>
      <w:proofErr w:type="spellStart"/>
      <w:r w:rsidRPr="00A64147">
        <w:t>Mārtinsone</w:t>
      </w:r>
      <w:proofErr w:type="spellEnd"/>
      <w:r w:rsidRPr="00A64147">
        <w:t xml:space="preserve"> un </w:t>
      </w:r>
      <w:proofErr w:type="spellStart"/>
      <w:r w:rsidRPr="00A64147">
        <w:t>Pipere</w:t>
      </w:r>
      <w:proofErr w:type="spellEnd"/>
      <w:r w:rsidRPr="00A64147">
        <w:t xml:space="preserve">, vairums vadošo autoru kvalitatīvās pētniecības jautājumos norāda, ka </w:t>
      </w:r>
      <w:r w:rsidRPr="00A64147">
        <w:rPr>
          <w:b/>
        </w:rPr>
        <w:t xml:space="preserve">kvalitatīvās pētniecības centrā ir mērķtiecīgā izlase. </w:t>
      </w:r>
      <w:r w:rsidRPr="00A64147">
        <w:t>Pētnieks pats apzināti izvēlas visproduktīvāko izlasi, kas viņam palīdzēs atbildēt uz pētījuma jautājumiem, izzināt pieredzes un radīt konceptuālus modeļus. Pētnieks atlases kritērijus var noteikt, balstoties savā praktiskajā pieredzē saistībā ar pētāmo problēmu, pieejamajā literatūrā un iepriekš iegūtos pētījuma datos (</w:t>
      </w:r>
      <w:proofErr w:type="spellStart"/>
      <w:r w:rsidRPr="00A64147">
        <w:t>Pipere</w:t>
      </w:r>
      <w:proofErr w:type="spellEnd"/>
      <w:r w:rsidRPr="00A64147">
        <w:t xml:space="preserve">, 2011 citēts pēc </w:t>
      </w:r>
      <w:proofErr w:type="spellStart"/>
      <w:r w:rsidRPr="00A64147">
        <w:t>Mārtinsone&amp;Pipere</w:t>
      </w:r>
      <w:proofErr w:type="spellEnd"/>
      <w:r w:rsidRPr="00A64147">
        <w:t xml:space="preserve">, 2021). Kā norāda autores, kvalitatīvā pētījuma mērķtiecīgā izlase var ietvert pat </w:t>
      </w:r>
      <w:r w:rsidR="00DB352C" w:rsidRPr="00A64147">
        <w:t xml:space="preserve">desmit </w:t>
      </w:r>
      <w:r w:rsidRPr="00A64147">
        <w:t xml:space="preserve"> kritērijus, piemēram, maksimālās subjektu variācijas, dalībniekus ar speciālām zināšanām kādā jomā, dalībniekus ar “intensīvu” pieredzi, ērti  pieejamus dalībniekus (</w:t>
      </w:r>
      <w:proofErr w:type="spellStart"/>
      <w:r w:rsidRPr="00A64147">
        <w:t>Palinkas</w:t>
      </w:r>
      <w:proofErr w:type="spellEnd"/>
      <w:r w:rsidRPr="00A64147">
        <w:t xml:space="preserve"> </w:t>
      </w:r>
      <w:proofErr w:type="spellStart"/>
      <w:r w:rsidRPr="00A64147">
        <w:t>et</w:t>
      </w:r>
      <w:proofErr w:type="spellEnd"/>
      <w:r w:rsidRPr="00A64147">
        <w:t xml:space="preserve">  al.,2015; </w:t>
      </w:r>
      <w:proofErr w:type="spellStart"/>
      <w:r w:rsidRPr="00A64147">
        <w:t>Patton</w:t>
      </w:r>
      <w:proofErr w:type="spellEnd"/>
      <w:r w:rsidRPr="00A64147">
        <w:t xml:space="preserve">, 1990; </w:t>
      </w:r>
      <w:proofErr w:type="spellStart"/>
      <w:r w:rsidRPr="00A64147">
        <w:t>Suri</w:t>
      </w:r>
      <w:proofErr w:type="spellEnd"/>
      <w:r w:rsidRPr="00A64147">
        <w:t xml:space="preserve">, 2011 citēts pēc </w:t>
      </w:r>
      <w:proofErr w:type="spellStart"/>
      <w:r w:rsidRPr="00A64147">
        <w:t>Mārtinsones&amp;Piperes</w:t>
      </w:r>
      <w:proofErr w:type="spellEnd"/>
      <w:r w:rsidRPr="00A64147">
        <w:t xml:space="preserve">, 2021). Kā norāda </w:t>
      </w:r>
      <w:proofErr w:type="spellStart"/>
      <w:r w:rsidRPr="00A64147">
        <w:t>Eizenharda</w:t>
      </w:r>
      <w:proofErr w:type="spellEnd"/>
      <w:r w:rsidRPr="00A64147">
        <w:t>,  lai arī gadījumi var tik</w:t>
      </w:r>
      <w:r w:rsidR="00561D7B" w:rsidRPr="00A64147">
        <w:t>t</w:t>
      </w:r>
      <w:r w:rsidRPr="00A64147">
        <w:t xml:space="preserve"> izvēlēti pēc nejaušības principa, nejaušā izlase nav nedz vajadzīga, nedz vēlama (</w:t>
      </w:r>
      <w:proofErr w:type="spellStart"/>
      <w:r w:rsidRPr="00A64147">
        <w:t>Eizenharda</w:t>
      </w:r>
      <w:proofErr w:type="spellEnd"/>
      <w:r w:rsidRPr="00A64147">
        <w:t>, 1989).</w:t>
      </w:r>
    </w:p>
    <w:p w14:paraId="6AE1233E" w14:textId="529610DA" w:rsidR="00690AC1" w:rsidRPr="00A64147" w:rsidRDefault="00242D42">
      <w:pPr>
        <w:spacing w:before="240" w:after="240" w:line="360" w:lineRule="auto"/>
        <w:ind w:firstLine="567"/>
        <w:jc w:val="both"/>
      </w:pPr>
      <w:r w:rsidRPr="00A64147">
        <w:rPr>
          <w:b/>
        </w:rPr>
        <w:t xml:space="preserve">Tāpēc promocijas darba empīriskajā daļā izpētei pēc mērķtiecīgās atlases metodes tika izvēlēti </w:t>
      </w:r>
      <w:r w:rsidR="00931FDC" w:rsidRPr="00A64147">
        <w:rPr>
          <w:b/>
        </w:rPr>
        <w:t xml:space="preserve">četri </w:t>
      </w:r>
      <w:r w:rsidRPr="00A64147">
        <w:rPr>
          <w:b/>
        </w:rPr>
        <w:t>dažādi uzņēmumi, kas atbilda mērķtiecīgiem atlases kritērijiem.</w:t>
      </w:r>
      <w:r w:rsidRPr="00A64147">
        <w:t xml:space="preserve"> Kā galvenais dalībnieku atlases kritērijs izvēlēta </w:t>
      </w:r>
      <w:r w:rsidR="00D5246D" w:rsidRPr="00A64147">
        <w:t xml:space="preserve">intensīva </w:t>
      </w:r>
      <w:r w:rsidRPr="00A64147">
        <w:t>dalībnieku  pieredze iekšējās komunikācijas īstenošanā. Tomēr uzņēmumi pētījumam tika izvēlēti pēc konkrētiem papildu kritērijiem, kurus no</w:t>
      </w:r>
      <w:r w:rsidR="008E1812" w:rsidRPr="00A64147">
        <w:t>teica</w:t>
      </w:r>
      <w:r w:rsidRPr="00A64147">
        <w:t xml:space="preserve"> tas, vai uzņēmumos </w:t>
      </w:r>
      <w:r w:rsidR="00AA6CD4" w:rsidRPr="00A64147">
        <w:t xml:space="preserve">bija </w:t>
      </w:r>
      <w:r w:rsidRPr="00A64147">
        <w:t>iespējams pētīt iekšējās komunikācijas vadības funkcijas īstenošanu, iekšējās komunikācijas stratēģisko pieeju un tās saikni ar darbinieku iesaisti.</w:t>
      </w:r>
    </w:p>
    <w:p w14:paraId="5A11E64D" w14:textId="5565A72B" w:rsidR="00690AC1" w:rsidRPr="00A64147" w:rsidRDefault="00242D42">
      <w:pPr>
        <w:spacing w:before="240" w:after="240" w:line="360" w:lineRule="auto"/>
        <w:ind w:firstLine="567"/>
        <w:jc w:val="both"/>
      </w:pPr>
      <w:r w:rsidRPr="00A64147">
        <w:t>Pirms kritēriju apraksta vēl jāuzsver, ka</w:t>
      </w:r>
      <w:r w:rsidR="00AA6CD4" w:rsidRPr="00A64147">
        <w:t>,</w:t>
      </w:r>
      <w:r w:rsidRPr="00A64147">
        <w:t xml:space="preserve"> pētot zinātniskos rakstus, pētījumus un teorijas, nekur nav </w:t>
      </w:r>
      <w:r w:rsidR="0047536F" w:rsidRPr="00A64147">
        <w:t xml:space="preserve">atrastas </w:t>
      </w:r>
      <w:r w:rsidRPr="00A64147">
        <w:t xml:space="preserve">norādes par to, ka kādam organizācijas vai uzņēmumu tipam iekšējā komunikācija nebūtu saistoša. Tātad, pilnīgi visiem uzņēmumiem neatkarīgi no </w:t>
      </w:r>
      <w:r w:rsidRPr="00A64147">
        <w:lastRenderedPageBreak/>
        <w:t xml:space="preserve">nozares un </w:t>
      </w:r>
      <w:r w:rsidR="00302A6E" w:rsidRPr="00A64147">
        <w:t xml:space="preserve">lieluma </w:t>
      </w:r>
      <w:r w:rsidRPr="00A64147">
        <w:t xml:space="preserve"> darbinieku skaita</w:t>
      </w:r>
      <w:r w:rsidR="002E411A" w:rsidRPr="00A64147">
        <w:t xml:space="preserve"> ziņā</w:t>
      </w:r>
      <w:r w:rsidRPr="00A64147">
        <w:t xml:space="preserve">, lai tie varētu pastāvēt un realizēt izvirzītos mērķus, ir jārealizē iekšējā komunikācija ar darbiniekiem. Tāpēc šajā pētījumā konstatētais </w:t>
      </w:r>
      <w:r w:rsidR="002D582A" w:rsidRPr="00A64147">
        <w:t xml:space="preserve">attiecībā uz </w:t>
      </w:r>
      <w:r w:rsidRPr="00A64147">
        <w:t xml:space="preserve"> iekšējās komunikācijas vadību ir saistošs kā pakalpojumu nozarē, tā </w:t>
      </w:r>
      <w:r w:rsidR="002E411A" w:rsidRPr="00A64147">
        <w:t xml:space="preserve">arī </w:t>
      </w:r>
      <w:r w:rsidRPr="00A64147">
        <w:t>ražošanas nozarē strādājošajiem uzņēmumiem.</w:t>
      </w:r>
    </w:p>
    <w:p w14:paraId="7BBCFDA6" w14:textId="0437FD31" w:rsidR="00690AC1" w:rsidRPr="00A64147" w:rsidRDefault="00242D42">
      <w:pPr>
        <w:spacing w:before="240" w:after="240" w:line="360" w:lineRule="auto"/>
        <w:ind w:left="567"/>
        <w:jc w:val="both"/>
        <w:rPr>
          <w:b/>
        </w:rPr>
      </w:pPr>
      <w:r w:rsidRPr="00A64147">
        <w:rPr>
          <w:b/>
        </w:rPr>
        <w:t>Uzņēmumu atlasei izmantoti šādi papildu mērķtiecīgās atlases kritēriji:</w:t>
      </w:r>
    </w:p>
    <w:p w14:paraId="1C5BB5CE" w14:textId="21B03CE5" w:rsidR="00690AC1" w:rsidRPr="00A64147" w:rsidRDefault="00242D42">
      <w:pPr>
        <w:spacing w:before="240" w:after="240" w:line="360" w:lineRule="auto"/>
        <w:jc w:val="both"/>
      </w:pPr>
      <w:r w:rsidRPr="00A64147">
        <w:t xml:space="preserve">(1) </w:t>
      </w:r>
      <w:r w:rsidRPr="00A64147">
        <w:rPr>
          <w:b/>
          <w:i/>
        </w:rPr>
        <w:t>Uzņēmuma lielums pēc darbinieku skaita.</w:t>
      </w:r>
      <w:r w:rsidRPr="00A64147">
        <w:t xml:space="preserve"> Šis kritērijs ir nozīmīgs rādītājs</w:t>
      </w:r>
      <w:r w:rsidR="008B5D72" w:rsidRPr="00A64147">
        <w:t xml:space="preserve"> tam</w:t>
      </w:r>
      <w:r w:rsidRPr="00A64147">
        <w:t>, vai uzņēmumā iekšējās komunikācijas vadībai un īstenošanai var tikt izdalīti resursi, kā arī</w:t>
      </w:r>
      <w:r w:rsidR="00607F01" w:rsidRPr="00A64147">
        <w:t xml:space="preserve"> pazīme</w:t>
      </w:r>
      <w:r w:rsidR="00AE0381" w:rsidRPr="00A64147">
        <w:t xml:space="preserve"> tam</w:t>
      </w:r>
      <w:r w:rsidR="002977B4" w:rsidRPr="00A64147">
        <w:t xml:space="preserve">, </w:t>
      </w:r>
      <w:r w:rsidR="00AE0381" w:rsidRPr="00A64147">
        <w:t>lai noteiktu</w:t>
      </w:r>
      <w:r w:rsidRPr="00A64147">
        <w:t>, cik sarežģīta ir uzņēmuma organizatoriskā sistēma, ka</w:t>
      </w:r>
      <w:r w:rsidR="002F7CD3" w:rsidRPr="00A64147">
        <w:t>s</w:t>
      </w:r>
      <w:r w:rsidRPr="00A64147">
        <w:t xml:space="preserve"> norāda uz nepieciešamību organizēt iekšējās komunikācijas funkciju. Tāpēc šī pētījuma ietvaros padziļinātai izpētei gadījumu analīzes fāzē tika atlasīti tikai tie uzņēmumi, kuros ir vismaz 50 darbinieku. </w:t>
      </w:r>
    </w:p>
    <w:p w14:paraId="055A53EA" w14:textId="2A3E5976" w:rsidR="00690AC1" w:rsidRPr="00A64147" w:rsidRDefault="00242D42">
      <w:pPr>
        <w:spacing w:before="240" w:after="240" w:line="360" w:lineRule="auto"/>
        <w:jc w:val="both"/>
      </w:pPr>
      <w:r w:rsidRPr="00A64147">
        <w:t xml:space="preserve">(2) </w:t>
      </w:r>
      <w:r w:rsidRPr="00A64147">
        <w:rPr>
          <w:b/>
          <w:i/>
        </w:rPr>
        <w:t>Visiem padziļinātai izpētei atlasītajiem uzņēmumiem jāatšķiras pēc darbinieku skaita</w:t>
      </w:r>
      <w:r w:rsidRPr="00A64147">
        <w:t xml:space="preserve">, </w:t>
      </w:r>
      <w:r w:rsidR="00D462BD" w:rsidRPr="00A64147">
        <w:t xml:space="preserve">lai </w:t>
      </w:r>
      <w:r w:rsidRPr="00A64147">
        <w:t>tād</w:t>
      </w:r>
      <w:r w:rsidR="001F336F" w:rsidRPr="00A64147">
        <w:t>ē</w:t>
      </w:r>
      <w:r w:rsidRPr="00A64147">
        <w:t xml:space="preserve">jādi </w:t>
      </w:r>
      <w:r w:rsidR="00D462BD" w:rsidRPr="00A64147">
        <w:t xml:space="preserve">būtu </w:t>
      </w:r>
      <w:r w:rsidRPr="00A64147">
        <w:t xml:space="preserve">iespējams pētījuma gaitā nonākt pie atziņām, kas atšķir lielākus uzņēmumus no mazākiem darbinieku skaita ziņā un kā tas ietekmē </w:t>
      </w:r>
      <w:r w:rsidR="00C86C1E" w:rsidRPr="00A64147">
        <w:t xml:space="preserve">stratēģisku </w:t>
      </w:r>
      <w:r w:rsidRPr="00A64147">
        <w:t>iekšējās komunikācijas funkcijas  vadību un atbildību. Tāpēc četri uzņēmumi tika atlasīti šādās robežās pēc darbinieku skaita:</w:t>
      </w:r>
    </w:p>
    <w:p w14:paraId="7551F4B2" w14:textId="7AD26E2D" w:rsidR="00690AC1" w:rsidRPr="00A64147" w:rsidRDefault="00242D42">
      <w:pPr>
        <w:spacing w:before="240" w:after="240" w:line="360" w:lineRule="auto"/>
        <w:jc w:val="both"/>
      </w:pPr>
      <w:r w:rsidRPr="00A64147">
        <w:t>50 – 110 darbiniek</w:t>
      </w:r>
      <w:r w:rsidR="00D62B21" w:rsidRPr="00A64147">
        <w:t>u</w:t>
      </w:r>
      <w:r w:rsidRPr="00A64147">
        <w:t>;</w:t>
      </w:r>
    </w:p>
    <w:p w14:paraId="642555CF" w14:textId="75D9A902" w:rsidR="00690AC1" w:rsidRPr="00A64147" w:rsidRDefault="00242D42">
      <w:pPr>
        <w:spacing w:before="240" w:after="240" w:line="360" w:lineRule="auto"/>
        <w:jc w:val="both"/>
      </w:pPr>
      <w:r w:rsidRPr="00A64147">
        <w:t>120 – 340 darbiniek</w:t>
      </w:r>
      <w:r w:rsidR="00D62B21" w:rsidRPr="00A64147">
        <w:t>u</w:t>
      </w:r>
      <w:r w:rsidRPr="00A64147">
        <w:t>;</w:t>
      </w:r>
    </w:p>
    <w:p w14:paraId="0759DDDD" w14:textId="3A35AAE3" w:rsidR="00690AC1" w:rsidRPr="00A64147" w:rsidRDefault="00242D42">
      <w:pPr>
        <w:spacing w:before="240" w:after="240" w:line="360" w:lineRule="auto"/>
        <w:jc w:val="both"/>
      </w:pPr>
      <w:r w:rsidRPr="00A64147">
        <w:t>350 – 690 darbiniek</w:t>
      </w:r>
      <w:r w:rsidR="00D62B21" w:rsidRPr="00A64147">
        <w:t>u</w:t>
      </w:r>
      <w:r w:rsidRPr="00A64147">
        <w:t>;</w:t>
      </w:r>
    </w:p>
    <w:p w14:paraId="1DA11DD6" w14:textId="37E9955D" w:rsidR="00690AC1" w:rsidRPr="00A64147" w:rsidRDefault="00242D42">
      <w:pPr>
        <w:spacing w:before="240" w:after="240" w:line="360" w:lineRule="auto"/>
        <w:jc w:val="both"/>
      </w:pPr>
      <w:r w:rsidRPr="00A64147">
        <w:t>700 – 1000 darbiniek</w:t>
      </w:r>
      <w:r w:rsidR="00D62B21" w:rsidRPr="00A64147">
        <w:t>u</w:t>
      </w:r>
      <w:r w:rsidRPr="00A64147">
        <w:t>.</w:t>
      </w:r>
    </w:p>
    <w:p w14:paraId="49025736" w14:textId="59BE8F85" w:rsidR="00690AC1" w:rsidRPr="00A64147" w:rsidRDefault="00242D42">
      <w:pPr>
        <w:spacing w:before="240" w:after="240" w:line="360" w:lineRule="auto"/>
        <w:jc w:val="both"/>
      </w:pPr>
      <w:r w:rsidRPr="00A64147">
        <w:t xml:space="preserve">(3) </w:t>
      </w:r>
      <w:r w:rsidRPr="00A64147">
        <w:rPr>
          <w:b/>
          <w:i/>
        </w:rPr>
        <w:t>Uzņēmumos iekšējās komunikācijas funkcijas atbildībai  jābūt īstenotai atšķirīgi.</w:t>
      </w:r>
      <w:r w:rsidRPr="00A64147">
        <w:t xml:space="preserve"> Uzņēmumu atlases procesā tika ņemts vērā, kurš konkrētajā uzņēmumā atbild par iekšējās komunikācijas vadību </w:t>
      </w:r>
      <w:r w:rsidR="003A2B6A" w:rsidRPr="00A64147">
        <w:t xml:space="preserve">un </w:t>
      </w:r>
      <w:r w:rsidRPr="00A64147">
        <w:t xml:space="preserve"> īstenošanu, piemēram, personāla vadītājs, komunikācijas vadītājs, mārketinga vadītājs vai nenoteikta atbildība. Tād</w:t>
      </w:r>
      <w:r w:rsidR="00C87D76" w:rsidRPr="00A64147">
        <w:t>ē</w:t>
      </w:r>
      <w:r w:rsidRPr="00A64147">
        <w:t>jādi tas ļauj analizēt iekšējās komunikācijas funkcijas atbildības nozīmi un stratēģisku vadīšanu dažādos kontekstuālos apstākļos.</w:t>
      </w:r>
    </w:p>
    <w:p w14:paraId="79D87C7E" w14:textId="2B163C9E" w:rsidR="00690AC1" w:rsidRPr="00A64147" w:rsidRDefault="00242D42">
      <w:pPr>
        <w:spacing w:before="240" w:after="240" w:line="360" w:lineRule="auto"/>
        <w:jc w:val="both"/>
      </w:pPr>
      <w:r w:rsidRPr="00A64147">
        <w:t xml:space="preserve">(4) </w:t>
      </w:r>
      <w:r w:rsidRPr="00A64147">
        <w:rPr>
          <w:b/>
          <w:i/>
        </w:rPr>
        <w:t>Dalībnieku pieejamība pētījumam.</w:t>
      </w:r>
      <w:r w:rsidRPr="00A64147">
        <w:t xml:space="preserve"> Šis kritērijs izriet no fakta, ka, lai padziļināti pētītu iekšējās komunikācijas praksi uzņēmumā, starp pētnieku un pētījuma dalībnieku ir </w:t>
      </w:r>
      <w:r w:rsidRPr="00A64147">
        <w:lastRenderedPageBreak/>
        <w:t>jāpastāv uzticēšanās attiecībām. Tāpēc konkrētie dalībnieki tika atlasīti starp uzņēmumiem, kurus brīvprātīgi pieteica uzņēmumu vadītāji</w:t>
      </w:r>
      <w:r w:rsidR="00373756" w:rsidRPr="00A64147">
        <w:t>,</w:t>
      </w:r>
      <w:r w:rsidRPr="00A64147">
        <w:t xml:space="preserve"> vai </w:t>
      </w:r>
      <w:r w:rsidR="00693C8E" w:rsidRPr="00A64147">
        <w:t>arī tie bija</w:t>
      </w:r>
      <w:r w:rsidRPr="00A64147">
        <w:t xml:space="preserve"> vei</w:t>
      </w:r>
      <w:r w:rsidR="00693C8E" w:rsidRPr="00A64147">
        <w:t>kuši</w:t>
      </w:r>
      <w:r w:rsidRPr="00A64147">
        <w:t xml:space="preserve"> pašnovērtējumu iniciatīvas “Ilgtspējas Indekss” ietvaros, kurā promocijas darba autore bija eksperte sadaļā “Darba vide”. </w:t>
      </w:r>
    </w:p>
    <w:p w14:paraId="012CF1BA" w14:textId="39F5C8D2" w:rsidR="00690AC1" w:rsidRPr="00A64147" w:rsidRDefault="00242D42">
      <w:pPr>
        <w:spacing w:before="240" w:after="240" w:line="360" w:lineRule="auto"/>
        <w:ind w:firstLine="567"/>
        <w:jc w:val="both"/>
      </w:pPr>
      <w:r w:rsidRPr="00A64147">
        <w:t>Savukārt</w:t>
      </w:r>
      <w:r w:rsidR="0034118E" w:rsidRPr="00A64147">
        <w:t>,</w:t>
      </w:r>
      <w:r w:rsidRPr="00A64147">
        <w:t xml:space="preserve"> pieņemot lēmumu par gadījumu dalībnieku skaitu, tika ņemta vērā starptautiskā pētniecības prakse. Kā norāda Nebraskas Universitātes profesors </w:t>
      </w:r>
      <w:proofErr w:type="spellStart"/>
      <w:r w:rsidRPr="00A64147">
        <w:t>Dž</w:t>
      </w:r>
      <w:proofErr w:type="spellEnd"/>
      <w:r w:rsidRPr="00A64147">
        <w:t xml:space="preserve">. </w:t>
      </w:r>
      <w:proofErr w:type="spellStart"/>
      <w:r w:rsidRPr="00A64147">
        <w:t>Kresvels</w:t>
      </w:r>
      <w:proofErr w:type="spellEnd"/>
      <w:r w:rsidRPr="00A64147">
        <w:t>, lai arī kvalitatīvajā pētniecībā nav stingru robežu, kas nosaka izlases lielumu, tomēr visbiežāk gadījumu analīzē izmanto četrus līdz piecus dalībniekus (</w:t>
      </w:r>
      <w:proofErr w:type="spellStart"/>
      <w:r w:rsidRPr="00A64147">
        <w:t>Creswell</w:t>
      </w:r>
      <w:proofErr w:type="spellEnd"/>
      <w:r w:rsidRPr="00A64147">
        <w:t xml:space="preserve">, 1998, 2002, 2014 citēts pēc </w:t>
      </w:r>
      <w:proofErr w:type="spellStart"/>
      <w:r w:rsidRPr="00A64147">
        <w:t>Mārtinsones&amp;Piperes</w:t>
      </w:r>
      <w:proofErr w:type="spellEnd"/>
      <w:r w:rsidRPr="00A64147">
        <w:t xml:space="preserve">, 2021), kā arī pētnieks pētniecības gaitā var pieņemt lēmumu par gadījumu skaita palielināšanu vai samazināšanu, balstoties uz datu piesātinājumu. Arī </w:t>
      </w:r>
      <w:proofErr w:type="spellStart"/>
      <w:r w:rsidRPr="00A64147">
        <w:t>Eizenharda</w:t>
      </w:r>
      <w:proofErr w:type="spellEnd"/>
      <w:r w:rsidRPr="00A64147">
        <w:t xml:space="preserve"> atzīst, ka nav ideālā gadījumu skaita, tomēr skaits starp 4 līdz 10 gadījumiem ir </w:t>
      </w:r>
      <w:r w:rsidR="00EE77D2" w:rsidRPr="00A64147">
        <w:t xml:space="preserve">pietiekami </w:t>
      </w:r>
      <w:r w:rsidRPr="00A64147">
        <w:t>darbotiesspējīgs, lai varētu izdarīt secinājumus un pat izstrādāt teorētiskus konceptus (</w:t>
      </w:r>
      <w:proofErr w:type="spellStart"/>
      <w:r w:rsidRPr="00A64147">
        <w:t>Eizenharda</w:t>
      </w:r>
      <w:proofErr w:type="spellEnd"/>
      <w:r w:rsidRPr="00A64147">
        <w:t xml:space="preserve">, 1989).  </w:t>
      </w:r>
    </w:p>
    <w:p w14:paraId="2525E97F" w14:textId="77777777" w:rsidR="0047622C" w:rsidRPr="00A64147" w:rsidRDefault="0047622C">
      <w:pPr>
        <w:spacing w:before="240" w:after="240" w:line="360" w:lineRule="auto"/>
        <w:ind w:firstLine="567"/>
        <w:jc w:val="both"/>
      </w:pPr>
    </w:p>
    <w:p w14:paraId="66355103" w14:textId="77777777" w:rsidR="00690AC1" w:rsidRPr="00A64147" w:rsidRDefault="00242D42">
      <w:pPr>
        <w:pBdr>
          <w:top w:val="nil"/>
          <w:left w:val="nil"/>
          <w:bottom w:val="nil"/>
          <w:right w:val="nil"/>
          <w:between w:val="nil"/>
        </w:pBdr>
        <w:spacing w:before="240" w:after="240" w:line="240" w:lineRule="auto"/>
        <w:ind w:left="567"/>
        <w:jc w:val="right"/>
        <w:rPr>
          <w:color w:val="000000"/>
        </w:rPr>
      </w:pPr>
      <w:r w:rsidRPr="00A64147">
        <w:rPr>
          <w:color w:val="000000"/>
        </w:rPr>
        <w:t>3.1.tabula</w:t>
      </w:r>
    </w:p>
    <w:p w14:paraId="2671CAA4" w14:textId="5BA60096" w:rsidR="00690AC1" w:rsidRPr="00A64147" w:rsidRDefault="00242D42">
      <w:pPr>
        <w:spacing w:before="240" w:after="240" w:line="240" w:lineRule="auto"/>
        <w:ind w:left="284"/>
        <w:jc w:val="center"/>
      </w:pPr>
      <w:r w:rsidRPr="00A64147">
        <w:t>Pētījuma dalībnieku atlases kritēriju apkopojums</w:t>
      </w:r>
      <w:r w:rsidR="0047622C" w:rsidRPr="00A64147">
        <w:t xml:space="preserve"> </w:t>
      </w:r>
      <w:r w:rsidR="0047622C" w:rsidRPr="00A64147">
        <w:rPr>
          <w:color w:val="000000"/>
        </w:rPr>
        <w:t>(Autores veidota)</w:t>
      </w:r>
    </w:p>
    <w:tbl>
      <w:tblPr>
        <w:tblStyle w:val="af5"/>
        <w:tblW w:w="821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0"/>
        <w:gridCol w:w="1438"/>
        <w:gridCol w:w="1476"/>
        <w:gridCol w:w="1947"/>
        <w:gridCol w:w="2126"/>
      </w:tblGrid>
      <w:tr w:rsidR="00690AC1" w:rsidRPr="00A64147" w14:paraId="41CFFFD3" w14:textId="77777777">
        <w:trPr>
          <w:jc w:val="center"/>
        </w:trPr>
        <w:tc>
          <w:tcPr>
            <w:tcW w:w="1230" w:type="dxa"/>
            <w:shd w:val="clear" w:color="auto" w:fill="D9D9D9"/>
          </w:tcPr>
          <w:p w14:paraId="7677B44A" w14:textId="77777777" w:rsidR="00690AC1" w:rsidRPr="00A64147" w:rsidRDefault="00242D42">
            <w:pPr>
              <w:jc w:val="both"/>
              <w:rPr>
                <w:b/>
              </w:rPr>
            </w:pPr>
            <w:r w:rsidRPr="00A64147">
              <w:rPr>
                <w:b/>
              </w:rPr>
              <w:t>Gadījums</w:t>
            </w:r>
          </w:p>
        </w:tc>
        <w:tc>
          <w:tcPr>
            <w:tcW w:w="1438" w:type="dxa"/>
            <w:shd w:val="clear" w:color="auto" w:fill="D9D9D9"/>
          </w:tcPr>
          <w:p w14:paraId="694C7C5B" w14:textId="77777777" w:rsidR="00690AC1" w:rsidRPr="00A64147" w:rsidRDefault="00242D42">
            <w:pPr>
              <w:jc w:val="center"/>
              <w:rPr>
                <w:b/>
              </w:rPr>
            </w:pPr>
            <w:r w:rsidRPr="00A64147">
              <w:rPr>
                <w:b/>
              </w:rPr>
              <w:t>1.kritērijs</w:t>
            </w:r>
          </w:p>
          <w:p w14:paraId="364BAA77" w14:textId="77777777" w:rsidR="00690AC1" w:rsidRPr="00A64147" w:rsidRDefault="00242D42">
            <w:pPr>
              <w:jc w:val="center"/>
              <w:rPr>
                <w:b/>
              </w:rPr>
            </w:pPr>
            <w:r w:rsidRPr="00A64147">
              <w:rPr>
                <w:b/>
              </w:rPr>
              <w:t>Intensīva pieredze</w:t>
            </w:r>
          </w:p>
        </w:tc>
        <w:tc>
          <w:tcPr>
            <w:tcW w:w="1476" w:type="dxa"/>
            <w:shd w:val="clear" w:color="auto" w:fill="D9D9D9"/>
          </w:tcPr>
          <w:p w14:paraId="0FD7774B" w14:textId="77777777" w:rsidR="00690AC1" w:rsidRPr="00A64147" w:rsidRDefault="00242D42">
            <w:pPr>
              <w:jc w:val="both"/>
              <w:rPr>
                <w:b/>
              </w:rPr>
            </w:pPr>
            <w:r w:rsidRPr="00A64147">
              <w:rPr>
                <w:b/>
              </w:rPr>
              <w:t>2.kritērijs</w:t>
            </w:r>
          </w:p>
          <w:p w14:paraId="5808267A" w14:textId="77777777" w:rsidR="00690AC1" w:rsidRPr="00A64147" w:rsidRDefault="00242D42">
            <w:pPr>
              <w:jc w:val="both"/>
              <w:rPr>
                <w:b/>
              </w:rPr>
            </w:pPr>
            <w:r w:rsidRPr="00A64147">
              <w:rPr>
                <w:b/>
              </w:rPr>
              <w:t>Darbinieku skaits</w:t>
            </w:r>
          </w:p>
        </w:tc>
        <w:tc>
          <w:tcPr>
            <w:tcW w:w="1947" w:type="dxa"/>
            <w:shd w:val="clear" w:color="auto" w:fill="D9D9D9"/>
          </w:tcPr>
          <w:p w14:paraId="4BB8F2EE" w14:textId="77777777" w:rsidR="00690AC1" w:rsidRPr="00A64147" w:rsidRDefault="00242D42">
            <w:pPr>
              <w:jc w:val="both"/>
            </w:pPr>
            <w:r w:rsidRPr="00A64147">
              <w:rPr>
                <w:b/>
              </w:rPr>
              <w:t>3.kritērijs</w:t>
            </w:r>
            <w:r w:rsidRPr="00A64147">
              <w:t xml:space="preserve"> </w:t>
            </w:r>
          </w:p>
          <w:p w14:paraId="114C81C9" w14:textId="77777777" w:rsidR="00690AC1" w:rsidRPr="00A64147" w:rsidRDefault="00242D42">
            <w:pPr>
              <w:jc w:val="both"/>
              <w:rPr>
                <w:b/>
              </w:rPr>
            </w:pPr>
            <w:r w:rsidRPr="00A64147">
              <w:rPr>
                <w:b/>
              </w:rPr>
              <w:t>Atbildība par funkciju</w:t>
            </w:r>
          </w:p>
        </w:tc>
        <w:tc>
          <w:tcPr>
            <w:tcW w:w="2126" w:type="dxa"/>
            <w:shd w:val="clear" w:color="auto" w:fill="D9D9D9"/>
          </w:tcPr>
          <w:p w14:paraId="3F1BB005" w14:textId="77777777" w:rsidR="00690AC1" w:rsidRPr="00A64147" w:rsidRDefault="00242D42">
            <w:pPr>
              <w:jc w:val="both"/>
              <w:rPr>
                <w:b/>
              </w:rPr>
            </w:pPr>
            <w:r w:rsidRPr="00A64147">
              <w:rPr>
                <w:b/>
              </w:rPr>
              <w:t>4.kritērijs</w:t>
            </w:r>
          </w:p>
          <w:p w14:paraId="243C8BE8" w14:textId="77777777" w:rsidR="00690AC1" w:rsidRPr="00A64147" w:rsidRDefault="00242D42">
            <w:pPr>
              <w:jc w:val="both"/>
              <w:rPr>
                <w:b/>
              </w:rPr>
            </w:pPr>
            <w:r w:rsidRPr="00A64147">
              <w:rPr>
                <w:b/>
              </w:rPr>
              <w:t>Pieejamība</w:t>
            </w:r>
          </w:p>
        </w:tc>
      </w:tr>
      <w:tr w:rsidR="00690AC1" w:rsidRPr="00A64147" w14:paraId="093893E2" w14:textId="77777777">
        <w:trPr>
          <w:jc w:val="center"/>
        </w:trPr>
        <w:tc>
          <w:tcPr>
            <w:tcW w:w="1230" w:type="dxa"/>
          </w:tcPr>
          <w:p w14:paraId="63961280" w14:textId="77777777" w:rsidR="00690AC1" w:rsidRPr="00A64147" w:rsidRDefault="00242D42">
            <w:pPr>
              <w:jc w:val="both"/>
            </w:pPr>
            <w:r w:rsidRPr="00A64147">
              <w:t>A</w:t>
            </w:r>
          </w:p>
        </w:tc>
        <w:tc>
          <w:tcPr>
            <w:tcW w:w="1438" w:type="dxa"/>
          </w:tcPr>
          <w:p w14:paraId="0F5091F8" w14:textId="77777777" w:rsidR="00690AC1" w:rsidRPr="00A64147" w:rsidRDefault="00242D42">
            <w:pPr>
              <w:jc w:val="center"/>
            </w:pPr>
            <w:r w:rsidRPr="00A64147">
              <w:t>+</w:t>
            </w:r>
          </w:p>
        </w:tc>
        <w:tc>
          <w:tcPr>
            <w:tcW w:w="1476" w:type="dxa"/>
          </w:tcPr>
          <w:p w14:paraId="20FC85ED" w14:textId="77777777" w:rsidR="00690AC1" w:rsidRPr="00A64147" w:rsidRDefault="00242D42">
            <w:pPr>
              <w:jc w:val="both"/>
            </w:pPr>
            <w:r w:rsidRPr="00A64147">
              <w:t>350-690</w:t>
            </w:r>
          </w:p>
        </w:tc>
        <w:tc>
          <w:tcPr>
            <w:tcW w:w="1947" w:type="dxa"/>
          </w:tcPr>
          <w:p w14:paraId="12AA9CBB" w14:textId="77777777" w:rsidR="00690AC1" w:rsidRPr="00A64147" w:rsidRDefault="00242D42">
            <w:pPr>
              <w:jc w:val="both"/>
            </w:pPr>
            <w:r w:rsidRPr="00A64147">
              <w:t>Iekšējās un ārējās komunikācijas vadītājs</w:t>
            </w:r>
          </w:p>
        </w:tc>
        <w:tc>
          <w:tcPr>
            <w:tcW w:w="2126" w:type="dxa"/>
          </w:tcPr>
          <w:p w14:paraId="364B7E49" w14:textId="77777777" w:rsidR="00690AC1" w:rsidRPr="00A64147" w:rsidRDefault="00242D42">
            <w:pPr>
              <w:jc w:val="both"/>
            </w:pPr>
            <w:r w:rsidRPr="00A64147">
              <w:t>Gatavība piedalīties pētījumā</w:t>
            </w:r>
          </w:p>
        </w:tc>
      </w:tr>
      <w:tr w:rsidR="00690AC1" w:rsidRPr="00A64147" w14:paraId="703F2890" w14:textId="77777777">
        <w:trPr>
          <w:jc w:val="center"/>
        </w:trPr>
        <w:tc>
          <w:tcPr>
            <w:tcW w:w="1230" w:type="dxa"/>
          </w:tcPr>
          <w:p w14:paraId="5A8E0504" w14:textId="77777777" w:rsidR="00690AC1" w:rsidRPr="00A64147" w:rsidRDefault="00242D42">
            <w:pPr>
              <w:jc w:val="both"/>
            </w:pPr>
            <w:r w:rsidRPr="00A64147">
              <w:t>B</w:t>
            </w:r>
          </w:p>
        </w:tc>
        <w:tc>
          <w:tcPr>
            <w:tcW w:w="1438" w:type="dxa"/>
          </w:tcPr>
          <w:p w14:paraId="156341F9" w14:textId="77777777" w:rsidR="00690AC1" w:rsidRPr="00A64147" w:rsidRDefault="00242D42">
            <w:pPr>
              <w:jc w:val="center"/>
            </w:pPr>
            <w:r w:rsidRPr="00A64147">
              <w:t>+</w:t>
            </w:r>
          </w:p>
        </w:tc>
        <w:tc>
          <w:tcPr>
            <w:tcW w:w="1476" w:type="dxa"/>
          </w:tcPr>
          <w:p w14:paraId="1BE6A6EE" w14:textId="77777777" w:rsidR="00690AC1" w:rsidRPr="00A64147" w:rsidRDefault="00242D42">
            <w:pPr>
              <w:jc w:val="both"/>
            </w:pPr>
            <w:r w:rsidRPr="00A64147">
              <w:t>700-1000</w:t>
            </w:r>
          </w:p>
        </w:tc>
        <w:tc>
          <w:tcPr>
            <w:tcW w:w="1947" w:type="dxa"/>
          </w:tcPr>
          <w:p w14:paraId="7A9EB826" w14:textId="77777777" w:rsidR="00690AC1" w:rsidRPr="00A64147" w:rsidRDefault="00242D42">
            <w:pPr>
              <w:jc w:val="both"/>
            </w:pPr>
            <w:r w:rsidRPr="00A64147">
              <w:t>Kvalitātes vadītājs</w:t>
            </w:r>
          </w:p>
        </w:tc>
        <w:tc>
          <w:tcPr>
            <w:tcW w:w="2126" w:type="dxa"/>
          </w:tcPr>
          <w:p w14:paraId="360B72C8" w14:textId="77777777" w:rsidR="00690AC1" w:rsidRPr="00A64147" w:rsidRDefault="00242D42">
            <w:pPr>
              <w:jc w:val="both"/>
            </w:pPr>
            <w:r w:rsidRPr="00A64147">
              <w:t>Gatavība piedalīties pētījumā</w:t>
            </w:r>
          </w:p>
        </w:tc>
      </w:tr>
      <w:tr w:rsidR="00690AC1" w:rsidRPr="00A64147" w14:paraId="41927790" w14:textId="77777777">
        <w:trPr>
          <w:jc w:val="center"/>
        </w:trPr>
        <w:tc>
          <w:tcPr>
            <w:tcW w:w="1230" w:type="dxa"/>
          </w:tcPr>
          <w:p w14:paraId="42040836" w14:textId="77777777" w:rsidR="00690AC1" w:rsidRPr="00A64147" w:rsidRDefault="00242D42">
            <w:pPr>
              <w:jc w:val="both"/>
            </w:pPr>
            <w:r w:rsidRPr="00A64147">
              <w:t>C</w:t>
            </w:r>
          </w:p>
        </w:tc>
        <w:tc>
          <w:tcPr>
            <w:tcW w:w="1438" w:type="dxa"/>
          </w:tcPr>
          <w:p w14:paraId="2FBBC8AC" w14:textId="77777777" w:rsidR="00690AC1" w:rsidRPr="00A64147" w:rsidRDefault="00242D42">
            <w:pPr>
              <w:jc w:val="center"/>
            </w:pPr>
            <w:r w:rsidRPr="00A64147">
              <w:t>+</w:t>
            </w:r>
          </w:p>
        </w:tc>
        <w:tc>
          <w:tcPr>
            <w:tcW w:w="1476" w:type="dxa"/>
          </w:tcPr>
          <w:p w14:paraId="520E4C25" w14:textId="77777777" w:rsidR="00690AC1" w:rsidRPr="00A64147" w:rsidRDefault="00242D42">
            <w:pPr>
              <w:jc w:val="both"/>
            </w:pPr>
            <w:r w:rsidRPr="00A64147">
              <w:t>120-340</w:t>
            </w:r>
          </w:p>
        </w:tc>
        <w:tc>
          <w:tcPr>
            <w:tcW w:w="1947" w:type="dxa"/>
          </w:tcPr>
          <w:p w14:paraId="098C033B" w14:textId="77777777" w:rsidR="00690AC1" w:rsidRPr="00A64147" w:rsidRDefault="00242D42">
            <w:pPr>
              <w:jc w:val="both"/>
            </w:pPr>
            <w:r w:rsidRPr="00A64147">
              <w:t>Neskaidra funkcijas atbildība</w:t>
            </w:r>
          </w:p>
        </w:tc>
        <w:tc>
          <w:tcPr>
            <w:tcW w:w="2126" w:type="dxa"/>
          </w:tcPr>
          <w:p w14:paraId="5B64B577" w14:textId="77777777" w:rsidR="00690AC1" w:rsidRPr="00A64147" w:rsidRDefault="00242D42">
            <w:pPr>
              <w:jc w:val="both"/>
            </w:pPr>
            <w:r w:rsidRPr="00A64147">
              <w:t>Gatavība piedalīties pētījumā</w:t>
            </w:r>
          </w:p>
        </w:tc>
      </w:tr>
      <w:tr w:rsidR="00690AC1" w:rsidRPr="00A64147" w14:paraId="33A3A973" w14:textId="77777777">
        <w:trPr>
          <w:jc w:val="center"/>
        </w:trPr>
        <w:tc>
          <w:tcPr>
            <w:tcW w:w="1230" w:type="dxa"/>
          </w:tcPr>
          <w:p w14:paraId="2B01A748" w14:textId="77777777" w:rsidR="00690AC1" w:rsidRPr="00A64147" w:rsidRDefault="00242D42">
            <w:pPr>
              <w:jc w:val="both"/>
            </w:pPr>
            <w:r w:rsidRPr="00A64147">
              <w:t>D</w:t>
            </w:r>
          </w:p>
        </w:tc>
        <w:tc>
          <w:tcPr>
            <w:tcW w:w="1438" w:type="dxa"/>
          </w:tcPr>
          <w:p w14:paraId="797B3212" w14:textId="77777777" w:rsidR="00690AC1" w:rsidRPr="00A64147" w:rsidRDefault="00242D42">
            <w:pPr>
              <w:jc w:val="center"/>
            </w:pPr>
            <w:r w:rsidRPr="00A64147">
              <w:t>+</w:t>
            </w:r>
          </w:p>
        </w:tc>
        <w:tc>
          <w:tcPr>
            <w:tcW w:w="1476" w:type="dxa"/>
          </w:tcPr>
          <w:p w14:paraId="063CD03B" w14:textId="77777777" w:rsidR="00690AC1" w:rsidRPr="00A64147" w:rsidRDefault="00242D42">
            <w:pPr>
              <w:jc w:val="both"/>
            </w:pPr>
            <w:r w:rsidRPr="00A64147">
              <w:t xml:space="preserve">50 -110 </w:t>
            </w:r>
          </w:p>
        </w:tc>
        <w:tc>
          <w:tcPr>
            <w:tcW w:w="1947" w:type="dxa"/>
          </w:tcPr>
          <w:p w14:paraId="660D2C4A" w14:textId="77777777" w:rsidR="00690AC1" w:rsidRPr="00A64147" w:rsidRDefault="00242D42">
            <w:pPr>
              <w:jc w:val="both"/>
            </w:pPr>
            <w:r w:rsidRPr="00A64147">
              <w:t>Personāla vadītājs</w:t>
            </w:r>
          </w:p>
        </w:tc>
        <w:tc>
          <w:tcPr>
            <w:tcW w:w="2126" w:type="dxa"/>
          </w:tcPr>
          <w:p w14:paraId="22691051" w14:textId="77777777" w:rsidR="00690AC1" w:rsidRPr="00A64147" w:rsidRDefault="00242D42">
            <w:pPr>
              <w:jc w:val="both"/>
            </w:pPr>
            <w:r w:rsidRPr="00A64147">
              <w:t>Gatavība piedalīties pētījumā</w:t>
            </w:r>
          </w:p>
        </w:tc>
      </w:tr>
    </w:tbl>
    <w:p w14:paraId="6D186E40" w14:textId="77777777" w:rsidR="0047622C" w:rsidRPr="00A64147" w:rsidRDefault="0047622C" w:rsidP="00FA6C4D">
      <w:pPr>
        <w:spacing w:before="240" w:after="240" w:line="360" w:lineRule="auto"/>
        <w:ind w:firstLine="567"/>
        <w:jc w:val="both"/>
      </w:pPr>
    </w:p>
    <w:p w14:paraId="339266B7" w14:textId="3B30EAF8" w:rsidR="00FA6C4D" w:rsidRPr="00A64147" w:rsidRDefault="00FA6C4D" w:rsidP="00FA6C4D">
      <w:pPr>
        <w:spacing w:before="240" w:after="240" w:line="360" w:lineRule="auto"/>
        <w:ind w:firstLine="567"/>
        <w:jc w:val="both"/>
      </w:pPr>
      <w:r w:rsidRPr="00A64147">
        <w:t>Līdz ar to pētījumam tika atlasīti četri uzņēmumi, kas atbilst mērķtiecīgās atlases kritērijiem (skatīt tabulu</w:t>
      </w:r>
      <w:r w:rsidR="0047622C" w:rsidRPr="00A64147">
        <w:t xml:space="preserve"> 3.1.</w:t>
      </w:r>
      <w:r w:rsidRPr="00A64147">
        <w:t>).</w:t>
      </w:r>
    </w:p>
    <w:p w14:paraId="5EB31165" w14:textId="77777777" w:rsidR="002F0AA1" w:rsidRPr="00A64147" w:rsidRDefault="002F0AA1" w:rsidP="00FA6C4D">
      <w:pPr>
        <w:spacing w:before="240" w:after="240" w:line="360" w:lineRule="auto"/>
        <w:ind w:firstLine="567"/>
        <w:jc w:val="both"/>
      </w:pPr>
    </w:p>
    <w:p w14:paraId="623E3387" w14:textId="0609DA47" w:rsidR="00690AC1" w:rsidRPr="00A64147" w:rsidRDefault="00242D42">
      <w:pPr>
        <w:spacing w:before="240" w:after="240" w:line="360" w:lineRule="auto"/>
        <w:ind w:left="567"/>
        <w:jc w:val="both"/>
        <w:rPr>
          <w:i/>
        </w:rPr>
      </w:pPr>
      <w:r w:rsidRPr="00A64147">
        <w:rPr>
          <w:i/>
        </w:rPr>
        <w:lastRenderedPageBreak/>
        <w:t>Gadījumu</w:t>
      </w:r>
      <w:r w:rsidR="00B1529A" w:rsidRPr="00A64147">
        <w:rPr>
          <w:i/>
        </w:rPr>
        <w:t xml:space="preserve"> analīzei izvēlēto uzņēmumu raksturojums</w:t>
      </w:r>
    </w:p>
    <w:p w14:paraId="074B9D02" w14:textId="37CAF291" w:rsidR="00690AC1" w:rsidRPr="00A64147" w:rsidRDefault="00242D42">
      <w:pPr>
        <w:spacing w:before="240" w:after="240" w:line="360" w:lineRule="auto"/>
        <w:ind w:firstLine="567"/>
        <w:jc w:val="both"/>
      </w:pPr>
      <w:r w:rsidRPr="00A64147">
        <w:t>Tā kā darba vides pētījumi ietver “j</w:t>
      </w:r>
      <w:r w:rsidR="00710E67" w:rsidRPr="00A64147">
        <w:t>u</w:t>
      </w:r>
      <w:r w:rsidRPr="00A64147">
        <w:t>tīgu” un konfidenciālu informāciju, lai sargātu uzņēmumu biznesa praksi un nodrošinātu savu kā pētnieka integritāti, darba ietvaros uzņēmumu nosaukumi tiek kodēti ar latīņu burtiem A;B;C;D.</w:t>
      </w:r>
    </w:p>
    <w:p w14:paraId="7AD31CD5" w14:textId="7FC86543" w:rsidR="00690AC1" w:rsidRPr="00A64147" w:rsidRDefault="00242D42">
      <w:pPr>
        <w:spacing w:before="240" w:after="240" w:line="360" w:lineRule="auto"/>
        <w:jc w:val="both"/>
        <w:rPr>
          <w:b/>
        </w:rPr>
      </w:pPr>
      <w:r w:rsidRPr="00A64147">
        <w:rPr>
          <w:b/>
          <w:u w:val="single"/>
        </w:rPr>
        <w:t>Uzņēmums A</w:t>
      </w:r>
      <w:r w:rsidRPr="00A64147">
        <w:t xml:space="preserve"> (Apsardze un drošība). Tajā strādā aptuveni </w:t>
      </w:r>
      <w:r w:rsidRPr="00A64147">
        <w:rPr>
          <w:b/>
        </w:rPr>
        <w:t>550</w:t>
      </w:r>
      <w:r w:rsidRPr="00A64147">
        <w:t xml:space="preserve"> </w:t>
      </w:r>
      <w:r w:rsidRPr="00A64147">
        <w:rPr>
          <w:b/>
        </w:rPr>
        <w:t>darbinieku</w:t>
      </w:r>
      <w:r w:rsidRPr="00A64147">
        <w:t>, kas savus darba pienākumus veic posteņos visā Latvijā. Šī uzņēmuma apgrozījums 2018.gadā</w:t>
      </w:r>
      <w:r w:rsidR="00897E8C" w:rsidRPr="00A64147">
        <w:t>,</w:t>
      </w:r>
      <w:r w:rsidRPr="00A64147">
        <w:t xml:space="preserve"> pēc informācijas mājaslapā</w:t>
      </w:r>
      <w:r w:rsidR="00897E8C" w:rsidRPr="00A64147">
        <w:t>,</w:t>
      </w:r>
      <w:r w:rsidRPr="00A64147">
        <w:t xml:space="preserve">  bij</w:t>
      </w:r>
      <w:r w:rsidR="00FB2665" w:rsidRPr="00A64147">
        <w:t>a</w:t>
      </w:r>
      <w:r w:rsidRPr="00A64147">
        <w:t xml:space="preserve"> 19,6 </w:t>
      </w:r>
      <w:proofErr w:type="spellStart"/>
      <w:r w:rsidRPr="00A64147">
        <w:t>mlj</w:t>
      </w:r>
      <w:proofErr w:type="spellEnd"/>
      <w:r w:rsidRPr="00A64147">
        <w:t xml:space="preserve"> EUR, un ikgadējā  “Ilgtspējas Indeks</w:t>
      </w:r>
      <w:r w:rsidR="007C0823" w:rsidRPr="00A64147">
        <w:t>a</w:t>
      </w:r>
      <w:r w:rsidRPr="00A64147">
        <w:t xml:space="preserve">” </w:t>
      </w:r>
      <w:r w:rsidR="007C0823" w:rsidRPr="00A64147">
        <w:t xml:space="preserve">novērtēšanā tas </w:t>
      </w:r>
      <w:r w:rsidRPr="00A64147">
        <w:t xml:space="preserve">ierindojies Zelta kategorijā. Iekšējās komunikācijas funkcionālā </w:t>
      </w:r>
      <w:r w:rsidRPr="00A64147">
        <w:rPr>
          <w:b/>
        </w:rPr>
        <w:t>atbildība nodota iekšējās un ārējās komunikācijas vadītājam.</w:t>
      </w:r>
    </w:p>
    <w:p w14:paraId="1005FFAF" w14:textId="250F1D60" w:rsidR="00690AC1" w:rsidRPr="00A64147" w:rsidRDefault="00242D42">
      <w:pPr>
        <w:spacing w:before="240" w:after="240" w:line="360" w:lineRule="auto"/>
        <w:jc w:val="both"/>
      </w:pPr>
      <w:r w:rsidRPr="00A64147">
        <w:rPr>
          <w:b/>
          <w:u w:val="single"/>
        </w:rPr>
        <w:t>Uzņēmums B</w:t>
      </w:r>
      <w:r w:rsidRPr="00A64147">
        <w:t xml:space="preserve"> (Azartspēļu pakalpojums). Tajā strādā aptuveni </w:t>
      </w:r>
      <w:r w:rsidRPr="00A64147">
        <w:rPr>
          <w:b/>
        </w:rPr>
        <w:t>900 darbinieku</w:t>
      </w:r>
      <w:r w:rsidRPr="00A64147">
        <w:t xml:space="preserve">, kas savu darbu veic filiālēs visā Latvijā. Uzņēmuma apgrozījums 2018.gadā bija teju 62 </w:t>
      </w:r>
      <w:proofErr w:type="spellStart"/>
      <w:r w:rsidRPr="00A64147">
        <w:t>mlj</w:t>
      </w:r>
      <w:proofErr w:type="spellEnd"/>
      <w:r w:rsidRPr="00A64147">
        <w:t xml:space="preserve"> EUR (pēc Lursoft datiem). Arī šis uzņēmums vairākus gadus pēc kārtas startēja iniciatīvā “Ilgtspējas Indekss” un ierindojās Sudraba kategorijā. Iekšējās komunikācijas funkcijas </w:t>
      </w:r>
      <w:r w:rsidRPr="00A64147">
        <w:rPr>
          <w:b/>
        </w:rPr>
        <w:t>atbildība nav skaidri noteikta</w:t>
      </w:r>
      <w:r w:rsidRPr="00A64147">
        <w:t>.</w:t>
      </w:r>
    </w:p>
    <w:p w14:paraId="512E8A0E" w14:textId="3E498540" w:rsidR="00690AC1" w:rsidRPr="00A64147" w:rsidRDefault="00242D42">
      <w:pPr>
        <w:spacing w:before="240" w:after="240" w:line="360" w:lineRule="auto"/>
        <w:jc w:val="both"/>
        <w:rPr>
          <w:b/>
        </w:rPr>
      </w:pPr>
      <w:r w:rsidRPr="00A64147">
        <w:rPr>
          <w:b/>
          <w:u w:val="single"/>
        </w:rPr>
        <w:t>Uzņēmums C</w:t>
      </w:r>
      <w:r w:rsidRPr="00A64147">
        <w:t xml:space="preserve"> (Informācijas tehnoloģiju uzņēmums). Tajā strādā ap </w:t>
      </w:r>
      <w:r w:rsidRPr="00A64147">
        <w:rPr>
          <w:b/>
        </w:rPr>
        <w:t>150 darbiniekiem.</w:t>
      </w:r>
      <w:r w:rsidRPr="00A64147">
        <w:t xml:space="preserve"> Uzņēmuma gada apgrozījums 2018.gadā bij</w:t>
      </w:r>
      <w:r w:rsidR="00600A4B" w:rsidRPr="00A64147">
        <w:t>a</w:t>
      </w:r>
      <w:r w:rsidRPr="00A64147">
        <w:t xml:space="preserve"> 6,9 </w:t>
      </w:r>
      <w:proofErr w:type="spellStart"/>
      <w:r w:rsidRPr="00A64147">
        <w:t>mlj</w:t>
      </w:r>
      <w:proofErr w:type="spellEnd"/>
      <w:r w:rsidRPr="00A64147">
        <w:t xml:space="preserve"> EUR (pēc uzņēmuma interneta vietnē publicētās informācijas). Iekšējās komunikācijas funkcijas </w:t>
      </w:r>
      <w:r w:rsidRPr="00A64147">
        <w:rPr>
          <w:b/>
        </w:rPr>
        <w:t xml:space="preserve">atbildība nav skaidri noteikta – to dala </w:t>
      </w:r>
      <w:r w:rsidR="00396AC3" w:rsidRPr="00A64147">
        <w:rPr>
          <w:b/>
        </w:rPr>
        <w:t>m</w:t>
      </w:r>
      <w:r w:rsidRPr="00A64147">
        <w:rPr>
          <w:b/>
        </w:rPr>
        <w:t xml:space="preserve">ārketinga komunikāciju vadītāja un </w:t>
      </w:r>
      <w:r w:rsidR="00396AC3" w:rsidRPr="00A64147">
        <w:rPr>
          <w:b/>
        </w:rPr>
        <w:t>p</w:t>
      </w:r>
      <w:r w:rsidRPr="00A64147">
        <w:rPr>
          <w:b/>
        </w:rPr>
        <w:t>ersonāla vadītāja.</w:t>
      </w:r>
    </w:p>
    <w:p w14:paraId="01731EBF" w14:textId="3758F4D7" w:rsidR="00690AC1" w:rsidRPr="00A64147" w:rsidRDefault="00242D42">
      <w:pPr>
        <w:spacing w:before="240" w:after="240" w:line="360" w:lineRule="auto"/>
        <w:jc w:val="both"/>
      </w:pPr>
      <w:r w:rsidRPr="00A64147">
        <w:rPr>
          <w:b/>
          <w:u w:val="single"/>
        </w:rPr>
        <w:t>Uzņēmums D</w:t>
      </w:r>
      <w:r w:rsidRPr="00A64147">
        <w:t xml:space="preserve"> (Apdrošināšanas pakalpojums). Tajā </w:t>
      </w:r>
      <w:r w:rsidR="00E044B9" w:rsidRPr="00A64147">
        <w:t xml:space="preserve">ir </w:t>
      </w:r>
      <w:r w:rsidRPr="00A64147">
        <w:t xml:space="preserve"> </w:t>
      </w:r>
      <w:r w:rsidRPr="00A64147">
        <w:rPr>
          <w:b/>
        </w:rPr>
        <w:t>50 darbiniek</w:t>
      </w:r>
      <w:r w:rsidR="00396AC3" w:rsidRPr="00A64147">
        <w:rPr>
          <w:b/>
        </w:rPr>
        <w:t>u</w:t>
      </w:r>
      <w:r w:rsidRPr="00A64147">
        <w:t xml:space="preserve">,  visi </w:t>
      </w:r>
      <w:r w:rsidR="00E044B9" w:rsidRPr="00A64147">
        <w:t xml:space="preserve">strādā </w:t>
      </w:r>
      <w:r w:rsidRPr="00A64147">
        <w:t xml:space="preserve"> vienā ēkā. Uzņēmuma apgrozījums 2018. gadā bija 31 </w:t>
      </w:r>
      <w:proofErr w:type="spellStart"/>
      <w:r w:rsidRPr="00A64147">
        <w:t>mlj</w:t>
      </w:r>
      <w:proofErr w:type="spellEnd"/>
      <w:r w:rsidRPr="00A64147">
        <w:t xml:space="preserve"> EUR. Iekšējās komunikācijas funkcijas </w:t>
      </w:r>
      <w:r w:rsidRPr="00A64147">
        <w:rPr>
          <w:b/>
        </w:rPr>
        <w:t xml:space="preserve">atbildība nodota </w:t>
      </w:r>
      <w:r w:rsidR="000A3FB9" w:rsidRPr="00A64147">
        <w:rPr>
          <w:b/>
        </w:rPr>
        <w:t>p</w:t>
      </w:r>
      <w:r w:rsidRPr="00A64147">
        <w:rPr>
          <w:b/>
        </w:rPr>
        <w:t>ersonāla vadītājam</w:t>
      </w:r>
      <w:r w:rsidRPr="00A64147">
        <w:t>.</w:t>
      </w:r>
    </w:p>
    <w:p w14:paraId="386F28D4" w14:textId="4D04AFFB" w:rsidR="00690AC1" w:rsidRPr="00A64147" w:rsidRDefault="00242D42">
      <w:pPr>
        <w:spacing w:before="240" w:after="240" w:line="360" w:lineRule="auto"/>
        <w:ind w:firstLine="567"/>
        <w:jc w:val="both"/>
      </w:pPr>
      <w:r w:rsidRPr="00A64147">
        <w:t xml:space="preserve">Katrā no četriem uzņēmumiem </w:t>
      </w:r>
      <w:r w:rsidR="00600A4B" w:rsidRPr="00A64147">
        <w:t>A</w:t>
      </w:r>
      <w:r w:rsidRPr="00A64147">
        <w:t>utore veic</w:t>
      </w:r>
      <w:r w:rsidR="00600A4B" w:rsidRPr="00A64147">
        <w:t>a</w:t>
      </w:r>
      <w:r w:rsidRPr="00A64147">
        <w:t xml:space="preserve"> divu līmeņu pētījumu: pirmajā fāzē katrā uzņēmumā tika īstenots darbinieku iesaistes pētījums, kura ietvaros katrs darbinieks tik</w:t>
      </w:r>
      <w:r w:rsidR="001C67B5" w:rsidRPr="00A64147">
        <w:t>a</w:t>
      </w:r>
      <w:r w:rsidRPr="00A64147">
        <w:t xml:space="preserve"> lūgt</w:t>
      </w:r>
      <w:r w:rsidR="001C67B5" w:rsidRPr="00A64147">
        <w:t>s</w:t>
      </w:r>
      <w:r w:rsidRPr="00A64147">
        <w:t xml:space="preserve"> izteikt viedokli </w:t>
      </w:r>
      <w:r w:rsidR="00810AA2" w:rsidRPr="00A64147">
        <w:t xml:space="preserve">par </w:t>
      </w:r>
      <w:r w:rsidRPr="00A64147">
        <w:t>faktor</w:t>
      </w:r>
      <w:r w:rsidR="00810AA2" w:rsidRPr="00A64147">
        <w:t xml:space="preserve">iem </w:t>
      </w:r>
      <w:r w:rsidRPr="00A64147">
        <w:t xml:space="preserve">, kas saistīti ar iesaistes līmeni uzņēmumā; otrajā fāzē </w:t>
      </w:r>
      <w:r w:rsidR="00A836E7" w:rsidRPr="00A64147">
        <w:t xml:space="preserve">notika </w:t>
      </w:r>
      <w:r w:rsidRPr="00A64147">
        <w:t xml:space="preserve"> daļēji strukturētas padziļinātās intervijas ar uzņēmumu vadītājiem un par iekšējās komunikācijas īstenošanu atbildīgajiem vadītājiem vai speciālistiem. Turpmākajās apakšnodaļās aprakstīta datu ievākšanas un analīzes procedūra.</w:t>
      </w:r>
    </w:p>
    <w:p w14:paraId="1B7E23A3" w14:textId="5E787E54" w:rsidR="00690AC1" w:rsidRPr="00A64147" w:rsidRDefault="00242D42" w:rsidP="004109EE">
      <w:pPr>
        <w:pStyle w:val="Virsraksts3"/>
        <w:ind w:left="567"/>
      </w:pPr>
      <w:bookmarkStart w:id="112" w:name="_Toc155128112"/>
      <w:r w:rsidRPr="00A64147">
        <w:lastRenderedPageBreak/>
        <w:t>3.2.2. Interviju datu ievākšanas un analīzes procedūra</w:t>
      </w:r>
      <w:bookmarkEnd w:id="112"/>
    </w:p>
    <w:p w14:paraId="5129E241" w14:textId="27297A38" w:rsidR="00690AC1" w:rsidRPr="00A64147" w:rsidRDefault="00242D42">
      <w:pPr>
        <w:spacing w:before="240" w:after="240" w:line="360" w:lineRule="auto"/>
        <w:ind w:firstLine="567"/>
        <w:jc w:val="both"/>
      </w:pPr>
      <w:r w:rsidRPr="00A64147">
        <w:t>Četru gadījumu analīzes studijas norisinājās laika periodā no 2016.gada 15.augusta līdz 2017.gada 14.janvārim. Šajā laika posmā notika padziļinātas intervijas ar četru uzņēmumu pārstāvjiem, kopumā veicot sarunas ar 13 vadības līmeņa darbiniekiem. Visas intervijas norisinājās klātienē  uzņēmum</w:t>
      </w:r>
      <w:r w:rsidR="00AC067B" w:rsidRPr="00A64147">
        <w:t>u</w:t>
      </w:r>
      <w:r w:rsidRPr="00A64147">
        <w:t xml:space="preserve"> telpās Rīgas teritorij</w:t>
      </w:r>
      <w:r w:rsidR="00AC067B" w:rsidRPr="00A64147">
        <w:t>ā.</w:t>
      </w:r>
      <w:r w:rsidRPr="00A64147">
        <w:t xml:space="preserve">  Kopējais intervijām veltītais laiks – 20 astronomiskās stundas.</w:t>
      </w:r>
    </w:p>
    <w:p w14:paraId="4ED9C0BD" w14:textId="3FBF2966" w:rsidR="00690AC1" w:rsidRPr="00A64147" w:rsidRDefault="00242D42">
      <w:pPr>
        <w:spacing w:before="240" w:after="240" w:line="360" w:lineRule="auto"/>
        <w:ind w:firstLine="567"/>
        <w:jc w:val="both"/>
      </w:pPr>
      <w:r w:rsidRPr="00A64147">
        <w:t xml:space="preserve">Kā norādījis </w:t>
      </w:r>
      <w:proofErr w:type="spellStart"/>
      <w:r w:rsidRPr="00A64147">
        <w:t>Brigs</w:t>
      </w:r>
      <w:r w:rsidR="00E637AC" w:rsidRPr="00A64147">
        <w:t>s</w:t>
      </w:r>
      <w:proofErr w:type="spellEnd"/>
      <w:r w:rsidRPr="00A64147">
        <w:t>, 90% sociālo zinātņu pētījum</w:t>
      </w:r>
      <w:r w:rsidR="008829B1" w:rsidRPr="00A64147">
        <w:t>u</w:t>
      </w:r>
      <w:r w:rsidRPr="00A64147">
        <w:t xml:space="preserve"> kā datu vākšanas metode tiek izmantota intervija (</w:t>
      </w:r>
      <w:proofErr w:type="spellStart"/>
      <w:r w:rsidRPr="00A64147">
        <w:t>Briggs</w:t>
      </w:r>
      <w:proofErr w:type="spellEnd"/>
      <w:r w:rsidRPr="00A64147">
        <w:t xml:space="preserve">, 1986 citēts pēc </w:t>
      </w:r>
      <w:proofErr w:type="spellStart"/>
      <w:r w:rsidRPr="00A64147">
        <w:t>Kroplija</w:t>
      </w:r>
      <w:proofErr w:type="spellEnd"/>
      <w:r w:rsidRPr="00A64147">
        <w:t xml:space="preserve"> un </w:t>
      </w:r>
      <w:proofErr w:type="spellStart"/>
      <w:r w:rsidRPr="00A64147">
        <w:t>Raščevskas</w:t>
      </w:r>
      <w:proofErr w:type="spellEnd"/>
      <w:r w:rsidRPr="00A64147">
        <w:t xml:space="preserve"> 2002). Kā  uzsver</w:t>
      </w:r>
      <w:r w:rsidR="00617CFE" w:rsidRPr="00A64147">
        <w:t xml:space="preserve"> autori</w:t>
      </w:r>
      <w:r w:rsidRPr="00A64147">
        <w:t>, intervija ir zināšanu sociālā konstruēšana. Tāpēc pētījumos, kuru mērķis ir izpētīt kādu fenomenu, lai atklātu jaunas zināšanas un tās aprobētu, nepieciešama padziļināta informācija, kur</w:t>
      </w:r>
      <w:r w:rsidR="00513CF0" w:rsidRPr="00A64147">
        <w:t>as</w:t>
      </w:r>
      <w:r w:rsidRPr="00A64147">
        <w:t xml:space="preserve"> iegūšana kvantitatīvās metodoloģijas ceļā praktiski nav iespējama. Arī </w:t>
      </w:r>
      <w:proofErr w:type="spellStart"/>
      <w:r w:rsidRPr="00A64147">
        <w:t>Patons</w:t>
      </w:r>
      <w:r w:rsidR="00513CF0" w:rsidRPr="00A64147">
        <w:t>s</w:t>
      </w:r>
      <w:proofErr w:type="spellEnd"/>
      <w:r w:rsidRPr="00A64147">
        <w:t xml:space="preserve"> norāda uz arvien pieaugošo tendenci pētījumos izmantot padziļinātās intervēšanas metodi (</w:t>
      </w:r>
      <w:proofErr w:type="spellStart"/>
      <w:r w:rsidRPr="00A64147">
        <w:t>Pattons</w:t>
      </w:r>
      <w:proofErr w:type="spellEnd"/>
      <w:r w:rsidRPr="00A64147">
        <w:t>, 2002).</w:t>
      </w:r>
    </w:p>
    <w:p w14:paraId="12C3E66F" w14:textId="313078A4" w:rsidR="00690AC1" w:rsidRPr="00A64147" w:rsidRDefault="00242D42">
      <w:pPr>
        <w:spacing w:before="240" w:after="240" w:line="360" w:lineRule="auto"/>
        <w:ind w:firstLine="567"/>
        <w:jc w:val="both"/>
      </w:pPr>
      <w:r w:rsidRPr="00A64147">
        <w:t>Strukturētās intervijas ir augsti  strukturētu jautājumu un atbilžu apmaiņa, kurā pētnieks izmanto speciāli sagatavotus jautājumus un cer saņemt konkrētas atbildes (</w:t>
      </w:r>
      <w:proofErr w:type="spellStart"/>
      <w:r w:rsidRPr="00A64147">
        <w:t>Kroplijs</w:t>
      </w:r>
      <w:proofErr w:type="spellEnd"/>
      <w:r w:rsidRPr="00A64147">
        <w:t xml:space="preserve">, </w:t>
      </w:r>
      <w:proofErr w:type="spellStart"/>
      <w:r w:rsidRPr="00A64147">
        <w:t>Raščevska</w:t>
      </w:r>
      <w:proofErr w:type="spellEnd"/>
      <w:r w:rsidRPr="00A64147">
        <w:t>, 2002). Taču</w:t>
      </w:r>
      <w:r w:rsidR="005207D8" w:rsidRPr="00A64147">
        <w:t>,</w:t>
      </w:r>
      <w:r w:rsidRPr="00A64147">
        <w:t xml:space="preserve"> tā kā promocijas darba </w:t>
      </w:r>
      <w:r w:rsidR="005207D8" w:rsidRPr="00A64147">
        <w:t>A</w:t>
      </w:r>
      <w:r w:rsidRPr="00A64147">
        <w:t xml:space="preserve">utore jautājumus definēja plašāk nekā tas ir strukturētās intervijās un reaģēja uz nozīmīgām atbildēm ar papildu jautājumiem, </w:t>
      </w:r>
      <w:r w:rsidR="00C75D71" w:rsidRPr="00A64147">
        <w:t xml:space="preserve">atbilstoši </w:t>
      </w:r>
      <w:r w:rsidRPr="00A64147">
        <w:t xml:space="preserve"> </w:t>
      </w:r>
      <w:proofErr w:type="spellStart"/>
      <w:r w:rsidRPr="00A64147">
        <w:t>Mārtinsones</w:t>
      </w:r>
      <w:proofErr w:type="spellEnd"/>
      <w:r w:rsidRPr="00A64147">
        <w:t xml:space="preserve"> interviju iedalījuma</w:t>
      </w:r>
      <w:r w:rsidR="00C75D71" w:rsidRPr="00A64147">
        <w:t>m</w:t>
      </w:r>
      <w:r w:rsidR="00082C28" w:rsidRPr="00A64147">
        <w:t>,</w:t>
      </w:r>
      <w:r w:rsidRPr="00A64147">
        <w:t xml:space="preserve"> šī pētījuma ietvaros datu ievākšanai izmantota daļēji strukturētās intervijas metode. Turklāt daļēji strukturēto interviju stiprā puse ir intervētāja spēja iedziļināties konkrētajā situācijā.</w:t>
      </w:r>
    </w:p>
    <w:p w14:paraId="467C3C3B" w14:textId="2650ECDE" w:rsidR="00690AC1" w:rsidRPr="00A64147" w:rsidRDefault="00242D42" w:rsidP="00CD67C5">
      <w:pPr>
        <w:spacing w:before="240" w:after="240" w:line="360" w:lineRule="auto"/>
        <w:ind w:firstLine="567"/>
        <w:jc w:val="both"/>
      </w:pPr>
      <w:r w:rsidRPr="00A64147">
        <w:t xml:space="preserve">Pirms interviju </w:t>
      </w:r>
      <w:r w:rsidR="000C4BD7" w:rsidRPr="00A64147">
        <w:t xml:space="preserve">veikšanas </w:t>
      </w:r>
      <w:r w:rsidRPr="00A64147">
        <w:t xml:space="preserve"> </w:t>
      </w:r>
      <w:r w:rsidR="000C4BD7" w:rsidRPr="00A64147">
        <w:t>A</w:t>
      </w:r>
      <w:r w:rsidRPr="00A64147">
        <w:t xml:space="preserve">utore izstrādāja intervijas protokolu, kas tika strukturēts, iekļaujot ievada jautājumus, pamata jautājumus un noslēdzošo jautājumu, lai noskaidrotu, vai pētniece nav aizmirsusi pajautāt kaut ko būtisku, ko intervējamais vēl gribētu piebilst tēmas sakarā. Intervijas protokola sadaļas tika balstītas uz </w:t>
      </w:r>
      <w:r w:rsidR="00680E80" w:rsidRPr="00A64147">
        <w:t xml:space="preserve">trim </w:t>
      </w:r>
      <w:r w:rsidRPr="00A64147">
        <w:t>teorētiskajās studijās izvirzītajiem konceptiem: (1) funkcionālā atbildība un deleģējums, (2) stratēģiskas iekšējās komunikācijas elementi, (3) darbinieku iesaiste. Kopumā protokols ietver 26 jautājumus.</w:t>
      </w:r>
    </w:p>
    <w:p w14:paraId="271F79AE" w14:textId="05F50ECD" w:rsidR="00690AC1" w:rsidRPr="00A64147" w:rsidRDefault="00242D42">
      <w:pPr>
        <w:spacing w:before="240" w:after="240" w:line="360" w:lineRule="auto"/>
        <w:ind w:firstLine="567"/>
        <w:jc w:val="both"/>
      </w:pPr>
      <w:bookmarkStart w:id="113" w:name="_heading=h.23ckvvd" w:colFirst="0" w:colLast="0"/>
      <w:bookmarkEnd w:id="113"/>
      <w:r w:rsidRPr="00A64147">
        <w:t>Sarunas ar interviju dalībniekiem tika ierakstītas audio</w:t>
      </w:r>
      <w:r w:rsidR="007B3507" w:rsidRPr="00A64147">
        <w:t xml:space="preserve"> </w:t>
      </w:r>
      <w:r w:rsidRPr="00A64147">
        <w:t>formātā,  vēlāk  veido</w:t>
      </w:r>
      <w:r w:rsidR="00E64E82" w:rsidRPr="00A64147">
        <w:t>jot</w:t>
      </w:r>
      <w:r w:rsidRPr="00A64147">
        <w:t xml:space="preserve"> </w:t>
      </w:r>
      <w:proofErr w:type="spellStart"/>
      <w:r w:rsidRPr="00A64147">
        <w:t>transkript</w:t>
      </w:r>
      <w:r w:rsidR="00E64E82" w:rsidRPr="00A64147">
        <w:t>us</w:t>
      </w:r>
      <w:proofErr w:type="spellEnd"/>
      <w:r w:rsidRPr="00A64147">
        <w:t xml:space="preserve">. </w:t>
      </w:r>
      <w:r w:rsidR="00716C39" w:rsidRPr="00A64147">
        <w:t xml:space="preserve">To </w:t>
      </w:r>
      <w:r w:rsidRPr="00A64147">
        <w:t xml:space="preserve">apkopojuma rezultātā </w:t>
      </w:r>
      <w:r w:rsidR="007B3507" w:rsidRPr="00A64147">
        <w:t xml:space="preserve">Autores </w:t>
      </w:r>
      <w:r w:rsidRPr="00A64147">
        <w:t xml:space="preserve">rīcībā </w:t>
      </w:r>
      <w:r w:rsidR="00A0721B" w:rsidRPr="00A64147">
        <w:t>nonāca</w:t>
      </w:r>
      <w:r w:rsidRPr="00A64147">
        <w:t xml:space="preserve"> datu apjoms uz 260 lappusēm.</w:t>
      </w:r>
    </w:p>
    <w:p w14:paraId="7D8BC9C5" w14:textId="1564842B" w:rsidR="00690AC1" w:rsidRPr="00A64147" w:rsidRDefault="00242D42">
      <w:pPr>
        <w:spacing w:before="240" w:after="240" w:line="360" w:lineRule="auto"/>
        <w:ind w:firstLine="567"/>
        <w:jc w:val="both"/>
      </w:pPr>
      <w:r w:rsidRPr="00A64147">
        <w:lastRenderedPageBreak/>
        <w:t xml:space="preserve">Interviju analīzē tika izmantota teksta tematiskā analīze. Tematiskās analīzes definīcija </w:t>
      </w:r>
      <w:r w:rsidR="00244B51" w:rsidRPr="00A64147">
        <w:t xml:space="preserve">jau izteikta </w:t>
      </w:r>
      <w:r w:rsidRPr="00A64147">
        <w:t xml:space="preserve"> tās nosaukumā</w:t>
      </w:r>
      <w:r w:rsidR="00244B51" w:rsidRPr="00A64147">
        <w:t xml:space="preserve"> - </w:t>
      </w:r>
      <w:r w:rsidRPr="00A64147">
        <w:t xml:space="preserve"> tā ir intervijas vai citu kvalitatīvo datu galveno tēmu analīze par to, kas ir teikts, nevis par to, kā tas ir pateikts (</w:t>
      </w:r>
      <w:proofErr w:type="spellStart"/>
      <w:r w:rsidRPr="00A64147">
        <w:t>Pipere</w:t>
      </w:r>
      <w:proofErr w:type="spellEnd"/>
      <w:r w:rsidRPr="00A64147">
        <w:t>, 2016). Autore arī norāda, ka šīs analīzes metodes ietvaros tiek atklātas relatīvi plašas tēmas, kas pilnībā apkopo iegūto datu saturu.</w:t>
      </w:r>
    </w:p>
    <w:p w14:paraId="76C8884B" w14:textId="4C2F20BD" w:rsidR="00690AC1" w:rsidRPr="00A64147" w:rsidRDefault="00242D42" w:rsidP="0047622C">
      <w:pPr>
        <w:spacing w:after="240" w:line="360" w:lineRule="auto"/>
        <w:jc w:val="both"/>
      </w:pPr>
      <w:r w:rsidRPr="00A64147">
        <w:t>Pamatojoties uz tematiskās analīzes galvenajiem principiem, pētījuma ietvaros tika</w:t>
      </w:r>
    </w:p>
    <w:p w14:paraId="06219DA9" w14:textId="615780B9" w:rsidR="00690AC1" w:rsidRPr="00A64147" w:rsidRDefault="00242D42" w:rsidP="00CD67C5">
      <w:pPr>
        <w:spacing w:line="360" w:lineRule="auto"/>
        <w:ind w:left="360"/>
        <w:jc w:val="both"/>
      </w:pPr>
      <w:r w:rsidRPr="00A64147">
        <w:t>(1)</w:t>
      </w:r>
      <w:r w:rsidR="00FA6C4D" w:rsidRPr="00A64147">
        <w:rPr>
          <w:sz w:val="14"/>
          <w:szCs w:val="14"/>
        </w:rPr>
        <w:t xml:space="preserve"> </w:t>
      </w:r>
      <w:r w:rsidR="00716C39" w:rsidRPr="00A64147">
        <w:t>sa</w:t>
      </w:r>
      <w:r w:rsidRPr="00A64147">
        <w:t xml:space="preserve">gatavoti </w:t>
      </w:r>
      <w:proofErr w:type="spellStart"/>
      <w:r w:rsidRPr="00A64147">
        <w:t>transkripti</w:t>
      </w:r>
      <w:proofErr w:type="spellEnd"/>
      <w:r w:rsidRPr="00A64147">
        <w:t>/ iegūti tekstuāli dati;</w:t>
      </w:r>
    </w:p>
    <w:p w14:paraId="52AA0BF9" w14:textId="130BE75A" w:rsidR="00690AC1" w:rsidRPr="00A64147" w:rsidRDefault="00242D42" w:rsidP="00CD67C5">
      <w:pPr>
        <w:spacing w:line="360" w:lineRule="auto"/>
        <w:ind w:left="360"/>
        <w:jc w:val="both"/>
      </w:pPr>
      <w:r w:rsidRPr="00A64147">
        <w:t>(2)</w:t>
      </w:r>
      <w:r w:rsidR="00FA6C4D" w:rsidRPr="00A64147">
        <w:rPr>
          <w:sz w:val="14"/>
          <w:szCs w:val="14"/>
        </w:rPr>
        <w:t xml:space="preserve"> </w:t>
      </w:r>
      <w:r w:rsidR="00A50213" w:rsidRPr="00A64147">
        <w:t>v</w:t>
      </w:r>
      <w:r w:rsidRPr="00A64147">
        <w:t>eikta detalizēta iepazīšanās ar datiem;</w:t>
      </w:r>
    </w:p>
    <w:p w14:paraId="609A3668" w14:textId="4AB735C5" w:rsidR="00690AC1" w:rsidRPr="00A64147" w:rsidRDefault="00242D42" w:rsidP="00CD67C5">
      <w:pPr>
        <w:spacing w:line="360" w:lineRule="auto"/>
        <w:ind w:left="360"/>
        <w:jc w:val="both"/>
      </w:pPr>
      <w:r w:rsidRPr="00A64147">
        <w:t>(3)</w:t>
      </w:r>
      <w:r w:rsidR="00FA6C4D" w:rsidRPr="00A64147">
        <w:rPr>
          <w:sz w:val="14"/>
          <w:szCs w:val="14"/>
        </w:rPr>
        <w:t xml:space="preserve"> </w:t>
      </w:r>
      <w:r w:rsidR="00A50213" w:rsidRPr="00A64147">
        <w:t>v</w:t>
      </w:r>
      <w:r w:rsidRPr="00A64147">
        <w:t xml:space="preserve">eikta datu kodēšana un </w:t>
      </w:r>
      <w:proofErr w:type="spellStart"/>
      <w:r w:rsidRPr="00A64147">
        <w:t>konceptualizācija</w:t>
      </w:r>
      <w:proofErr w:type="spellEnd"/>
      <w:r w:rsidRPr="00A64147">
        <w:t>;</w:t>
      </w:r>
    </w:p>
    <w:p w14:paraId="172623A7" w14:textId="7196AABE" w:rsidR="00690AC1" w:rsidRPr="00A64147" w:rsidRDefault="00242D42" w:rsidP="00CD67C5">
      <w:pPr>
        <w:spacing w:line="360" w:lineRule="auto"/>
        <w:ind w:left="360"/>
        <w:jc w:val="both"/>
      </w:pPr>
      <w:r w:rsidRPr="00A64147">
        <w:t>(4)</w:t>
      </w:r>
      <w:r w:rsidR="00FA6C4D" w:rsidRPr="00A64147">
        <w:rPr>
          <w:sz w:val="14"/>
          <w:szCs w:val="14"/>
        </w:rPr>
        <w:t xml:space="preserve"> </w:t>
      </w:r>
      <w:r w:rsidRPr="00A64147">
        <w:t xml:space="preserve"> noteiktas aprakstāmās tēmas, kas izriet no teorijas un citu autoru pētījumu studijām.</w:t>
      </w:r>
    </w:p>
    <w:p w14:paraId="2D32786A" w14:textId="32C361E8" w:rsidR="00690AC1" w:rsidRPr="00A64147" w:rsidRDefault="00242D42">
      <w:pPr>
        <w:spacing w:before="240" w:after="240" w:line="360" w:lineRule="auto"/>
        <w:ind w:firstLine="567"/>
        <w:jc w:val="both"/>
      </w:pPr>
      <w:r w:rsidRPr="00A64147">
        <w:t>Tātad šī</w:t>
      </w:r>
      <w:r w:rsidR="00CD687E" w:rsidRPr="00A64147">
        <w:t>s</w:t>
      </w:r>
      <w:r w:rsidRPr="00A64147">
        <w:t xml:space="preserve"> pētījuma fāzes ietvaros, tēmas tika izvēlētas</w:t>
      </w:r>
      <w:r w:rsidR="00CD687E" w:rsidRPr="00A64147">
        <w:t>,</w:t>
      </w:r>
      <w:r w:rsidRPr="00A64147">
        <w:t xml:space="preserve"> pamatojoties tikai uz tām zināšanām, kas iegūtas teorētisko studiju laikā un kas atbilst jau līdz šim secinātajam un </w:t>
      </w:r>
      <w:proofErr w:type="spellStart"/>
      <w:r w:rsidRPr="00A64147">
        <w:t>konceptualizētajam</w:t>
      </w:r>
      <w:proofErr w:type="spellEnd"/>
      <w:r w:rsidRPr="00A64147">
        <w:t>.</w:t>
      </w:r>
    </w:p>
    <w:p w14:paraId="04423D93" w14:textId="23F299E5" w:rsidR="00690AC1" w:rsidRPr="00A64147" w:rsidRDefault="00242D42">
      <w:pPr>
        <w:spacing w:before="240" w:after="240" w:line="360" w:lineRule="auto"/>
        <w:ind w:firstLine="567"/>
        <w:jc w:val="both"/>
      </w:pPr>
      <w:r w:rsidRPr="00A64147">
        <w:t xml:space="preserve">Kad atbilstoši teorijas apskatam tika atlasītas tēmas, intervijas </w:t>
      </w:r>
      <w:proofErr w:type="spellStart"/>
      <w:r w:rsidRPr="00A64147">
        <w:t>transkripti</w:t>
      </w:r>
      <w:proofErr w:type="spellEnd"/>
      <w:r w:rsidRPr="00A64147">
        <w:t xml:space="preserve"> tika kodēti pēc tematiem, veidojot tabulas, kur katrai tēmai </w:t>
      </w:r>
      <w:r w:rsidR="00CA7B9E" w:rsidRPr="00A64147">
        <w:t xml:space="preserve">tika </w:t>
      </w:r>
      <w:r w:rsidRPr="00A64147">
        <w:t xml:space="preserve">izcelti atbilstoši teikumi, teikuma daļas vai vārdu savienojumi. Katram no gadījumiem tika sagatavota atsevišķa tabula, kas ļauj katru gadījumu izolēt un pētīt kā unikālu vienumu. Apkopojot dažādu intervijas dalībnieku teikto par vienu un to pašu tematu, tika meklēts kopīgais un atšķirīgais, kas ļauj secināt, cik viengabalaina ir visu viena uzņēmuma pārstāvju izpratne </w:t>
      </w:r>
      <w:r w:rsidR="00C5071B" w:rsidRPr="00A64147">
        <w:t xml:space="preserve">un </w:t>
      </w:r>
      <w:r w:rsidRPr="00A64147">
        <w:t>skatījums uz iekšējās komunikācijas funkcijas vadību un stratēģiskās pieejas esamību.</w:t>
      </w:r>
    </w:p>
    <w:p w14:paraId="7C40D351" w14:textId="120572A7" w:rsidR="00690AC1" w:rsidRPr="00A64147" w:rsidRDefault="00242D42" w:rsidP="004109EE">
      <w:pPr>
        <w:pStyle w:val="Virsraksts3"/>
        <w:ind w:left="720"/>
      </w:pPr>
      <w:bookmarkStart w:id="114" w:name="_Toc155128113"/>
      <w:r w:rsidRPr="00A64147">
        <w:t>3.2.3. Pētījumā iesaistīto uzņēmumu darbinieku iesaistes līmeņa novērtēšana</w:t>
      </w:r>
      <w:bookmarkEnd w:id="114"/>
    </w:p>
    <w:p w14:paraId="5DF7BCFD" w14:textId="17481FB8" w:rsidR="00690AC1" w:rsidRPr="00A64147" w:rsidRDefault="00242D42">
      <w:pPr>
        <w:spacing w:line="360" w:lineRule="auto"/>
        <w:ind w:firstLine="720"/>
        <w:jc w:val="both"/>
      </w:pPr>
      <w:r w:rsidRPr="00A64147">
        <w:t xml:space="preserve">Pirmo reizi darbinieku iesaistes jēdziens parādās žurnāla </w:t>
      </w:r>
      <w:proofErr w:type="spellStart"/>
      <w:r w:rsidRPr="00A64147">
        <w:rPr>
          <w:i/>
          <w:iCs/>
        </w:rPr>
        <w:t>Academy</w:t>
      </w:r>
      <w:proofErr w:type="spellEnd"/>
      <w:r w:rsidRPr="00A64147">
        <w:rPr>
          <w:i/>
          <w:iCs/>
        </w:rPr>
        <w:t xml:space="preserve"> </w:t>
      </w:r>
      <w:proofErr w:type="spellStart"/>
      <w:r w:rsidRPr="00A64147">
        <w:rPr>
          <w:i/>
          <w:iCs/>
        </w:rPr>
        <w:t>of</w:t>
      </w:r>
      <w:proofErr w:type="spellEnd"/>
      <w:r w:rsidRPr="00A64147">
        <w:rPr>
          <w:i/>
          <w:iCs/>
        </w:rPr>
        <w:t xml:space="preserve"> </w:t>
      </w:r>
      <w:proofErr w:type="spellStart"/>
      <w:r w:rsidRPr="00A64147">
        <w:rPr>
          <w:i/>
          <w:iCs/>
        </w:rPr>
        <w:t>Management</w:t>
      </w:r>
      <w:proofErr w:type="spellEnd"/>
      <w:r w:rsidRPr="00A64147">
        <w:t xml:space="preserve"> rakstā “</w:t>
      </w:r>
      <w:proofErr w:type="spellStart"/>
      <w:r w:rsidRPr="00A64147">
        <w:rPr>
          <w:i/>
          <w:iCs/>
        </w:rPr>
        <w:t>Psychological</w:t>
      </w:r>
      <w:proofErr w:type="spellEnd"/>
      <w:r w:rsidRPr="00A64147">
        <w:rPr>
          <w:i/>
          <w:iCs/>
        </w:rPr>
        <w:t xml:space="preserve"> </w:t>
      </w:r>
      <w:proofErr w:type="spellStart"/>
      <w:r w:rsidRPr="00A64147">
        <w:rPr>
          <w:i/>
          <w:iCs/>
        </w:rPr>
        <w:t>Conditions</w:t>
      </w:r>
      <w:proofErr w:type="spellEnd"/>
      <w:r w:rsidRPr="00A64147">
        <w:rPr>
          <w:i/>
          <w:iCs/>
        </w:rPr>
        <w:t xml:space="preserve"> </w:t>
      </w:r>
      <w:proofErr w:type="spellStart"/>
      <w:r w:rsidRPr="00A64147">
        <w:rPr>
          <w:i/>
          <w:iCs/>
        </w:rPr>
        <w:t>of</w:t>
      </w:r>
      <w:proofErr w:type="spellEnd"/>
      <w:r w:rsidRPr="00A64147">
        <w:rPr>
          <w:i/>
          <w:iCs/>
        </w:rPr>
        <w:t xml:space="preserve"> </w:t>
      </w:r>
      <w:proofErr w:type="spellStart"/>
      <w:r w:rsidRPr="00A64147">
        <w:rPr>
          <w:i/>
          <w:iCs/>
        </w:rPr>
        <w:t>Personal</w:t>
      </w:r>
      <w:proofErr w:type="spellEnd"/>
      <w:r w:rsidRPr="00A64147">
        <w:rPr>
          <w:i/>
          <w:iCs/>
        </w:rPr>
        <w:t xml:space="preserve"> </w:t>
      </w:r>
      <w:proofErr w:type="spellStart"/>
      <w:r w:rsidRPr="00A64147">
        <w:rPr>
          <w:i/>
          <w:iCs/>
        </w:rPr>
        <w:t>Engagement</w:t>
      </w:r>
      <w:proofErr w:type="spellEnd"/>
      <w:r w:rsidRPr="00A64147">
        <w:rPr>
          <w:i/>
          <w:iCs/>
        </w:rPr>
        <w:t xml:space="preserve"> </w:t>
      </w:r>
      <w:proofErr w:type="spellStart"/>
      <w:r w:rsidRPr="00A64147">
        <w:rPr>
          <w:i/>
          <w:iCs/>
        </w:rPr>
        <w:t>and</w:t>
      </w:r>
      <w:proofErr w:type="spellEnd"/>
      <w:r w:rsidRPr="00A64147">
        <w:rPr>
          <w:i/>
          <w:iCs/>
        </w:rPr>
        <w:t xml:space="preserve"> </w:t>
      </w:r>
      <w:proofErr w:type="spellStart"/>
      <w:r w:rsidRPr="00A64147">
        <w:rPr>
          <w:i/>
          <w:iCs/>
        </w:rPr>
        <w:t>Disengagement</w:t>
      </w:r>
      <w:proofErr w:type="spellEnd"/>
      <w:r w:rsidRPr="00A64147">
        <w:rPr>
          <w:i/>
          <w:iCs/>
        </w:rPr>
        <w:t xml:space="preserve"> </w:t>
      </w:r>
      <w:proofErr w:type="spellStart"/>
      <w:r w:rsidRPr="00A64147">
        <w:rPr>
          <w:i/>
          <w:iCs/>
        </w:rPr>
        <w:t>at</w:t>
      </w:r>
      <w:proofErr w:type="spellEnd"/>
      <w:r w:rsidRPr="00A64147">
        <w:rPr>
          <w:i/>
          <w:iCs/>
        </w:rPr>
        <w:t xml:space="preserve"> </w:t>
      </w:r>
      <w:proofErr w:type="spellStart"/>
      <w:r w:rsidRPr="00A64147">
        <w:rPr>
          <w:i/>
          <w:iCs/>
        </w:rPr>
        <w:t>Work</w:t>
      </w:r>
      <w:proofErr w:type="spellEnd"/>
      <w:r w:rsidRPr="00A64147">
        <w:t>” (</w:t>
      </w:r>
      <w:proofErr w:type="spellStart"/>
      <w:r w:rsidRPr="00A64147">
        <w:t>Kahn</w:t>
      </w:r>
      <w:proofErr w:type="spellEnd"/>
      <w:r w:rsidRPr="00A64147">
        <w:t xml:space="preserve">, 1990). Šajā rakstā </w:t>
      </w:r>
      <w:proofErr w:type="spellStart"/>
      <w:r w:rsidRPr="00A64147">
        <w:t>Kāns</w:t>
      </w:r>
      <w:proofErr w:type="spellEnd"/>
      <w:r w:rsidRPr="00A64147">
        <w:t xml:space="preserve"> </w:t>
      </w:r>
      <w:r w:rsidR="00593B1E" w:rsidRPr="00A64147">
        <w:t xml:space="preserve">sniedz </w:t>
      </w:r>
      <w:r w:rsidRPr="00A64147">
        <w:t xml:space="preserve"> pamatojumu</w:t>
      </w:r>
      <w:r w:rsidR="00593B1E" w:rsidRPr="00A64147">
        <w:t>s</w:t>
      </w:r>
      <w:r w:rsidRPr="00A64147">
        <w:t xml:space="preserve"> un </w:t>
      </w:r>
      <w:r w:rsidR="00593B1E" w:rsidRPr="00A64147">
        <w:t xml:space="preserve">skaidro </w:t>
      </w:r>
      <w:r w:rsidRPr="00A64147">
        <w:t xml:space="preserve">galvenās ietekmes no klasiskās socioloģijas tekstiem, ko </w:t>
      </w:r>
      <w:proofErr w:type="spellStart"/>
      <w:r w:rsidRPr="00A64147">
        <w:t>sešdesmitajos</w:t>
      </w:r>
      <w:proofErr w:type="spellEnd"/>
      <w:r w:rsidRPr="00A64147">
        <w:t xml:space="preserve"> gados savos pētījumos aprakstījis </w:t>
      </w:r>
      <w:proofErr w:type="spellStart"/>
      <w:r w:rsidRPr="00A64147">
        <w:t>Gofmans</w:t>
      </w:r>
      <w:proofErr w:type="spellEnd"/>
      <w:r w:rsidRPr="00A64147">
        <w:t xml:space="preserve">. </w:t>
      </w:r>
      <w:proofErr w:type="spellStart"/>
      <w:r w:rsidRPr="00A64147">
        <w:t>Kāns</w:t>
      </w:r>
      <w:proofErr w:type="spellEnd"/>
      <w:r w:rsidRPr="00A64147">
        <w:t xml:space="preserve"> ( </w:t>
      </w:r>
      <w:proofErr w:type="spellStart"/>
      <w:r w:rsidRPr="00A64147">
        <w:t>Kahn</w:t>
      </w:r>
      <w:proofErr w:type="spellEnd"/>
      <w:r w:rsidRPr="00A64147">
        <w:t xml:space="preserve">, 1990) definē personisko iesaisti kā “sinhronu personas pašam vēlamu nodarbinātības izpausmi </w:t>
      </w:r>
      <w:r w:rsidR="00991C51" w:rsidRPr="00A64147">
        <w:t xml:space="preserve">un </w:t>
      </w:r>
      <w:r w:rsidRPr="00A64147">
        <w:t xml:space="preserve">uzdevumu veikšanas uzvedību, kas veicina </w:t>
      </w:r>
      <w:proofErr w:type="spellStart"/>
      <w:r w:rsidRPr="00A64147">
        <w:t>sa</w:t>
      </w:r>
      <w:r w:rsidR="00ED3C8F" w:rsidRPr="00A64147">
        <w:t>plūsmi</w:t>
      </w:r>
      <w:proofErr w:type="spellEnd"/>
      <w:r w:rsidR="00ED3C8F" w:rsidRPr="00A64147">
        <w:t xml:space="preserve"> </w:t>
      </w:r>
      <w:r w:rsidRPr="00A64147">
        <w:t xml:space="preserve"> ar darbu</w:t>
      </w:r>
      <w:r w:rsidR="004F04D2" w:rsidRPr="00A64147">
        <w:t>,</w:t>
      </w:r>
      <w:r w:rsidRPr="00A64147">
        <w:t xml:space="preserve">  citu person</w:t>
      </w:r>
      <w:r w:rsidR="004F04D2" w:rsidRPr="00A64147">
        <w:t>u</w:t>
      </w:r>
      <w:r w:rsidRPr="00A64147">
        <w:t xml:space="preserve"> klātbūtni un aktīvu</w:t>
      </w:r>
      <w:r w:rsidR="004F04D2" w:rsidRPr="00A64147">
        <w:t>,</w:t>
      </w:r>
      <w:r w:rsidRPr="00A64147">
        <w:t xml:space="preserve"> pilnvērtīgu lomas izpildi”. Savukārt </w:t>
      </w:r>
      <w:proofErr w:type="spellStart"/>
      <w:r w:rsidRPr="00A64147">
        <w:rPr>
          <w:i/>
          <w:iCs/>
        </w:rPr>
        <w:t>Gallup</w:t>
      </w:r>
      <w:proofErr w:type="spellEnd"/>
      <w:r w:rsidRPr="00A64147">
        <w:t xml:space="preserve"> vadības pētījums, ko 2012.gadā veicis Robinsons (citēts pēc </w:t>
      </w:r>
      <w:proofErr w:type="spellStart"/>
      <w:r w:rsidRPr="00A64147">
        <w:t>Mishra</w:t>
      </w:r>
      <w:proofErr w:type="spellEnd"/>
      <w:r w:rsidRPr="00A64147">
        <w:t xml:space="preserve">, </w:t>
      </w:r>
      <w:proofErr w:type="spellStart"/>
      <w:r w:rsidRPr="00A64147">
        <w:t>Boyton</w:t>
      </w:r>
      <w:proofErr w:type="spellEnd"/>
      <w:r w:rsidRPr="00A64147">
        <w:t xml:space="preserve">, </w:t>
      </w:r>
      <w:proofErr w:type="spellStart"/>
      <w:r w:rsidRPr="00A64147">
        <w:t>Mishra</w:t>
      </w:r>
      <w:proofErr w:type="spellEnd"/>
      <w:r w:rsidRPr="00A64147">
        <w:t xml:space="preserve">, 2014), atklāj, ka iesaistīti darbinieki  </w:t>
      </w:r>
      <w:r w:rsidR="001B4ABA" w:rsidRPr="00A64147">
        <w:t xml:space="preserve">izjūt </w:t>
      </w:r>
      <w:r w:rsidR="005A4F2B" w:rsidRPr="00A64147">
        <w:t xml:space="preserve">patiesi </w:t>
      </w:r>
      <w:r w:rsidRPr="00A64147">
        <w:t>dziļ</w:t>
      </w:r>
      <w:r w:rsidR="005A4F2B" w:rsidRPr="00A64147">
        <w:t>u</w:t>
      </w:r>
      <w:r w:rsidRPr="00A64147">
        <w:t xml:space="preserve"> saistī</w:t>
      </w:r>
      <w:r w:rsidR="00F77A6D" w:rsidRPr="00A64147">
        <w:t>bu</w:t>
      </w:r>
      <w:r w:rsidRPr="00A64147">
        <w:t xml:space="preserve"> ar saviem darba devējiem </w:t>
      </w:r>
      <w:r w:rsidR="00561803" w:rsidRPr="00A64147">
        <w:lastRenderedPageBreak/>
        <w:t xml:space="preserve">un </w:t>
      </w:r>
      <w:r w:rsidR="00EF14F5" w:rsidRPr="00A64147">
        <w:t xml:space="preserve">ietekmē </w:t>
      </w:r>
      <w:r w:rsidRPr="00A64147">
        <w:t xml:space="preserve"> organizācij</w:t>
      </w:r>
      <w:r w:rsidR="00EF14F5" w:rsidRPr="00A64147">
        <w:t>as</w:t>
      </w:r>
      <w:r w:rsidRPr="00A64147">
        <w:t xml:space="preserve">  biznesa rezultāt</w:t>
      </w:r>
      <w:r w:rsidR="00EF14F5" w:rsidRPr="00A64147">
        <w:t>u uzlabošanos</w:t>
      </w:r>
      <w:r w:rsidRPr="00A64147">
        <w:t xml:space="preserve">, samazinoties tādiem rādītājiem kā </w:t>
      </w:r>
      <w:r w:rsidR="00AE2D16" w:rsidRPr="00A64147">
        <w:t>prombūtnes</w:t>
      </w:r>
      <w:r w:rsidRPr="00A64147">
        <w:t xml:space="preserve">, darbinieku mainīgums, drošības incidenti un produktu bojājumi. </w:t>
      </w:r>
    </w:p>
    <w:p w14:paraId="041A2BC7" w14:textId="78168673" w:rsidR="00690AC1" w:rsidRPr="00A64147" w:rsidRDefault="00242D42">
      <w:pPr>
        <w:spacing w:before="240" w:after="240" w:line="360" w:lineRule="auto"/>
        <w:ind w:firstLine="567"/>
        <w:jc w:val="both"/>
      </w:pPr>
      <w:r w:rsidRPr="00A64147">
        <w:t xml:space="preserve">Lai pētītu darbinieku iesaistes līmeni, pasaulē pieejamas dažādas darbinieku iesaistes izpētes metodoloģijas, kas pamatā ietver kvantitatīvu darbinieku izpēti ar aptaujas anketas kā instrumenta izmantojumu. Taču </w:t>
      </w:r>
      <w:r w:rsidRPr="00A64147">
        <w:rPr>
          <w:i/>
        </w:rPr>
        <w:t>darbinieku iesaisti</w:t>
      </w:r>
      <w:r w:rsidRPr="00A64147">
        <w:t xml:space="preserve"> kā izpētes terminu radīja uzņēmuma </w:t>
      </w:r>
      <w:proofErr w:type="spellStart"/>
      <w:r w:rsidRPr="00A64147">
        <w:rPr>
          <w:i/>
          <w:iCs/>
        </w:rPr>
        <w:t>Gallup</w:t>
      </w:r>
      <w:proofErr w:type="spellEnd"/>
      <w:r w:rsidRPr="00A64147">
        <w:t xml:space="preserve"> pētnieku grupa, un viņu metodoloģija </w:t>
      </w:r>
      <w:r w:rsidR="003F2C9E" w:rsidRPr="00A64147">
        <w:t>i</w:t>
      </w:r>
      <w:r w:rsidR="0001142E" w:rsidRPr="00A64147">
        <w:t xml:space="preserve">r </w:t>
      </w:r>
      <w:r w:rsidRPr="00A64147">
        <w:t>izstrādāta</w:t>
      </w:r>
      <w:r w:rsidR="0001142E" w:rsidRPr="00A64147">
        <w:t>, pamatojoties uz</w:t>
      </w:r>
      <w:r w:rsidRPr="00A64147">
        <w:t xml:space="preserve">  25 gadus ilg</w:t>
      </w:r>
      <w:r w:rsidR="0001142E" w:rsidRPr="00A64147">
        <w:t>u</w:t>
      </w:r>
      <w:r w:rsidRPr="00A64147">
        <w:t xml:space="preserve"> pētījum</w:t>
      </w:r>
      <w:r w:rsidR="0001142E" w:rsidRPr="00A64147">
        <w:t>u</w:t>
      </w:r>
      <w:r w:rsidRPr="00A64147">
        <w:t xml:space="preserve"> </w:t>
      </w:r>
      <w:r w:rsidR="0001142E" w:rsidRPr="00A64147">
        <w:t xml:space="preserve">pieredzi </w:t>
      </w:r>
      <w:r w:rsidRPr="00A64147">
        <w:t xml:space="preserve"> vadītāju un darbinieku intervēšan</w:t>
      </w:r>
      <w:r w:rsidR="002038E1" w:rsidRPr="00A64147">
        <w:t>ā</w:t>
      </w:r>
      <w:r w:rsidRPr="00A64147">
        <w:t xml:space="preserve"> un aptauj</w:t>
      </w:r>
      <w:r w:rsidR="000327B9" w:rsidRPr="00A64147">
        <w:t>u veikšanā</w:t>
      </w:r>
      <w:r w:rsidRPr="00A64147">
        <w:t>. Šī metodoloģija ir globāli atzīta un ļauj statistiski pamatot saikni starp darbinieku iesaistes rādītājiem un uzņēmumu produktivitāti, peļņu, darba drošību un klientu apmierinātību (</w:t>
      </w:r>
      <w:proofErr w:type="spellStart"/>
      <w:r w:rsidRPr="00A64147">
        <w:t>Little&amp;Little</w:t>
      </w:r>
      <w:proofErr w:type="spellEnd"/>
      <w:r w:rsidRPr="00A64147">
        <w:t xml:space="preserve">, 2006). </w:t>
      </w:r>
      <w:proofErr w:type="spellStart"/>
      <w:r w:rsidRPr="00A64147">
        <w:rPr>
          <w:i/>
          <w:iCs/>
        </w:rPr>
        <w:t>Gallup</w:t>
      </w:r>
      <w:proofErr w:type="spellEnd"/>
      <w:r w:rsidRPr="00A64147">
        <w:t xml:space="preserve"> izstrādāto darbinieku iesaistes anketu ir </w:t>
      </w:r>
      <w:r w:rsidR="00BB702B" w:rsidRPr="00A64147">
        <w:t>aiz</w:t>
      </w:r>
      <w:r w:rsidRPr="00A64147">
        <w:t xml:space="preserve">pildījuši vairāk nekā 7 miljoni cilvēku 113 valstīs. Līdz ar to var uzskatīt, ka metode ir plaši aprobēta. </w:t>
      </w:r>
      <w:proofErr w:type="spellStart"/>
      <w:r w:rsidRPr="00A64147">
        <w:rPr>
          <w:i/>
          <w:iCs/>
        </w:rPr>
        <w:t>Gallup</w:t>
      </w:r>
      <w:proofErr w:type="spellEnd"/>
      <w:r w:rsidRPr="00A64147">
        <w:t xml:space="preserve"> pētījumu rezultāti un atziņas publicētas grāmatās, profesionālajos izdevumos, akadēmiskajos žurnālos un interneta vietnēs (</w:t>
      </w:r>
      <w:proofErr w:type="spellStart"/>
      <w:r w:rsidRPr="00A64147">
        <w:t>Little&amp;Little</w:t>
      </w:r>
      <w:proofErr w:type="spellEnd"/>
      <w:r w:rsidRPr="00A64147">
        <w:t>, 2006).</w:t>
      </w:r>
    </w:p>
    <w:p w14:paraId="7B0E1A0D" w14:textId="3D5361F3" w:rsidR="00690AC1" w:rsidRPr="00A64147" w:rsidRDefault="00242D42">
      <w:pPr>
        <w:spacing w:before="240" w:after="240" w:line="360" w:lineRule="auto"/>
        <w:ind w:firstLine="567"/>
        <w:jc w:val="both"/>
      </w:pPr>
      <w:proofErr w:type="spellStart"/>
      <w:r w:rsidRPr="00A64147">
        <w:rPr>
          <w:i/>
          <w:iCs/>
        </w:rPr>
        <w:t>Gallup</w:t>
      </w:r>
      <w:proofErr w:type="spellEnd"/>
      <w:r w:rsidRPr="00A64147">
        <w:t xml:space="preserve"> pētnieku grupa, attīstot metodoloģiju, to nodēvēja par Q12 Meta analīzi, kas  ietver</w:t>
      </w:r>
      <w:r w:rsidR="00193FBE" w:rsidRPr="00A64147">
        <w:t xml:space="preserve"> te</w:t>
      </w:r>
      <w:r w:rsidR="00F7689F" w:rsidRPr="00A64147">
        <w:t>or</w:t>
      </w:r>
      <w:r w:rsidR="006C18FD" w:rsidRPr="00A64147">
        <w:t>ē</w:t>
      </w:r>
      <w:r w:rsidR="00F7689F" w:rsidRPr="00A64147">
        <w:t>tiskos konceptos balstītus</w:t>
      </w:r>
      <w:r w:rsidRPr="00A64147">
        <w:t xml:space="preserve"> 12 pamata un vienu papildu apgalvojumu</w:t>
      </w:r>
      <w:r w:rsidR="00F7689F" w:rsidRPr="00A64147">
        <w:t>:</w:t>
      </w:r>
      <w:r w:rsidRPr="00A64147">
        <w:t xml:space="preserve">   (00) vispārējā apmierinātība; (01) gaidas; (02) materiāli un aprīkojums; (03) iespēja darīt to, kas vislabāk padodas; (04) atzinība par labu darbu; (05) kāda cita rūpes par mani darbā; (06) attīstības sekmēšana; (07) viedoklim ir nozīme; (08) misija/jēga; (09) kolēģu tiekšanās uz kvalitāti; (10) labākie draugi; (11) progress; (12) mācīšanās un izaugsme. Šie apgalvojumi klasificēti, veidojot četru līmeņu iesaistes modeli, kas darbiniekiem ļauj atbildēt uz šādiem jautājumiem: (1)Vai es zinu, ko darīt</w:t>
      </w:r>
      <w:r w:rsidR="009C0A92" w:rsidRPr="00A64147">
        <w:t>,</w:t>
      </w:r>
      <w:r w:rsidRPr="00A64147">
        <w:t xml:space="preserve"> un </w:t>
      </w:r>
      <w:r w:rsidR="00913582" w:rsidRPr="00A64147">
        <w:t xml:space="preserve">vai </w:t>
      </w:r>
      <w:r w:rsidRPr="00A64147">
        <w:t>man ir darba instrumenti; (2) Kāda ir mana loma</w:t>
      </w:r>
      <w:r w:rsidR="002C614D" w:rsidRPr="00A64147">
        <w:t>,</w:t>
      </w:r>
      <w:r w:rsidRPr="00A64147">
        <w:t xml:space="preserve"> un kā kolēģi mani uztver; (3) Vai es jūtos piederīgs; (4) Kā es mācos un augu (</w:t>
      </w:r>
      <w:proofErr w:type="spellStart"/>
      <w:r w:rsidRPr="00A64147">
        <w:t>Tefera</w:t>
      </w:r>
      <w:proofErr w:type="spellEnd"/>
      <w:r w:rsidRPr="00A64147">
        <w:t xml:space="preserve">, </w:t>
      </w:r>
      <w:proofErr w:type="spellStart"/>
      <w:r w:rsidRPr="00A64147">
        <w:t>Migiro</w:t>
      </w:r>
      <w:proofErr w:type="spellEnd"/>
      <w:r w:rsidRPr="00A64147">
        <w:t xml:space="preserve"> &amp; </w:t>
      </w:r>
      <w:proofErr w:type="spellStart"/>
      <w:r w:rsidRPr="00A64147">
        <w:t>Moletsane</w:t>
      </w:r>
      <w:proofErr w:type="spellEnd"/>
      <w:r w:rsidRPr="00A64147">
        <w:t xml:space="preserve">, 2019). </w:t>
      </w:r>
    </w:p>
    <w:p w14:paraId="670A5DBB" w14:textId="1330EA0F" w:rsidR="00690AC1" w:rsidRPr="00A64147" w:rsidRDefault="00242D42">
      <w:pPr>
        <w:spacing w:before="240" w:after="240" w:line="360" w:lineRule="auto"/>
        <w:ind w:firstLine="567"/>
        <w:jc w:val="both"/>
      </w:pPr>
      <w:r w:rsidRPr="00A64147">
        <w:t>Savukārt respondentiem sniedzot novērtējumu par katru apgalvojumu, tie tiek klasificēti trijās grupās: “iesaistīti” (</w:t>
      </w:r>
      <w:proofErr w:type="spellStart"/>
      <w:r w:rsidRPr="00A64147">
        <w:t>engaged</w:t>
      </w:r>
      <w:proofErr w:type="spellEnd"/>
      <w:r w:rsidRPr="00A64147">
        <w:t>), “neiesaistīti” (non-</w:t>
      </w:r>
      <w:proofErr w:type="spellStart"/>
      <w:r w:rsidRPr="00A64147">
        <w:t>engaged</w:t>
      </w:r>
      <w:proofErr w:type="spellEnd"/>
      <w:r w:rsidRPr="00A64147">
        <w:t>) un “aktīvi neiesaistīti” (</w:t>
      </w:r>
      <w:proofErr w:type="spellStart"/>
      <w:r w:rsidRPr="00A64147">
        <w:t>active</w:t>
      </w:r>
      <w:proofErr w:type="spellEnd"/>
      <w:r w:rsidRPr="00A64147">
        <w:t xml:space="preserve"> </w:t>
      </w:r>
      <w:proofErr w:type="spellStart"/>
      <w:r w:rsidRPr="00A64147">
        <w:t>disengaged</w:t>
      </w:r>
      <w:proofErr w:type="spellEnd"/>
      <w:r w:rsidRPr="00A64147">
        <w:t>) (</w:t>
      </w:r>
      <w:proofErr w:type="spellStart"/>
      <w:r w:rsidRPr="00A64147">
        <w:t>Coffman&amp;Gonzalez-Molina</w:t>
      </w:r>
      <w:proofErr w:type="spellEnd"/>
      <w:r w:rsidRPr="00A64147">
        <w:t xml:space="preserve">, 2002 citēts pēc </w:t>
      </w:r>
      <w:proofErr w:type="spellStart"/>
      <w:r w:rsidRPr="00A64147">
        <w:t>Little&amp;Little</w:t>
      </w:r>
      <w:proofErr w:type="spellEnd"/>
      <w:r w:rsidRPr="00A64147">
        <w:t>, 2006), kas ļauj izvērtēt, cik procentuāli liela daļa no uzņēmuma darbiniekiem iekļaujas kādā no trijām grupām. Tād</w:t>
      </w:r>
      <w:r w:rsidR="00281006" w:rsidRPr="00A64147">
        <w:t>ē</w:t>
      </w:r>
      <w:r w:rsidRPr="00A64147">
        <w:t xml:space="preserve">jādi </w:t>
      </w:r>
      <w:r w:rsidR="00281006" w:rsidRPr="00A64147">
        <w:t xml:space="preserve">iespējams </w:t>
      </w:r>
      <w:r w:rsidRPr="00A64147">
        <w:t>secin</w:t>
      </w:r>
      <w:r w:rsidR="00281006" w:rsidRPr="00A64147">
        <w:t>ā</w:t>
      </w:r>
      <w:r w:rsidRPr="00A64147">
        <w:t xml:space="preserve">t, cik augsts ir darbinieku iesaistes līmenis, </w:t>
      </w:r>
      <w:r w:rsidR="003B172C" w:rsidRPr="00A64147">
        <w:t xml:space="preserve">un tas </w:t>
      </w:r>
      <w:r w:rsidRPr="00A64147">
        <w:t xml:space="preserve"> ļauj arī vērtēt saikni ar uzņēmuma peļņas rādītājiem, izmaksām  darbinieku prombūtn</w:t>
      </w:r>
      <w:r w:rsidR="003B172C" w:rsidRPr="00A64147">
        <w:t>es dēļ</w:t>
      </w:r>
      <w:r w:rsidRPr="00A64147">
        <w:t>, nelaimes gadījumiem darba vietā un produktivitāti.</w:t>
      </w:r>
    </w:p>
    <w:p w14:paraId="09186AD4" w14:textId="77777777" w:rsidR="00461230" w:rsidRPr="00A64147" w:rsidRDefault="00242D42" w:rsidP="00461230">
      <w:pPr>
        <w:spacing w:before="240" w:after="240" w:line="360" w:lineRule="auto"/>
        <w:ind w:firstLine="567"/>
        <w:jc w:val="both"/>
      </w:pPr>
      <w:r w:rsidRPr="00A64147">
        <w:lastRenderedPageBreak/>
        <w:t xml:space="preserve"> </w:t>
      </w:r>
      <w:r w:rsidR="00C9461E" w:rsidRPr="00A64147">
        <w:t>V</w:t>
      </w:r>
      <w:r w:rsidRPr="00A64147">
        <w:t xml:space="preserve">iens no </w:t>
      </w:r>
      <w:r w:rsidR="00C9461E" w:rsidRPr="00A64147">
        <w:t xml:space="preserve">šī promocijas darba </w:t>
      </w:r>
      <w:r w:rsidRPr="00A64147">
        <w:t>mērķiem ir saprast, vai tam, kā uzņēmumā tiek realizēta iekšējā komunikācija</w:t>
      </w:r>
      <w:r w:rsidR="00526D90" w:rsidRPr="00A64147">
        <w:t>,</w:t>
      </w:r>
      <w:r w:rsidRPr="00A64147">
        <w:t xml:space="preserve"> ir saikne ar darbinieku iesaistes līmeni</w:t>
      </w:r>
      <w:r w:rsidR="005B1686" w:rsidRPr="00A64147">
        <w:t>,</w:t>
      </w:r>
      <w:r w:rsidRPr="00A64147">
        <w:t xml:space="preserve"> un līdz ar to, vai var izdarīt secinājumus par saikni ar uzņēmum</w:t>
      </w:r>
      <w:r w:rsidR="00F051EB" w:rsidRPr="00A64147">
        <w:t>a</w:t>
      </w:r>
      <w:r w:rsidRPr="00A64147">
        <w:t xml:space="preserve"> biznesa rādītājiem</w:t>
      </w:r>
      <w:r w:rsidR="00CA2AE6" w:rsidRPr="00A64147">
        <w:t>.</w:t>
      </w:r>
      <w:r w:rsidRPr="00A64147">
        <w:t xml:space="preserve"> </w:t>
      </w:r>
      <w:r w:rsidR="00CA2AE6" w:rsidRPr="00A64147">
        <w:t xml:space="preserve"> </w:t>
      </w:r>
      <w:r w:rsidR="00CA2AE6" w:rsidRPr="00A64147">
        <w:rPr>
          <w:u w:val="single"/>
        </w:rPr>
        <w:t>T</w:t>
      </w:r>
      <w:r w:rsidRPr="00A64147">
        <w:rPr>
          <w:u w:val="single"/>
        </w:rPr>
        <w:t xml:space="preserve">āpēc </w:t>
      </w:r>
      <w:r w:rsidR="00CA2AE6" w:rsidRPr="00A64147">
        <w:rPr>
          <w:u w:val="single"/>
        </w:rPr>
        <w:t xml:space="preserve">par pamatu </w:t>
      </w:r>
      <w:r w:rsidR="0010386F" w:rsidRPr="00A64147">
        <w:rPr>
          <w:u w:val="single"/>
        </w:rPr>
        <w:t xml:space="preserve">ir izmantota </w:t>
      </w:r>
      <w:proofErr w:type="spellStart"/>
      <w:r w:rsidRPr="00A64147">
        <w:rPr>
          <w:i/>
          <w:iCs/>
          <w:u w:val="single"/>
        </w:rPr>
        <w:t>Gallup</w:t>
      </w:r>
      <w:proofErr w:type="spellEnd"/>
      <w:r w:rsidRPr="00A64147">
        <w:rPr>
          <w:u w:val="single"/>
        </w:rPr>
        <w:t xml:space="preserve"> Q12 metode</w:t>
      </w:r>
      <w:r w:rsidR="0010386F" w:rsidRPr="00A64147">
        <w:rPr>
          <w:u w:val="single"/>
        </w:rPr>
        <w:t xml:space="preserve">, </w:t>
      </w:r>
      <w:r w:rsidRPr="00A64147">
        <w:rPr>
          <w:u w:val="single"/>
        </w:rPr>
        <w:t xml:space="preserve"> </w:t>
      </w:r>
      <w:r w:rsidR="006C70B5" w:rsidRPr="00A64147">
        <w:rPr>
          <w:u w:val="single"/>
        </w:rPr>
        <w:t xml:space="preserve">kuru </w:t>
      </w:r>
      <w:r w:rsidRPr="00A64147">
        <w:rPr>
          <w:u w:val="single"/>
        </w:rPr>
        <w:t>adaptējot,</w:t>
      </w:r>
      <w:r w:rsidR="00BD363F" w:rsidRPr="00A64147">
        <w:rPr>
          <w:u w:val="single"/>
        </w:rPr>
        <w:t xml:space="preserve"> ir</w:t>
      </w:r>
      <w:r w:rsidRPr="00A64147">
        <w:rPr>
          <w:u w:val="single"/>
        </w:rPr>
        <w:t xml:space="preserve"> izstrādāt</w:t>
      </w:r>
      <w:r w:rsidR="00BD363F" w:rsidRPr="00A64147">
        <w:rPr>
          <w:u w:val="single"/>
        </w:rPr>
        <w:t>a</w:t>
      </w:r>
      <w:r w:rsidRPr="00A64147">
        <w:rPr>
          <w:u w:val="single"/>
        </w:rPr>
        <w:t xml:space="preserve"> četru gadījumu uzņēmumu izpētei paredzēt</w:t>
      </w:r>
      <w:r w:rsidR="00BD363F" w:rsidRPr="00A64147">
        <w:rPr>
          <w:u w:val="single"/>
        </w:rPr>
        <w:t>ā</w:t>
      </w:r>
      <w:r w:rsidRPr="00A64147">
        <w:rPr>
          <w:u w:val="single"/>
        </w:rPr>
        <w:t xml:space="preserve"> darbinieku iesaistes anket</w:t>
      </w:r>
      <w:r w:rsidR="00BD363F" w:rsidRPr="00A64147">
        <w:rPr>
          <w:u w:val="single"/>
        </w:rPr>
        <w:t>a</w:t>
      </w:r>
      <w:r w:rsidRPr="00A64147">
        <w:rPr>
          <w:u w:val="single"/>
        </w:rPr>
        <w:t>.</w:t>
      </w:r>
      <w:r w:rsidRPr="00A64147">
        <w:t xml:space="preserve"> Sakarā ar to, ka vair</w:t>
      </w:r>
      <w:r w:rsidR="006E3641" w:rsidRPr="00A64147">
        <w:t>āk</w:t>
      </w:r>
      <w:r w:rsidRPr="00A64147">
        <w:t xml:space="preserve">umā pētījumu, </w:t>
      </w:r>
      <w:r w:rsidR="00AE4DAE" w:rsidRPr="00A64147">
        <w:t xml:space="preserve">kuru </w:t>
      </w:r>
      <w:r w:rsidRPr="00A64147">
        <w:t xml:space="preserve"> mērķi</w:t>
      </w:r>
      <w:r w:rsidR="00AE4DAE" w:rsidRPr="00A64147">
        <w:t>s ir</w:t>
      </w:r>
      <w:r w:rsidRPr="00A64147">
        <w:t xml:space="preserve"> izprast galven</w:t>
      </w:r>
      <w:r w:rsidR="003D5DD7" w:rsidRPr="00A64147">
        <w:t>os</w:t>
      </w:r>
      <w:r w:rsidRPr="00A64147">
        <w:t xml:space="preserve"> darbinieku iesaistes līmeņa paaugstināšanas faktor</w:t>
      </w:r>
      <w:r w:rsidR="003D5DD7" w:rsidRPr="00A64147">
        <w:t>us</w:t>
      </w:r>
      <w:r w:rsidRPr="00A64147">
        <w:t xml:space="preserve">, </w:t>
      </w:r>
      <w:r w:rsidR="003E056F" w:rsidRPr="00A64147">
        <w:t>ir</w:t>
      </w:r>
      <w:r w:rsidR="000D334B" w:rsidRPr="00A64147">
        <w:t xml:space="preserve"> </w:t>
      </w:r>
      <w:r w:rsidRPr="00A64147">
        <w:t xml:space="preserve">secināts, ka </w:t>
      </w:r>
      <w:r w:rsidR="005A4560" w:rsidRPr="00A64147">
        <w:t xml:space="preserve">tie </w:t>
      </w:r>
      <w:r w:rsidRPr="00A64147">
        <w:t xml:space="preserve"> ir iekšējā komunikācija un līderība (</w:t>
      </w:r>
      <w:proofErr w:type="spellStart"/>
      <w:r w:rsidRPr="00A64147">
        <w:t>Tefera</w:t>
      </w:r>
      <w:proofErr w:type="spellEnd"/>
      <w:r w:rsidRPr="00A64147">
        <w:t xml:space="preserve">, </w:t>
      </w:r>
      <w:proofErr w:type="spellStart"/>
      <w:r w:rsidRPr="00A64147">
        <w:t>Migiro</w:t>
      </w:r>
      <w:proofErr w:type="spellEnd"/>
      <w:r w:rsidRPr="00A64147">
        <w:t xml:space="preserve"> &amp; </w:t>
      </w:r>
      <w:proofErr w:type="spellStart"/>
      <w:r w:rsidRPr="00A64147">
        <w:t>Moletsane</w:t>
      </w:r>
      <w:proofErr w:type="spellEnd"/>
      <w:r w:rsidRPr="00A64147">
        <w:t xml:space="preserve">, 2019),  šī promocijas darba darbinieku iesaistes anketa Q12 tika papildināta ar tajā trūkstošajiem ar komunikāciju saistītajiem faktoriem. </w:t>
      </w:r>
      <w:proofErr w:type="spellStart"/>
      <w:r w:rsidRPr="00A64147">
        <w:rPr>
          <w:i/>
          <w:iCs/>
        </w:rPr>
        <w:t>Gallup</w:t>
      </w:r>
      <w:proofErr w:type="spellEnd"/>
      <w:r w:rsidRPr="00A64147">
        <w:t xml:space="preserve"> Q12 apgalvojumu sarakstam tika pievienoti vēl pieci papildu </w:t>
      </w:r>
      <w:r w:rsidR="00DE0F1A" w:rsidRPr="00A64147">
        <w:t>apgalvojumi</w:t>
      </w:r>
      <w:r w:rsidRPr="00A64147">
        <w:t xml:space="preserve">, kas ļauj precīzāk izprast iekšējās komunikācijas nozīmi darbinieku iesaistē. Līdz ar to anketa tika veidota </w:t>
      </w:r>
      <w:r w:rsidR="002F07B3" w:rsidRPr="00A64147">
        <w:t xml:space="preserve">ar </w:t>
      </w:r>
      <w:r w:rsidRPr="00A64147">
        <w:t xml:space="preserve"> 18 apgalvojumiem par iekšējās komunikācijas un darba vides jautājumiem</w:t>
      </w:r>
      <w:r w:rsidR="00EC1EDA" w:rsidRPr="00A64147">
        <w:t xml:space="preserve"> </w:t>
      </w:r>
      <w:r w:rsidRPr="00A64147">
        <w:t xml:space="preserve"> </w:t>
      </w:r>
      <w:r w:rsidR="00EC1EDA" w:rsidRPr="00A64147">
        <w:t xml:space="preserve">un trim </w:t>
      </w:r>
      <w:r w:rsidRPr="00A64147">
        <w:t>vispārējās apmierinātības indikator</w:t>
      </w:r>
      <w:r w:rsidR="00EC1EDA" w:rsidRPr="00A64147">
        <w:t>iem</w:t>
      </w:r>
      <w:r w:rsidRPr="00A64147">
        <w:t xml:space="preserve"> anketas sākumā</w:t>
      </w:r>
      <w:r w:rsidR="00EC1EDA" w:rsidRPr="00A64147">
        <w:t>.</w:t>
      </w:r>
      <w:r w:rsidRPr="00A64147">
        <w:t xml:space="preserve">  </w:t>
      </w:r>
      <w:r w:rsidR="00DE0F1A" w:rsidRPr="00A64147">
        <w:t>K</w:t>
      </w:r>
      <w:r w:rsidRPr="00A64147">
        <w:t>opumā anketā ietverts 21 apgalvojums (Skatīt 5.pielikumu).</w:t>
      </w:r>
      <w:r w:rsidR="00DE0F1A" w:rsidRPr="00A64147">
        <w:t xml:space="preserve"> </w:t>
      </w:r>
    </w:p>
    <w:p w14:paraId="13BAB643" w14:textId="08C6FE04" w:rsidR="00690AC1" w:rsidRPr="00A64147" w:rsidRDefault="00461230" w:rsidP="00461230">
      <w:pPr>
        <w:spacing w:before="240" w:after="240" w:line="360" w:lineRule="auto"/>
        <w:ind w:firstLine="567"/>
        <w:jc w:val="both"/>
      </w:pPr>
      <w:r w:rsidRPr="00A64147">
        <w:rPr>
          <w:shd w:val="clear" w:color="auto" w:fill="FFFFFF"/>
        </w:rPr>
        <w:t>Tāpat, pirms rēķināt darbinieku iesaistes līmeni, 18 darbinieku iesaistes pamata apgalvojumiem tika aprēķināts iekšējās saskaņotības rādītājs α = 0,89, kas liecina par augstu iekšējo saskaņotību anketā iekļautajos apgalvojumos.</w:t>
      </w:r>
      <w:r w:rsidRPr="00A64147">
        <w:t xml:space="preserve"> </w:t>
      </w:r>
    </w:p>
    <w:p w14:paraId="4A4E6022" w14:textId="3AD627B7" w:rsidR="00DE0F1A" w:rsidRPr="00A64147" w:rsidRDefault="00242D42" w:rsidP="0047622C">
      <w:pPr>
        <w:spacing w:line="360" w:lineRule="auto"/>
        <w:ind w:firstLine="567"/>
        <w:jc w:val="both"/>
      </w:pPr>
      <w:r w:rsidRPr="00A64147">
        <w:t>Katru no 21 apgalvojum</w:t>
      </w:r>
      <w:r w:rsidR="00461230" w:rsidRPr="00A64147">
        <w:t>a</w:t>
      </w:r>
      <w:r w:rsidRPr="00A64147">
        <w:t xml:space="preserve"> respondenti novērtēja piecu punktu skalā, kur katram novērtējuma līmenim piešķirta vērtība no 1 līdz 5: “nezinu” – 0 ; “pilnībā nepiekrītu” – 1  ; </w:t>
      </w:r>
      <w:r w:rsidR="00791571" w:rsidRPr="00A64147">
        <w:t>“</w:t>
      </w:r>
      <w:r w:rsidRPr="00A64147">
        <w:t xml:space="preserve">drīzāk nepiekrītu” – 2; “grūti pateikt” – 3; “drīzāk piekrītu” – 4 ; “pilnībā piekrītu” – 5. </w:t>
      </w:r>
    </w:p>
    <w:p w14:paraId="0A7A10B7" w14:textId="301E8FF2" w:rsidR="00690AC1" w:rsidRPr="00A64147" w:rsidRDefault="00242D42" w:rsidP="00CD67C5">
      <w:pPr>
        <w:spacing w:before="240" w:line="360" w:lineRule="auto"/>
        <w:ind w:firstLine="567"/>
        <w:jc w:val="both"/>
        <w:rPr>
          <w:i/>
        </w:rPr>
      </w:pPr>
      <w:r w:rsidRPr="00A64147">
        <w:rPr>
          <w:i/>
        </w:rPr>
        <w:t xml:space="preserve">Aptaujas respondenti un </w:t>
      </w:r>
      <w:r w:rsidR="0011677F" w:rsidRPr="00A64147">
        <w:rPr>
          <w:i/>
        </w:rPr>
        <w:t>atbildēšanas</w:t>
      </w:r>
      <w:r w:rsidRPr="00A64147">
        <w:rPr>
          <w:i/>
        </w:rPr>
        <w:t xml:space="preserve"> rādītājs</w:t>
      </w:r>
    </w:p>
    <w:p w14:paraId="07DFF13C" w14:textId="3322B306" w:rsidR="00690AC1" w:rsidRPr="00A64147" w:rsidRDefault="00242D42">
      <w:pPr>
        <w:spacing w:before="240" w:after="240" w:line="360" w:lineRule="auto"/>
        <w:ind w:firstLine="567"/>
        <w:jc w:val="both"/>
      </w:pPr>
      <w:r w:rsidRPr="00A64147">
        <w:t xml:space="preserve">Katra gadījuma studiju ietvaros tika veikta uzņēmumu darbinieku anketēšana, lai noteiktu darbinieku iesaistes līmeni. Anketa elektroniskā formā tika izsūtīta visiem četru uzņēmumu darbiniekiem. Kopumā </w:t>
      </w:r>
      <w:r w:rsidR="00FD5D09" w:rsidRPr="00A64147">
        <w:t>tika izsūtīt</w:t>
      </w:r>
      <w:r w:rsidR="00677C53" w:rsidRPr="00A64147">
        <w:t>s</w:t>
      </w:r>
      <w:r w:rsidRPr="00A64147">
        <w:t xml:space="preserve"> 1650 </w:t>
      </w:r>
      <w:r w:rsidR="00552AFC" w:rsidRPr="00A64147">
        <w:t>e-past</w:t>
      </w:r>
      <w:r w:rsidR="00000D00" w:rsidRPr="00A64147">
        <w:t>u</w:t>
      </w:r>
      <w:r w:rsidR="00FD5D09" w:rsidRPr="00A64147">
        <w:t xml:space="preserve"> </w:t>
      </w:r>
      <w:r w:rsidRPr="00A64147">
        <w:t>visu līmeņu darbinieki</w:t>
      </w:r>
      <w:r w:rsidR="00FD5D09" w:rsidRPr="00A64147">
        <w:t xml:space="preserve">em, bet </w:t>
      </w:r>
      <w:r w:rsidRPr="00A64147">
        <w:t>savu viedokli izteica 83</w:t>
      </w:r>
      <w:r w:rsidR="006608F7" w:rsidRPr="00A64147">
        <w:t>2</w:t>
      </w:r>
      <w:r w:rsidRPr="00A64147">
        <w:t xml:space="preserve"> darbiniek</w:t>
      </w:r>
      <w:r w:rsidR="006608F7" w:rsidRPr="00A64147">
        <w:t>i</w:t>
      </w:r>
      <w:r w:rsidRPr="00A64147">
        <w:t xml:space="preserve">, kas ir ~50% no kopējā respondentu </w:t>
      </w:r>
      <w:r w:rsidR="00A218E3" w:rsidRPr="00A64147">
        <w:t>skaita</w:t>
      </w:r>
      <w:r w:rsidR="0011677F" w:rsidRPr="00A64147">
        <w:t>.</w:t>
      </w:r>
      <w:r w:rsidRPr="00A64147">
        <w:t xml:space="preserve"> Atbilžu biežuma (</w:t>
      </w:r>
      <w:proofErr w:type="spellStart"/>
      <w:r w:rsidRPr="00A64147">
        <w:t>response</w:t>
      </w:r>
      <w:proofErr w:type="spellEnd"/>
      <w:r w:rsidRPr="00A64147">
        <w:t xml:space="preserve"> </w:t>
      </w:r>
      <w:proofErr w:type="spellStart"/>
      <w:r w:rsidRPr="00A64147">
        <w:t>rate</w:t>
      </w:r>
      <w:proofErr w:type="spellEnd"/>
      <w:r w:rsidRPr="00A64147">
        <w:t xml:space="preserve">) rādītāju salīdzinājumu pa gadījumiem </w:t>
      </w:r>
      <w:r w:rsidR="00A218E3" w:rsidRPr="00A64147">
        <w:t xml:space="preserve">skatīt </w:t>
      </w:r>
      <w:r w:rsidRPr="00A64147">
        <w:t>3.1. attēlā.</w:t>
      </w:r>
    </w:p>
    <w:p w14:paraId="3536397A" w14:textId="293EEDF1" w:rsidR="00690AC1" w:rsidRPr="00A64147" w:rsidRDefault="00242D42">
      <w:pPr>
        <w:spacing w:before="240" w:after="240" w:line="360" w:lineRule="auto"/>
        <w:ind w:firstLine="567"/>
        <w:jc w:val="both"/>
      </w:pPr>
      <w:r w:rsidRPr="00A64147">
        <w:t xml:space="preserve">Atsaucoties uz </w:t>
      </w:r>
      <w:proofErr w:type="spellStart"/>
      <w:r w:rsidRPr="00A64147">
        <w:t>Baruk</w:t>
      </w:r>
      <w:r w:rsidR="00A218E3" w:rsidRPr="00A64147">
        <w:t>a</w:t>
      </w:r>
      <w:proofErr w:type="spellEnd"/>
      <w:r w:rsidRPr="00A64147">
        <w:t xml:space="preserve"> un </w:t>
      </w:r>
      <w:proofErr w:type="spellStart"/>
      <w:r w:rsidRPr="00A64147">
        <w:t>Holtom</w:t>
      </w:r>
      <w:r w:rsidR="00D03E00" w:rsidRPr="00A64147">
        <w:t>a</w:t>
      </w:r>
      <w:proofErr w:type="spellEnd"/>
      <w:r w:rsidRPr="00A64147">
        <w:t xml:space="preserve"> veikto pētījumu, kura ietvaros  analizēts respondentu </w:t>
      </w:r>
      <w:r w:rsidR="00901E61" w:rsidRPr="00A64147">
        <w:t>atbildēšanas rādītāja</w:t>
      </w:r>
      <w:r w:rsidRPr="00A64147">
        <w:t xml:space="preserve"> (</w:t>
      </w:r>
      <w:proofErr w:type="spellStart"/>
      <w:r w:rsidRPr="00A64147">
        <w:t>response</w:t>
      </w:r>
      <w:proofErr w:type="spellEnd"/>
      <w:r w:rsidRPr="00A64147">
        <w:t xml:space="preserve"> </w:t>
      </w:r>
      <w:proofErr w:type="spellStart"/>
      <w:r w:rsidRPr="00A64147">
        <w:t>rate</w:t>
      </w:r>
      <w:proofErr w:type="spellEnd"/>
      <w:r w:rsidRPr="00A64147">
        <w:t xml:space="preserve">) īpatsvars pirmā un otrā līmeņa biznesa un organizāciju vadībai veltītajos starptautiskajos zinātniskajos žurnālos publicētajos rakstos, secināts, ka vidējais </w:t>
      </w:r>
      <w:r w:rsidR="00901E61" w:rsidRPr="00A64147">
        <w:t>atbildēšanas</w:t>
      </w:r>
      <w:r w:rsidRPr="00A64147">
        <w:t xml:space="preserve"> rādītājs ir 48,3% no kopējā izplatīto anketu apjoma (</w:t>
      </w:r>
      <w:proofErr w:type="spellStart"/>
      <w:r w:rsidRPr="00A64147">
        <w:t>Baruch</w:t>
      </w:r>
      <w:proofErr w:type="spellEnd"/>
      <w:r w:rsidRPr="00A64147">
        <w:t xml:space="preserve"> &amp;</w:t>
      </w:r>
      <w:proofErr w:type="spellStart"/>
      <w:r w:rsidRPr="00A64147">
        <w:t>Holtom</w:t>
      </w:r>
      <w:proofErr w:type="spellEnd"/>
      <w:r w:rsidRPr="00A64147">
        <w:t xml:space="preserve">, 2008). Rādītājs </w:t>
      </w:r>
      <w:r w:rsidR="0003526D" w:rsidRPr="00A64147">
        <w:t xml:space="preserve">ir </w:t>
      </w:r>
      <w:r w:rsidRPr="00A64147">
        <w:t>augstāks  ASV zinātnisko žurnālu publikācijās – 49,9%, bet starptautiskajos žurnālos ārpus ASV šis rādītājs ir ap</w:t>
      </w:r>
      <w:r w:rsidR="00307ADF" w:rsidRPr="00A64147">
        <w:t>tuveni</w:t>
      </w:r>
      <w:r w:rsidRPr="00A64147">
        <w:t xml:space="preserve"> 45,8%.</w:t>
      </w:r>
    </w:p>
    <w:p w14:paraId="7C47DD60" w14:textId="77777777" w:rsidR="00690AC1" w:rsidRPr="00A64147" w:rsidRDefault="00242D42">
      <w:pPr>
        <w:spacing w:before="240" w:after="240" w:line="360" w:lineRule="auto"/>
        <w:ind w:firstLine="720"/>
        <w:jc w:val="both"/>
      </w:pPr>
      <w:r w:rsidRPr="00A64147">
        <w:rPr>
          <w:noProof/>
          <w:lang w:val="en-GB"/>
        </w:rPr>
        <w:lastRenderedPageBreak/>
        <w:drawing>
          <wp:inline distT="0" distB="0" distL="0" distR="0" wp14:anchorId="1969EDDC" wp14:editId="0FD6CAFF">
            <wp:extent cx="4676775" cy="2238375"/>
            <wp:effectExtent l="0" t="0" r="0" b="0"/>
            <wp:docPr id="20823356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a:stretch>
                      <a:fillRect/>
                    </a:stretch>
                  </pic:blipFill>
                  <pic:spPr>
                    <a:xfrm>
                      <a:off x="0" y="0"/>
                      <a:ext cx="4676775" cy="2238375"/>
                    </a:xfrm>
                    <a:prstGeom prst="rect">
                      <a:avLst/>
                    </a:prstGeom>
                    <a:ln/>
                  </pic:spPr>
                </pic:pic>
              </a:graphicData>
            </a:graphic>
          </wp:inline>
        </w:drawing>
      </w:r>
    </w:p>
    <w:p w14:paraId="6C04A6D4" w14:textId="2EB8A576" w:rsidR="00690AC1" w:rsidRPr="00A64147" w:rsidRDefault="00242D42">
      <w:pPr>
        <w:spacing w:before="240" w:after="240" w:line="360" w:lineRule="auto"/>
        <w:jc w:val="center"/>
        <w:rPr>
          <w:color w:val="000000"/>
        </w:rPr>
      </w:pPr>
      <w:r w:rsidRPr="00A64147">
        <w:t xml:space="preserve">3.1. attēls. Darbinieku iesaistes aptaujas </w:t>
      </w:r>
      <w:r w:rsidR="00901E61" w:rsidRPr="00A64147">
        <w:t>atbildēšanas</w:t>
      </w:r>
      <w:r w:rsidRPr="00A64147">
        <w:t xml:space="preserve"> rādītāji uzņēmumos</w:t>
      </w:r>
      <w:r w:rsidR="0047622C" w:rsidRPr="00A64147">
        <w:t xml:space="preserve"> </w:t>
      </w:r>
      <w:r w:rsidR="0047622C" w:rsidRPr="00A64147">
        <w:rPr>
          <w:color w:val="000000"/>
        </w:rPr>
        <w:t>(Autores veidots)</w:t>
      </w:r>
    </w:p>
    <w:p w14:paraId="4D1DA1AE" w14:textId="77777777" w:rsidR="003E24C7" w:rsidRPr="00A64147" w:rsidRDefault="003E24C7">
      <w:pPr>
        <w:spacing w:before="240" w:after="240" w:line="360" w:lineRule="auto"/>
        <w:jc w:val="center"/>
      </w:pPr>
    </w:p>
    <w:p w14:paraId="09811612" w14:textId="6846315E" w:rsidR="00690AC1" w:rsidRPr="00A64147" w:rsidRDefault="00242D42">
      <w:pPr>
        <w:spacing w:before="240" w:after="240" w:line="360" w:lineRule="auto"/>
        <w:ind w:firstLine="567"/>
        <w:jc w:val="both"/>
      </w:pPr>
      <w:r w:rsidRPr="00A64147">
        <w:t xml:space="preserve">Gadījums A. Šajā uzņēmumā anketu aizpildīja 273 dažādu līmeņu darbinieki, kas kopumā ir 49% no kopējā darbinieku skaita.  </w:t>
      </w:r>
      <w:r w:rsidR="0011565C" w:rsidRPr="00A64147">
        <w:t>S</w:t>
      </w:r>
      <w:r w:rsidRPr="00A64147">
        <w:t xml:space="preserve">adalījums pa dzimumiem: 83,2% vīriešu un 16,5% sieviešu. Savukārt respondentu sadalījums pa amatu kategorijām ir </w:t>
      </w:r>
      <w:r w:rsidR="00E87699" w:rsidRPr="00A64147">
        <w:t>šāds</w:t>
      </w:r>
      <w:r w:rsidRPr="00A64147">
        <w:t>: projektu vadītāji</w:t>
      </w:r>
      <w:r w:rsidR="00E071DE" w:rsidRPr="00A64147">
        <w:t xml:space="preserve"> -</w:t>
      </w:r>
      <w:r w:rsidRPr="00A64147">
        <w:t xml:space="preserve"> 1%; speciālisti – 77,3%; struktūrvienību vadītāji – 14,3%, uzņēmuma vadība – 0,4%; nav sniegta atbilde – 6,2%.</w:t>
      </w:r>
    </w:p>
    <w:p w14:paraId="3838582D" w14:textId="123A7925" w:rsidR="00690AC1" w:rsidRPr="00A64147" w:rsidRDefault="00242D42">
      <w:pPr>
        <w:spacing w:before="240" w:after="240" w:line="360" w:lineRule="auto"/>
        <w:ind w:firstLine="567"/>
        <w:jc w:val="both"/>
      </w:pPr>
      <w:r w:rsidRPr="00A64147">
        <w:t>Gadījum</w:t>
      </w:r>
      <w:r w:rsidR="00E071DE" w:rsidRPr="00A64147">
        <w:t>s</w:t>
      </w:r>
      <w:r w:rsidRPr="00A64147">
        <w:t xml:space="preserve"> B. Šajā uzņēmumā anketu aizpildīja 450 dažādu līmeņu darbiniek</w:t>
      </w:r>
      <w:r w:rsidR="00EB7DF9" w:rsidRPr="00A64147">
        <w:t>u</w:t>
      </w:r>
      <w:r w:rsidRPr="00A64147">
        <w:t xml:space="preserve">, kas ir 54% no kopējā darbinieku skaita.  </w:t>
      </w:r>
      <w:r w:rsidR="00444978" w:rsidRPr="00A64147">
        <w:t>S</w:t>
      </w:r>
      <w:r w:rsidRPr="00A64147">
        <w:t xml:space="preserve">adalījums pa dzimumiem: 26% vīriešu un 74% sieviešu. Savukārt respondentu sadalījums pa amatu kategorijām ir </w:t>
      </w:r>
      <w:r w:rsidR="00F735A0" w:rsidRPr="00A64147">
        <w:t>šāds</w:t>
      </w:r>
      <w:r w:rsidRPr="00A64147">
        <w:t>: atbalsta struktūrvienību darbinieki -  8%; speciālisti – 83%; struktūrvienību vadītāji – 9%.</w:t>
      </w:r>
    </w:p>
    <w:p w14:paraId="649B938E" w14:textId="0058C53B" w:rsidR="00690AC1" w:rsidRPr="00A64147" w:rsidRDefault="00242D42" w:rsidP="0047622C">
      <w:pPr>
        <w:spacing w:before="240" w:line="360" w:lineRule="auto"/>
        <w:ind w:firstLine="567"/>
        <w:jc w:val="both"/>
      </w:pPr>
      <w:r w:rsidRPr="00A64147">
        <w:t xml:space="preserve">Gadījums C. Šajā uzņēmumā anketu aizpildīja 78 dažādu līmeņu darbinieki, kas ir 65% no kopējā darbinieku skaita.  </w:t>
      </w:r>
      <w:r w:rsidR="00F735A0" w:rsidRPr="00A64147">
        <w:t>S</w:t>
      </w:r>
      <w:r w:rsidRPr="00A64147">
        <w:t xml:space="preserve">adalījums pa dzimumiem: 37% vīriešu un 63% sieviešu. Savukārt respondentu sadalījums pa amatu kategorijām ir </w:t>
      </w:r>
      <w:r w:rsidR="000C10E7" w:rsidRPr="00A64147">
        <w:t>šāds</w:t>
      </w:r>
      <w:r w:rsidRPr="00A64147">
        <w:t>: projektu vadītāji</w:t>
      </w:r>
      <w:r w:rsidR="000C10E7" w:rsidRPr="00A64147">
        <w:t xml:space="preserve"> -</w:t>
      </w:r>
      <w:r w:rsidRPr="00A64147">
        <w:t xml:space="preserve"> 6,4%; speciālisti – 73,1%; struktūrvienību vadītāji – 14,1%, uzņēmuma vadība – 2,6%; asistenti – 3,8%.</w:t>
      </w:r>
    </w:p>
    <w:p w14:paraId="68931FCE" w14:textId="619B7D6F" w:rsidR="003E24C7" w:rsidRPr="00A64147" w:rsidRDefault="003E24C7">
      <w:r w:rsidRPr="00A64147">
        <w:br w:type="page"/>
      </w:r>
    </w:p>
    <w:p w14:paraId="252805AF" w14:textId="77777777" w:rsidR="003E24C7" w:rsidRPr="00A64147" w:rsidRDefault="003E24C7" w:rsidP="0047622C">
      <w:pPr>
        <w:spacing w:before="240" w:line="360" w:lineRule="auto"/>
        <w:ind w:firstLine="567"/>
        <w:jc w:val="both"/>
      </w:pPr>
    </w:p>
    <w:p w14:paraId="3F78AD4A" w14:textId="43D5254E" w:rsidR="00690AC1" w:rsidRPr="00A64147" w:rsidRDefault="00242D42">
      <w:pPr>
        <w:spacing w:before="240" w:after="240" w:line="240" w:lineRule="auto"/>
        <w:jc w:val="right"/>
      </w:pPr>
      <w:r w:rsidRPr="00A64147">
        <w:t>3.</w:t>
      </w:r>
      <w:r w:rsidR="0047622C" w:rsidRPr="00A64147">
        <w:t>2</w:t>
      </w:r>
      <w:r w:rsidRPr="00A64147">
        <w:t>.tabula</w:t>
      </w:r>
    </w:p>
    <w:p w14:paraId="139CCFA5" w14:textId="5891D0C2" w:rsidR="00690AC1" w:rsidRPr="00A64147" w:rsidRDefault="00242D42">
      <w:pPr>
        <w:spacing w:before="240" w:after="240" w:line="240" w:lineRule="auto"/>
        <w:jc w:val="center"/>
      </w:pPr>
      <w:r w:rsidRPr="00A64147">
        <w:t>Gadījumu studiju dalībnieku darbinieku aptaujas respondentu sadalījums</w:t>
      </w:r>
      <w:r w:rsidR="0047622C" w:rsidRPr="00A64147">
        <w:t xml:space="preserve"> </w:t>
      </w:r>
      <w:r w:rsidR="0047622C" w:rsidRPr="00A64147">
        <w:rPr>
          <w:color w:val="000000"/>
        </w:rPr>
        <w:t>(Autores veidota)</w:t>
      </w:r>
    </w:p>
    <w:tbl>
      <w:tblPr>
        <w:tblStyle w:val="af6"/>
        <w:tblW w:w="86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5"/>
        <w:gridCol w:w="1683"/>
        <w:gridCol w:w="1776"/>
        <w:gridCol w:w="3521"/>
      </w:tblGrid>
      <w:tr w:rsidR="00690AC1" w:rsidRPr="00A64147" w14:paraId="1965AF2F" w14:textId="77777777">
        <w:tc>
          <w:tcPr>
            <w:tcW w:w="1635" w:type="dxa"/>
            <w:shd w:val="clear" w:color="auto" w:fill="D9D9D9"/>
          </w:tcPr>
          <w:p w14:paraId="01D6A5AB" w14:textId="77777777" w:rsidR="00690AC1" w:rsidRPr="00A64147" w:rsidRDefault="00242D42">
            <w:pPr>
              <w:jc w:val="center"/>
              <w:rPr>
                <w:b/>
              </w:rPr>
            </w:pPr>
            <w:r w:rsidRPr="00A64147">
              <w:rPr>
                <w:b/>
              </w:rPr>
              <w:t>Gadījums</w:t>
            </w:r>
          </w:p>
        </w:tc>
        <w:tc>
          <w:tcPr>
            <w:tcW w:w="1683" w:type="dxa"/>
            <w:shd w:val="clear" w:color="auto" w:fill="D9D9D9"/>
          </w:tcPr>
          <w:p w14:paraId="229E317E" w14:textId="77777777" w:rsidR="00690AC1" w:rsidRPr="00A64147" w:rsidRDefault="00242D42">
            <w:pPr>
              <w:jc w:val="center"/>
              <w:rPr>
                <w:b/>
              </w:rPr>
            </w:pPr>
            <w:r w:rsidRPr="00A64147">
              <w:rPr>
                <w:b/>
              </w:rPr>
              <w:t>Respondentu skaits/% īpatsvars no kopējā darbinieku skaita</w:t>
            </w:r>
          </w:p>
        </w:tc>
        <w:tc>
          <w:tcPr>
            <w:tcW w:w="1776" w:type="dxa"/>
            <w:shd w:val="clear" w:color="auto" w:fill="D9D9D9"/>
          </w:tcPr>
          <w:p w14:paraId="29DD743C" w14:textId="77777777" w:rsidR="00690AC1" w:rsidRPr="00A64147" w:rsidRDefault="00242D42">
            <w:pPr>
              <w:jc w:val="center"/>
              <w:rPr>
                <w:b/>
              </w:rPr>
            </w:pPr>
            <w:r w:rsidRPr="00A64147">
              <w:rPr>
                <w:b/>
              </w:rPr>
              <w:t>Respondentu demogrāfiskais sadalījums (dzimums)</w:t>
            </w:r>
          </w:p>
        </w:tc>
        <w:tc>
          <w:tcPr>
            <w:tcW w:w="3521" w:type="dxa"/>
            <w:shd w:val="clear" w:color="auto" w:fill="D9D9D9"/>
          </w:tcPr>
          <w:p w14:paraId="2FC0FAE3" w14:textId="77777777" w:rsidR="00690AC1" w:rsidRPr="00A64147" w:rsidRDefault="00242D42">
            <w:pPr>
              <w:jc w:val="center"/>
              <w:rPr>
                <w:b/>
              </w:rPr>
            </w:pPr>
            <w:r w:rsidRPr="00A64147">
              <w:rPr>
                <w:b/>
              </w:rPr>
              <w:t>Respondentu % sadalījums pēc amata</w:t>
            </w:r>
          </w:p>
        </w:tc>
      </w:tr>
      <w:tr w:rsidR="00690AC1" w:rsidRPr="00A64147" w14:paraId="033487BE" w14:textId="77777777">
        <w:tc>
          <w:tcPr>
            <w:tcW w:w="1635" w:type="dxa"/>
          </w:tcPr>
          <w:p w14:paraId="6CFE53F2" w14:textId="77777777" w:rsidR="00690AC1" w:rsidRPr="00A64147" w:rsidRDefault="00242D42">
            <w:pPr>
              <w:jc w:val="both"/>
            </w:pPr>
            <w:r w:rsidRPr="00A64147">
              <w:t>Gadījums A</w:t>
            </w:r>
          </w:p>
        </w:tc>
        <w:tc>
          <w:tcPr>
            <w:tcW w:w="1683" w:type="dxa"/>
          </w:tcPr>
          <w:p w14:paraId="73E75BC1" w14:textId="77777777" w:rsidR="00690AC1" w:rsidRPr="00A64147" w:rsidRDefault="00242D42">
            <w:pPr>
              <w:jc w:val="both"/>
            </w:pPr>
            <w:r w:rsidRPr="00A64147">
              <w:t>272 (49%)</w:t>
            </w:r>
          </w:p>
        </w:tc>
        <w:tc>
          <w:tcPr>
            <w:tcW w:w="1776" w:type="dxa"/>
          </w:tcPr>
          <w:p w14:paraId="0DB7EA3C" w14:textId="77777777" w:rsidR="00690AC1" w:rsidRPr="00A64147" w:rsidRDefault="00242D42">
            <w:pPr>
              <w:jc w:val="both"/>
            </w:pPr>
            <w:r w:rsidRPr="00A64147">
              <w:t>83% vīriešu</w:t>
            </w:r>
          </w:p>
          <w:p w14:paraId="63A1C1A8" w14:textId="77777777" w:rsidR="00690AC1" w:rsidRPr="00A64147" w:rsidRDefault="00242D42">
            <w:pPr>
              <w:jc w:val="both"/>
            </w:pPr>
            <w:r w:rsidRPr="00A64147">
              <w:t>17% sieviešu</w:t>
            </w:r>
          </w:p>
        </w:tc>
        <w:tc>
          <w:tcPr>
            <w:tcW w:w="3521" w:type="dxa"/>
          </w:tcPr>
          <w:p w14:paraId="4F8F3D45" w14:textId="77777777" w:rsidR="00690AC1" w:rsidRPr="00A64147" w:rsidRDefault="00242D42">
            <w:pPr>
              <w:jc w:val="both"/>
              <w:rPr>
                <w:b/>
              </w:rPr>
            </w:pPr>
            <w:r w:rsidRPr="00A64147">
              <w:rPr>
                <w:b/>
              </w:rPr>
              <w:t xml:space="preserve">77,3% speciālisti  </w:t>
            </w:r>
          </w:p>
          <w:p w14:paraId="452E67D8" w14:textId="77777777" w:rsidR="00690AC1" w:rsidRPr="00A64147" w:rsidRDefault="00242D42">
            <w:pPr>
              <w:jc w:val="both"/>
            </w:pPr>
            <w:r w:rsidRPr="00A64147">
              <w:t xml:space="preserve">1% projektu vadītāji </w:t>
            </w:r>
          </w:p>
          <w:p w14:paraId="205292E7" w14:textId="77777777" w:rsidR="00690AC1" w:rsidRPr="00A64147" w:rsidRDefault="00242D42">
            <w:pPr>
              <w:jc w:val="both"/>
            </w:pPr>
            <w:r w:rsidRPr="00A64147">
              <w:t xml:space="preserve">14,3% struktūrvienību vadītāji, </w:t>
            </w:r>
          </w:p>
          <w:p w14:paraId="1ADA5BB2" w14:textId="77777777" w:rsidR="00690AC1" w:rsidRPr="00A64147" w:rsidRDefault="00242D42">
            <w:pPr>
              <w:jc w:val="both"/>
            </w:pPr>
            <w:r w:rsidRPr="00A64147">
              <w:t xml:space="preserve">0,4% uzņēmuma vadība  </w:t>
            </w:r>
          </w:p>
          <w:p w14:paraId="45FC82D9" w14:textId="77777777" w:rsidR="00690AC1" w:rsidRPr="00A64147" w:rsidRDefault="00242D42">
            <w:pPr>
              <w:jc w:val="both"/>
            </w:pPr>
            <w:r w:rsidRPr="00A64147">
              <w:t xml:space="preserve">6,2% nav sniegta atbilde </w:t>
            </w:r>
          </w:p>
        </w:tc>
      </w:tr>
      <w:tr w:rsidR="00690AC1" w:rsidRPr="00A64147" w14:paraId="47AEECA3" w14:textId="77777777">
        <w:tc>
          <w:tcPr>
            <w:tcW w:w="1635" w:type="dxa"/>
          </w:tcPr>
          <w:p w14:paraId="11482D63" w14:textId="77777777" w:rsidR="00690AC1" w:rsidRPr="00A64147" w:rsidRDefault="00242D42">
            <w:pPr>
              <w:jc w:val="both"/>
            </w:pPr>
            <w:r w:rsidRPr="00A64147">
              <w:t>Gadījums B</w:t>
            </w:r>
          </w:p>
        </w:tc>
        <w:tc>
          <w:tcPr>
            <w:tcW w:w="1683" w:type="dxa"/>
          </w:tcPr>
          <w:p w14:paraId="1901ECA3" w14:textId="77777777" w:rsidR="00690AC1" w:rsidRPr="00A64147" w:rsidRDefault="00242D42">
            <w:pPr>
              <w:jc w:val="both"/>
            </w:pPr>
            <w:r w:rsidRPr="00A64147">
              <w:t>450 (54%)</w:t>
            </w:r>
          </w:p>
        </w:tc>
        <w:tc>
          <w:tcPr>
            <w:tcW w:w="1776" w:type="dxa"/>
          </w:tcPr>
          <w:p w14:paraId="79DFE022" w14:textId="77777777" w:rsidR="00690AC1" w:rsidRPr="00A64147" w:rsidRDefault="00242D42">
            <w:pPr>
              <w:jc w:val="both"/>
            </w:pPr>
            <w:r w:rsidRPr="00A64147">
              <w:t>26% vīriešu</w:t>
            </w:r>
          </w:p>
          <w:p w14:paraId="1CA67E07" w14:textId="77777777" w:rsidR="00690AC1" w:rsidRPr="00A64147" w:rsidRDefault="00242D42">
            <w:pPr>
              <w:jc w:val="both"/>
            </w:pPr>
            <w:r w:rsidRPr="00A64147">
              <w:t>74% sieviešu</w:t>
            </w:r>
          </w:p>
        </w:tc>
        <w:tc>
          <w:tcPr>
            <w:tcW w:w="3521" w:type="dxa"/>
          </w:tcPr>
          <w:p w14:paraId="3A3D87D1" w14:textId="77777777" w:rsidR="00690AC1" w:rsidRPr="00A64147" w:rsidRDefault="00242D42">
            <w:pPr>
              <w:jc w:val="both"/>
              <w:rPr>
                <w:b/>
              </w:rPr>
            </w:pPr>
            <w:r w:rsidRPr="00A64147">
              <w:rPr>
                <w:b/>
              </w:rPr>
              <w:t>83% speciālisti</w:t>
            </w:r>
          </w:p>
          <w:p w14:paraId="65903C62" w14:textId="77777777" w:rsidR="00690AC1" w:rsidRPr="00A64147" w:rsidRDefault="00242D42">
            <w:pPr>
              <w:jc w:val="both"/>
            </w:pPr>
            <w:r w:rsidRPr="00A64147">
              <w:t>9% struktūrvienību vadītāji</w:t>
            </w:r>
          </w:p>
          <w:p w14:paraId="0B5B4691" w14:textId="62B973EC" w:rsidR="00690AC1" w:rsidRPr="00A64147" w:rsidRDefault="00242D42">
            <w:pPr>
              <w:jc w:val="both"/>
            </w:pPr>
            <w:r w:rsidRPr="00A64147">
              <w:t xml:space="preserve">8% </w:t>
            </w:r>
            <w:r w:rsidR="00A6219E" w:rsidRPr="00A64147">
              <w:t>a</w:t>
            </w:r>
            <w:r w:rsidRPr="00A64147">
              <w:t>tbalsta nodaļu darbinieki</w:t>
            </w:r>
          </w:p>
        </w:tc>
      </w:tr>
      <w:tr w:rsidR="00690AC1" w:rsidRPr="00A64147" w14:paraId="3233E71D" w14:textId="77777777">
        <w:tc>
          <w:tcPr>
            <w:tcW w:w="1635" w:type="dxa"/>
          </w:tcPr>
          <w:p w14:paraId="1CB8F964" w14:textId="77777777" w:rsidR="00690AC1" w:rsidRPr="00A64147" w:rsidRDefault="00242D42">
            <w:pPr>
              <w:jc w:val="both"/>
            </w:pPr>
            <w:r w:rsidRPr="00A64147">
              <w:t>Gadījums C</w:t>
            </w:r>
          </w:p>
        </w:tc>
        <w:tc>
          <w:tcPr>
            <w:tcW w:w="1683" w:type="dxa"/>
          </w:tcPr>
          <w:p w14:paraId="7F443270" w14:textId="77777777" w:rsidR="00690AC1" w:rsidRPr="00A64147" w:rsidRDefault="00242D42">
            <w:pPr>
              <w:spacing w:before="240" w:after="240" w:line="360" w:lineRule="auto"/>
              <w:jc w:val="both"/>
            </w:pPr>
            <w:r w:rsidRPr="00A64147">
              <w:t>78 (65%)</w:t>
            </w:r>
          </w:p>
        </w:tc>
        <w:tc>
          <w:tcPr>
            <w:tcW w:w="1776" w:type="dxa"/>
          </w:tcPr>
          <w:p w14:paraId="764FECF8" w14:textId="77777777" w:rsidR="00690AC1" w:rsidRPr="00A64147" w:rsidRDefault="00242D42">
            <w:pPr>
              <w:jc w:val="both"/>
            </w:pPr>
            <w:r w:rsidRPr="00A64147">
              <w:t>37% vīriešu</w:t>
            </w:r>
          </w:p>
          <w:p w14:paraId="7342D0B7" w14:textId="77777777" w:rsidR="00690AC1" w:rsidRPr="00A64147" w:rsidRDefault="00242D42">
            <w:pPr>
              <w:jc w:val="both"/>
            </w:pPr>
            <w:r w:rsidRPr="00A64147">
              <w:t>63% sieviešu</w:t>
            </w:r>
          </w:p>
        </w:tc>
        <w:tc>
          <w:tcPr>
            <w:tcW w:w="3521" w:type="dxa"/>
          </w:tcPr>
          <w:p w14:paraId="654DE89A" w14:textId="77777777" w:rsidR="00690AC1" w:rsidRPr="00A64147" w:rsidRDefault="00242D42">
            <w:pPr>
              <w:jc w:val="both"/>
              <w:rPr>
                <w:b/>
              </w:rPr>
            </w:pPr>
            <w:r w:rsidRPr="00A64147">
              <w:rPr>
                <w:b/>
              </w:rPr>
              <w:t>73,1% speciālisti</w:t>
            </w:r>
          </w:p>
          <w:p w14:paraId="78E139FA" w14:textId="77777777" w:rsidR="00690AC1" w:rsidRPr="00A64147" w:rsidRDefault="00242D42">
            <w:pPr>
              <w:jc w:val="both"/>
            </w:pPr>
            <w:r w:rsidRPr="00A64147">
              <w:t>6,4% projektu vadītāji</w:t>
            </w:r>
          </w:p>
          <w:p w14:paraId="737A2A72" w14:textId="77777777" w:rsidR="00690AC1" w:rsidRPr="00A64147" w:rsidRDefault="00242D42">
            <w:pPr>
              <w:jc w:val="both"/>
            </w:pPr>
            <w:r w:rsidRPr="00A64147">
              <w:t>14,1% struktūrvienību vadītāj</w:t>
            </w:r>
          </w:p>
          <w:p w14:paraId="30BB56B8" w14:textId="77777777" w:rsidR="00690AC1" w:rsidRPr="00A64147" w:rsidRDefault="00242D42">
            <w:pPr>
              <w:jc w:val="both"/>
            </w:pPr>
            <w:r w:rsidRPr="00A64147">
              <w:t>2,6% uzņēmuma vadība</w:t>
            </w:r>
          </w:p>
          <w:p w14:paraId="1DFA9BB3" w14:textId="77777777" w:rsidR="00690AC1" w:rsidRPr="00A64147" w:rsidRDefault="00242D42">
            <w:pPr>
              <w:jc w:val="both"/>
            </w:pPr>
            <w:r w:rsidRPr="00A64147">
              <w:t>3,8% asistenti</w:t>
            </w:r>
          </w:p>
        </w:tc>
      </w:tr>
      <w:tr w:rsidR="00690AC1" w:rsidRPr="00A64147" w14:paraId="72E8D50A" w14:textId="77777777">
        <w:tc>
          <w:tcPr>
            <w:tcW w:w="1635" w:type="dxa"/>
          </w:tcPr>
          <w:p w14:paraId="0C360926" w14:textId="77777777" w:rsidR="00690AC1" w:rsidRPr="00A64147" w:rsidRDefault="00242D42">
            <w:pPr>
              <w:jc w:val="both"/>
            </w:pPr>
            <w:r w:rsidRPr="00A64147">
              <w:t>Gadījums D</w:t>
            </w:r>
          </w:p>
        </w:tc>
        <w:tc>
          <w:tcPr>
            <w:tcW w:w="1683" w:type="dxa"/>
          </w:tcPr>
          <w:p w14:paraId="1009A078" w14:textId="77777777" w:rsidR="00690AC1" w:rsidRPr="00A64147" w:rsidRDefault="00242D42">
            <w:pPr>
              <w:jc w:val="both"/>
            </w:pPr>
            <w:r w:rsidRPr="00A64147">
              <w:t>31 (62%)</w:t>
            </w:r>
          </w:p>
        </w:tc>
        <w:tc>
          <w:tcPr>
            <w:tcW w:w="1776" w:type="dxa"/>
          </w:tcPr>
          <w:p w14:paraId="5C5DCEC5" w14:textId="77777777" w:rsidR="00690AC1" w:rsidRPr="00A64147" w:rsidRDefault="00242D42">
            <w:pPr>
              <w:jc w:val="both"/>
            </w:pPr>
            <w:r w:rsidRPr="00A64147">
              <w:t xml:space="preserve">39% vīriešu </w:t>
            </w:r>
          </w:p>
          <w:p w14:paraId="15D237BB" w14:textId="77777777" w:rsidR="00690AC1" w:rsidRPr="00A64147" w:rsidRDefault="00242D42">
            <w:pPr>
              <w:jc w:val="both"/>
            </w:pPr>
            <w:r w:rsidRPr="00A64147">
              <w:t>61% sieviešu</w:t>
            </w:r>
          </w:p>
        </w:tc>
        <w:tc>
          <w:tcPr>
            <w:tcW w:w="3521" w:type="dxa"/>
          </w:tcPr>
          <w:p w14:paraId="3CB0C472" w14:textId="77777777" w:rsidR="00690AC1" w:rsidRPr="00A64147" w:rsidRDefault="00242D42">
            <w:pPr>
              <w:jc w:val="both"/>
              <w:rPr>
                <w:b/>
              </w:rPr>
            </w:pPr>
            <w:r w:rsidRPr="00A64147">
              <w:rPr>
                <w:b/>
              </w:rPr>
              <w:t xml:space="preserve">54,8% speciālisti </w:t>
            </w:r>
          </w:p>
          <w:p w14:paraId="646D1624" w14:textId="77777777" w:rsidR="00690AC1" w:rsidRPr="00A64147" w:rsidRDefault="00242D42">
            <w:pPr>
              <w:jc w:val="both"/>
            </w:pPr>
            <w:r w:rsidRPr="00A64147">
              <w:t>12,9% projektu vadītāji</w:t>
            </w:r>
          </w:p>
          <w:p w14:paraId="47F73CEB" w14:textId="77777777" w:rsidR="00690AC1" w:rsidRPr="00A64147" w:rsidRDefault="00242D42">
            <w:pPr>
              <w:jc w:val="both"/>
            </w:pPr>
            <w:r w:rsidRPr="00A64147">
              <w:t xml:space="preserve">32,3% struktūrvienību vadītāji </w:t>
            </w:r>
          </w:p>
        </w:tc>
      </w:tr>
    </w:tbl>
    <w:p w14:paraId="6941E062" w14:textId="7B7A1F04" w:rsidR="00690AC1" w:rsidRPr="00A64147" w:rsidRDefault="00242D42">
      <w:pPr>
        <w:spacing w:before="240" w:after="240" w:line="360" w:lineRule="auto"/>
        <w:ind w:firstLine="284"/>
        <w:jc w:val="both"/>
      </w:pPr>
      <w:r w:rsidRPr="00A64147">
        <w:t>Gadījums D. Šajā uzņēmumā anketu aizpildīja 31 dažādu līmeņu darbiniek</w:t>
      </w:r>
      <w:r w:rsidR="00A6219E" w:rsidRPr="00A64147">
        <w:t>s</w:t>
      </w:r>
      <w:r w:rsidRPr="00A64147">
        <w:t xml:space="preserve">, kas ir 62% no kopējā darbinieku skaita.  </w:t>
      </w:r>
      <w:r w:rsidR="006C478C" w:rsidRPr="00A64147">
        <w:t>S</w:t>
      </w:r>
      <w:r w:rsidRPr="00A64147">
        <w:t xml:space="preserve">adalījums pa dzimumiem: 38,7% vīriešu un 61,3% sieviešu. Savukārt respondentu sadalījums pa amatu kategorijām ir </w:t>
      </w:r>
      <w:r w:rsidR="006C478C" w:rsidRPr="00A64147">
        <w:t>šāds</w:t>
      </w:r>
      <w:r w:rsidRPr="00A64147">
        <w:t xml:space="preserve">: projektu vadītāji </w:t>
      </w:r>
      <w:r w:rsidR="006C478C" w:rsidRPr="00A64147">
        <w:t xml:space="preserve">- </w:t>
      </w:r>
      <w:r w:rsidRPr="00A64147">
        <w:t>12,9%; speciālisti – 54,8%; struktūrvienību vadītāji – 32,3%. Gadījumu salīdzinošos rādītājus skatīt 3.</w:t>
      </w:r>
      <w:r w:rsidR="0047622C" w:rsidRPr="00A64147">
        <w:t>2</w:t>
      </w:r>
      <w:r w:rsidRPr="00A64147">
        <w:t xml:space="preserve">.tabulā. </w:t>
      </w:r>
    </w:p>
    <w:p w14:paraId="1F4A0444" w14:textId="77777777" w:rsidR="00690AC1" w:rsidRPr="00A64147" w:rsidRDefault="00242D42">
      <w:pPr>
        <w:ind w:left="567"/>
        <w:rPr>
          <w:i/>
        </w:rPr>
      </w:pPr>
      <w:bookmarkStart w:id="115" w:name="_heading=h.32hioqz" w:colFirst="0" w:colLast="0"/>
      <w:bookmarkEnd w:id="115"/>
      <w:r w:rsidRPr="00A64147">
        <w:rPr>
          <w:i/>
        </w:rPr>
        <w:t>Darbinieku iesaistes aptaujas īstenošanas procedūra</w:t>
      </w:r>
    </w:p>
    <w:p w14:paraId="7592776C" w14:textId="4125FDD0" w:rsidR="00690AC1" w:rsidRPr="00A64147" w:rsidRDefault="00242D42">
      <w:pPr>
        <w:spacing w:before="240" w:after="240" w:line="360" w:lineRule="auto"/>
        <w:ind w:firstLine="567"/>
        <w:jc w:val="both"/>
      </w:pPr>
      <w:r w:rsidRPr="00A64147">
        <w:t>Anketas sākumā tika iekļauti darbinieku  dati: dzimums, vecums, darba stāžs uzņēmumā un amats. Tād</w:t>
      </w:r>
      <w:r w:rsidR="001B1795" w:rsidRPr="00A64147">
        <w:t>ē</w:t>
      </w:r>
      <w:r w:rsidRPr="00A64147">
        <w:t>jādi bija iespējams noteikt darbinieku grupas ar augstāko un zemāko iesaistes līmeni. Anketas tematiskajā ievadā tika iekļauti četri pamata kritēriji, kuri vēlāk tika korelēti ar papildu kritērijiem par darba vidi, attiecībām un savstarpējo komunikāciju uzņēmumā.</w:t>
      </w:r>
    </w:p>
    <w:p w14:paraId="0EFC5875" w14:textId="10EDF0C2" w:rsidR="00690AC1" w:rsidRPr="00A64147" w:rsidRDefault="00242D42">
      <w:pPr>
        <w:spacing w:before="240" w:after="240" w:line="360" w:lineRule="auto"/>
        <w:ind w:firstLine="567"/>
        <w:jc w:val="both"/>
      </w:pPr>
      <w:r w:rsidRPr="00A64147">
        <w:lastRenderedPageBreak/>
        <w:t xml:space="preserve">Pirms aptaujas anketas izplatīšanas </w:t>
      </w:r>
      <w:r w:rsidR="001B1795" w:rsidRPr="00A64147">
        <w:t xml:space="preserve">Autore </w:t>
      </w:r>
      <w:r w:rsidRPr="00A64147">
        <w:t xml:space="preserve"> veica anketas pārbaudi, aicinot to klātienē aizpildīt diviem neatkarīgiem un ar tēmu un jomu nesaistītiem cilvēkiem</w:t>
      </w:r>
      <w:r w:rsidR="00E507B7" w:rsidRPr="00A64147">
        <w:t>, kam bija</w:t>
      </w:r>
      <w:r w:rsidRPr="00A64147">
        <w:t xml:space="preserve">  atšķirīgi demogrāfijas parametri un profesionāl</w:t>
      </w:r>
      <w:r w:rsidR="00E507B7" w:rsidRPr="00A64147">
        <w:t>ā</w:t>
      </w:r>
      <w:r w:rsidRPr="00A64147">
        <w:t xml:space="preserve"> nodarbošan</w:t>
      </w:r>
      <w:r w:rsidR="00E507B7" w:rsidRPr="00A64147">
        <w:t>ā</w:t>
      </w:r>
      <w:r w:rsidRPr="00A64147">
        <w:t>s. Šis anketas tests tika veikts ar mērķi pārliecināties, ka anketā iekļautie jautājumi/apgalvojumi ir saprotami un nerada papildu jautājumus, tād</w:t>
      </w:r>
      <w:r w:rsidR="00EC6C9D" w:rsidRPr="00A64147">
        <w:t>ē</w:t>
      </w:r>
      <w:r w:rsidRPr="00A64147">
        <w:t xml:space="preserve">jādi izvairoties no situācijas, kad  </w:t>
      </w:r>
      <w:r w:rsidR="00A5012E" w:rsidRPr="00A64147">
        <w:t xml:space="preserve">tiek </w:t>
      </w:r>
      <w:r w:rsidRPr="00A64147">
        <w:t>saņem</w:t>
      </w:r>
      <w:r w:rsidR="00A5012E" w:rsidRPr="00A64147">
        <w:t>tas</w:t>
      </w:r>
      <w:r w:rsidRPr="00A64147">
        <w:t xml:space="preserve"> neaizpildītas un analīzei nederīgas anketas.</w:t>
      </w:r>
    </w:p>
    <w:p w14:paraId="01DA3B7A" w14:textId="77777777" w:rsidR="00690AC1" w:rsidRPr="00A64147" w:rsidRDefault="00242D42">
      <w:pPr>
        <w:ind w:left="567"/>
        <w:rPr>
          <w:i/>
        </w:rPr>
      </w:pPr>
      <w:bookmarkStart w:id="116" w:name="_heading=h.1hmsyys" w:colFirst="0" w:colLast="0"/>
      <w:bookmarkEnd w:id="116"/>
      <w:r w:rsidRPr="00A64147">
        <w:rPr>
          <w:i/>
        </w:rPr>
        <w:t>Darbinieku iesaistes aptaujas datu ievākšanas procedūra</w:t>
      </w:r>
    </w:p>
    <w:p w14:paraId="2C2868ED" w14:textId="77695582" w:rsidR="00690AC1" w:rsidRPr="00A64147" w:rsidRDefault="00242D42">
      <w:pPr>
        <w:spacing w:before="240" w:after="240" w:line="360" w:lineRule="auto"/>
        <w:ind w:firstLine="567"/>
        <w:jc w:val="both"/>
      </w:pPr>
      <w:r w:rsidRPr="00A64147">
        <w:t xml:space="preserve">Aptauja norisinājās laika periodā no 2016.gada oktobra līdz 2017.gada martam. Šajā periodā pakāpeniski tika izplatīta anketa četru gadījumu analīzes uzņēmumu darbiniekiem. Viņi tika aicināti trīs nedēļu laikā paust savu viedokli par darba vides jautājumiem. Tādēļ var uzskatīt, ka respondentiem tika dots samērīgs laiks, lai anketu aizpildītu. Aptaujas anketa tika izplatīta, izmantojot interneta platformu </w:t>
      </w:r>
      <w:hyperlink r:id="rId31">
        <w:r w:rsidRPr="00A64147">
          <w:rPr>
            <w:color w:val="0000FF"/>
            <w:u w:val="single"/>
          </w:rPr>
          <w:t>www.surveymonkey.com</w:t>
        </w:r>
      </w:hyperlink>
      <w:r w:rsidR="00152CEA" w:rsidRPr="00A64147">
        <w:rPr>
          <w:color w:val="0000FF"/>
          <w:u w:val="single"/>
        </w:rPr>
        <w:t>,</w:t>
      </w:r>
      <w:r w:rsidRPr="00A64147">
        <w:t xml:space="preserve"> un drukātā veidā tiem respondentiem, kuru darba specifika neparedz darbu pie datora (uzņēmumā A). T</w:t>
      </w:r>
      <w:r w:rsidR="00FD5AF6" w:rsidRPr="00A64147">
        <w:t>o</w:t>
      </w:r>
      <w:r w:rsidRPr="00A64147">
        <w:t xml:space="preserve"> anket</w:t>
      </w:r>
      <w:r w:rsidR="00FD5AF6" w:rsidRPr="00A64147">
        <w:t>u</w:t>
      </w:r>
      <w:r w:rsidRPr="00A64147">
        <w:t xml:space="preserve"> datus, kas tika saņemtas drukātā formā, </w:t>
      </w:r>
      <w:r w:rsidR="00FD5AF6" w:rsidRPr="00A64147">
        <w:t xml:space="preserve">Autore </w:t>
      </w:r>
      <w:r w:rsidRPr="00A64147">
        <w:t xml:space="preserve"> ievadīja elektroniskā formā kopējā datu failā.</w:t>
      </w:r>
    </w:p>
    <w:p w14:paraId="254E0905" w14:textId="391F3405" w:rsidR="00690AC1" w:rsidRPr="00A64147" w:rsidRDefault="00242D42">
      <w:pPr>
        <w:spacing w:before="240" w:after="240" w:line="360" w:lineRule="auto"/>
        <w:ind w:firstLine="567"/>
        <w:jc w:val="both"/>
      </w:pPr>
      <w:r w:rsidRPr="00A64147">
        <w:t>Darbinieku iesaistes rādītāji tika analizēti katra uzņēmuma ietvaros, kas nozīmē, ka svarīgāk</w:t>
      </w:r>
      <w:r w:rsidR="00D70D02" w:rsidRPr="00A64147">
        <w:t>s</w:t>
      </w:r>
      <w:r w:rsidRPr="00A64147">
        <w:t xml:space="preserve"> par kopējo atbilžu biežuma rādītāju ir katra uzņēmuma individuālais rādītājs, kas šajā pētījumā nav zemāks par minētajiem 49%, lai datus varētu analizēt, pamatojoties uz labāko pētniecības praksi.</w:t>
      </w:r>
    </w:p>
    <w:p w14:paraId="3DBCC2C8" w14:textId="3AB87FAE" w:rsidR="00690AC1" w:rsidRPr="00A64147" w:rsidRDefault="00242D42">
      <w:pPr>
        <w:ind w:left="567"/>
        <w:rPr>
          <w:i/>
        </w:rPr>
      </w:pPr>
      <w:bookmarkStart w:id="117" w:name="_heading=h.41mghml" w:colFirst="0" w:colLast="0"/>
      <w:bookmarkEnd w:id="117"/>
      <w:r w:rsidRPr="00A64147">
        <w:rPr>
          <w:i/>
        </w:rPr>
        <w:t xml:space="preserve">Datu analīzes </w:t>
      </w:r>
      <w:r w:rsidR="00407E94" w:rsidRPr="00A64147">
        <w:rPr>
          <w:i/>
        </w:rPr>
        <w:t>metodes</w:t>
      </w:r>
    </w:p>
    <w:p w14:paraId="0D8954D1" w14:textId="3F92CE3A" w:rsidR="00690AC1" w:rsidRPr="00A64147" w:rsidRDefault="00242D42">
      <w:pPr>
        <w:spacing w:before="240" w:after="240" w:line="360" w:lineRule="auto"/>
        <w:ind w:firstLine="567"/>
        <w:jc w:val="both"/>
        <w:rPr>
          <w:shd w:val="clear" w:color="auto" w:fill="FFFFFF"/>
        </w:rPr>
      </w:pPr>
      <w:r w:rsidRPr="00A64147">
        <w:rPr>
          <w:b/>
        </w:rPr>
        <w:t>Aptaujas anketas datu apstrāde.</w:t>
      </w:r>
      <w:r w:rsidRPr="00A64147">
        <w:rPr>
          <w:b/>
          <w:i/>
        </w:rPr>
        <w:t xml:space="preserve"> </w:t>
      </w:r>
      <w:r w:rsidRPr="00A64147">
        <w:t>Lai apstrādātu pētījuma rezultātus, dati (atbildes uz jautājumiem) no katra uzņēmuma tika apkopoti vienā failā. Katram jautājumam ar SPSS programmas palīdzību tika izveidotas tabulas, kur attēlots respondentu skaits katrai atbildei un procentu</w:t>
      </w:r>
      <w:r w:rsidR="00860799" w:rsidRPr="00A64147">
        <w:t>ālais</w:t>
      </w:r>
      <w:r w:rsidRPr="00A64147">
        <w:t xml:space="preserve"> sadalījums.</w:t>
      </w:r>
      <w:r w:rsidR="00820F73" w:rsidRPr="00A64147">
        <w:rPr>
          <w:shd w:val="clear" w:color="auto" w:fill="FFFFFF"/>
        </w:rPr>
        <w:t xml:space="preserve"> </w:t>
      </w:r>
    </w:p>
    <w:p w14:paraId="27F0AC68" w14:textId="1C43D877" w:rsidR="00461230" w:rsidRPr="00A64147" w:rsidRDefault="00461230" w:rsidP="00461230">
      <w:pPr>
        <w:spacing w:before="240" w:after="240" w:line="360" w:lineRule="auto"/>
        <w:ind w:firstLine="567"/>
        <w:jc w:val="both"/>
      </w:pPr>
      <w:r w:rsidRPr="00A64147">
        <w:t xml:space="preserve">Respondentiem sniedzot novērtējumu par katru apgalvojumu, tie tika klasificēti pēc </w:t>
      </w:r>
      <w:proofErr w:type="spellStart"/>
      <w:r w:rsidRPr="00A64147">
        <w:t>Gallup</w:t>
      </w:r>
      <w:proofErr w:type="spellEnd"/>
      <w:r w:rsidRPr="00A64147">
        <w:t xml:space="preserve"> Q12 metodes darbinieku klasifikācijas: “iesaistīti” (</w:t>
      </w:r>
      <w:proofErr w:type="spellStart"/>
      <w:r w:rsidRPr="00A64147">
        <w:t>engaged</w:t>
      </w:r>
      <w:proofErr w:type="spellEnd"/>
      <w:r w:rsidRPr="00A64147">
        <w:t>), “neiesaistīti” (non-</w:t>
      </w:r>
      <w:proofErr w:type="spellStart"/>
      <w:r w:rsidRPr="00A64147">
        <w:t>engaged</w:t>
      </w:r>
      <w:proofErr w:type="spellEnd"/>
      <w:r w:rsidRPr="00A64147">
        <w:t>) un “aktīvi neiesaistīti” (</w:t>
      </w:r>
      <w:proofErr w:type="spellStart"/>
      <w:r w:rsidRPr="00A64147">
        <w:t>active</w:t>
      </w:r>
      <w:proofErr w:type="spellEnd"/>
      <w:r w:rsidRPr="00A64147">
        <w:t xml:space="preserve"> </w:t>
      </w:r>
      <w:proofErr w:type="spellStart"/>
      <w:r w:rsidRPr="00A64147">
        <w:t>disengaged</w:t>
      </w:r>
      <w:proofErr w:type="spellEnd"/>
      <w:r w:rsidRPr="00A64147">
        <w:t>) (</w:t>
      </w:r>
      <w:proofErr w:type="spellStart"/>
      <w:r w:rsidRPr="00A64147">
        <w:t>Coffman&amp;Gonzalez-Molina</w:t>
      </w:r>
      <w:proofErr w:type="spellEnd"/>
      <w:r w:rsidRPr="00A64147">
        <w:t xml:space="preserve">, 2002 citēts pēc </w:t>
      </w:r>
      <w:proofErr w:type="spellStart"/>
      <w:r w:rsidRPr="00A64147">
        <w:t>Little&amp;Little</w:t>
      </w:r>
      <w:proofErr w:type="spellEnd"/>
      <w:r w:rsidRPr="00A64147">
        <w:t>, 2006), kas ļauj izvērtēt, cik procentuāli liela daļa no uzņēmuma darbiniekiem iekļaujas kādā no trijām grupām.</w:t>
      </w:r>
    </w:p>
    <w:p w14:paraId="27BBC110" w14:textId="77777777" w:rsidR="000C4E56" w:rsidRPr="00A64147" w:rsidRDefault="002F76B6" w:rsidP="000C4E56">
      <w:pPr>
        <w:spacing w:before="240" w:after="240" w:line="360" w:lineRule="auto"/>
        <w:ind w:firstLine="567"/>
        <w:jc w:val="both"/>
        <w:rPr>
          <w:shd w:val="clear" w:color="auto" w:fill="FFFFFF"/>
        </w:rPr>
      </w:pPr>
      <w:r w:rsidRPr="00A64147">
        <w:rPr>
          <w:b/>
          <w:bCs/>
          <w:shd w:val="clear" w:color="auto" w:fill="FFFFFF"/>
        </w:rPr>
        <w:lastRenderedPageBreak/>
        <w:t>Iesaistes līmenis tika rēķināts pēc šādas shēmas:</w:t>
      </w:r>
      <w:r w:rsidRPr="00A64147">
        <w:rPr>
          <w:shd w:val="clear" w:color="auto" w:fill="FFFFFF"/>
        </w:rPr>
        <w:t xml:space="preserve"> Tika saskaitītas visu apgalvojumu atbilžu vērtības (skalā no 1 līdz 5, neieskaitot “nezinu”). Iegūtā summa ir rādītājs, ko interpretē kā iesaistes līmeni, proti:  līdz 40 nozīmē aktīvi neiesaistītos, no 41 līdz 69 – neiesaistītos, no 70 līdz 90 – iesaistītos.</w:t>
      </w:r>
      <w:r w:rsidR="000C4E56" w:rsidRPr="00A64147">
        <w:rPr>
          <w:shd w:val="clear" w:color="auto" w:fill="FFFFFF"/>
        </w:rPr>
        <w:t xml:space="preserve"> </w:t>
      </w:r>
    </w:p>
    <w:p w14:paraId="21F51567" w14:textId="605F1819" w:rsidR="00407E94" w:rsidRPr="00A64147" w:rsidRDefault="002F76B6" w:rsidP="002F76B6">
      <w:pPr>
        <w:spacing w:before="240" w:after="240" w:line="360" w:lineRule="auto"/>
        <w:ind w:firstLine="567"/>
        <w:jc w:val="both"/>
        <w:rPr>
          <w:shd w:val="clear" w:color="auto" w:fill="FFFFFF"/>
        </w:rPr>
      </w:pPr>
      <w:r w:rsidRPr="00A64147">
        <w:rPr>
          <w:shd w:val="clear" w:color="auto" w:fill="FFFFFF"/>
        </w:rPr>
        <w:t xml:space="preserve">Lai noteiktu, vai pastāv sakarība starp darbinieku iesaisti un (1) apmierinātību ar uzņēmumu kā darba devēju, (2) informētību par svarīgākajām norisēm uzņēmumā, (3) uzņēmuma novērtējumu kā lielisku darba devēju, tika veikta korelācijas analīze (tika aprēķināts </w:t>
      </w:r>
      <w:r w:rsidR="003E7A5E" w:rsidRPr="00A64147">
        <w:rPr>
          <w:shd w:val="clear" w:color="auto" w:fill="FFFFFF"/>
        </w:rPr>
        <w:t xml:space="preserve">Pīrsona </w:t>
      </w:r>
      <w:r w:rsidRPr="00A64147">
        <w:rPr>
          <w:shd w:val="clear" w:color="auto" w:fill="FFFFFF"/>
        </w:rPr>
        <w:t>korelācijas koeficients). Šajā gadījumā tika izmantots darbinieku iesaistes rādītājs (18 apgalvojumu atbilžu vērtību summa), ne iesaistes līmenis (skat. iepriekšējā rindkopā).</w:t>
      </w:r>
      <w:r w:rsidR="00820F73" w:rsidRPr="00A64147">
        <w:rPr>
          <w:shd w:val="clear" w:color="auto" w:fill="FFFFFF"/>
        </w:rPr>
        <w:t xml:space="preserve"> </w:t>
      </w:r>
    </w:p>
    <w:p w14:paraId="32644974" w14:textId="3EE2BDB2" w:rsidR="00690AC1" w:rsidRPr="00A64147" w:rsidRDefault="00242D42">
      <w:pPr>
        <w:spacing w:before="240" w:after="240" w:line="360" w:lineRule="auto"/>
        <w:ind w:firstLine="540"/>
        <w:jc w:val="both"/>
      </w:pPr>
      <w:r w:rsidRPr="00A64147">
        <w:t xml:space="preserve">Tātad, šī promocijas darba mērķa sasniegšanai izvēlēta </w:t>
      </w:r>
      <w:r w:rsidR="003E7A5E" w:rsidRPr="00A64147">
        <w:t>jaukta</w:t>
      </w:r>
      <w:r w:rsidRPr="00A64147">
        <w:t xml:space="preserve"> pētījuma metode, kas ietver </w:t>
      </w:r>
      <w:proofErr w:type="spellStart"/>
      <w:r w:rsidRPr="00A64147">
        <w:t>priekšizpēti</w:t>
      </w:r>
      <w:proofErr w:type="spellEnd"/>
      <w:r w:rsidRPr="00A64147">
        <w:t xml:space="preserve"> problēmas identificēšanai un padziļinātu analīzi četros uzņēmumos Latvijā, lai secinātu, kā uzņēmumu vadība īsteno iekšējās komunikācijas funkciju un cik lielā mērā šo praksi var uzskatīt par stratēģisku. Nākamajā nodaļā aprakstīti empīriskā pētījuma rezultāti.</w:t>
      </w:r>
    </w:p>
    <w:p w14:paraId="4C62B896" w14:textId="77777777" w:rsidR="00690AC1" w:rsidRPr="00A64147" w:rsidRDefault="00242D42">
      <w:r w:rsidRPr="00A64147">
        <w:br w:type="page"/>
      </w:r>
    </w:p>
    <w:p w14:paraId="02503D58" w14:textId="77777777" w:rsidR="00690AC1" w:rsidRPr="00A64147" w:rsidRDefault="00242D42" w:rsidP="009F45FC">
      <w:pPr>
        <w:pStyle w:val="Virsraksts1"/>
        <w:numPr>
          <w:ilvl w:val="0"/>
          <w:numId w:val="21"/>
        </w:numPr>
      </w:pPr>
      <w:bookmarkStart w:id="118" w:name="_Toc155128114"/>
      <w:r w:rsidRPr="00A64147">
        <w:lastRenderedPageBreak/>
        <w:t>PĒTĪJUMA REZULTĀTI PAR IEKŠĒJĀS KOMUNIKĀCIJAS VADĪBAS FUNKCIJAS ĪSTENOŠANU UZŅĒMUMOS</w:t>
      </w:r>
      <w:bookmarkEnd w:id="118"/>
    </w:p>
    <w:p w14:paraId="5B4E0D31" w14:textId="77777777" w:rsidR="00690AC1" w:rsidRPr="00A64147" w:rsidRDefault="00242D42">
      <w:pPr>
        <w:spacing w:before="240" w:after="240" w:line="360" w:lineRule="auto"/>
        <w:ind w:firstLine="567"/>
        <w:jc w:val="both"/>
      </w:pPr>
      <w:r w:rsidRPr="00A64147">
        <w:t xml:space="preserve">Šajā nodaļā ir apkopoti praktiskā pētījuma rezultāti, kuri ietver </w:t>
      </w:r>
      <w:r w:rsidRPr="00A64147">
        <w:rPr>
          <w:b/>
        </w:rPr>
        <w:t>(1)</w:t>
      </w:r>
      <w:r w:rsidRPr="00A64147">
        <w:t xml:space="preserve"> </w:t>
      </w:r>
      <w:proofErr w:type="spellStart"/>
      <w:r w:rsidRPr="00A64147">
        <w:rPr>
          <w:b/>
        </w:rPr>
        <w:t>priekšizpētes</w:t>
      </w:r>
      <w:proofErr w:type="spellEnd"/>
      <w:r w:rsidRPr="00A64147">
        <w:rPr>
          <w:b/>
        </w:rPr>
        <w:t xml:space="preserve"> aptaujas rezultātus,</w:t>
      </w:r>
      <w:r w:rsidRPr="00A64147">
        <w:t xml:space="preserve"> kas ļauj identificēt  ar iekšējās komunikācijas funkcijas atbildību saistīto problemātiku; </w:t>
      </w:r>
      <w:r w:rsidRPr="00A64147">
        <w:rPr>
          <w:b/>
        </w:rPr>
        <w:t>(2) veikto gadījumu izpēti četros atšķirīgos uzņēmumos</w:t>
      </w:r>
      <w:r w:rsidRPr="00A64147">
        <w:t>, kas ietver intervijās iegūtās informācijas un aptaujas rezultātu apkopojumu. Tādējādi Autore gūst pamatojumu šos  empīriskā pētījuma ietvaros iegūtos rezultātus  apskatīt kopsakarībās ar  zināšanām, kas gūtas citu  autoru pētījumos un teorētiskajās nostādnēs.</w:t>
      </w:r>
    </w:p>
    <w:p w14:paraId="5C5D01CB" w14:textId="77777777" w:rsidR="00690AC1" w:rsidRPr="00A64147" w:rsidRDefault="00242D42" w:rsidP="009F45FC">
      <w:pPr>
        <w:pStyle w:val="Virsraksts2"/>
        <w:ind w:left="567"/>
      </w:pPr>
      <w:bookmarkStart w:id="119" w:name="_Toc155128115"/>
      <w:r w:rsidRPr="00A64147">
        <w:t xml:space="preserve">4.1. </w:t>
      </w:r>
      <w:proofErr w:type="spellStart"/>
      <w:r w:rsidRPr="00A64147">
        <w:t>Priekšizpētes</w:t>
      </w:r>
      <w:proofErr w:type="spellEnd"/>
      <w:r w:rsidRPr="00A64147">
        <w:t xml:space="preserve"> rezultāti iekšējās komunikācijas atbildības problēmas identificēšanai</w:t>
      </w:r>
      <w:bookmarkEnd w:id="119"/>
    </w:p>
    <w:p w14:paraId="771AB64A" w14:textId="77777777" w:rsidR="00690AC1" w:rsidRPr="00A64147" w:rsidRDefault="00242D42">
      <w:pPr>
        <w:spacing w:before="240" w:after="240" w:line="360" w:lineRule="auto"/>
        <w:ind w:firstLine="567"/>
        <w:jc w:val="both"/>
      </w:pPr>
      <w:r w:rsidRPr="00A64147">
        <w:t xml:space="preserve">Veiktā </w:t>
      </w:r>
      <w:proofErr w:type="spellStart"/>
      <w:r w:rsidRPr="00A64147">
        <w:t>priekšizpētes</w:t>
      </w:r>
      <w:proofErr w:type="spellEnd"/>
      <w:r w:rsidRPr="00A64147">
        <w:t xml:space="preserve"> aptauja, kurā piedalījās 124 respondenti no trijām profesionālajām asociācijām - Latvijas Asociācijas sabiedrisko attiecību profesionāļiem, Organizāciju psihologu biedrības un Latvijas Personāla vadības asociācijas, – ļauj secināt, ka Latvijā pastāv problēma ar  iekšējās komunikācijas atbildības izpratni uzņēmumos.</w:t>
      </w:r>
    </w:p>
    <w:p w14:paraId="56D02426" w14:textId="103B38FE" w:rsidR="00690AC1" w:rsidRPr="00A64147" w:rsidRDefault="00242D42">
      <w:pPr>
        <w:spacing w:before="240" w:after="240" w:line="360" w:lineRule="auto"/>
        <w:ind w:firstLine="567"/>
        <w:jc w:val="both"/>
      </w:pPr>
      <w:r w:rsidRPr="00A64147">
        <w:t>Aptaujas  rezultāti atklāj, ka  dalībnieku vidū nav kopīga priekšstata un izpratnes   par to, kam būtu jābūt atbildīgam par iekšējo komunikāciju organizācijā. Kā redzams 4.1.attēlā, 20,97% pētījuma dalībnieku norādījuši, ka, viņuprāt, par šo funkciju būtu jāatbild komunikācijas speciālistam vai struktūrvienībai, bet  12,1% respondentu atbildējuši, ka iekšējā komunikācija ir personāla vadības speciālista vai struktūrvienības atbildība.  20,16% aptaujāto uzskata, ka iekšējā komunikācija ir tieša uzņēmuma vadītāja  atbildība, savukārt visvairāk (35,48%) pētījuma dalībnieku norādījuši, ka par šo funkciju būtu jāatbild iekšējās komunikācijas vadītājam, kas tieši subordinēts uzņēmuma vadītājam. Vēl 11,29% respondentu atzinuši, ka neviens no nosauktajiem variantiem nav piemērots, atzīmējot atbildi “cits”. Starp šiem 23 respondentiem 11 norādījuši, ka iekšējās komunikācijas atbildība būtu jādala uzņēmuma vadītājam un komunikācijas un personāla vadības speciālistiem, četri respondenti atbildējuši, ka iekšējā komunikācija ir vadības grupas atbildība, savukārt  trīs teikuši, ka visi darbinieki ir vienlīdz atbildīgi par efektīvu iekšējo komunikāciju. Vēl trīs respondenti norādījuši, ka grūti izvēlēties, jo tas ir atkarīgs no organizācijas lieluma un konkrētās situācijas, bet  viens respondents atbildējis, ka iekšējā komunikācija varētu būt komunikācijas speciālista atbildība, kas pakļauts personāla vadības struktūrvienībai. Vēl viens norādījis, ka šīs funkcijas atbildība varētu būt nodota arī klientu attiecību vadītājam.</w:t>
      </w:r>
    </w:p>
    <w:p w14:paraId="0A07BBF8" w14:textId="77777777" w:rsidR="00690AC1" w:rsidRPr="00A64147" w:rsidRDefault="00242D42">
      <w:pPr>
        <w:spacing w:before="240" w:after="240" w:line="360" w:lineRule="auto"/>
        <w:ind w:firstLine="720"/>
        <w:jc w:val="both"/>
      </w:pPr>
      <w:r w:rsidRPr="00A64147">
        <w:rPr>
          <w:noProof/>
          <w:lang w:val="en-GB"/>
        </w:rPr>
        <w:lastRenderedPageBreak/>
        <w:drawing>
          <wp:inline distT="0" distB="0" distL="0" distR="0" wp14:anchorId="3E364359" wp14:editId="42C27557">
            <wp:extent cx="4572000" cy="2743200"/>
            <wp:effectExtent l="0" t="0" r="0" b="0"/>
            <wp:docPr id="2082335650" name="Diagramma 20823356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5C2DDBA" w14:textId="77777777" w:rsidR="00690AC1" w:rsidRPr="00A64147" w:rsidRDefault="00242D42" w:rsidP="00FD5D09">
      <w:pPr>
        <w:pBdr>
          <w:top w:val="nil"/>
          <w:left w:val="nil"/>
          <w:bottom w:val="nil"/>
          <w:right w:val="nil"/>
          <w:between w:val="nil"/>
        </w:pBdr>
        <w:spacing w:before="240" w:after="240" w:line="360" w:lineRule="auto"/>
        <w:jc w:val="center"/>
        <w:rPr>
          <w:color w:val="000000"/>
        </w:rPr>
      </w:pPr>
      <w:r w:rsidRPr="00A64147">
        <w:rPr>
          <w:color w:val="000000"/>
        </w:rPr>
        <w:t>4.1.attēls. Iekšējās komunikācijas funkcionālā atbildība (</w:t>
      </w:r>
      <w:r w:rsidRPr="00A64147">
        <w:t>A</w:t>
      </w:r>
      <w:r w:rsidRPr="00A64147">
        <w:rPr>
          <w:color w:val="000000"/>
        </w:rPr>
        <w:t xml:space="preserve">utores veiktās </w:t>
      </w:r>
      <w:proofErr w:type="spellStart"/>
      <w:r w:rsidRPr="00A64147">
        <w:rPr>
          <w:color w:val="000000"/>
        </w:rPr>
        <w:t>priekšizpētes</w:t>
      </w:r>
      <w:proofErr w:type="spellEnd"/>
      <w:r w:rsidRPr="00A64147">
        <w:rPr>
          <w:color w:val="000000"/>
        </w:rPr>
        <w:t xml:space="preserve"> aptaujas rezultāti)</w:t>
      </w:r>
    </w:p>
    <w:p w14:paraId="06857171" w14:textId="03F52EE2" w:rsidR="00FD5D09" w:rsidRPr="00A64147" w:rsidRDefault="00242D42">
      <w:pPr>
        <w:spacing w:before="240" w:after="240" w:line="360" w:lineRule="auto"/>
        <w:ind w:firstLine="567"/>
        <w:jc w:val="both"/>
      </w:pPr>
      <w:r w:rsidRPr="00A64147">
        <w:t xml:space="preserve">Kā </w:t>
      </w:r>
      <w:r w:rsidR="00FD5D09" w:rsidRPr="00A64147">
        <w:t>redzams</w:t>
      </w:r>
      <w:r w:rsidRPr="00A64147">
        <w:t xml:space="preserve"> 4.2. attēlā, tieši komunikācijas profesionāļi biežāk uzskata, ka par iekšējo komunikāciju būtu jāatbild iekšējās komunikācijas vadītājam, kas ir tieši pakļauts uzņēmuma vadītājam (56,82%), vai arī komunikācijas speciālistam vai komunikācijas struktūrvienībai (29,55%). </w:t>
      </w:r>
    </w:p>
    <w:p w14:paraId="08462C70" w14:textId="77777777" w:rsidR="00FD5D09" w:rsidRPr="00A64147" w:rsidRDefault="00FD5D09" w:rsidP="00FD5D09">
      <w:pPr>
        <w:spacing w:before="240" w:after="240" w:line="240" w:lineRule="auto"/>
        <w:jc w:val="both"/>
      </w:pPr>
      <w:r w:rsidRPr="00A64147">
        <w:rPr>
          <w:noProof/>
          <w:lang w:val="en-GB"/>
        </w:rPr>
        <w:drawing>
          <wp:inline distT="0" distB="0" distL="0" distR="0" wp14:anchorId="761C1C8F" wp14:editId="138BF071">
            <wp:extent cx="6078855" cy="3262848"/>
            <wp:effectExtent l="0" t="0" r="17145" b="13970"/>
            <wp:docPr id="2082335652" name="Diagramma 20823356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72373BF" w14:textId="77777777" w:rsidR="00FD5D09" w:rsidRPr="00A64147" w:rsidRDefault="00FD5D09" w:rsidP="00FD5D09">
      <w:pPr>
        <w:spacing w:before="240" w:after="240" w:line="360" w:lineRule="auto"/>
        <w:ind w:firstLine="720"/>
        <w:jc w:val="center"/>
      </w:pPr>
      <w:r w:rsidRPr="00A64147">
        <w:t xml:space="preserve">4.2. attēls. Respondentu atbilžu sadalījums pa profesiju grupām, % (Autores veiktās </w:t>
      </w:r>
      <w:proofErr w:type="spellStart"/>
      <w:r w:rsidRPr="00A64147">
        <w:t>priekšizpētes</w:t>
      </w:r>
      <w:proofErr w:type="spellEnd"/>
      <w:r w:rsidRPr="00A64147">
        <w:t xml:space="preserve"> rezultāti)</w:t>
      </w:r>
    </w:p>
    <w:p w14:paraId="7FC11117" w14:textId="536F1013" w:rsidR="00690AC1" w:rsidRPr="00A64147" w:rsidRDefault="00242D42">
      <w:pPr>
        <w:spacing w:before="240" w:after="240" w:line="360" w:lineRule="auto"/>
        <w:ind w:firstLine="567"/>
        <w:jc w:val="both"/>
      </w:pPr>
      <w:r w:rsidRPr="00A64147">
        <w:lastRenderedPageBreak/>
        <w:t>Kā liecina apkopotie dati</w:t>
      </w:r>
      <w:r w:rsidR="000B08EE" w:rsidRPr="00A64147">
        <w:t>,</w:t>
      </w:r>
      <w:r w:rsidRPr="00A64147">
        <w:t xml:space="preserve"> šī respondentu grupa uzskata, ka iekšējās komunikācijas funkcijai būtu jābūt komunikācijas profesionāļa pārraudzībā. Jāuzsver, ka, savukārt, uzņēmumu vadītāju grupā neviens nebija norādījis, ka par iekšējo komunikāciju būtu jāatbild viņa pakļautībā esošam iekšējās komunikācijas vadītājam. Vairāk nekā puse šīs grupas respondentu (55,56%) uzskata, ka tieši uzņēmuma vadītājs ir atbildīgs par iekšējo komunikāciju. Tas ļauj secināt, ka uzņēmumu vadītāji apzinās iekšējās komunikācijas stratēģisko lomu, tomēr būtu vajadzīgi papildu pētījumi, kas ļautu spriest par to, kā šī perspektīva īstenojas uzņēmumos un vai paši uzņēmumu vadītāji arī vada iekšējo komunikāciju kā funkciju.</w:t>
      </w:r>
    </w:p>
    <w:p w14:paraId="5E313D86" w14:textId="3F3A1DCB" w:rsidR="00690AC1" w:rsidRPr="00A64147" w:rsidRDefault="00242D42">
      <w:pPr>
        <w:spacing w:before="240" w:after="240" w:line="360" w:lineRule="auto"/>
        <w:ind w:firstLine="567"/>
        <w:jc w:val="both"/>
      </w:pPr>
      <w:r w:rsidRPr="00A64147">
        <w:t>Īpaša uzmanība jāpievērš  respondentu grupai, kas sevi identificējuši kā personāla vadības profesionāļus. Gandrīz 23% šo speciālistu uzskata, ka iekšējās komunikācijas funkcijai  jābūt tieši subordinētai uzņēmuma vadītājam, bet  25% šo respondentu ir pārliecināti, ka tieši uzņēmuma vadītājam būtu jāatbild par iekšējās komunikācijas funkciju. Tikai 18,75% personāla vadības profesionāļu uzskata, ka viņiem pašiem būtu jāatbild par iekšējās komunikācijas funkciju organizācijā</w:t>
      </w:r>
      <w:r w:rsidR="00CD2615" w:rsidRPr="00A64147">
        <w:t>,</w:t>
      </w:r>
      <w:r w:rsidRPr="00A64147">
        <w:t xml:space="preserve"> un tikpat daudzi norāda, ka par šo funkciju būtu jāatbild komunikācijas speciālistam vai komunikācijas struktūrvienībai. Vēl 14,58%  šīs grupas respondentu atzīmējuši atbildi “cits”, paužot viedokli, ka galvenajai atbildībai par iekšējo komunikāciju būtu jāatrodas uzņēmuma vadītāja rokās, turklāt ciešā sadarbībā ar komunikācijas un personāla vadības speciālistiem. Salīdzinot ar citiem respondentiem, personāla vadības profesionāļu vidū vērojama vislielākā nevienprātība par to, kam būtu jābūt atbildīgam par iekšējo komunikāciju.</w:t>
      </w:r>
    </w:p>
    <w:p w14:paraId="22122648" w14:textId="77777777" w:rsidR="00690AC1" w:rsidRPr="00A64147" w:rsidRDefault="00242D42">
      <w:pPr>
        <w:spacing w:before="240" w:after="240" w:line="360" w:lineRule="auto"/>
        <w:ind w:firstLine="567"/>
        <w:jc w:val="both"/>
      </w:pPr>
      <w:r w:rsidRPr="00A64147">
        <w:t>Ceturto respondentu grupu veido  pētījuma dalībnieki, kas sevi identificējuši ar atbilžu variantu “cits”. Šajā grupā ietilpst  mārketinga, attīstības, administratīvie vadītāji un dažādi  speciālisti. Šīs grupas viedokli kopumā raksturo pārliecība, ka iekšējā komunikācija ir vadības funkcija. 44,44% respondentu uzskata, ka par šo funkciju būtu jāatbild iekšējās komunikācijas vadītājam, kas tieši subordinēts uzņēmuma vadītājam, bet 33,33% norāda, ka par iekšējo komunikāciju jāatbild uzņēmuma vadītājam.</w:t>
      </w:r>
    </w:p>
    <w:p w14:paraId="2D536183" w14:textId="77777777" w:rsidR="00690AC1" w:rsidRPr="00A64147" w:rsidRDefault="00242D42">
      <w:pPr>
        <w:spacing w:before="240" w:after="240" w:line="360" w:lineRule="auto"/>
        <w:ind w:firstLine="567"/>
        <w:jc w:val="both"/>
      </w:pPr>
      <w:r w:rsidRPr="00A64147">
        <w:t xml:space="preserve"> Pēc šīs aptaujas rezultātiem var izdarīt  secinājumu, ka iekšējā komunikācija tiek uzlūkota par vadības funkciju un ka par to būtu jāatbild komunikācijas profesionālim sadarbībā ar uzņēmuma vadību un personāla vadības speciālistu. Rezultāti uzrāda  arī skatījumu, ka iekšējā komunikācija ir vadības funkcija un tai vajadzētu būt tieši subordinētai uzņēmuma vadītājam. Turklāt šie dati arī apstiprina  pētījumā apskatīto </w:t>
      </w:r>
      <w:r w:rsidRPr="00A64147">
        <w:lastRenderedPageBreak/>
        <w:t>problemātiku attiecībā uz atšķirīgu izpratni par to, kam būtu jābūt atbildīgam par iekšējās komunikācijas funkciju, un vienlaikus  norāda uz tendenci atzīt, ka šai funkcijai vajadzētu būt pietuvinātai uzņēmuma vadītājam. Nākamie pētījuma soļi konkrētos uzņēmumos ļauj izdarīt padziļinātus  secinājumus par to, cik lielā mērā iekšējā komunikācija tiek īstenota kā vadības funkcija, kas par to atbild un vada un kādā veidā šī vadība tiek realizēta.</w:t>
      </w:r>
    </w:p>
    <w:p w14:paraId="72D0B1C2" w14:textId="77777777" w:rsidR="00690AC1" w:rsidRPr="00A64147" w:rsidRDefault="00242D42">
      <w:pPr>
        <w:spacing w:before="240" w:line="360" w:lineRule="auto"/>
        <w:ind w:firstLine="567"/>
        <w:jc w:val="both"/>
        <w:rPr>
          <w:b/>
        </w:rPr>
      </w:pPr>
      <w:r w:rsidRPr="00A64147">
        <w:t xml:space="preserve">Rezumējot </w:t>
      </w:r>
      <w:proofErr w:type="spellStart"/>
      <w:r w:rsidRPr="00A64147">
        <w:t>priekšizpētes</w:t>
      </w:r>
      <w:proofErr w:type="spellEnd"/>
      <w:r w:rsidRPr="00A64147">
        <w:t xml:space="preserve"> aptaujā iegūtās  un citu autoru pētījumos rodamās atziņas par iekšējās komunikācijas vadību uzņēmumos un funkcijas atbildību, var konstatēt, ka joprojām pastāv dažādas izpratnes un viedokļi  par to, kam iekšējās komunikācijas funkcija būtu jārealizē un jāvada. Vairāku autoru darbos tiek pausti atzinumi, kas norāda uz funkcijas zemo integrācijas un augsto horizontālās sadalīšanas līmeni, kā arī šīs funkcijas vājo ietekmi stratēģiskās vadības procesā, jo tā bieži ir pakļauta komunikācijas, personāla vadības vai mārketinga funkcijām, tādējādi pildot tikai tehnisku lomu. Tomēr starptautiskie pētījumi akcentē  iekšējās komunikācijas kā vadības funkcijas lomu, norādot, ka tās izpildītājam būtu jābūt iesaistītam stratēģiskajā plānošanā. Konstatēti arī nepārprotami signāli par iekšējās komunikācijas funkcijas pārklāšanos starp sabiedrisko attiecību/komunikācijas, personāla un mārketinga vadības struktūrvienībām, kas dod pamatu diskusijai par šīs funkcijas  starpdisciplināro raksturu</w:t>
      </w:r>
      <w:r w:rsidRPr="00A64147">
        <w:rPr>
          <w:b/>
        </w:rPr>
        <w:t>.</w:t>
      </w:r>
    </w:p>
    <w:p w14:paraId="4B405124" w14:textId="74FC0CFA" w:rsidR="00690AC1" w:rsidRPr="00A64147" w:rsidRDefault="00242D42">
      <w:pPr>
        <w:spacing w:before="240" w:line="360" w:lineRule="auto"/>
        <w:ind w:firstLine="567"/>
        <w:jc w:val="both"/>
      </w:pPr>
      <w:r w:rsidRPr="00A64147">
        <w:t>Lai būtu pamats izdarīt padziļinātus secinājumus par iekšējās komunikācijas funkcijas vadības probl</w:t>
      </w:r>
      <w:r w:rsidR="002313AC" w:rsidRPr="00A64147">
        <w:t>emātiku</w:t>
      </w:r>
      <w:r w:rsidR="00BB1B91" w:rsidRPr="00A64147">
        <w:t xml:space="preserve"> </w:t>
      </w:r>
      <w:r w:rsidRPr="00A64147">
        <w:t xml:space="preserve"> uzņēmumos, šī darba ietvaros veikts pētījums četros uzņēmumos Latvijā, kur katrā no tiem ir atšķirīga iekšējās komunikācijas vadības prakse. Nākamajā nodaļā apkopoti gadījumu izpētes rezultāti.</w:t>
      </w:r>
    </w:p>
    <w:p w14:paraId="7D75C10B" w14:textId="77777777" w:rsidR="00690AC1" w:rsidRPr="00A64147" w:rsidRDefault="00242D42" w:rsidP="009F45FC">
      <w:pPr>
        <w:pStyle w:val="Virsraksts2"/>
        <w:ind w:left="567"/>
      </w:pPr>
      <w:bookmarkStart w:id="120" w:name="_Toc155128116"/>
      <w:r w:rsidRPr="00A64147">
        <w:t>4.2. Gadījumu izpētes rezultāti</w:t>
      </w:r>
      <w:bookmarkEnd w:id="120"/>
    </w:p>
    <w:p w14:paraId="297BC393" w14:textId="77777777" w:rsidR="00690AC1" w:rsidRPr="00A64147" w:rsidRDefault="00242D42">
      <w:pPr>
        <w:spacing w:before="240" w:line="360" w:lineRule="auto"/>
        <w:ind w:firstLine="567"/>
        <w:jc w:val="both"/>
      </w:pPr>
      <w:r w:rsidRPr="00A64147">
        <w:t>Gadījumu analīzes ietvaros četros atšķirīgu nozaru uzņēmumos,  kuru veiktās uzņēmējdarbības  apjoms pēc darbinieku skaita variē no 50 līdz 1000 darbiniekiem, tika meklētas atbildes uz šādiem jautājumiem: kā iekšējās komunikācijas stratēģisko vadību īsteno vidēji un lieli uzņēmumi Latvijā; kam organizācijā deleģēta iekšējās komunikācijas funkcija, un kā deleģējums ietekmē stratēģisku iekšējās komunikācijas  vadību; vai pastāv  sakarība starp to, kurš uzņēmumā ir deleģēts īstenot iekšējās komunikācijas funkciju, un darbinieku iesaistes rādītājiem.</w:t>
      </w:r>
    </w:p>
    <w:p w14:paraId="0C0AAC8E" w14:textId="77777777" w:rsidR="00690AC1" w:rsidRPr="00A64147" w:rsidRDefault="00242D42">
      <w:pPr>
        <w:spacing w:before="240" w:after="240" w:line="360" w:lineRule="auto"/>
        <w:ind w:firstLine="567"/>
        <w:jc w:val="both"/>
        <w:rPr>
          <w:u w:val="single"/>
        </w:rPr>
      </w:pPr>
      <w:r w:rsidRPr="00A64147">
        <w:t xml:space="preserve">Teorijas studijās  Autore ir atklājusi  astoņus stratēģiskas iekšējās komunikācijas aspektus, kas apkopoti, pētot dažādu autoru atziņas par to, kā izpaužas stratēģiski vadīta </w:t>
      </w:r>
      <w:r w:rsidRPr="00A64147">
        <w:lastRenderedPageBreak/>
        <w:t xml:space="preserve">iekšējā komunikācija. </w:t>
      </w:r>
      <w:r w:rsidRPr="00A64147">
        <w:rPr>
          <w:u w:val="single"/>
        </w:rPr>
        <w:t>Šajā promocijas darba nodaļā tiek analizēta četru uzņēmumu iekšējās komunikācijas vadības prakse, izmantojot šos astoņus aspektus, kas raksturo stratēģiski vadītu iekšējo komunikāciju:</w:t>
      </w:r>
    </w:p>
    <w:p w14:paraId="108A8860" w14:textId="77777777" w:rsidR="00690AC1" w:rsidRPr="00A64147" w:rsidRDefault="00242D42">
      <w:pPr>
        <w:spacing w:before="240" w:after="240" w:line="240" w:lineRule="auto"/>
        <w:ind w:firstLine="720"/>
        <w:jc w:val="both"/>
      </w:pPr>
      <w:r w:rsidRPr="00A64147">
        <w:t xml:space="preserve">1)  funkcijas īstenotāja atrašanās vadības komandā; </w:t>
      </w:r>
    </w:p>
    <w:p w14:paraId="2D9E749D" w14:textId="77777777" w:rsidR="00690AC1" w:rsidRPr="00A64147" w:rsidRDefault="00242D42">
      <w:pPr>
        <w:spacing w:before="240" w:after="240" w:line="240" w:lineRule="auto"/>
        <w:ind w:firstLine="720"/>
        <w:jc w:val="both"/>
      </w:pPr>
      <w:r w:rsidRPr="00A64147">
        <w:t xml:space="preserve">2) organizācijas iekšējās vides skenēšana un uzklausīšana; </w:t>
      </w:r>
    </w:p>
    <w:p w14:paraId="32EC652E" w14:textId="77777777" w:rsidR="00690AC1" w:rsidRPr="00A64147" w:rsidRDefault="00242D42">
      <w:pPr>
        <w:spacing w:before="240" w:after="240" w:line="240" w:lineRule="auto"/>
        <w:ind w:firstLine="720"/>
        <w:jc w:val="both"/>
      </w:pPr>
      <w:r w:rsidRPr="00A64147">
        <w:t xml:space="preserve">3)  mērķtiecīga līdera komunikācija par organizācijas stratēģiju un tās ieviešanu; </w:t>
      </w:r>
    </w:p>
    <w:p w14:paraId="31F26DC1" w14:textId="77777777" w:rsidR="00690AC1" w:rsidRPr="00A64147" w:rsidRDefault="00242D42">
      <w:pPr>
        <w:spacing w:before="240" w:after="240" w:line="240" w:lineRule="auto"/>
        <w:ind w:firstLine="720"/>
        <w:jc w:val="both"/>
      </w:pPr>
      <w:r w:rsidRPr="00A64147">
        <w:t xml:space="preserve">4)  iekšējās komunikācijas saikne ar organizācijas darbības stratēģiju un mērķiem; </w:t>
      </w:r>
    </w:p>
    <w:p w14:paraId="3C694900" w14:textId="77777777" w:rsidR="00690AC1" w:rsidRPr="00A64147" w:rsidRDefault="00242D42">
      <w:pPr>
        <w:spacing w:before="240" w:after="240" w:line="240" w:lineRule="auto"/>
        <w:ind w:firstLine="720"/>
        <w:jc w:val="both"/>
      </w:pPr>
      <w:r w:rsidRPr="00A64147">
        <w:t>5)  darbinieki kā svarīga ietekmes puse (</w:t>
      </w:r>
      <w:proofErr w:type="spellStart"/>
      <w:r w:rsidRPr="00A64147">
        <w:t>stakeholders</w:t>
      </w:r>
      <w:proofErr w:type="spellEnd"/>
      <w:r w:rsidRPr="00A64147">
        <w:t xml:space="preserve">); </w:t>
      </w:r>
    </w:p>
    <w:p w14:paraId="2E224E35" w14:textId="77777777" w:rsidR="00690AC1" w:rsidRPr="00A64147" w:rsidRDefault="00242D42">
      <w:pPr>
        <w:spacing w:before="240" w:after="240" w:line="240" w:lineRule="auto"/>
        <w:ind w:firstLine="720"/>
        <w:jc w:val="both"/>
      </w:pPr>
      <w:r w:rsidRPr="00A64147">
        <w:t xml:space="preserve">6)  darbinieku iesaiste un piedalīšanās  lēmumu pieņemšanas procesā; </w:t>
      </w:r>
    </w:p>
    <w:p w14:paraId="751F0C7C" w14:textId="77777777" w:rsidR="00690AC1" w:rsidRPr="00A64147" w:rsidRDefault="00242D42">
      <w:pPr>
        <w:spacing w:before="240" w:after="240" w:line="240" w:lineRule="auto"/>
        <w:ind w:firstLine="720"/>
        <w:jc w:val="both"/>
      </w:pPr>
      <w:r w:rsidRPr="00A64147">
        <w:t xml:space="preserve">7)  iekšējās komunikācijas plānošana; </w:t>
      </w:r>
    </w:p>
    <w:p w14:paraId="432EEAF5" w14:textId="77777777" w:rsidR="00690AC1" w:rsidRPr="00A64147" w:rsidRDefault="00242D42">
      <w:pPr>
        <w:spacing w:before="240" w:after="240" w:line="240" w:lineRule="auto"/>
        <w:ind w:firstLine="720"/>
        <w:jc w:val="both"/>
      </w:pPr>
      <w:r w:rsidRPr="00A64147">
        <w:t>8)  iekšējās komunikācijas aktivitāšu novērtēšana.</w:t>
      </w:r>
    </w:p>
    <w:p w14:paraId="79F880DB" w14:textId="77777777" w:rsidR="00690AC1" w:rsidRPr="00A64147" w:rsidRDefault="00242D42">
      <w:pPr>
        <w:spacing w:before="240" w:line="360" w:lineRule="auto"/>
        <w:jc w:val="both"/>
      </w:pPr>
      <w:r w:rsidRPr="00A64147">
        <w:t>Šajā apakšnodaļā Autore  prezentē praktiskā pētījuma rezultātus un arī analizē gadījumu studiju dalībnieku intervijas kontekstā ar citu autoru izpētīto  un teorijas studijās atklāto, tādējādi piedāvājot pamatu zinātniskai diskusijai.</w:t>
      </w:r>
    </w:p>
    <w:p w14:paraId="4D74592E" w14:textId="77777777" w:rsidR="00690AC1" w:rsidRPr="00A64147" w:rsidRDefault="00242D42" w:rsidP="009F45FC">
      <w:pPr>
        <w:pStyle w:val="Virsraksts3"/>
        <w:ind w:left="567"/>
        <w:rPr>
          <w:color w:val="auto"/>
        </w:rPr>
      </w:pPr>
      <w:bookmarkStart w:id="121" w:name="_Toc155128117"/>
      <w:r w:rsidRPr="00A64147">
        <w:rPr>
          <w:color w:val="auto"/>
        </w:rPr>
        <w:t>4.2.1. Iekšējās komunikācijas atrašanās vieta organizācijas struktūrā un funkcijas deleģējums</w:t>
      </w:r>
      <w:bookmarkEnd w:id="121"/>
    </w:p>
    <w:p w14:paraId="038E0ADD" w14:textId="048ADA12" w:rsidR="00690AC1" w:rsidRPr="00A64147" w:rsidRDefault="00242D42">
      <w:pPr>
        <w:spacing w:line="360" w:lineRule="auto"/>
        <w:ind w:firstLine="567"/>
        <w:jc w:val="both"/>
      </w:pPr>
      <w:r w:rsidRPr="00A64147">
        <w:t xml:space="preserve">Kā norāda citu autoru pētījumos secinātais, lai iekšējo komunikāciju varētu īstenot stratēģiskā līmenī, kas </w:t>
      </w:r>
      <w:r w:rsidR="00CF6560" w:rsidRPr="00A64147">
        <w:t xml:space="preserve">varētu </w:t>
      </w:r>
      <w:r w:rsidRPr="00A64147">
        <w:t>palīdzēt sasniegt uzņēmuma izvirzītos biznesa mērķus, ir svarīgi, ka atbildīgais par iekšējo komunikāciju ir daļa no vadības komandas (</w:t>
      </w:r>
      <w:proofErr w:type="spellStart"/>
      <w:r w:rsidRPr="00A64147">
        <w:t>Grunig</w:t>
      </w:r>
      <w:proofErr w:type="spellEnd"/>
      <w:r w:rsidRPr="00A64147">
        <w:t xml:space="preserve">, 1992). Tas nodrošina piekļuvi informācijai, lēmumu pieņemšanai un ļauj  iekšējās ietekmes pušu grupas apvienot  kopīgam organizācijas stratēģiskajam mērķim. </w:t>
      </w:r>
    </w:p>
    <w:p w14:paraId="7B4368E5" w14:textId="63711B1F" w:rsidR="00690AC1" w:rsidRPr="00A64147" w:rsidRDefault="00242D42">
      <w:pPr>
        <w:spacing w:line="360" w:lineRule="auto"/>
        <w:ind w:firstLine="567"/>
        <w:jc w:val="both"/>
      </w:pPr>
      <w:r w:rsidRPr="00A64147">
        <w:t xml:space="preserve">Šis uzstādījums liek pievērsties jautājumam, kur  atbildīgais par iekšējo komunikāciju atrodas šī pētījuma ietvaros analizēto uzņēmumu struktūrā un kam šī funkcija ir deleģēta. </w:t>
      </w:r>
      <w:r w:rsidRPr="00A64147">
        <w:rPr>
          <w:b/>
          <w:color w:val="242021"/>
        </w:rPr>
        <w:t xml:space="preserve">Rasela izpratnē organizācijas struktūra ir  veids, kā  </w:t>
      </w:r>
      <w:r w:rsidR="00B96174" w:rsidRPr="00A64147">
        <w:rPr>
          <w:b/>
          <w:color w:val="242021"/>
        </w:rPr>
        <w:t xml:space="preserve">ir </w:t>
      </w:r>
      <w:r w:rsidRPr="00A64147">
        <w:rPr>
          <w:b/>
          <w:color w:val="242021"/>
        </w:rPr>
        <w:t>sadalīts darbs un kā atsevišķās aktivitātes ir koordinētas un integrētas (</w:t>
      </w:r>
      <w:proofErr w:type="spellStart"/>
      <w:r w:rsidRPr="00A64147">
        <w:rPr>
          <w:color w:val="242021"/>
        </w:rPr>
        <w:t>Russel</w:t>
      </w:r>
      <w:proofErr w:type="spellEnd"/>
      <w:r w:rsidRPr="00A64147">
        <w:rPr>
          <w:color w:val="242021"/>
        </w:rPr>
        <w:t xml:space="preserve">, 1996 citēts pēc </w:t>
      </w:r>
      <w:r w:rsidRPr="00A64147">
        <w:rPr>
          <w:color w:val="000000"/>
        </w:rPr>
        <w:t>Galván,2019)</w:t>
      </w:r>
      <w:r w:rsidRPr="00A64147">
        <w:rPr>
          <w:b/>
          <w:color w:val="242021"/>
        </w:rPr>
        <w:t xml:space="preserve">. </w:t>
      </w:r>
      <w:r w:rsidRPr="00A64147">
        <w:t>Atbilstoši šim atzinumam šajā apakšnodaļā situācija izpētītajos uzņēmumos tiek analizēta ar mērķi saprast, kur organizācijas kopējā plānojumā   iekļaujas iekšējās komunikācijas funkcija un kam tā ir deleģēta, kā sadalīti pienākumi un kam funkcija ir subordinēta. Tāpat  iegūtā informācija tiek izvērtēta attiecībā pret citu autoru pētījumos secināto.</w:t>
      </w:r>
    </w:p>
    <w:p w14:paraId="641C0443" w14:textId="77777777" w:rsidR="00690AC1" w:rsidRPr="00A64147" w:rsidRDefault="00242D42">
      <w:pPr>
        <w:spacing w:line="360" w:lineRule="auto"/>
        <w:ind w:firstLine="700"/>
        <w:jc w:val="both"/>
      </w:pPr>
      <w:r w:rsidRPr="00A64147">
        <w:lastRenderedPageBreak/>
        <w:t>Šīs apakšnodaļas pētniecības rezultātu loģikas atspoguļojumam tiek piedāvāts 4.3. attēls kas, pamatojoties uz organizācijas teorijā izmantoto modeli, raksturo teorētiskos un praktiskos iekšējās komunikācijas funkcijas īstenošanas komponentus.</w:t>
      </w:r>
    </w:p>
    <w:p w14:paraId="21DC6DE9" w14:textId="77777777" w:rsidR="00690AC1" w:rsidRPr="00A64147" w:rsidRDefault="00242D42" w:rsidP="007D3F47">
      <w:pPr>
        <w:spacing w:line="360" w:lineRule="auto"/>
        <w:jc w:val="center"/>
        <w:rPr>
          <w:b/>
        </w:rPr>
      </w:pPr>
      <w:r w:rsidRPr="00A64147">
        <w:rPr>
          <w:b/>
          <w:noProof/>
          <w:lang w:val="en-GB"/>
        </w:rPr>
        <mc:AlternateContent>
          <mc:Choice Requires="wpg">
            <w:drawing>
              <wp:inline distT="0" distB="0" distL="0" distR="0" wp14:anchorId="05E5AF34" wp14:editId="32A6411D">
                <wp:extent cx="5312931" cy="2197290"/>
                <wp:effectExtent l="0" t="0" r="2540" b="0"/>
                <wp:docPr id="2082335668" name="Grupa 2082335668"/>
                <wp:cNvGraphicFramePr/>
                <a:graphic xmlns:a="http://schemas.openxmlformats.org/drawingml/2006/main">
                  <a:graphicData uri="http://schemas.microsoft.com/office/word/2010/wordprocessingGroup">
                    <wpg:wgp>
                      <wpg:cNvGrpSpPr/>
                      <wpg:grpSpPr>
                        <a:xfrm>
                          <a:off x="0" y="0"/>
                          <a:ext cx="5312931" cy="2197290"/>
                          <a:chOff x="3418400" y="2957225"/>
                          <a:chExt cx="3797500" cy="1645550"/>
                        </a:xfrm>
                      </wpg:grpSpPr>
                      <wpg:grpSp>
                        <wpg:cNvPr id="835974927" name="Grupa 835974927"/>
                        <wpg:cNvGrpSpPr/>
                        <wpg:grpSpPr>
                          <a:xfrm>
                            <a:off x="3477005" y="2957231"/>
                            <a:ext cx="3737991" cy="1645539"/>
                            <a:chOff x="0" y="0"/>
                            <a:chExt cx="3796225" cy="1645525"/>
                          </a:xfrm>
                        </wpg:grpSpPr>
                        <wps:wsp>
                          <wps:cNvPr id="1799945074" name="Taisnstūris 1799945074"/>
                          <wps:cNvSpPr/>
                          <wps:spPr>
                            <a:xfrm>
                              <a:off x="0" y="0"/>
                              <a:ext cx="3796225" cy="1645525"/>
                            </a:xfrm>
                            <a:prstGeom prst="rect">
                              <a:avLst/>
                            </a:prstGeom>
                            <a:noFill/>
                            <a:ln>
                              <a:noFill/>
                            </a:ln>
                          </wps:spPr>
                          <wps:txbx>
                            <w:txbxContent>
                              <w:p w14:paraId="6D05989E" w14:textId="77777777" w:rsidR="003E24C7" w:rsidRDefault="003E24C7">
                                <w:pPr>
                                  <w:spacing w:line="240" w:lineRule="auto"/>
                                  <w:textDirection w:val="btLr"/>
                                </w:pPr>
                              </w:p>
                            </w:txbxContent>
                          </wps:txbx>
                          <wps:bodyPr spcFirstLastPara="1" wrap="square" lIns="91425" tIns="91425" rIns="91425" bIns="91425" anchor="ctr" anchorCtr="0">
                            <a:noAutofit/>
                          </wps:bodyPr>
                        </wps:wsp>
                        <wpg:grpSp>
                          <wpg:cNvPr id="396427065" name="Grupa 396427065"/>
                          <wpg:cNvGrpSpPr/>
                          <wpg:grpSpPr>
                            <a:xfrm>
                              <a:off x="0" y="0"/>
                              <a:ext cx="3737975" cy="1645525"/>
                              <a:chOff x="0" y="0"/>
                              <a:chExt cx="3737975" cy="1645525"/>
                            </a:xfrm>
                          </wpg:grpSpPr>
                          <wps:wsp>
                            <wps:cNvPr id="2013974704" name="Taisnstūris 2013974704"/>
                            <wps:cNvSpPr/>
                            <wps:spPr>
                              <a:xfrm>
                                <a:off x="0" y="0"/>
                                <a:ext cx="3737975" cy="1645525"/>
                              </a:xfrm>
                              <a:prstGeom prst="rect">
                                <a:avLst/>
                              </a:prstGeom>
                              <a:noFill/>
                              <a:ln>
                                <a:noFill/>
                              </a:ln>
                            </wps:spPr>
                            <wps:txbx>
                              <w:txbxContent>
                                <w:p w14:paraId="0A0C2A5A" w14:textId="77777777" w:rsidR="003E24C7" w:rsidRDefault="003E24C7">
                                  <w:pPr>
                                    <w:spacing w:line="240" w:lineRule="auto"/>
                                    <w:textDirection w:val="btLr"/>
                                  </w:pPr>
                                </w:p>
                              </w:txbxContent>
                            </wps:txbx>
                            <wps:bodyPr spcFirstLastPara="1" wrap="square" lIns="91425" tIns="91425" rIns="91425" bIns="91425" anchor="ctr" anchorCtr="0">
                              <a:noAutofit/>
                            </wps:bodyPr>
                          </wps:wsp>
                          <wps:wsp>
                            <wps:cNvPr id="241126673" name="Ovāls 241126673"/>
                            <wps:cNvSpPr/>
                            <wps:spPr>
                              <a:xfrm>
                                <a:off x="456" y="448972"/>
                                <a:ext cx="747339" cy="747339"/>
                              </a:xfrm>
                              <a:prstGeom prst="ellipse">
                                <a:avLst/>
                              </a:prstGeom>
                              <a:solidFill>
                                <a:srgbClr val="92D050"/>
                              </a:solidFill>
                              <a:ln w="38100" cap="flat" cmpd="sng">
                                <a:solidFill>
                                  <a:schemeClr val="dk1"/>
                                </a:solidFill>
                                <a:prstDash val="solid"/>
                                <a:round/>
                                <a:headEnd type="none" w="sm" len="sm"/>
                                <a:tailEnd type="none" w="sm" len="sm"/>
                              </a:ln>
                              <a:effectLst>
                                <a:outerShdw blurRad="40000" dist="20000" dir="5400000" rotWithShape="0">
                                  <a:srgbClr val="000000">
                                    <a:alpha val="37254"/>
                                  </a:srgbClr>
                                </a:outerShdw>
                              </a:effectLst>
                            </wps:spPr>
                            <wps:txbx>
                              <w:txbxContent>
                                <w:p w14:paraId="0E22D2AE" w14:textId="77777777" w:rsidR="003E24C7" w:rsidRDefault="003E24C7">
                                  <w:pPr>
                                    <w:spacing w:line="240" w:lineRule="auto"/>
                                    <w:textDirection w:val="btLr"/>
                                  </w:pPr>
                                </w:p>
                              </w:txbxContent>
                            </wps:txbx>
                            <wps:bodyPr spcFirstLastPara="1" wrap="square" lIns="91425" tIns="91425" rIns="91425" bIns="91425" anchor="ctr" anchorCtr="0">
                              <a:noAutofit/>
                            </wps:bodyPr>
                          </wps:wsp>
                          <wps:wsp>
                            <wps:cNvPr id="936516992" name="Taisnstūris 936516992"/>
                            <wps:cNvSpPr/>
                            <wps:spPr>
                              <a:xfrm>
                                <a:off x="109901" y="558417"/>
                                <a:ext cx="528449" cy="528449"/>
                              </a:xfrm>
                              <a:prstGeom prst="rect">
                                <a:avLst/>
                              </a:prstGeom>
                              <a:noFill/>
                              <a:ln>
                                <a:noFill/>
                              </a:ln>
                            </wps:spPr>
                            <wps:txbx>
                              <w:txbxContent>
                                <w:p w14:paraId="396EBA2A" w14:textId="77777777" w:rsidR="003E24C7" w:rsidRPr="007D3F47" w:rsidRDefault="003E24C7">
                                  <w:pPr>
                                    <w:spacing w:line="215" w:lineRule="auto"/>
                                    <w:jc w:val="center"/>
                                    <w:textDirection w:val="btLr"/>
                                    <w:rPr>
                                      <w:sz w:val="36"/>
                                    </w:rPr>
                                  </w:pPr>
                                  <w:r w:rsidRPr="007D3F47">
                                    <w:rPr>
                                      <w:rFonts w:ascii="Cambria" w:eastAsia="Cambria" w:hAnsi="Cambria" w:cs="Cambria"/>
                                      <w:color w:val="000000"/>
                                      <w:sz w:val="18"/>
                                    </w:rPr>
                                    <w:t>Iekšējās komunikācijas deleģējums</w:t>
                                  </w:r>
                                </w:p>
                              </w:txbxContent>
                            </wps:txbx>
                            <wps:bodyPr spcFirstLastPara="1" wrap="square" lIns="0" tIns="0" rIns="0" bIns="0" anchor="ctr" anchorCtr="0">
                              <a:noAutofit/>
                            </wps:bodyPr>
                          </wps:wsp>
                          <wps:wsp>
                            <wps:cNvPr id="791577193" name="Ovāls 791577193"/>
                            <wps:cNvSpPr/>
                            <wps:spPr>
                              <a:xfrm>
                                <a:off x="747795" y="448972"/>
                                <a:ext cx="747339" cy="747339"/>
                              </a:xfrm>
                              <a:prstGeom prst="ellipse">
                                <a:avLst/>
                              </a:prstGeom>
                              <a:solidFill>
                                <a:srgbClr val="92D050"/>
                              </a:solidFill>
                              <a:ln w="38100" cap="flat" cmpd="sng">
                                <a:solidFill>
                                  <a:schemeClr val="dk1"/>
                                </a:solidFill>
                                <a:prstDash val="solid"/>
                                <a:round/>
                                <a:headEnd type="none" w="sm" len="sm"/>
                                <a:tailEnd type="none" w="sm" len="sm"/>
                              </a:ln>
                              <a:effectLst>
                                <a:outerShdw blurRad="40000" dist="20000" dir="5400000" rotWithShape="0">
                                  <a:srgbClr val="000000">
                                    <a:alpha val="37254"/>
                                  </a:srgbClr>
                                </a:outerShdw>
                              </a:effectLst>
                            </wps:spPr>
                            <wps:txbx>
                              <w:txbxContent>
                                <w:p w14:paraId="670F9CE1" w14:textId="77777777" w:rsidR="003E24C7" w:rsidRDefault="003E24C7">
                                  <w:pPr>
                                    <w:spacing w:line="240" w:lineRule="auto"/>
                                    <w:textDirection w:val="btLr"/>
                                  </w:pPr>
                                </w:p>
                              </w:txbxContent>
                            </wps:txbx>
                            <wps:bodyPr spcFirstLastPara="1" wrap="square" lIns="91425" tIns="91425" rIns="91425" bIns="91425" anchor="ctr" anchorCtr="0">
                              <a:noAutofit/>
                            </wps:bodyPr>
                          </wps:wsp>
                          <wps:wsp>
                            <wps:cNvPr id="1118877440" name="Taisnstūris 1118877440"/>
                            <wps:cNvSpPr/>
                            <wps:spPr>
                              <a:xfrm>
                                <a:off x="857240" y="558417"/>
                                <a:ext cx="528449" cy="528449"/>
                              </a:xfrm>
                              <a:prstGeom prst="rect">
                                <a:avLst/>
                              </a:prstGeom>
                              <a:noFill/>
                              <a:ln>
                                <a:noFill/>
                              </a:ln>
                            </wps:spPr>
                            <wps:txbx>
                              <w:txbxContent>
                                <w:p w14:paraId="3DA75E68" w14:textId="77777777" w:rsidR="003E24C7" w:rsidRPr="007D3F47" w:rsidRDefault="003E24C7">
                                  <w:pPr>
                                    <w:spacing w:line="215" w:lineRule="auto"/>
                                    <w:jc w:val="center"/>
                                    <w:textDirection w:val="btLr"/>
                                    <w:rPr>
                                      <w:sz w:val="36"/>
                                    </w:rPr>
                                  </w:pPr>
                                  <w:r w:rsidRPr="007D3F47">
                                    <w:rPr>
                                      <w:rFonts w:ascii="Cambria" w:eastAsia="Cambria" w:hAnsi="Cambria" w:cs="Cambria"/>
                                      <w:color w:val="000000"/>
                                      <w:sz w:val="18"/>
                                    </w:rPr>
                                    <w:t>Vieta organizācijas struktūrā</w:t>
                                  </w:r>
                                </w:p>
                              </w:txbxContent>
                            </wps:txbx>
                            <wps:bodyPr spcFirstLastPara="1" wrap="square" lIns="0" tIns="0" rIns="0" bIns="0" anchor="ctr" anchorCtr="0">
                              <a:noAutofit/>
                            </wps:bodyPr>
                          </wps:wsp>
                          <wps:wsp>
                            <wps:cNvPr id="268254563" name="Ovāls 268254563"/>
                            <wps:cNvSpPr/>
                            <wps:spPr>
                              <a:xfrm>
                                <a:off x="1495135" y="448972"/>
                                <a:ext cx="747339" cy="747339"/>
                              </a:xfrm>
                              <a:prstGeom prst="ellipse">
                                <a:avLst/>
                              </a:prstGeom>
                              <a:solidFill>
                                <a:srgbClr val="92D050"/>
                              </a:solidFill>
                              <a:ln w="38100" cap="flat" cmpd="sng">
                                <a:solidFill>
                                  <a:schemeClr val="dk1"/>
                                </a:solidFill>
                                <a:prstDash val="solid"/>
                                <a:round/>
                                <a:headEnd type="none" w="sm" len="sm"/>
                                <a:tailEnd type="none" w="sm" len="sm"/>
                              </a:ln>
                              <a:effectLst>
                                <a:outerShdw blurRad="40000" dist="20000" dir="5400000" rotWithShape="0">
                                  <a:srgbClr val="000000">
                                    <a:alpha val="37254"/>
                                  </a:srgbClr>
                                </a:outerShdw>
                              </a:effectLst>
                            </wps:spPr>
                            <wps:txbx>
                              <w:txbxContent>
                                <w:p w14:paraId="4831E164" w14:textId="77777777" w:rsidR="003E24C7" w:rsidRDefault="003E24C7">
                                  <w:pPr>
                                    <w:spacing w:line="240" w:lineRule="auto"/>
                                    <w:textDirection w:val="btLr"/>
                                  </w:pPr>
                                </w:p>
                              </w:txbxContent>
                            </wps:txbx>
                            <wps:bodyPr spcFirstLastPara="1" wrap="square" lIns="91425" tIns="91425" rIns="91425" bIns="91425" anchor="ctr" anchorCtr="0">
                              <a:noAutofit/>
                            </wps:bodyPr>
                          </wps:wsp>
                          <wps:wsp>
                            <wps:cNvPr id="1157509199" name="Taisnstūris 1157509199"/>
                            <wps:cNvSpPr/>
                            <wps:spPr>
                              <a:xfrm>
                                <a:off x="1604580" y="558417"/>
                                <a:ext cx="528449" cy="528449"/>
                              </a:xfrm>
                              <a:prstGeom prst="rect">
                                <a:avLst/>
                              </a:prstGeom>
                              <a:noFill/>
                              <a:ln>
                                <a:noFill/>
                              </a:ln>
                            </wps:spPr>
                            <wps:txbx>
                              <w:txbxContent>
                                <w:p w14:paraId="7612979C" w14:textId="77777777" w:rsidR="003E24C7" w:rsidRPr="00FD5D09" w:rsidRDefault="003E24C7">
                                  <w:pPr>
                                    <w:spacing w:line="215" w:lineRule="auto"/>
                                    <w:jc w:val="center"/>
                                    <w:textDirection w:val="btLr"/>
                                    <w:rPr>
                                      <w:sz w:val="28"/>
                                    </w:rPr>
                                  </w:pPr>
                                  <w:r w:rsidRPr="007D3F47">
                                    <w:rPr>
                                      <w:rFonts w:ascii="Cambria" w:eastAsia="Cambria" w:hAnsi="Cambria" w:cs="Cambria"/>
                                      <w:color w:val="000000"/>
                                      <w:sz w:val="18"/>
                                    </w:rPr>
                                    <w:t>Atbildīgais par IK vadību</w:t>
                                  </w:r>
                                </w:p>
                              </w:txbxContent>
                            </wps:txbx>
                            <wps:bodyPr spcFirstLastPara="1" wrap="square" lIns="0" tIns="0" rIns="0" bIns="0" anchor="ctr" anchorCtr="0">
                              <a:noAutofit/>
                            </wps:bodyPr>
                          </wps:wsp>
                          <wps:wsp>
                            <wps:cNvPr id="1937255732" name="Ovāls 1937255732"/>
                            <wps:cNvSpPr/>
                            <wps:spPr>
                              <a:xfrm>
                                <a:off x="2242474" y="448972"/>
                                <a:ext cx="747339" cy="747339"/>
                              </a:xfrm>
                              <a:prstGeom prst="ellipse">
                                <a:avLst/>
                              </a:prstGeom>
                              <a:solidFill>
                                <a:schemeClr val="lt1"/>
                              </a:solidFill>
                              <a:ln w="38100" cap="flat" cmpd="sng">
                                <a:solidFill>
                                  <a:schemeClr val="dk1"/>
                                </a:solidFill>
                                <a:prstDash val="solid"/>
                                <a:round/>
                                <a:headEnd type="none" w="sm" len="sm"/>
                                <a:tailEnd type="none" w="sm" len="sm"/>
                              </a:ln>
                              <a:effectLst>
                                <a:outerShdw blurRad="40000" dist="20000" dir="5400000" rotWithShape="0">
                                  <a:srgbClr val="000000">
                                    <a:alpha val="37254"/>
                                  </a:srgbClr>
                                </a:outerShdw>
                              </a:effectLst>
                            </wps:spPr>
                            <wps:txbx>
                              <w:txbxContent>
                                <w:p w14:paraId="75066EB4" w14:textId="77777777" w:rsidR="003E24C7" w:rsidRDefault="003E24C7">
                                  <w:pPr>
                                    <w:spacing w:line="240" w:lineRule="auto"/>
                                    <w:textDirection w:val="btLr"/>
                                  </w:pPr>
                                </w:p>
                              </w:txbxContent>
                            </wps:txbx>
                            <wps:bodyPr spcFirstLastPara="1" wrap="square" lIns="91425" tIns="91425" rIns="91425" bIns="91425" anchor="ctr" anchorCtr="0">
                              <a:noAutofit/>
                            </wps:bodyPr>
                          </wps:wsp>
                          <wps:wsp>
                            <wps:cNvPr id="264327827" name="Taisnstūris 264327827"/>
                            <wps:cNvSpPr/>
                            <wps:spPr>
                              <a:xfrm>
                                <a:off x="2351919" y="558417"/>
                                <a:ext cx="528449" cy="528449"/>
                              </a:xfrm>
                              <a:prstGeom prst="rect">
                                <a:avLst/>
                              </a:prstGeom>
                              <a:noFill/>
                              <a:ln>
                                <a:noFill/>
                              </a:ln>
                            </wps:spPr>
                            <wps:txbx>
                              <w:txbxContent>
                                <w:p w14:paraId="17B9B062" w14:textId="23031844" w:rsidR="003E24C7" w:rsidRPr="007D3F47" w:rsidRDefault="003E24C7">
                                  <w:pPr>
                                    <w:spacing w:line="215" w:lineRule="auto"/>
                                    <w:jc w:val="center"/>
                                    <w:textDirection w:val="btLr"/>
                                    <w:rPr>
                                      <w:sz w:val="18"/>
                                      <w:szCs w:val="16"/>
                                    </w:rPr>
                                  </w:pPr>
                                  <w:r w:rsidRPr="007D3F47">
                                    <w:rPr>
                                      <w:rFonts w:ascii="Cambria" w:eastAsia="Cambria" w:hAnsi="Cambria" w:cs="Cambria"/>
                                      <w:color w:val="000000"/>
                                      <w:sz w:val="18"/>
                                      <w:szCs w:val="16"/>
                                    </w:rPr>
                                    <w:t>Subordinācija</w:t>
                                  </w:r>
                                </w:p>
                              </w:txbxContent>
                            </wps:txbx>
                            <wps:bodyPr spcFirstLastPara="1" wrap="square" lIns="0" tIns="0" rIns="0" bIns="0" anchor="ctr" anchorCtr="0">
                              <a:noAutofit/>
                            </wps:bodyPr>
                          </wps:wsp>
                          <wps:wsp>
                            <wps:cNvPr id="1714778520" name="Ovāls 1714778520"/>
                            <wps:cNvSpPr/>
                            <wps:spPr>
                              <a:xfrm>
                                <a:off x="2989814" y="448972"/>
                                <a:ext cx="747339" cy="747339"/>
                              </a:xfrm>
                              <a:prstGeom prst="ellipse">
                                <a:avLst/>
                              </a:prstGeom>
                              <a:solidFill>
                                <a:schemeClr val="lt1"/>
                              </a:solidFill>
                              <a:ln w="38100" cap="flat" cmpd="sng">
                                <a:solidFill>
                                  <a:schemeClr val="dk1"/>
                                </a:solidFill>
                                <a:prstDash val="solid"/>
                                <a:round/>
                                <a:headEnd type="none" w="sm" len="sm"/>
                                <a:tailEnd type="none" w="sm" len="sm"/>
                              </a:ln>
                              <a:effectLst>
                                <a:outerShdw blurRad="40000" dist="20000" dir="5400000" rotWithShape="0">
                                  <a:srgbClr val="000000">
                                    <a:alpha val="37254"/>
                                  </a:srgbClr>
                                </a:outerShdw>
                              </a:effectLst>
                            </wps:spPr>
                            <wps:txbx>
                              <w:txbxContent>
                                <w:p w14:paraId="0F867460" w14:textId="77777777" w:rsidR="003E24C7" w:rsidRDefault="003E24C7">
                                  <w:pPr>
                                    <w:spacing w:line="240" w:lineRule="auto"/>
                                    <w:textDirection w:val="btLr"/>
                                  </w:pPr>
                                </w:p>
                              </w:txbxContent>
                            </wps:txbx>
                            <wps:bodyPr spcFirstLastPara="1" wrap="square" lIns="91425" tIns="91425" rIns="91425" bIns="91425" anchor="ctr" anchorCtr="0">
                              <a:noAutofit/>
                            </wps:bodyPr>
                          </wps:wsp>
                          <wps:wsp>
                            <wps:cNvPr id="1617305413" name="Taisnstūris 1617305413"/>
                            <wps:cNvSpPr/>
                            <wps:spPr>
                              <a:xfrm>
                                <a:off x="3099259" y="558417"/>
                                <a:ext cx="528449" cy="528449"/>
                              </a:xfrm>
                              <a:prstGeom prst="rect">
                                <a:avLst/>
                              </a:prstGeom>
                              <a:noFill/>
                              <a:ln>
                                <a:noFill/>
                              </a:ln>
                            </wps:spPr>
                            <wps:txbx>
                              <w:txbxContent>
                                <w:p w14:paraId="7BFCA2C0" w14:textId="77777777" w:rsidR="003E24C7" w:rsidRPr="007D3F47" w:rsidRDefault="003E24C7">
                                  <w:pPr>
                                    <w:spacing w:line="215" w:lineRule="auto"/>
                                    <w:jc w:val="center"/>
                                    <w:textDirection w:val="btLr"/>
                                    <w:rPr>
                                      <w:sz w:val="36"/>
                                    </w:rPr>
                                  </w:pPr>
                                  <w:r w:rsidRPr="007D3F47">
                                    <w:rPr>
                                      <w:rFonts w:ascii="Cambria" w:eastAsia="Cambria" w:hAnsi="Cambria" w:cs="Cambria"/>
                                      <w:color w:val="000000"/>
                                      <w:sz w:val="18"/>
                                    </w:rPr>
                                    <w:t>Funkcijas sadalīšana vai integrācija</w:t>
                                  </w:r>
                                </w:p>
                              </w:txbxContent>
                            </wps:txbx>
                            <wps:bodyPr spcFirstLastPara="1" wrap="square" lIns="0" tIns="0" rIns="0" bIns="0" anchor="ctr" anchorCtr="0">
                              <a:noAutofit/>
                            </wps:bodyPr>
                          </wps:wsp>
                        </wpg:grpSp>
                      </wpg:grpSp>
                    </wpg:wgp>
                  </a:graphicData>
                </a:graphic>
              </wp:inline>
            </w:drawing>
          </mc:Choice>
          <mc:Fallback>
            <w:pict>
              <v:group w14:anchorId="05E5AF34" id="Grupa 2082335668" o:spid="_x0000_s1142" style="width:418.35pt;height:173pt;mso-position-horizontal-relative:char;mso-position-vertical-relative:line" coordorigin="34184,29572" coordsize="37975,16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">
                <v:group id="Grupa 835974927" o:spid="_x0000_s1143" style="position:absolute;left:34770;top:29572;width:37379;height:16455" coordsize="37962,16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">
                  <v:rect id="Taisnstūris 1799945074" o:spid="_x0000_s1144" style="position:absolute;width:37962;height:16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" filled="f" stroked="f">
                    <v:textbox inset="2.53958mm,2.53958mm,2.53958mm,2.53958mm">
                      <w:txbxContent>
                        <w:p w14:paraId="6D05989E" w14:textId="77777777" w:rsidR="003E24C7" w:rsidRDefault="003E24C7">
                          <w:pPr>
                            <w:spacing w:line="240" w:lineRule="auto"/>
                            <w:textDirection w:val="btLr"/>
                          </w:pPr>
                        </w:p>
                      </w:txbxContent>
                    </v:textbox>
                  </v:rect>
                  <v:group id="Grupa 396427065" o:spid="_x0000_s1145" style="position:absolute;width:37379;height:16455" coordsize="37379,16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">
                    <v:rect id="Taisnstūris 2013974704" o:spid="_x0000_s1146" style="position:absolute;width:37379;height:16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" filled="f" stroked="f">
                      <v:textbox inset="2.53958mm,2.53958mm,2.53958mm,2.53958mm">
                        <w:txbxContent>
                          <w:p w14:paraId="0A0C2A5A" w14:textId="77777777" w:rsidR="003E24C7" w:rsidRDefault="003E24C7">
                            <w:pPr>
                              <w:spacing w:line="240" w:lineRule="auto"/>
                              <w:textDirection w:val="btLr"/>
                            </w:pPr>
                          </w:p>
                        </w:txbxContent>
                      </v:textbox>
                    </v:rect>
                    <v:oval id="Ovāls 241126673" o:spid="_x0000_s1147" style="position:absolute;left:4;top:4489;width:7473;height:7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" fillcolor="#92d050" strokecolor="black [3200]" strokeweight="3pt">
                      <v:stroke startarrowwidth="narrow" startarrowlength="short" endarrowwidth="narrow" endarrowlength="short"/>
                      <v:shadow on="t" color="black" opacity="24414f" origin=",.5" offset="0,.55556mm"/>
                      <v:textbox inset="2.53958mm,2.53958mm,2.53958mm,2.53958mm">
                        <w:txbxContent>
                          <w:p w14:paraId="0E22D2AE" w14:textId="77777777" w:rsidR="003E24C7" w:rsidRDefault="003E24C7">
                            <w:pPr>
                              <w:spacing w:line="240" w:lineRule="auto"/>
                              <w:textDirection w:val="btLr"/>
                            </w:pPr>
                          </w:p>
                        </w:txbxContent>
                      </v:textbox>
                    </v:oval>
                    <v:rect id="Taisnstūris 936516992" o:spid="_x0000_s1148" style="position:absolute;left:1099;top:5584;width:5284;height:5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" filled="f" stroked="f">
                      <v:textbox inset="0,0,0,0">
                        <w:txbxContent>
                          <w:p w14:paraId="396EBA2A" w14:textId="77777777" w:rsidR="003E24C7" w:rsidRPr="007D3F47" w:rsidRDefault="003E24C7">
                            <w:pPr>
                              <w:spacing w:line="215" w:lineRule="auto"/>
                              <w:jc w:val="center"/>
                              <w:textDirection w:val="btLr"/>
                              <w:rPr>
                                <w:sz w:val="36"/>
                              </w:rPr>
                            </w:pPr>
                            <w:r w:rsidRPr="007D3F47">
                              <w:rPr>
                                <w:rFonts w:ascii="Cambria" w:eastAsia="Cambria" w:hAnsi="Cambria" w:cs="Cambria"/>
                                <w:color w:val="000000"/>
                                <w:sz w:val="18"/>
                              </w:rPr>
                              <w:t>Iekšējās komunikācijas deleģējums</w:t>
                            </w:r>
                          </w:p>
                        </w:txbxContent>
                      </v:textbox>
                    </v:rect>
                    <v:oval id="Ovāls 791577193" o:spid="_x0000_s1149" style="position:absolute;left:7477;top:4489;width:7474;height:7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" fillcolor="#92d050" strokecolor="black [3200]" strokeweight="3pt">
                      <v:stroke startarrowwidth="narrow" startarrowlength="short" endarrowwidth="narrow" endarrowlength="short"/>
                      <v:shadow on="t" color="black" opacity="24414f" origin=",.5" offset="0,.55556mm"/>
                      <v:textbox inset="2.53958mm,2.53958mm,2.53958mm,2.53958mm">
                        <w:txbxContent>
                          <w:p w14:paraId="670F9CE1" w14:textId="77777777" w:rsidR="003E24C7" w:rsidRDefault="003E24C7">
                            <w:pPr>
                              <w:spacing w:line="240" w:lineRule="auto"/>
                              <w:textDirection w:val="btLr"/>
                            </w:pPr>
                          </w:p>
                        </w:txbxContent>
                      </v:textbox>
                    </v:oval>
                    <v:rect id="Taisnstūris 1118877440" o:spid="_x0000_s1150" style="position:absolute;left:8572;top:5584;width:5284;height:5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" filled="f" stroked="f">
                      <v:textbox inset="0,0,0,0">
                        <w:txbxContent>
                          <w:p w14:paraId="3DA75E68" w14:textId="77777777" w:rsidR="003E24C7" w:rsidRPr="007D3F47" w:rsidRDefault="003E24C7">
                            <w:pPr>
                              <w:spacing w:line="215" w:lineRule="auto"/>
                              <w:jc w:val="center"/>
                              <w:textDirection w:val="btLr"/>
                              <w:rPr>
                                <w:sz w:val="36"/>
                              </w:rPr>
                            </w:pPr>
                            <w:r w:rsidRPr="007D3F47">
                              <w:rPr>
                                <w:rFonts w:ascii="Cambria" w:eastAsia="Cambria" w:hAnsi="Cambria" w:cs="Cambria"/>
                                <w:color w:val="000000"/>
                                <w:sz w:val="18"/>
                              </w:rPr>
                              <w:t>Vieta organizācijas struktūrā</w:t>
                            </w:r>
                          </w:p>
                        </w:txbxContent>
                      </v:textbox>
                    </v:rect>
                    <v:oval id="Ovāls 268254563" o:spid="_x0000_s1151" style="position:absolute;left:14951;top:4489;width:7473;height:7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" fillcolor="#92d050" strokecolor="black [3200]" strokeweight="3pt">
                      <v:stroke startarrowwidth="narrow" startarrowlength="short" endarrowwidth="narrow" endarrowlength="short"/>
                      <v:shadow on="t" color="black" opacity="24414f" origin=",.5" offset="0,.55556mm"/>
                      <v:textbox inset="2.53958mm,2.53958mm,2.53958mm,2.53958mm">
                        <w:txbxContent>
                          <w:p w14:paraId="4831E164" w14:textId="77777777" w:rsidR="003E24C7" w:rsidRDefault="003E24C7">
                            <w:pPr>
                              <w:spacing w:line="240" w:lineRule="auto"/>
                              <w:textDirection w:val="btLr"/>
                            </w:pPr>
                          </w:p>
                        </w:txbxContent>
                      </v:textbox>
                    </v:oval>
                    <v:rect id="Taisnstūris 1157509199" o:spid="_x0000_s1152" style="position:absolute;left:16045;top:5584;width:5285;height:5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" filled="f" stroked="f">
                      <v:textbox inset="0,0,0,0">
                        <w:txbxContent>
                          <w:p w14:paraId="7612979C" w14:textId="77777777" w:rsidR="003E24C7" w:rsidRPr="00FD5D09" w:rsidRDefault="003E24C7">
                            <w:pPr>
                              <w:spacing w:line="215" w:lineRule="auto"/>
                              <w:jc w:val="center"/>
                              <w:textDirection w:val="btLr"/>
                              <w:rPr>
                                <w:sz w:val="28"/>
                              </w:rPr>
                            </w:pPr>
                            <w:r w:rsidRPr="007D3F47">
                              <w:rPr>
                                <w:rFonts w:ascii="Cambria" w:eastAsia="Cambria" w:hAnsi="Cambria" w:cs="Cambria"/>
                                <w:color w:val="000000"/>
                                <w:sz w:val="18"/>
                              </w:rPr>
                              <w:t>Atbildīgais par IK vadību</w:t>
                            </w:r>
                          </w:p>
                        </w:txbxContent>
                      </v:textbox>
                    </v:rect>
                    <v:oval id="Ovāls 1937255732" o:spid="_x0000_s1153" style="position:absolute;left:22424;top:4489;width:7474;height:7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" fillcolor="white [3201]" strokecolor="black [3200]" strokeweight="3pt">
                      <v:stroke startarrowwidth="narrow" startarrowlength="short" endarrowwidth="narrow" endarrowlength="short"/>
                      <v:shadow on="t" color="black" opacity="24414f" origin=",.5" offset="0,.55556mm"/>
                      <v:textbox inset="2.53958mm,2.53958mm,2.53958mm,2.53958mm">
                        <w:txbxContent>
                          <w:p w14:paraId="75066EB4" w14:textId="77777777" w:rsidR="003E24C7" w:rsidRDefault="003E24C7">
                            <w:pPr>
                              <w:spacing w:line="240" w:lineRule="auto"/>
                              <w:textDirection w:val="btLr"/>
                            </w:pPr>
                          </w:p>
                        </w:txbxContent>
                      </v:textbox>
                    </v:oval>
                    <v:rect id="Taisnstūris 264327827" o:spid="_x0000_s1154" style="position:absolute;left:23519;top:5584;width:5284;height:5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" filled="f" stroked="f">
                      <v:textbox inset="0,0,0,0">
                        <w:txbxContent>
                          <w:p w14:paraId="17B9B062" w14:textId="23031844" w:rsidR="003E24C7" w:rsidRPr="007D3F47" w:rsidRDefault="003E24C7">
                            <w:pPr>
                              <w:spacing w:line="215" w:lineRule="auto"/>
                              <w:jc w:val="center"/>
                              <w:textDirection w:val="btLr"/>
                              <w:rPr>
                                <w:sz w:val="18"/>
                                <w:szCs w:val="16"/>
                              </w:rPr>
                            </w:pPr>
                            <w:r w:rsidRPr="007D3F47">
                              <w:rPr>
                                <w:rFonts w:ascii="Cambria" w:eastAsia="Cambria" w:hAnsi="Cambria" w:cs="Cambria"/>
                                <w:color w:val="000000"/>
                                <w:sz w:val="18"/>
                                <w:szCs w:val="16"/>
                              </w:rPr>
                              <w:t>Subordinācija</w:t>
                            </w:r>
                          </w:p>
                        </w:txbxContent>
                      </v:textbox>
                    </v:rect>
                    <v:oval id="Ovāls 1714778520" o:spid="_x0000_s1155" style="position:absolute;left:29898;top:4489;width:7473;height:7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" fillcolor="white [3201]" strokecolor="black [3200]" strokeweight="3pt">
                      <v:stroke startarrowwidth="narrow" startarrowlength="short" endarrowwidth="narrow" endarrowlength="short"/>
                      <v:shadow on="t" color="black" opacity="24414f" origin=",.5" offset="0,.55556mm"/>
                      <v:textbox inset="2.53958mm,2.53958mm,2.53958mm,2.53958mm">
                        <w:txbxContent>
                          <w:p w14:paraId="0F867460" w14:textId="77777777" w:rsidR="003E24C7" w:rsidRDefault="003E24C7">
                            <w:pPr>
                              <w:spacing w:line="240" w:lineRule="auto"/>
                              <w:textDirection w:val="btLr"/>
                            </w:pPr>
                          </w:p>
                        </w:txbxContent>
                      </v:textbox>
                    </v:oval>
                    <v:rect id="Taisnstūris 1617305413" o:spid="_x0000_s1156" style="position:absolute;left:30992;top:5584;width:5285;height:5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" filled="f" stroked="f">
                      <v:textbox inset="0,0,0,0">
                        <w:txbxContent>
                          <w:p w14:paraId="7BFCA2C0" w14:textId="77777777" w:rsidR="003E24C7" w:rsidRPr="007D3F47" w:rsidRDefault="003E24C7">
                            <w:pPr>
                              <w:spacing w:line="215" w:lineRule="auto"/>
                              <w:jc w:val="center"/>
                              <w:textDirection w:val="btLr"/>
                              <w:rPr>
                                <w:sz w:val="36"/>
                              </w:rPr>
                            </w:pPr>
                            <w:r w:rsidRPr="007D3F47">
                              <w:rPr>
                                <w:rFonts w:ascii="Cambria" w:eastAsia="Cambria" w:hAnsi="Cambria" w:cs="Cambria"/>
                                <w:color w:val="000000"/>
                                <w:sz w:val="18"/>
                              </w:rPr>
                              <w:t>Funkcijas sadalīšana vai integrācija</w:t>
                            </w:r>
                          </w:p>
                        </w:txbxContent>
                      </v:textbox>
                    </v:rect>
                  </v:group>
                </v:group>
                <w10:anchorlock/>
              </v:group>
            </w:pict>
          </mc:Fallback>
        </mc:AlternateContent>
      </w:r>
    </w:p>
    <w:p w14:paraId="207148E1" w14:textId="77777777" w:rsidR="00690AC1" w:rsidRPr="00A64147" w:rsidRDefault="00242D42">
      <w:pPr>
        <w:spacing w:line="360" w:lineRule="auto"/>
        <w:ind w:firstLine="700"/>
        <w:jc w:val="center"/>
      </w:pPr>
      <w:r w:rsidRPr="00A64147">
        <w:t>4.3. attēls. Iekšējās komunikācijas  funkcijas īstenošana organizācijas teorijas modeļa ietvarā</w:t>
      </w:r>
    </w:p>
    <w:p w14:paraId="3505B349" w14:textId="3BFDE7AB" w:rsidR="00690AC1" w:rsidRPr="00A64147" w:rsidRDefault="00242D42">
      <w:pPr>
        <w:spacing w:before="240" w:line="360" w:lineRule="auto"/>
        <w:ind w:firstLine="567"/>
        <w:jc w:val="both"/>
      </w:pPr>
      <w:r w:rsidRPr="00A64147">
        <w:t>Tikai neliels skaits publikāciju pēta un analizē iekšējās komunikācijas funkcijas atrašanos organizācijas struktūrā un  izvirza jautājumu  par to, kam būtu jābūt atbildīgam par iekšējo komunikāciju uzņēmumā, lai tā būtu efektīva. Daži autori (</w:t>
      </w:r>
      <w:proofErr w:type="spellStart"/>
      <w:r w:rsidRPr="00A64147">
        <w:t>Araujo</w:t>
      </w:r>
      <w:proofErr w:type="spellEnd"/>
      <w:r w:rsidRPr="00A64147">
        <w:t xml:space="preserve">, Miranda, 2020; </w:t>
      </w:r>
      <w:proofErr w:type="spellStart"/>
      <w:r w:rsidRPr="00A64147">
        <w:rPr>
          <w:sz w:val="22"/>
          <w:szCs w:val="22"/>
        </w:rPr>
        <w:t>Elvir</w:t>
      </w:r>
      <w:proofErr w:type="spellEnd"/>
      <w:r w:rsidRPr="00A64147">
        <w:rPr>
          <w:sz w:val="22"/>
          <w:szCs w:val="22"/>
        </w:rPr>
        <w:t xml:space="preserve">, </w:t>
      </w:r>
      <w:proofErr w:type="spellStart"/>
      <w:r w:rsidRPr="00A64147">
        <w:rPr>
          <w:sz w:val="22"/>
          <w:szCs w:val="22"/>
        </w:rPr>
        <w:t>Akhmetshin</w:t>
      </w:r>
      <w:proofErr w:type="spellEnd"/>
      <w:r w:rsidRPr="00A64147">
        <w:rPr>
          <w:sz w:val="22"/>
          <w:szCs w:val="22"/>
        </w:rPr>
        <w:t xml:space="preserve">,  et.al.,2020; </w:t>
      </w:r>
      <w:proofErr w:type="spellStart"/>
      <w:r w:rsidRPr="00A64147">
        <w:rPr>
          <w:sz w:val="22"/>
          <w:szCs w:val="22"/>
        </w:rPr>
        <w:t>Saáry</w:t>
      </w:r>
      <w:proofErr w:type="spellEnd"/>
      <w:r w:rsidRPr="00A64147">
        <w:rPr>
          <w:sz w:val="22"/>
          <w:szCs w:val="22"/>
        </w:rPr>
        <w:t xml:space="preserve">, 2014; </w:t>
      </w:r>
      <w:proofErr w:type="spellStart"/>
      <w:r w:rsidRPr="00A64147">
        <w:rPr>
          <w:sz w:val="22"/>
          <w:szCs w:val="22"/>
        </w:rPr>
        <w:t>Little&amp;Little</w:t>
      </w:r>
      <w:proofErr w:type="spellEnd"/>
      <w:r w:rsidRPr="00A64147">
        <w:rPr>
          <w:sz w:val="22"/>
          <w:szCs w:val="22"/>
        </w:rPr>
        <w:t xml:space="preserve">, 2009; </w:t>
      </w:r>
      <w:proofErr w:type="spellStart"/>
      <w:r w:rsidRPr="00A64147">
        <w:rPr>
          <w:sz w:val="22"/>
          <w:szCs w:val="22"/>
        </w:rPr>
        <w:t>García-Carbonell</w:t>
      </w:r>
      <w:proofErr w:type="spellEnd"/>
      <w:r w:rsidRPr="00A64147">
        <w:rPr>
          <w:sz w:val="22"/>
          <w:szCs w:val="22"/>
        </w:rPr>
        <w:t xml:space="preserve">, N., </w:t>
      </w:r>
      <w:proofErr w:type="spellStart"/>
      <w:r w:rsidRPr="00A64147">
        <w:rPr>
          <w:sz w:val="22"/>
          <w:szCs w:val="22"/>
        </w:rPr>
        <w:t>et</w:t>
      </w:r>
      <w:proofErr w:type="spellEnd"/>
      <w:r w:rsidRPr="00A64147">
        <w:rPr>
          <w:sz w:val="22"/>
          <w:szCs w:val="22"/>
        </w:rPr>
        <w:t xml:space="preserve"> </w:t>
      </w:r>
      <w:proofErr w:type="spellStart"/>
      <w:r w:rsidRPr="00A64147">
        <w:rPr>
          <w:sz w:val="22"/>
          <w:szCs w:val="22"/>
        </w:rPr>
        <w:t>al</w:t>
      </w:r>
      <w:proofErr w:type="spellEnd"/>
      <w:r w:rsidRPr="00A64147">
        <w:rPr>
          <w:sz w:val="22"/>
          <w:szCs w:val="22"/>
        </w:rPr>
        <w:t xml:space="preserve">, 2015; </w:t>
      </w:r>
      <w:proofErr w:type="spellStart"/>
      <w:r w:rsidRPr="00A64147">
        <w:rPr>
          <w:color w:val="000000"/>
          <w:sz w:val="22"/>
          <w:szCs w:val="22"/>
        </w:rPr>
        <w:t>Freitag</w:t>
      </w:r>
      <w:proofErr w:type="spellEnd"/>
      <w:r w:rsidRPr="00A64147">
        <w:rPr>
          <w:color w:val="000000"/>
          <w:sz w:val="22"/>
          <w:szCs w:val="22"/>
        </w:rPr>
        <w:t xml:space="preserve">, &amp; </w:t>
      </w:r>
      <w:proofErr w:type="spellStart"/>
      <w:r w:rsidRPr="00A64147">
        <w:rPr>
          <w:color w:val="000000"/>
          <w:sz w:val="22"/>
          <w:szCs w:val="22"/>
        </w:rPr>
        <w:t>Picherit-Duthler</w:t>
      </w:r>
      <w:proofErr w:type="spellEnd"/>
      <w:r w:rsidRPr="00A64147">
        <w:rPr>
          <w:color w:val="000000"/>
          <w:sz w:val="22"/>
          <w:szCs w:val="22"/>
        </w:rPr>
        <w:t>, 2004, Kalla, 2005</w:t>
      </w:r>
      <w:r w:rsidRPr="00A64147">
        <w:t>) norāda, ka iekšējā komunikācija ir starpdisciplināra funkcija un to nevar ievietot vienā konkrētā struktūrvienībā</w:t>
      </w:r>
      <w:r w:rsidR="00616FBB" w:rsidRPr="00A64147">
        <w:t>.</w:t>
      </w:r>
      <w:r w:rsidRPr="00A64147">
        <w:t xml:space="preserve">  </w:t>
      </w:r>
      <w:r w:rsidR="00FB79FA" w:rsidRPr="00A64147">
        <w:t>C</w:t>
      </w:r>
      <w:r w:rsidRPr="00A64147">
        <w:t>iti pētnieki analizē, kā atrašanās vienā vai citā struktūrvienībā ietekmē iekšējās komunikācijas realizēšanu (</w:t>
      </w:r>
      <w:proofErr w:type="spellStart"/>
      <w:r w:rsidRPr="00A64147">
        <w:t>Neill</w:t>
      </w:r>
      <w:proofErr w:type="spellEnd"/>
      <w:r w:rsidRPr="00A64147">
        <w:t xml:space="preserve">, </w:t>
      </w:r>
      <w:proofErr w:type="spellStart"/>
      <w:r w:rsidRPr="00A64147">
        <w:t>Jiang</w:t>
      </w:r>
      <w:proofErr w:type="spellEnd"/>
      <w:r w:rsidRPr="00A64147">
        <w:t xml:space="preserve">, 2017). Pētnieki konstatējuši, ka visbiežāk  par iekšējo komunikāciju atbildīga ir sabiedrisko attiecību struktūrvienība, taču savas pretenzijas uz  šīs funkcijas pārraudzību piesaka arī personāla vadītāji un mārketinga komunikācijas vadītāji. Līdz ar to neviens autors līdz šim nav varējis sniegt skaidru atbildi uz jautājumu, kurš tad ir atbildīgs par stratēģisku iekšējās komunikācijas vadību organizācijā un kā šo funkciju organizēt, lai tā </w:t>
      </w:r>
      <w:r w:rsidR="00E060DB" w:rsidRPr="00A64147">
        <w:t xml:space="preserve">varētu </w:t>
      </w:r>
      <w:r w:rsidRPr="00A64147">
        <w:t>izpildīt savu stratēģisko lomu.</w:t>
      </w:r>
    </w:p>
    <w:p w14:paraId="36BBBF4D" w14:textId="77777777" w:rsidR="00690AC1" w:rsidRPr="00A64147" w:rsidRDefault="00242D42">
      <w:pPr>
        <w:spacing w:before="240" w:line="360" w:lineRule="auto"/>
        <w:ind w:firstLine="567"/>
        <w:jc w:val="both"/>
      </w:pPr>
      <w:r w:rsidRPr="00A64147">
        <w:t xml:space="preserve">Analizējot visus četrus gadījumu studiju dalībuzņēmumus, jāsecina, ka veids, kā tiek organizēta iekšējās komunikācijas vadības funkcijas izpilde, ir atšķirīgs. Sākotnēji Autore izzināja, vai iekšējās komunikācijas funkcija kādam ir skaidri deleģēta, t.i., vai uzņēmuma vadītājs deleģējis vadīt iekšējo komunikāciju konkrētam speciālistam. </w:t>
      </w:r>
    </w:p>
    <w:p w14:paraId="28372A76" w14:textId="34ABABB8" w:rsidR="00690AC1" w:rsidRPr="00A64147" w:rsidRDefault="00242D42" w:rsidP="00CA01B7">
      <w:pPr>
        <w:spacing w:before="240" w:line="360" w:lineRule="auto"/>
        <w:ind w:firstLine="567"/>
        <w:jc w:val="both"/>
        <w:rPr>
          <w:i/>
        </w:rPr>
      </w:pPr>
      <w:r w:rsidRPr="00A64147">
        <w:rPr>
          <w:b/>
          <w:u w:val="single"/>
        </w:rPr>
        <w:lastRenderedPageBreak/>
        <w:t>Uzņēmums A</w:t>
      </w:r>
      <w:r w:rsidRPr="00A64147">
        <w:t xml:space="preserve">, kurā ir  aptuveni 600 darbinieku.  Intervijās piedalījās  trīs pārstāvji - uzņēmuma vadītājs, iekšējās un ārējās komunikācijas speciālists un personāla un kvalitātes vadības daļas vadītājs. Tika </w:t>
      </w:r>
      <w:r w:rsidRPr="00A64147">
        <w:rPr>
          <w:u w:val="single"/>
        </w:rPr>
        <w:t xml:space="preserve">noskaidrots, ka  funkcija ir deleģēta iekšējās un ārējās komunikācijas speciālistei. </w:t>
      </w:r>
      <w:r w:rsidRPr="00A64147">
        <w:t>Analizējot veidu, kā šis deleģējums ir veikts, tika atklāts, ka uzņēmuma valde bija pieņēmusi lēmumu par amata izveidi, kura galvenā misija ir tieši komunikācija ar darbiniekiem, bet laika gaitā šī amata pienākumus ir papildinājusi arī komunikācija ar ārējām ietekmes pusēm. Līdz ar to darbiniece veic abas šīs funkcijas. Iekšējās un ārējās komunikācijas speciāliste skaidro:</w:t>
      </w:r>
      <w:r w:rsidR="00CA01B7" w:rsidRPr="00A64147">
        <w:t xml:space="preserve"> </w:t>
      </w:r>
      <w:r w:rsidRPr="00A64147">
        <w:rPr>
          <w:i/>
        </w:rPr>
        <w:t>“</w:t>
      </w:r>
      <w:r w:rsidRPr="00A64147">
        <w:rPr>
          <w:i/>
          <w:color w:val="222222"/>
        </w:rPr>
        <w:t>Iekšējā komunikācija nāca automātiski. Par cik man bija mājaslapa, iekšējā avīze, tās ir reāli tās darbības, ko es darīju, viņi, kad izveidoja šo amatu, pielika klāt ārējo komunikāciju.</w:t>
      </w:r>
      <w:r w:rsidRPr="00A64147">
        <w:rPr>
          <w:i/>
        </w:rPr>
        <w:t>”</w:t>
      </w:r>
    </w:p>
    <w:p w14:paraId="1CFB7EE2" w14:textId="16AD6590" w:rsidR="00690AC1" w:rsidRPr="00A64147" w:rsidRDefault="00242D42">
      <w:pPr>
        <w:spacing w:line="360" w:lineRule="auto"/>
        <w:ind w:firstLine="567"/>
        <w:jc w:val="both"/>
      </w:pPr>
      <w:r w:rsidRPr="00A64147">
        <w:t xml:space="preserve">Analizējot intervijās iegūto informāciju, atklājas, ka iekšējās komunikācijas īstenošanas funkcijas  deleģējuma fakts pats par sevi nenozīmē, ka visiem intervijas dalībniekiem ir vienota un skaidra izpratne par to, kuros uzņēmuma dokumentos un kas ir atrunāts par šīs funkcijas īstenošanu. Uzņēmuma vadītājs skaidri norādīja, ka iekšējās komunikācijas funkcijas īstenošana ir fiksēta iekšējās un ārējās komunikācijas speciālistes amata aprakstā, taču pati speciāliste nevarēja skaidri atbildēt, vai un kas ir minēts viņas amata aprakstā  par iekšējās komunikācijas īstenošanu.   Taču viņa bija informēta, ka kvalitātes sistēmas rokasgrāmatā ir izklāstīts  iekšējās komunikācijas process. Savukārt personāla un kvalitātes vadītāja lietoja šādu izteikumu: </w:t>
      </w:r>
      <w:r w:rsidRPr="00A64147">
        <w:rPr>
          <w:i/>
        </w:rPr>
        <w:t>“Noteikti, (ka) amata aprakstā ir un arī darba kārtības noteikumos ir atrunāta kāda daļa no funkcijām</w:t>
      </w:r>
      <w:r w:rsidR="00BC5431" w:rsidRPr="00A64147">
        <w:rPr>
          <w:i/>
        </w:rPr>
        <w:t>.</w:t>
      </w:r>
      <w:r w:rsidRPr="00A64147">
        <w:rPr>
          <w:i/>
        </w:rPr>
        <w:t>”</w:t>
      </w:r>
    </w:p>
    <w:p w14:paraId="773F5AB9" w14:textId="151E0202" w:rsidR="00690AC1" w:rsidRPr="00A64147" w:rsidRDefault="00242D42">
      <w:pPr>
        <w:spacing w:line="360" w:lineRule="auto"/>
        <w:ind w:firstLine="567"/>
        <w:jc w:val="both"/>
      </w:pPr>
      <w:r w:rsidRPr="00A64147">
        <w:t>Lai arī uzņēmumā A iekšējās komunikācijas funkcija ir deleģēta un to respektē gan uzņēmuma vadītājs, gan personāla un kvalitātes vadības daļas vadītāja, sarunas laikā izkristalizēj</w:t>
      </w:r>
      <w:r w:rsidR="006D4E7B" w:rsidRPr="00A64147">
        <w:t>a</w:t>
      </w:r>
      <w:r w:rsidRPr="00A64147">
        <w:t xml:space="preserve">s informācija, kas liecina, ka iekšējās un ārējās komunikācijas speciāliste nav vienīgā, kas īsteno šo funkciju, turklāt iezīmējas  norādes uz  ierobežotu iespēju ietekmēt iekšējās komunikācijas vadību un tās stratēģiskos uzstādījumus. Piemēram, uzņēmuma vadītājs intervijas laikā atklāj: </w:t>
      </w:r>
      <w:r w:rsidRPr="00A64147">
        <w:rPr>
          <w:i/>
        </w:rPr>
        <w:t>“</w:t>
      </w:r>
      <w:r w:rsidRPr="00A64147">
        <w:rPr>
          <w:i/>
          <w:color w:val="222222"/>
        </w:rPr>
        <w:t>Nu kā, nevar teikt, ka viņa ir vienīgā, kas īsteno. Ja mēs ņemam avīzi ,tad avīzes tapšanā piedalās visi direktori, plus ir kaut kāds virziens, ko es pats pasaku, kādā virzienā un, kas ir svarīgs, ko vajadzētu teikt…</w:t>
      </w:r>
      <w:r w:rsidRPr="00A64147">
        <w:rPr>
          <w:i/>
        </w:rPr>
        <w:t>”.</w:t>
      </w:r>
    </w:p>
    <w:p w14:paraId="54885501" w14:textId="77777777" w:rsidR="00690AC1" w:rsidRPr="00A64147" w:rsidRDefault="00242D42">
      <w:pPr>
        <w:spacing w:line="360" w:lineRule="auto"/>
        <w:ind w:firstLine="567"/>
        <w:jc w:val="both"/>
      </w:pPr>
      <w:r w:rsidRPr="00A64147">
        <w:t xml:space="preserve">Arī personāla un kvalitātes vadības daļas vadītāja norāda uz savu iesaisti iekšējās komunikācijas veidošanā un sadarbībā ar iekšējās un ārējās komunikācijas speciālisti. Taču  personāla vadītājai praktiski nav nekādas ietekmes  uz iekšējās komunikācijas vadību, turklāt vērojams, ka viņa šo funkciju  neuztver par  savu atbildības lauku. Jāņem gan vērā fakts, ka viņas stāžs konkrētajā uzņēmumā laikā, kad notika intervija, bija tikai viens </w:t>
      </w:r>
      <w:r w:rsidRPr="00A64147">
        <w:lastRenderedPageBreak/>
        <w:t>mēnesis. Līdz ar to viņas zināšanas un pieredze neļāva izdarīt secinājumus par vairākiem iekšējās komunikācijas aspektiem.</w:t>
      </w:r>
    </w:p>
    <w:p w14:paraId="0D31F37D" w14:textId="77777777" w:rsidR="00690AC1" w:rsidRPr="00A64147" w:rsidRDefault="00242D42">
      <w:pPr>
        <w:spacing w:line="360" w:lineRule="auto"/>
        <w:ind w:firstLine="567"/>
        <w:jc w:val="both"/>
      </w:pPr>
      <w:r w:rsidRPr="00A64147">
        <w:t xml:space="preserve">Pētījuma laikā bija būtiski arī noskaidrot, kā iekšējās un ārējās komunikācijas speciāliste vērtē to, cik lielā mērā viņa iekšējo komunikāciju īsteno stratēģiski. Speciālistes atbilde liecina, ka viņa uzskata sevi gan par stratēģi, gan tehnisko izpildītāju vienlaikus, tomēr sarunā sniegtie piemēri par abu lomu izpausmēm liecina, ka speciāliste biežāk organizē dažādus iekšējos pasākumus un iniciatīvas, bet  stratēģisku lēmumu pieņemšana par iekšējās komunikācijas attīstību nav raksturīgs  viņas ikdienas pienākums. Līdz ar to, apkopojot  sniegtajās intervijās gūtās atziņas, var secināt, ka iekšējās un ārējās komunikācijas speciāliste sava amata ietvaros veic organizatorisko un plānošanas darbu taktiskā līmenī, taču stratēģiskus lēmumus par iekšējās komunikācijas vēstījumiem pieņem pats uzņēmuma A vadītājs (skatīt 4.4. attēlu). Tas savukārt norāda uz to, ka iekšējās komunikācijas vadību </w:t>
      </w:r>
      <w:proofErr w:type="spellStart"/>
      <w:r w:rsidRPr="00A64147">
        <w:t>de</w:t>
      </w:r>
      <w:proofErr w:type="spellEnd"/>
      <w:r w:rsidRPr="00A64147">
        <w:t xml:space="preserve"> </w:t>
      </w:r>
      <w:proofErr w:type="spellStart"/>
      <w:r w:rsidRPr="00A64147">
        <w:t>facto</w:t>
      </w:r>
      <w:proofErr w:type="spellEnd"/>
      <w:r w:rsidRPr="00A64147">
        <w:t xml:space="preserve"> uzņēmies pats uzņēmuma vadītājs, tehnisko izpildi deleģējot iekšējās un ārējās komunikācijas vadītājam. </w:t>
      </w:r>
    </w:p>
    <w:p w14:paraId="1C48950E" w14:textId="77777777" w:rsidR="00CA01B7" w:rsidRPr="00A64147" w:rsidRDefault="00CA01B7">
      <w:pPr>
        <w:spacing w:line="360" w:lineRule="auto"/>
        <w:ind w:firstLine="720"/>
        <w:jc w:val="center"/>
        <w:rPr>
          <w:b/>
          <w:color w:val="222222"/>
        </w:rPr>
      </w:pPr>
    </w:p>
    <w:p w14:paraId="2A2AB007" w14:textId="548C0FD7" w:rsidR="00690AC1" w:rsidRPr="00A64147" w:rsidRDefault="00242D42">
      <w:pPr>
        <w:spacing w:line="360" w:lineRule="auto"/>
        <w:ind w:firstLine="720"/>
        <w:jc w:val="center"/>
        <w:rPr>
          <w:b/>
          <w:color w:val="222222"/>
        </w:rPr>
      </w:pPr>
      <w:r w:rsidRPr="00A64147">
        <w:rPr>
          <w:b/>
          <w:noProof/>
          <w:lang w:val="en-GB"/>
        </w:rPr>
        <mc:AlternateContent>
          <mc:Choice Requires="wpg">
            <w:drawing>
              <wp:inline distT="0" distB="0" distL="0" distR="0" wp14:anchorId="438D3502" wp14:editId="1B3756C9">
                <wp:extent cx="4235196" cy="1595120"/>
                <wp:effectExtent l="0" t="0" r="0" b="0"/>
                <wp:docPr id="2082335671" name="Grupa 2082335671"/>
                <wp:cNvGraphicFramePr/>
                <a:graphic xmlns:a="http://schemas.openxmlformats.org/drawingml/2006/main">
                  <a:graphicData uri="http://schemas.microsoft.com/office/word/2010/wordprocessingGroup">
                    <wpg:wgp>
                      <wpg:cNvGrpSpPr/>
                      <wpg:grpSpPr>
                        <a:xfrm>
                          <a:off x="0" y="0"/>
                          <a:ext cx="4235196" cy="1595120"/>
                          <a:chOff x="3215700" y="2969725"/>
                          <a:chExt cx="4247950" cy="1607950"/>
                        </a:xfrm>
                      </wpg:grpSpPr>
                      <wpg:grpSp>
                        <wpg:cNvPr id="1013745242" name="Grupa 1013745242"/>
                        <wpg:cNvGrpSpPr/>
                        <wpg:grpSpPr>
                          <a:xfrm>
                            <a:off x="3228402" y="2982440"/>
                            <a:ext cx="4235196" cy="1595120"/>
                            <a:chOff x="0" y="0"/>
                            <a:chExt cx="4247900" cy="1607825"/>
                          </a:xfrm>
                        </wpg:grpSpPr>
                        <wps:wsp>
                          <wps:cNvPr id="78189829" name="Taisnstūris 78189829"/>
                          <wps:cNvSpPr/>
                          <wps:spPr>
                            <a:xfrm>
                              <a:off x="0" y="0"/>
                              <a:ext cx="4247900" cy="1607825"/>
                            </a:xfrm>
                            <a:prstGeom prst="rect">
                              <a:avLst/>
                            </a:prstGeom>
                            <a:noFill/>
                            <a:ln>
                              <a:noFill/>
                            </a:ln>
                          </wps:spPr>
                          <wps:txbx>
                            <w:txbxContent>
                              <w:p w14:paraId="640D6DF0"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g:grpSp>
                          <wpg:cNvPr id="395130825" name="Grupa 395130825"/>
                          <wpg:cNvGrpSpPr/>
                          <wpg:grpSpPr>
                            <a:xfrm>
                              <a:off x="0" y="0"/>
                              <a:ext cx="4235195" cy="1595120"/>
                              <a:chOff x="0" y="0"/>
                              <a:chExt cx="4235195" cy="1595120"/>
                            </a:xfrm>
                          </wpg:grpSpPr>
                          <wps:wsp>
                            <wps:cNvPr id="1921043308" name="Taisnstūris 1921043308"/>
                            <wps:cNvSpPr/>
                            <wps:spPr>
                              <a:xfrm>
                                <a:off x="0" y="0"/>
                                <a:ext cx="4235175" cy="1595100"/>
                              </a:xfrm>
                              <a:prstGeom prst="rect">
                                <a:avLst/>
                              </a:prstGeom>
                              <a:noFill/>
                              <a:ln>
                                <a:noFill/>
                              </a:ln>
                            </wps:spPr>
                            <wps:txbx>
                              <w:txbxContent>
                                <w:p w14:paraId="0B6DBFAF"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s:wsp>
                            <wps:cNvPr id="547443590" name="Bultiņa: pa labi 547443590"/>
                            <wps:cNvSpPr/>
                            <wps:spPr>
                              <a:xfrm>
                                <a:off x="1694078" y="0"/>
                                <a:ext cx="2541117" cy="498475"/>
                              </a:xfrm>
                              <a:prstGeom prst="rightArrow">
                                <a:avLst>
                                  <a:gd name="adj1" fmla="val 75000"/>
                                  <a:gd name="adj2" fmla="val 50000"/>
                                </a:avLst>
                              </a:prstGeom>
                              <a:solidFill>
                                <a:schemeClr val="lt1">
                                  <a:alpha val="89411"/>
                                </a:schemeClr>
                              </a:solidFill>
                              <a:ln w="25400" cap="flat" cmpd="sng">
                                <a:solidFill>
                                  <a:schemeClr val="dk1">
                                    <a:alpha val="89411"/>
                                  </a:schemeClr>
                                </a:solidFill>
                                <a:prstDash val="solid"/>
                                <a:round/>
                                <a:headEnd type="none" w="sm" len="sm"/>
                                <a:tailEnd type="none" w="sm" len="sm"/>
                              </a:ln>
                            </wps:spPr>
                            <wps:txbx>
                              <w:txbxContent>
                                <w:p w14:paraId="41C7FACA"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s:wsp>
                            <wps:cNvPr id="995338042" name="Taisnstūris 995338042"/>
                            <wps:cNvSpPr/>
                            <wps:spPr>
                              <a:xfrm>
                                <a:off x="1694078" y="62309"/>
                                <a:ext cx="2354189" cy="373857"/>
                              </a:xfrm>
                              <a:prstGeom prst="rect">
                                <a:avLst/>
                              </a:prstGeom>
                              <a:noFill/>
                              <a:ln>
                                <a:noFill/>
                              </a:ln>
                            </wps:spPr>
                            <wps:txbx>
                              <w:txbxContent>
                                <w:p w14:paraId="2E50FC01" w14:textId="77777777" w:rsidR="003E24C7" w:rsidRPr="00B83A7D" w:rsidRDefault="003E24C7">
                                  <w:pPr>
                                    <w:spacing w:line="215" w:lineRule="auto"/>
                                    <w:ind w:left="90" w:firstLine="170"/>
                                    <w:textDirection w:val="btLr"/>
                                  </w:pPr>
                                  <w:r w:rsidRPr="00B83A7D">
                                    <w:rPr>
                                      <w:rFonts w:eastAsia="Cambria"/>
                                      <w:color w:val="000000"/>
                                      <w:sz w:val="16"/>
                                    </w:rPr>
                                    <w:t>Nosaka, kas ir svarīgi iekšējā komunikācijā ar darbiniekiem</w:t>
                                  </w:r>
                                </w:p>
                                <w:p w14:paraId="73E0775F" w14:textId="77777777" w:rsidR="003E24C7" w:rsidRPr="00B83A7D" w:rsidRDefault="003E24C7">
                                  <w:pPr>
                                    <w:spacing w:before="24" w:line="215" w:lineRule="auto"/>
                                    <w:ind w:left="90" w:firstLine="170"/>
                                    <w:textDirection w:val="btLr"/>
                                  </w:pPr>
                                  <w:r w:rsidRPr="00B83A7D">
                                    <w:rPr>
                                      <w:rFonts w:eastAsia="Cambria"/>
                                      <w:color w:val="000000"/>
                                      <w:sz w:val="16"/>
                                    </w:rPr>
                                    <w:t>Iniciē vēstījumus un vajadzīgās aktivitātes</w:t>
                                  </w:r>
                                </w:p>
                              </w:txbxContent>
                            </wps:txbx>
                            <wps:bodyPr spcFirstLastPara="1" wrap="square" lIns="5075" tIns="5075" rIns="5075" bIns="5075" anchor="t" anchorCtr="0">
                              <a:noAutofit/>
                            </wps:bodyPr>
                          </wps:wsp>
                          <wps:wsp>
                            <wps:cNvPr id="1971061493" name="Taisnstūris: ar noapaļotiem stūriem 1971061493"/>
                            <wps:cNvSpPr/>
                            <wps:spPr>
                              <a:xfrm>
                                <a:off x="0" y="0"/>
                                <a:ext cx="1694078" cy="498475"/>
                              </a:xfrm>
                              <a:prstGeom prst="roundRect">
                                <a:avLst>
                                  <a:gd name="adj" fmla="val 16667"/>
                                </a:avLst>
                              </a:prstGeom>
                              <a:solidFill>
                                <a:schemeClr val="lt1"/>
                              </a:solidFill>
                              <a:ln w="25400" cap="flat" cmpd="sng">
                                <a:solidFill>
                                  <a:schemeClr val="dk1"/>
                                </a:solidFill>
                                <a:prstDash val="solid"/>
                                <a:round/>
                                <a:headEnd type="none" w="sm" len="sm"/>
                                <a:tailEnd type="none" w="sm" len="sm"/>
                              </a:ln>
                            </wps:spPr>
                            <wps:txbx>
                              <w:txbxContent>
                                <w:p w14:paraId="76FA0818"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s:wsp>
                            <wps:cNvPr id="276991306" name="Taisnstūris 276991306"/>
                            <wps:cNvSpPr/>
                            <wps:spPr>
                              <a:xfrm>
                                <a:off x="24334" y="24334"/>
                                <a:ext cx="1645410" cy="449807"/>
                              </a:xfrm>
                              <a:prstGeom prst="rect">
                                <a:avLst/>
                              </a:prstGeom>
                              <a:noFill/>
                              <a:ln>
                                <a:noFill/>
                              </a:ln>
                            </wps:spPr>
                            <wps:txbx>
                              <w:txbxContent>
                                <w:p w14:paraId="60E5D0B8" w14:textId="77777777" w:rsidR="003E24C7" w:rsidRPr="00B83A7D" w:rsidRDefault="003E24C7">
                                  <w:pPr>
                                    <w:spacing w:line="215" w:lineRule="auto"/>
                                    <w:jc w:val="center"/>
                                    <w:textDirection w:val="btLr"/>
                                  </w:pPr>
                                  <w:r w:rsidRPr="00B83A7D">
                                    <w:rPr>
                                      <w:rFonts w:eastAsia="Cambria"/>
                                      <w:color w:val="000000"/>
                                    </w:rPr>
                                    <w:t>Uzņēmuma vadītājs</w:t>
                                  </w:r>
                                </w:p>
                              </w:txbxContent>
                            </wps:txbx>
                            <wps:bodyPr spcFirstLastPara="1" wrap="square" lIns="45700" tIns="22850" rIns="45700" bIns="22850" anchor="ctr" anchorCtr="0">
                              <a:noAutofit/>
                            </wps:bodyPr>
                          </wps:wsp>
                          <wps:wsp>
                            <wps:cNvPr id="1692409423" name="Bultiņa: pa labi 1692409423"/>
                            <wps:cNvSpPr/>
                            <wps:spPr>
                              <a:xfrm>
                                <a:off x="1694078" y="548322"/>
                                <a:ext cx="2541117" cy="498475"/>
                              </a:xfrm>
                              <a:prstGeom prst="rightArrow">
                                <a:avLst>
                                  <a:gd name="adj1" fmla="val 75000"/>
                                  <a:gd name="adj2" fmla="val 50000"/>
                                </a:avLst>
                              </a:prstGeom>
                              <a:solidFill>
                                <a:schemeClr val="lt1">
                                  <a:alpha val="89411"/>
                                </a:schemeClr>
                              </a:solidFill>
                              <a:ln w="25400" cap="flat" cmpd="sng">
                                <a:solidFill>
                                  <a:schemeClr val="dk1">
                                    <a:alpha val="89411"/>
                                  </a:schemeClr>
                                </a:solidFill>
                                <a:prstDash val="solid"/>
                                <a:round/>
                                <a:headEnd type="none" w="sm" len="sm"/>
                                <a:tailEnd type="none" w="sm" len="sm"/>
                              </a:ln>
                            </wps:spPr>
                            <wps:txbx>
                              <w:txbxContent>
                                <w:p w14:paraId="69B60209"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s:wsp>
                            <wps:cNvPr id="1073314849" name="Taisnstūris 1073314849"/>
                            <wps:cNvSpPr/>
                            <wps:spPr>
                              <a:xfrm>
                                <a:off x="1694078" y="610631"/>
                                <a:ext cx="2354189" cy="373857"/>
                              </a:xfrm>
                              <a:prstGeom prst="rect">
                                <a:avLst/>
                              </a:prstGeom>
                              <a:noFill/>
                              <a:ln>
                                <a:noFill/>
                              </a:ln>
                            </wps:spPr>
                            <wps:txbx>
                              <w:txbxContent>
                                <w:p w14:paraId="6A550403" w14:textId="77777777" w:rsidR="003E24C7" w:rsidRPr="00B83A7D" w:rsidRDefault="003E24C7">
                                  <w:pPr>
                                    <w:spacing w:line="215" w:lineRule="auto"/>
                                    <w:ind w:left="90" w:firstLine="170"/>
                                    <w:textDirection w:val="btLr"/>
                                  </w:pPr>
                                  <w:r w:rsidRPr="00B83A7D">
                                    <w:rPr>
                                      <w:rFonts w:eastAsia="Cambria"/>
                                      <w:color w:val="000000"/>
                                      <w:sz w:val="16"/>
                                    </w:rPr>
                                    <w:t>Pasākumu un aktivitāšu plānošana un organizēšana;</w:t>
                                  </w:r>
                                </w:p>
                                <w:p w14:paraId="5A87CEDD" w14:textId="77777777" w:rsidR="003E24C7" w:rsidRPr="00B83A7D" w:rsidRDefault="003E24C7">
                                  <w:pPr>
                                    <w:spacing w:before="24" w:line="215" w:lineRule="auto"/>
                                    <w:ind w:left="90" w:firstLine="170"/>
                                    <w:textDirection w:val="btLr"/>
                                  </w:pPr>
                                  <w:r w:rsidRPr="00B83A7D">
                                    <w:rPr>
                                      <w:rFonts w:eastAsia="Cambria"/>
                                      <w:color w:val="000000"/>
                                      <w:sz w:val="16"/>
                                    </w:rPr>
                                    <w:t>Informācijas kanālu uzturēšana</w:t>
                                  </w:r>
                                </w:p>
                                <w:p w14:paraId="2717E414" w14:textId="77777777" w:rsidR="003E24C7" w:rsidRPr="00B83A7D" w:rsidRDefault="003E24C7">
                                  <w:pPr>
                                    <w:spacing w:before="24" w:line="215" w:lineRule="auto"/>
                                    <w:ind w:left="90" w:firstLine="170"/>
                                    <w:textDirection w:val="btLr"/>
                                  </w:pPr>
                                  <w:r w:rsidRPr="00B83A7D">
                                    <w:rPr>
                                      <w:rFonts w:eastAsia="Cambria"/>
                                      <w:color w:val="000000"/>
                                      <w:sz w:val="16"/>
                                    </w:rPr>
                                    <w:t>Informācijas sagatavošana</w:t>
                                  </w:r>
                                </w:p>
                              </w:txbxContent>
                            </wps:txbx>
                            <wps:bodyPr spcFirstLastPara="1" wrap="square" lIns="5075" tIns="5075" rIns="5075" bIns="5075" anchor="t" anchorCtr="0">
                              <a:noAutofit/>
                            </wps:bodyPr>
                          </wps:wsp>
                          <wps:wsp>
                            <wps:cNvPr id="2038244804" name="Taisnstūris: ar noapaļotiem stūriem 2038244804"/>
                            <wps:cNvSpPr/>
                            <wps:spPr>
                              <a:xfrm>
                                <a:off x="0" y="548322"/>
                                <a:ext cx="1694078" cy="498475"/>
                              </a:xfrm>
                              <a:prstGeom prst="roundRect">
                                <a:avLst>
                                  <a:gd name="adj" fmla="val 16667"/>
                                </a:avLst>
                              </a:prstGeom>
                              <a:solidFill>
                                <a:srgbClr val="F2F2F2"/>
                              </a:solidFill>
                              <a:ln w="25400" cap="flat" cmpd="sng">
                                <a:solidFill>
                                  <a:schemeClr val="dk1"/>
                                </a:solidFill>
                                <a:prstDash val="solid"/>
                                <a:round/>
                                <a:headEnd type="none" w="sm" len="sm"/>
                                <a:tailEnd type="none" w="sm" len="sm"/>
                              </a:ln>
                            </wps:spPr>
                            <wps:txbx>
                              <w:txbxContent>
                                <w:p w14:paraId="3B2A35F7"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s:wsp>
                            <wps:cNvPr id="1320714971" name="Taisnstūris 1320714971"/>
                            <wps:cNvSpPr/>
                            <wps:spPr>
                              <a:xfrm>
                                <a:off x="24334" y="572656"/>
                                <a:ext cx="1645410" cy="449807"/>
                              </a:xfrm>
                              <a:prstGeom prst="rect">
                                <a:avLst/>
                              </a:prstGeom>
                              <a:noFill/>
                              <a:ln>
                                <a:noFill/>
                              </a:ln>
                            </wps:spPr>
                            <wps:txbx>
                              <w:txbxContent>
                                <w:p w14:paraId="08C8F5F1" w14:textId="77777777" w:rsidR="003E24C7" w:rsidRPr="00B83A7D" w:rsidRDefault="003E24C7">
                                  <w:pPr>
                                    <w:spacing w:line="215" w:lineRule="auto"/>
                                    <w:textDirection w:val="btLr"/>
                                  </w:pPr>
                                  <w:r w:rsidRPr="00B83A7D">
                                    <w:rPr>
                                      <w:rFonts w:eastAsia="Cambria"/>
                                      <w:color w:val="000000"/>
                                    </w:rPr>
                                    <w:t>Iekšējās un ārējās komunikācijas vadītājs</w:t>
                                  </w:r>
                                </w:p>
                              </w:txbxContent>
                            </wps:txbx>
                            <wps:bodyPr spcFirstLastPara="1" wrap="square" lIns="45700" tIns="22850" rIns="45700" bIns="22850" anchor="ctr" anchorCtr="0">
                              <a:noAutofit/>
                            </wps:bodyPr>
                          </wps:wsp>
                          <wps:wsp>
                            <wps:cNvPr id="372034352" name="Bultiņa: pa labi 372034352"/>
                            <wps:cNvSpPr/>
                            <wps:spPr>
                              <a:xfrm>
                                <a:off x="1694078" y="1096645"/>
                                <a:ext cx="2541117" cy="498475"/>
                              </a:xfrm>
                              <a:prstGeom prst="rightArrow">
                                <a:avLst>
                                  <a:gd name="adj1" fmla="val 75000"/>
                                  <a:gd name="adj2" fmla="val 50000"/>
                                </a:avLst>
                              </a:prstGeom>
                              <a:solidFill>
                                <a:schemeClr val="lt1">
                                  <a:alpha val="89411"/>
                                </a:schemeClr>
                              </a:solidFill>
                              <a:ln w="25400" cap="flat" cmpd="sng">
                                <a:solidFill>
                                  <a:schemeClr val="dk1">
                                    <a:alpha val="89411"/>
                                  </a:schemeClr>
                                </a:solidFill>
                                <a:prstDash val="solid"/>
                                <a:round/>
                                <a:headEnd type="none" w="sm" len="sm"/>
                                <a:tailEnd type="none" w="sm" len="sm"/>
                              </a:ln>
                            </wps:spPr>
                            <wps:txbx>
                              <w:txbxContent>
                                <w:p w14:paraId="4A0016A0"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s:wsp>
                            <wps:cNvPr id="1014363112" name="Taisnstūris 1014363112"/>
                            <wps:cNvSpPr/>
                            <wps:spPr>
                              <a:xfrm>
                                <a:off x="1694078" y="1158954"/>
                                <a:ext cx="2354189" cy="373857"/>
                              </a:xfrm>
                              <a:prstGeom prst="rect">
                                <a:avLst/>
                              </a:prstGeom>
                              <a:noFill/>
                              <a:ln>
                                <a:noFill/>
                              </a:ln>
                            </wps:spPr>
                            <wps:txbx>
                              <w:txbxContent>
                                <w:p w14:paraId="05616951" w14:textId="77777777" w:rsidR="003E24C7" w:rsidRPr="00B83A7D" w:rsidRDefault="003E24C7">
                                  <w:pPr>
                                    <w:spacing w:line="215" w:lineRule="auto"/>
                                    <w:ind w:left="90" w:firstLine="180"/>
                                    <w:textDirection w:val="btLr"/>
                                  </w:pPr>
                                  <w:r w:rsidRPr="00B83A7D">
                                    <w:rPr>
                                      <w:rFonts w:eastAsia="Cambria"/>
                                      <w:color w:val="000000"/>
                                      <w:sz w:val="18"/>
                                    </w:rPr>
                                    <w:t>Neuztver šo lomu kā savu atbildību, neiesaistās</w:t>
                                  </w:r>
                                </w:p>
                              </w:txbxContent>
                            </wps:txbx>
                            <wps:bodyPr spcFirstLastPara="1" wrap="square" lIns="5700" tIns="5700" rIns="5700" bIns="5700" anchor="t" anchorCtr="0">
                              <a:noAutofit/>
                            </wps:bodyPr>
                          </wps:wsp>
                          <wps:wsp>
                            <wps:cNvPr id="682992878" name="Taisnstūris: ar noapaļotiem stūriem 682992878"/>
                            <wps:cNvSpPr/>
                            <wps:spPr>
                              <a:xfrm>
                                <a:off x="0" y="1096645"/>
                                <a:ext cx="1694078" cy="498475"/>
                              </a:xfrm>
                              <a:prstGeom prst="roundRect">
                                <a:avLst>
                                  <a:gd name="adj" fmla="val 16667"/>
                                </a:avLst>
                              </a:prstGeom>
                              <a:solidFill>
                                <a:srgbClr val="D8D8D8"/>
                              </a:solidFill>
                              <a:ln w="25400" cap="flat" cmpd="sng">
                                <a:solidFill>
                                  <a:schemeClr val="dk1"/>
                                </a:solidFill>
                                <a:prstDash val="solid"/>
                                <a:round/>
                                <a:headEnd type="none" w="sm" len="sm"/>
                                <a:tailEnd type="none" w="sm" len="sm"/>
                              </a:ln>
                            </wps:spPr>
                            <wps:txbx>
                              <w:txbxContent>
                                <w:p w14:paraId="1ED42043"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s:wsp>
                            <wps:cNvPr id="1740413508" name="Taisnstūris 1740413508"/>
                            <wps:cNvSpPr/>
                            <wps:spPr>
                              <a:xfrm>
                                <a:off x="24334" y="1120979"/>
                                <a:ext cx="1645410" cy="449807"/>
                              </a:xfrm>
                              <a:prstGeom prst="rect">
                                <a:avLst/>
                              </a:prstGeom>
                              <a:noFill/>
                              <a:ln>
                                <a:noFill/>
                              </a:ln>
                            </wps:spPr>
                            <wps:txbx>
                              <w:txbxContent>
                                <w:p w14:paraId="02B48621" w14:textId="77777777" w:rsidR="003E24C7" w:rsidRPr="00B83A7D" w:rsidRDefault="003E24C7">
                                  <w:pPr>
                                    <w:spacing w:line="215" w:lineRule="auto"/>
                                    <w:textDirection w:val="btLr"/>
                                  </w:pPr>
                                  <w:r w:rsidRPr="00B83A7D">
                                    <w:rPr>
                                      <w:rFonts w:eastAsia="Cambria"/>
                                      <w:color w:val="000000"/>
                                    </w:rPr>
                                    <w:t>Personāla vadītāja</w:t>
                                  </w:r>
                                </w:p>
                              </w:txbxContent>
                            </wps:txbx>
                            <wps:bodyPr spcFirstLastPara="1" wrap="square" lIns="45700" tIns="22850" rIns="45700" bIns="22850" anchor="ctr" anchorCtr="0">
                              <a:noAutofit/>
                            </wps:bodyPr>
                          </wps:wsp>
                        </wpg:grpSp>
                      </wpg:grpSp>
                    </wpg:wgp>
                  </a:graphicData>
                </a:graphic>
              </wp:inline>
            </w:drawing>
          </mc:Choice>
          <mc:Fallback>
            <w:pict>
              <v:group w14:anchorId="438D3502" id="Grupa 2082335671" o:spid="_x0000_s1157" style="width:333.5pt;height:125.6pt;mso-position-horizontal-relative:char;mso-position-vertical-relative:line" coordorigin="32157,29697" coordsize="42479,16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">
                <v:group id="Grupa 1013745242" o:spid="_x0000_s1158" style="position:absolute;left:32284;top:29824;width:42351;height:15951" coordsize="42479,16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">
                  <v:rect id="Taisnstūris 78189829" o:spid="_x0000_s1159" style="position:absolute;width:42479;height:16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" filled="f" stroked="f">
                    <v:textbox inset="2.53958mm,2.53958mm,2.53958mm,2.53958mm">
                      <w:txbxContent>
                        <w:p w14:paraId="640D6DF0" w14:textId="77777777" w:rsidR="003E24C7" w:rsidRPr="00B83A7D" w:rsidRDefault="003E24C7">
                          <w:pPr>
                            <w:spacing w:line="240" w:lineRule="auto"/>
                            <w:textDirection w:val="btLr"/>
                          </w:pPr>
                        </w:p>
                      </w:txbxContent>
                    </v:textbox>
                  </v:rect>
                  <v:group id="Grupa 395130825" o:spid="_x0000_s1160" style="position:absolute;width:42351;height:15951" coordsize="42351,15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">
                    <v:rect id="Taisnstūris 1921043308" o:spid="_x0000_s1161" style="position:absolute;width:42351;height:15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" filled="f" stroked="f">
                      <v:textbox inset="2.53958mm,2.53958mm,2.53958mm,2.53958mm">
                        <w:txbxContent>
                          <w:p w14:paraId="0B6DBFAF" w14:textId="77777777" w:rsidR="003E24C7" w:rsidRPr="00B83A7D" w:rsidRDefault="003E24C7">
                            <w:pPr>
                              <w:spacing w:line="240" w:lineRule="auto"/>
                              <w:textDirection w:val="btL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Bultiņa: pa labi 547443590" o:spid="_x0000_s1162" type="#_x0000_t13" style="position:absolute;left:16940;width:25411;height:4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" adj="19481,2700" fillcolor="white [3201]" strokecolor="black [3200]" strokeweight="2pt">
                      <v:fill opacity="58596f"/>
                      <v:stroke startarrowwidth="narrow" startarrowlength="short" endarrowwidth="narrow" endarrowlength="short" opacity="58596f" joinstyle="round"/>
                      <v:textbox inset="2.53958mm,2.53958mm,2.53958mm,2.53958mm">
                        <w:txbxContent>
                          <w:p w14:paraId="41C7FACA" w14:textId="77777777" w:rsidR="003E24C7" w:rsidRPr="00B83A7D" w:rsidRDefault="003E24C7">
                            <w:pPr>
                              <w:spacing w:line="240" w:lineRule="auto"/>
                              <w:textDirection w:val="btLr"/>
                            </w:pPr>
                          </w:p>
                        </w:txbxContent>
                      </v:textbox>
                    </v:shape>
                    <v:rect id="Taisnstūris 995338042" o:spid="_x0000_s1163" style="position:absolute;left:16940;top:623;width:23542;height:3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" filled="f" stroked="f">
                      <v:textbox inset=".14097mm,.14097mm,.14097mm,.14097mm">
                        <w:txbxContent>
                          <w:p w14:paraId="2E50FC01" w14:textId="77777777" w:rsidR="003E24C7" w:rsidRPr="00B83A7D" w:rsidRDefault="003E24C7">
                            <w:pPr>
                              <w:spacing w:line="215" w:lineRule="auto"/>
                              <w:ind w:left="90" w:firstLine="170"/>
                              <w:textDirection w:val="btLr"/>
                            </w:pPr>
                            <w:r w:rsidRPr="00B83A7D">
                              <w:rPr>
                                <w:rFonts w:eastAsia="Cambria"/>
                                <w:color w:val="000000"/>
                                <w:sz w:val="16"/>
                              </w:rPr>
                              <w:t>Nosaka, kas ir svarīgi iekšējā komunikācijā ar darbiniekiem</w:t>
                            </w:r>
                          </w:p>
                          <w:p w14:paraId="73E0775F" w14:textId="77777777" w:rsidR="003E24C7" w:rsidRPr="00B83A7D" w:rsidRDefault="003E24C7">
                            <w:pPr>
                              <w:spacing w:before="24" w:line="215" w:lineRule="auto"/>
                              <w:ind w:left="90" w:firstLine="170"/>
                              <w:textDirection w:val="btLr"/>
                            </w:pPr>
                            <w:r w:rsidRPr="00B83A7D">
                              <w:rPr>
                                <w:rFonts w:eastAsia="Cambria"/>
                                <w:color w:val="000000"/>
                                <w:sz w:val="16"/>
                              </w:rPr>
                              <w:t>Iniciē vēstījumus un vajadzīgās aktivitātes</w:t>
                            </w:r>
                          </w:p>
                        </w:txbxContent>
                      </v:textbox>
                    </v:rect>
                    <v:roundrect id="Taisnstūris: ar noapaļotiem stūriem 1971061493" o:spid="_x0000_s1164" style="position:absolute;width:16940;height:49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" fillcolor="white [3201]" strokecolor="black [3200]" strokeweight="2pt">
                      <v:stroke startarrowwidth="narrow" startarrowlength="short" endarrowwidth="narrow" endarrowlength="short"/>
                      <v:textbox inset="2.53958mm,2.53958mm,2.53958mm,2.53958mm">
                        <w:txbxContent>
                          <w:p w14:paraId="76FA0818" w14:textId="77777777" w:rsidR="003E24C7" w:rsidRPr="00B83A7D" w:rsidRDefault="003E24C7">
                            <w:pPr>
                              <w:spacing w:line="240" w:lineRule="auto"/>
                              <w:textDirection w:val="btLr"/>
                            </w:pPr>
                          </w:p>
                        </w:txbxContent>
                      </v:textbox>
                    </v:roundrect>
                    <v:rect id="Taisnstūris 276991306" o:spid="_x0000_s1165" style="position:absolute;left:243;top:243;width:16454;height:4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" filled="f" stroked="f">
                      <v:textbox inset="1.2694mm,.63472mm,1.2694mm,.63472mm">
                        <w:txbxContent>
                          <w:p w14:paraId="60E5D0B8" w14:textId="77777777" w:rsidR="003E24C7" w:rsidRPr="00B83A7D" w:rsidRDefault="003E24C7">
                            <w:pPr>
                              <w:spacing w:line="215" w:lineRule="auto"/>
                              <w:jc w:val="center"/>
                              <w:textDirection w:val="btLr"/>
                            </w:pPr>
                            <w:r w:rsidRPr="00B83A7D">
                              <w:rPr>
                                <w:rFonts w:eastAsia="Cambria"/>
                                <w:color w:val="000000"/>
                              </w:rPr>
                              <w:t>Uzņēmuma vadītājs</w:t>
                            </w:r>
                          </w:p>
                        </w:txbxContent>
                      </v:textbox>
                    </v:rect>
                    <v:shape id="Bultiņa: pa labi 1692409423" o:spid="_x0000_s1166" type="#_x0000_t13" style="position:absolute;left:16940;top:5483;width:25411;height:4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" adj="19481,2700" fillcolor="white [3201]" strokecolor="black [3200]" strokeweight="2pt">
                      <v:fill opacity="58596f"/>
                      <v:stroke startarrowwidth="narrow" startarrowlength="short" endarrowwidth="narrow" endarrowlength="short" opacity="58596f" joinstyle="round"/>
                      <v:textbox inset="2.53958mm,2.53958mm,2.53958mm,2.53958mm">
                        <w:txbxContent>
                          <w:p w14:paraId="69B60209" w14:textId="77777777" w:rsidR="003E24C7" w:rsidRPr="00B83A7D" w:rsidRDefault="003E24C7">
                            <w:pPr>
                              <w:spacing w:line="240" w:lineRule="auto"/>
                              <w:textDirection w:val="btLr"/>
                            </w:pPr>
                          </w:p>
                        </w:txbxContent>
                      </v:textbox>
                    </v:shape>
                    <v:rect id="Taisnstūris 1073314849" o:spid="_x0000_s1167" style="position:absolute;left:16940;top:6106;width:23542;height:3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" filled="f" stroked="f">
                      <v:textbox inset=".14097mm,.14097mm,.14097mm,.14097mm">
                        <w:txbxContent>
                          <w:p w14:paraId="6A550403" w14:textId="77777777" w:rsidR="003E24C7" w:rsidRPr="00B83A7D" w:rsidRDefault="003E24C7">
                            <w:pPr>
                              <w:spacing w:line="215" w:lineRule="auto"/>
                              <w:ind w:left="90" w:firstLine="170"/>
                              <w:textDirection w:val="btLr"/>
                            </w:pPr>
                            <w:r w:rsidRPr="00B83A7D">
                              <w:rPr>
                                <w:rFonts w:eastAsia="Cambria"/>
                                <w:color w:val="000000"/>
                                <w:sz w:val="16"/>
                              </w:rPr>
                              <w:t>Pasākumu un aktivitāšu plānošana un organizēšana;</w:t>
                            </w:r>
                          </w:p>
                          <w:p w14:paraId="5A87CEDD" w14:textId="77777777" w:rsidR="003E24C7" w:rsidRPr="00B83A7D" w:rsidRDefault="003E24C7">
                            <w:pPr>
                              <w:spacing w:before="24" w:line="215" w:lineRule="auto"/>
                              <w:ind w:left="90" w:firstLine="170"/>
                              <w:textDirection w:val="btLr"/>
                            </w:pPr>
                            <w:r w:rsidRPr="00B83A7D">
                              <w:rPr>
                                <w:rFonts w:eastAsia="Cambria"/>
                                <w:color w:val="000000"/>
                                <w:sz w:val="16"/>
                              </w:rPr>
                              <w:t>Informācijas kanālu uzturēšana</w:t>
                            </w:r>
                          </w:p>
                          <w:p w14:paraId="2717E414" w14:textId="77777777" w:rsidR="003E24C7" w:rsidRPr="00B83A7D" w:rsidRDefault="003E24C7">
                            <w:pPr>
                              <w:spacing w:before="24" w:line="215" w:lineRule="auto"/>
                              <w:ind w:left="90" w:firstLine="170"/>
                              <w:textDirection w:val="btLr"/>
                            </w:pPr>
                            <w:r w:rsidRPr="00B83A7D">
                              <w:rPr>
                                <w:rFonts w:eastAsia="Cambria"/>
                                <w:color w:val="000000"/>
                                <w:sz w:val="16"/>
                              </w:rPr>
                              <w:t>Informācijas sagatavošana</w:t>
                            </w:r>
                          </w:p>
                        </w:txbxContent>
                      </v:textbox>
                    </v:rect>
                    <v:roundrect id="Taisnstūris: ar noapaļotiem stūriem 2038244804" o:spid="_x0000_s1168" style="position:absolute;top:5483;width:16940;height:49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" fillcolor="#f2f2f2" strokecolor="black [3200]" strokeweight="2pt">
                      <v:stroke startarrowwidth="narrow" startarrowlength="short" endarrowwidth="narrow" endarrowlength="short"/>
                      <v:textbox inset="2.53958mm,2.53958mm,2.53958mm,2.53958mm">
                        <w:txbxContent>
                          <w:p w14:paraId="3B2A35F7" w14:textId="77777777" w:rsidR="003E24C7" w:rsidRPr="00B83A7D" w:rsidRDefault="003E24C7">
                            <w:pPr>
                              <w:spacing w:line="240" w:lineRule="auto"/>
                              <w:textDirection w:val="btLr"/>
                            </w:pPr>
                          </w:p>
                        </w:txbxContent>
                      </v:textbox>
                    </v:roundrect>
                    <v:rect id="Taisnstūris 1320714971" o:spid="_x0000_s1169" style="position:absolute;left:243;top:5726;width:16454;height:4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" filled="f" stroked="f">
                      <v:textbox inset="1.2694mm,.63472mm,1.2694mm,.63472mm">
                        <w:txbxContent>
                          <w:p w14:paraId="08C8F5F1" w14:textId="77777777" w:rsidR="003E24C7" w:rsidRPr="00B83A7D" w:rsidRDefault="003E24C7">
                            <w:pPr>
                              <w:spacing w:line="215" w:lineRule="auto"/>
                              <w:textDirection w:val="btLr"/>
                            </w:pPr>
                            <w:r w:rsidRPr="00B83A7D">
                              <w:rPr>
                                <w:rFonts w:eastAsia="Cambria"/>
                                <w:color w:val="000000"/>
                              </w:rPr>
                              <w:t>Iekšējās un ārējās komunikācijas vadītājs</w:t>
                            </w:r>
                          </w:p>
                        </w:txbxContent>
                      </v:textbox>
                    </v:rect>
                    <v:shape id="Bultiņa: pa labi 372034352" o:spid="_x0000_s1170" type="#_x0000_t13" style="position:absolute;left:16940;top:10966;width:25411;height:4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" adj="19481,2700" fillcolor="white [3201]" strokecolor="black [3200]" strokeweight="2pt">
                      <v:fill opacity="58596f"/>
                      <v:stroke startarrowwidth="narrow" startarrowlength="short" endarrowwidth="narrow" endarrowlength="short" opacity="58596f" joinstyle="round"/>
                      <v:textbox inset="2.53958mm,2.53958mm,2.53958mm,2.53958mm">
                        <w:txbxContent>
                          <w:p w14:paraId="4A0016A0" w14:textId="77777777" w:rsidR="003E24C7" w:rsidRPr="00B83A7D" w:rsidRDefault="003E24C7">
                            <w:pPr>
                              <w:spacing w:line="240" w:lineRule="auto"/>
                              <w:textDirection w:val="btLr"/>
                            </w:pPr>
                          </w:p>
                        </w:txbxContent>
                      </v:textbox>
                    </v:shape>
                    <v:rect id="Taisnstūris 1014363112" o:spid="_x0000_s1171" style="position:absolute;left:16940;top:11589;width:23542;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" filled="f" stroked="f">
                      <v:textbox inset=".15833mm,.15833mm,.15833mm,.15833mm">
                        <w:txbxContent>
                          <w:p w14:paraId="05616951" w14:textId="77777777" w:rsidR="003E24C7" w:rsidRPr="00B83A7D" w:rsidRDefault="003E24C7">
                            <w:pPr>
                              <w:spacing w:line="215" w:lineRule="auto"/>
                              <w:ind w:left="90" w:firstLine="180"/>
                              <w:textDirection w:val="btLr"/>
                            </w:pPr>
                            <w:r w:rsidRPr="00B83A7D">
                              <w:rPr>
                                <w:rFonts w:eastAsia="Cambria"/>
                                <w:color w:val="000000"/>
                                <w:sz w:val="18"/>
                              </w:rPr>
                              <w:t>Neuztver šo lomu kā savu atbildību, neiesaistās</w:t>
                            </w:r>
                          </w:p>
                        </w:txbxContent>
                      </v:textbox>
                    </v:rect>
                    <v:roundrect id="Taisnstūris: ar noapaļotiem stūriem 682992878" o:spid="_x0000_s1172" style="position:absolute;top:10966;width:16940;height:49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" fillcolor="#d8d8d8" strokecolor="black [3200]" strokeweight="2pt">
                      <v:stroke startarrowwidth="narrow" startarrowlength="short" endarrowwidth="narrow" endarrowlength="short"/>
                      <v:textbox inset="2.53958mm,2.53958mm,2.53958mm,2.53958mm">
                        <w:txbxContent>
                          <w:p w14:paraId="1ED42043" w14:textId="77777777" w:rsidR="003E24C7" w:rsidRPr="00B83A7D" w:rsidRDefault="003E24C7">
                            <w:pPr>
                              <w:spacing w:line="240" w:lineRule="auto"/>
                              <w:textDirection w:val="btLr"/>
                            </w:pPr>
                          </w:p>
                        </w:txbxContent>
                      </v:textbox>
                    </v:roundrect>
                    <v:rect id="Taisnstūris 1740413508" o:spid="_x0000_s1173" style="position:absolute;left:243;top:11209;width:16454;height:4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" filled="f" stroked="f">
                      <v:textbox inset="1.2694mm,.63472mm,1.2694mm,.63472mm">
                        <w:txbxContent>
                          <w:p w14:paraId="02B48621" w14:textId="77777777" w:rsidR="003E24C7" w:rsidRPr="00B83A7D" w:rsidRDefault="003E24C7">
                            <w:pPr>
                              <w:spacing w:line="215" w:lineRule="auto"/>
                              <w:textDirection w:val="btLr"/>
                            </w:pPr>
                            <w:r w:rsidRPr="00B83A7D">
                              <w:rPr>
                                <w:rFonts w:eastAsia="Cambria"/>
                                <w:color w:val="000000"/>
                              </w:rPr>
                              <w:t>Personāla vadītāja</w:t>
                            </w:r>
                          </w:p>
                        </w:txbxContent>
                      </v:textbox>
                    </v:rect>
                  </v:group>
                </v:group>
                <w10:anchorlock/>
              </v:group>
            </w:pict>
          </mc:Fallback>
        </mc:AlternateContent>
      </w:r>
    </w:p>
    <w:p w14:paraId="42AFB317" w14:textId="77777777" w:rsidR="00690AC1" w:rsidRPr="00A64147" w:rsidRDefault="00242D42">
      <w:pPr>
        <w:spacing w:line="360" w:lineRule="auto"/>
        <w:ind w:firstLine="720"/>
        <w:jc w:val="center"/>
        <w:rPr>
          <w:color w:val="222222"/>
        </w:rPr>
      </w:pPr>
      <w:r w:rsidRPr="00A64147">
        <w:rPr>
          <w:color w:val="222222"/>
        </w:rPr>
        <w:t>4.4. attēls. Gadījuma A iekšējās komunikācijas funkcijas   sadalījums, atspoguļojot funkcijas izpildītāja tehnisko lomu (Autores izstrādāts)</w:t>
      </w:r>
    </w:p>
    <w:p w14:paraId="7CBB6750" w14:textId="168F79BF" w:rsidR="00690AC1" w:rsidRPr="00A64147" w:rsidRDefault="00690AC1">
      <w:pPr>
        <w:spacing w:line="360" w:lineRule="auto"/>
        <w:ind w:firstLine="720"/>
        <w:jc w:val="both"/>
        <w:rPr>
          <w:color w:val="222222"/>
        </w:rPr>
      </w:pPr>
    </w:p>
    <w:p w14:paraId="3C776C03" w14:textId="77777777" w:rsidR="00690AC1" w:rsidRPr="00A64147" w:rsidRDefault="00242D42">
      <w:pPr>
        <w:spacing w:line="360" w:lineRule="auto"/>
        <w:ind w:firstLine="567"/>
        <w:jc w:val="both"/>
      </w:pPr>
      <w:r w:rsidRPr="00A64147">
        <w:t xml:space="preserve">Atšķirīga situācija atklājas </w:t>
      </w:r>
      <w:r w:rsidRPr="00A64147">
        <w:rPr>
          <w:b/>
          <w:u w:val="single"/>
        </w:rPr>
        <w:t>uzņēmumā B</w:t>
      </w:r>
      <w:r w:rsidRPr="00A64147">
        <w:t xml:space="preserve">.  Kopumā uzņēmumā ir  aptuveni 1000 darbinieku.  Intervijās piedalās četri uzņēmuma pārstāvji – uzņēmuma vadītājs, kvalitātes vadītāja, mārketinga un klientu attiecību vadītājs un personāla vadītājs. </w:t>
      </w:r>
      <w:r w:rsidRPr="00A64147">
        <w:rPr>
          <w:u w:val="single"/>
        </w:rPr>
        <w:t>Šajā uzņēmumā atbildība par iekšējās komunikācijas vadību nevienam nav skaidri deleģēta</w:t>
      </w:r>
      <w:r w:rsidRPr="00A64147">
        <w:t xml:space="preserve">, taču iekšējā komunikācija intuitīvi tiek īstenota. Uzņēmuma B vadītājs to skaidro šādi: </w:t>
      </w:r>
      <w:r w:rsidRPr="00A64147">
        <w:rPr>
          <w:i/>
        </w:rPr>
        <w:t>“Tik konkrēti tas nav noteikts, un nav mums arī pat…, nu ir tā, ka, iespējams, ir vairākiem cilvēkiem amata aprakstā ir šāda lieta pieminēta, bet konkrēti teikt, ka ir kāds viens cilvēks, kas atbild par IK uzņēmumā, tāda lieta nav.”</w:t>
      </w:r>
    </w:p>
    <w:p w14:paraId="4C7783FC" w14:textId="77777777" w:rsidR="00690AC1" w:rsidRPr="00A64147" w:rsidRDefault="00242D42">
      <w:pPr>
        <w:spacing w:before="240" w:line="360" w:lineRule="auto"/>
        <w:ind w:firstLine="567"/>
        <w:jc w:val="both"/>
      </w:pPr>
      <w:r w:rsidRPr="00A64147">
        <w:lastRenderedPageBreak/>
        <w:t xml:space="preserve">Savukārt kvalitātes vadītāja uzņēmumā B situāciju raksturo skaidrāk, sakot, ka amata aprakstā nevienam šāda funkcija nav iekļauta. Viņa norāda: </w:t>
      </w:r>
      <w:r w:rsidRPr="00A64147">
        <w:rPr>
          <w:i/>
        </w:rPr>
        <w:t>“..konkrēti nevienam nav nodefinēta iekšējo komunikāciju kā atsevišķa funkcija, mums ir komandas atbildība, kas ir menedžmenta līmenī.”</w:t>
      </w:r>
      <w:r w:rsidRPr="00A64147">
        <w:t xml:space="preserve"> Situāciju līdzīgi raksturo arī mārketinga un klientu attiecību vadītājs uzņēmumā B: </w:t>
      </w:r>
      <w:r w:rsidRPr="00A64147">
        <w:rPr>
          <w:i/>
        </w:rPr>
        <w:t xml:space="preserve">“Es teiktu, šis ir nenoteikts jautājums, šis nekur nav atrunāts īsti, nav tādas nedz procedūras, nedz </w:t>
      </w:r>
      <w:proofErr w:type="spellStart"/>
      <w:r w:rsidRPr="00A64147">
        <w:rPr>
          <w:i/>
        </w:rPr>
        <w:t>memo</w:t>
      </w:r>
      <w:proofErr w:type="spellEnd"/>
      <w:r w:rsidRPr="00A64147">
        <w:rPr>
          <w:i/>
        </w:rPr>
        <w:t xml:space="preserve">, nedz arī mistiskas norunas par to, lūk mums ir tāds iekšējās komunikācijas jautājums (…), attiecīgi tad, skatoties, kas ir šīs tēmas un kas kaut ko zina par šīm tēmām, vai tas būs mārketings, kas to sapakos un regulāri piegādās darbiniekiem, vai tikpat labi tie varētu būt funkciju darbinieki, tikpat labi arī </w:t>
      </w:r>
      <w:proofErr w:type="spellStart"/>
      <w:r w:rsidRPr="00A64147">
        <w:rPr>
          <w:i/>
        </w:rPr>
        <w:t>Personālnodaļas</w:t>
      </w:r>
      <w:proofErr w:type="spellEnd"/>
      <w:r w:rsidRPr="00A64147">
        <w:rPr>
          <w:i/>
        </w:rPr>
        <w:t xml:space="preserve"> darbinieki uz sevi paņemt tās iekšējās komunikācijas vienu no atbildībām. Tā kā, es teiktu tā, ka mārketings varētu palīdzēt to komunikāciju tādu cilvēciskāku padarīt, tādu </w:t>
      </w:r>
      <w:proofErr w:type="spellStart"/>
      <w:r w:rsidRPr="00A64147">
        <w:rPr>
          <w:i/>
        </w:rPr>
        <w:t>bišķiņ</w:t>
      </w:r>
      <w:proofErr w:type="spellEnd"/>
      <w:r w:rsidRPr="00A64147">
        <w:rPr>
          <w:i/>
        </w:rPr>
        <w:t xml:space="preserve"> ne tik nopietnu un sausu, bet tai kvalitatīvai daļai ir jānāk no katra, jo viena pati Mārketinga nodaļa nezina visu, kas notiek uzņēmumā.” </w:t>
      </w:r>
      <w:r w:rsidRPr="00A64147">
        <w:t>Šī darbinieka skatījumā, lai varētu šo funkciju īstenot un vadīt noteikta mērķa virzienā, impulsam  par iekšējās komunikācijas uzstādījumiem būtu jānāk no augstākās vadības līmeņa.</w:t>
      </w:r>
    </w:p>
    <w:p w14:paraId="200F2CAC" w14:textId="77777777" w:rsidR="00690AC1" w:rsidRPr="00A64147" w:rsidRDefault="00242D42">
      <w:pPr>
        <w:spacing w:line="360" w:lineRule="auto"/>
        <w:ind w:firstLine="567"/>
        <w:jc w:val="both"/>
      </w:pPr>
      <w:r w:rsidRPr="00A64147">
        <w:t>Būtībā šī tēze, ka  nav iespējams funkciju pilnvērtīgi īstenot, ja funkcija organizācijas ietvarā nav skaidri definēta un nav augstākās vadības impulsa, ir apliecinājusies arī iepriekš aprakstītajās  teorētiskajās nostādnēs un pētnieku darbos, kas analizē iekšējās komunikācijas funkcijas pozīciju uzņēmuma struktūrā un tās novietojuma ietekmi uz stratēģisko mērķu sasniegšanu (</w:t>
      </w:r>
      <w:proofErr w:type="spellStart"/>
      <w:r w:rsidRPr="00A64147">
        <w:t>Neil</w:t>
      </w:r>
      <w:proofErr w:type="spellEnd"/>
      <w:r w:rsidRPr="00A64147">
        <w:t xml:space="preserve"> Jang, 2017, </w:t>
      </w:r>
      <w:proofErr w:type="spellStart"/>
      <w:r w:rsidRPr="00A64147">
        <w:t>Men</w:t>
      </w:r>
      <w:proofErr w:type="spellEnd"/>
      <w:r w:rsidRPr="00A64147">
        <w:t xml:space="preserve"> &amp; </w:t>
      </w:r>
      <w:proofErr w:type="spellStart"/>
      <w:r w:rsidRPr="00A64147">
        <w:t>Stacks</w:t>
      </w:r>
      <w:proofErr w:type="spellEnd"/>
      <w:r w:rsidRPr="00A64147">
        <w:t>, 2014).</w:t>
      </w:r>
    </w:p>
    <w:p w14:paraId="013178F6" w14:textId="77777777" w:rsidR="00690AC1" w:rsidRPr="00A64147" w:rsidRDefault="00242D42">
      <w:pPr>
        <w:spacing w:line="360" w:lineRule="auto"/>
        <w:ind w:firstLine="567"/>
        <w:jc w:val="both"/>
      </w:pPr>
      <w:r w:rsidRPr="00A64147">
        <w:t xml:space="preserve">Turpinot analizēt uzņēmumā B veiktās intervijas par iekšējās komunikācijas vadības </w:t>
      </w:r>
      <w:r w:rsidRPr="00A64147">
        <w:rPr>
          <w:u w:val="single"/>
        </w:rPr>
        <w:t>funkcijas īstenošanu un atbildīgajiem par noteiktu iekšējās komunikācijas uzdevumu  izpildi, atklājas, ka šīs funkcijas vadīšana un īstenošana notiek intuitīvi,  sekojot  situācijai, kas izveidojusies vēsturiski.</w:t>
      </w:r>
      <w:r w:rsidRPr="00A64147">
        <w:t xml:space="preserve"> Tā, piemēram, uzņēmumā B ir vērojama netipiska situācija, ka iekšējās komunikācijas kanālu </w:t>
      </w:r>
      <w:proofErr w:type="spellStart"/>
      <w:r w:rsidRPr="00A64147">
        <w:rPr>
          <w:i/>
        </w:rPr>
        <w:t>Intranet</w:t>
      </w:r>
      <w:proofErr w:type="spellEnd"/>
      <w:r w:rsidRPr="00A64147">
        <w:rPr>
          <w:i/>
        </w:rPr>
        <w:t xml:space="preserve">  </w:t>
      </w:r>
      <w:r w:rsidRPr="00A64147">
        <w:t>saturiski uztur tieši kvalitātes vadītāja. Citos uzņēmumos šo funkciju pamatā pilda ar komunikācijas vadības jomu  saistīts speciālists. Uzņēmuma B vadītājs atklāj:</w:t>
      </w:r>
    </w:p>
    <w:p w14:paraId="61FA2ADD" w14:textId="77777777" w:rsidR="00690AC1" w:rsidRPr="00A64147" w:rsidRDefault="00242D42">
      <w:pPr>
        <w:spacing w:before="240" w:after="240" w:line="360" w:lineRule="auto"/>
        <w:jc w:val="both"/>
        <w:rPr>
          <w:i/>
        </w:rPr>
      </w:pPr>
      <w:r w:rsidRPr="00A64147">
        <w:rPr>
          <w:i/>
        </w:rPr>
        <w:t xml:space="preserve">“(..)tas process tiek vadīts iekšējo sajūtu līmenī, tas būtu mūsu piemērs. Jo teikt tā, ka mums ir atbildīgā persona par iekšējo komunikāciju, laikam gluži tā nevarētu. (..)Personāla nodaļa ir tā, kas komunicē ar darbiniekiem par dažādiem jautājumiem, bet tie ir vairāk tādi ikdienišķi jautājumi, kas saistās ar kādu ziemas balli, kas tiek rīkota vai vēl kaut kas, kāds paziņojums darbiniekiem par to, kas mainās likumdošanā vai iekšējā kārtībā, bet tas ar to arī aprobežojās. Tad ir tāpat pieminētā Kvalitātes nodaļa, kur </w:t>
      </w:r>
      <w:r w:rsidRPr="00A64147">
        <w:rPr>
          <w:i/>
        </w:rPr>
        <w:lastRenderedPageBreak/>
        <w:t xml:space="preserve">kvalitātes nodaļas vadītāja uztur mūsu iekšējo </w:t>
      </w:r>
      <w:proofErr w:type="spellStart"/>
      <w:r w:rsidRPr="00A64147">
        <w:rPr>
          <w:i/>
        </w:rPr>
        <w:t>intraneta</w:t>
      </w:r>
      <w:proofErr w:type="spellEnd"/>
      <w:r w:rsidRPr="00A64147">
        <w:rPr>
          <w:i/>
        </w:rPr>
        <w:t xml:space="preserve"> tīklu (..).ja mēs runājam par iekšējo komunikāciju, arī kaut kādu temperatūras mērīšanu uz vietām, tieši mārketinga un servisa attīstības vadītājs, viņa loma ir ļoti liela, runājot par iekšējo komunikāciju (..).”</w:t>
      </w:r>
    </w:p>
    <w:p w14:paraId="554B54A6" w14:textId="3B3FBF26" w:rsidR="00690AC1" w:rsidRPr="00A64147" w:rsidRDefault="00242D42">
      <w:pPr>
        <w:spacing w:line="360" w:lineRule="auto"/>
        <w:ind w:firstLine="567"/>
        <w:jc w:val="both"/>
      </w:pPr>
      <w:r w:rsidRPr="00A64147">
        <w:t xml:space="preserve">Papildus iepriekš paustajam uzņēmuma B vadītājs norāda, ka liela loma iekšējās komunikācijas nodrošināšanā ir arī vidējā līmeņa vadītājiem, ko apliecina arī kvalitātes vadītāja, personāla vadītāja un mārketinga un klientu attiecību vadītājs.  Kvalitātes vadītāja gan arī norāda, ka līdz zināmam laikam nozīmīgāka loma iekšējās komunikācijas plānošanā bijusi  personāla vadītājai, kura organizējusi iekšējās informācijas kampaņas darbiniekiem vai lēmusi par piemērotākajiem veidiem vēstījumu nodošanai  darbiniekiem. Savukārt mārketinga un klientu vadības nodaļai šobrīd ir konkrēti pienākumi, kas saistīti ar iekšējās komunikācijas īstenošanu, bet tie nav skaidri fiksēti un formāli noteikti. Tā, piemēram, mārketinga struktūrvienība uzņēmumā B </w:t>
      </w:r>
      <w:proofErr w:type="spellStart"/>
      <w:r w:rsidRPr="00A64147">
        <w:t>izsūta</w:t>
      </w:r>
      <w:proofErr w:type="spellEnd"/>
      <w:r w:rsidRPr="00A64147">
        <w:t xml:space="preserve"> darbiniekiem informāciju par gaidāmajām uzņēmuma aktivitātēm, mārketinga akcijām un pasākumiem. Līdz ar to, lai arī iekšējās komunikācijas vadība nevienam skaidri nav deleģēta,  katra no funkcijām -  personāla vadība, kvalitātes vadība, mārketinga vadība un uzņēmuma vadītājs - veic uzdevumus atbilstoši savas struktūrvienības misijai, izmantojot iekšējās komunikācijas instrumentus. Tomēr šāds funkcijas īstenošanas modelis nevar tikt uzskatīts par ilgtspējīgu, jo neļauj uzņēmumam izmantot visu iekšējās komunikācijas kā stratēģiska vadības instrumenta jaudu. Turklāt tas liek arī diskutēt par iespējamu iekšējo konfliktu funkciju pārklāšanās dēļ, par ko savā pētījumā secinājumus izdara arī </w:t>
      </w:r>
      <w:proofErr w:type="spellStart"/>
      <w:r w:rsidRPr="00A64147">
        <w:t>Dolfins</w:t>
      </w:r>
      <w:proofErr w:type="spellEnd"/>
      <w:r w:rsidRPr="00A64147">
        <w:t>,  konkrēti norādot uz bīstamas situācijas iespējamību, ja organizācijas ietvaros notiek funkcijas pārklāšanās starp komunikācijas un personāla vadības speciālistiem (</w:t>
      </w:r>
      <w:proofErr w:type="spellStart"/>
      <w:r w:rsidRPr="00A64147">
        <w:t>Dolphin</w:t>
      </w:r>
      <w:proofErr w:type="spellEnd"/>
      <w:r w:rsidRPr="00A64147">
        <w:t>, 2005).</w:t>
      </w:r>
    </w:p>
    <w:p w14:paraId="45FB4CFB" w14:textId="77777777" w:rsidR="00690AC1" w:rsidRPr="00A64147" w:rsidRDefault="00242D42">
      <w:pPr>
        <w:spacing w:line="360" w:lineRule="auto"/>
        <w:ind w:firstLine="567"/>
        <w:jc w:val="both"/>
      </w:pPr>
      <w:r w:rsidRPr="00A64147">
        <w:t>Tā kā šobrīd uzņēmumā B nav skaidri deleģētas iekšējās komunikācijas vadības funkcijas konkrētam darbiniekam,  Autore visiem pētījuma dalībniekiem uzdeva jautājumu, kam, viņuprāt, būtu jābūt atbildīgajam par iekšējās komunikācijas vadību šajā uzņēmumā. Un, kā jau tas vērojams arī citu autoru pētījumos, uzņēmuma pārstāvju vidū nebija  vienota skatījuma. Piemēram, viskonkrētāk savu viedokli par iekšējās komunikācijas funkcijas atrašanos mārketinga struktūrvienībā pamatoja tās vadītājs. Viņš norādīja, ka būtu tikai loģiski, ja šo funkciju vadītu mārketinga daļa, jo tajā strādā cilvēki, kas ir komunikācijas profesionāļi. Viņš analizē:</w:t>
      </w:r>
    </w:p>
    <w:p w14:paraId="54C50981" w14:textId="77777777" w:rsidR="00690AC1" w:rsidRPr="00A64147" w:rsidRDefault="00242D42">
      <w:pPr>
        <w:spacing w:before="240" w:line="360" w:lineRule="auto"/>
        <w:jc w:val="both"/>
        <w:rPr>
          <w:i/>
        </w:rPr>
      </w:pPr>
      <w:r w:rsidRPr="00A64147">
        <w:rPr>
          <w:i/>
        </w:rPr>
        <w:t xml:space="preserve">“(..)Mēs protam komunicēt uz ārpusi, un tie cilvēki, ar kuriem mēs komunicētu uz iekšpusi, ir tādi paši cilvēki. Kā arī Mārketinga nodaļai ir pieejami veidi un metodes un pieredze, </w:t>
      </w:r>
      <w:r w:rsidRPr="00A64147">
        <w:rPr>
          <w:i/>
        </w:rPr>
        <w:lastRenderedPageBreak/>
        <w:t xml:space="preserve">kā šo komunikāciju īstenot tā, lai tā nebūtu tikai tāda sausā </w:t>
      </w:r>
      <w:proofErr w:type="spellStart"/>
      <w:r w:rsidRPr="00A64147">
        <w:rPr>
          <w:i/>
        </w:rPr>
        <w:t>memo</w:t>
      </w:r>
      <w:proofErr w:type="spellEnd"/>
      <w:r w:rsidRPr="00A64147">
        <w:rPr>
          <w:i/>
        </w:rPr>
        <w:t xml:space="preserve"> formātā, respektīvi nosūtīts e-pasts, tā kā es domāju, ja tie būtu mēs, tad attiecīgi būtu jāpiešķir gan pilnvaras, gan atbildība, gan arī resursi, lai to nodrošinātu, jo nebūtu pareizi tagad teikt - labi, no šodienas, ja jūs gribat to darīt, tad ejiet un dariet.”</w:t>
      </w:r>
    </w:p>
    <w:p w14:paraId="260A8F47" w14:textId="7B441F63" w:rsidR="00690AC1" w:rsidRPr="00A64147" w:rsidRDefault="00242D42">
      <w:pPr>
        <w:spacing w:line="360" w:lineRule="auto"/>
        <w:ind w:firstLine="567"/>
        <w:jc w:val="both"/>
      </w:pPr>
      <w:r w:rsidRPr="00A64147">
        <w:t>Mārketinga un klientu attiecību vadītāja teikto apstiprina arī pēdējos gados publicētie pētījumi, kuros norādīts uz  mārketinga profesionāļu gatavību pārņemt iekšējās komunikācijas funkciju. Taču, kā norāda pētnieki  (</w:t>
      </w:r>
      <w:proofErr w:type="spellStart"/>
      <w:r w:rsidRPr="00A64147">
        <w:t>Huang</w:t>
      </w:r>
      <w:proofErr w:type="spellEnd"/>
      <w:r w:rsidRPr="00A64147">
        <w:t xml:space="preserve"> &amp; </w:t>
      </w:r>
      <w:proofErr w:type="spellStart"/>
      <w:r w:rsidRPr="00A64147">
        <w:t>Rundle-Thiele</w:t>
      </w:r>
      <w:proofErr w:type="spellEnd"/>
      <w:r w:rsidRPr="00A64147">
        <w:t xml:space="preserve">, 2014, </w:t>
      </w:r>
      <w:proofErr w:type="spellStart"/>
      <w:r w:rsidRPr="00A64147">
        <w:t>Varey</w:t>
      </w:r>
      <w:proofErr w:type="spellEnd"/>
      <w:r w:rsidRPr="00A64147">
        <w:t xml:space="preserve"> </w:t>
      </w:r>
      <w:proofErr w:type="spellStart"/>
      <w:r w:rsidRPr="00A64147">
        <w:t>and</w:t>
      </w:r>
      <w:proofErr w:type="spellEnd"/>
      <w:r w:rsidRPr="00A64147">
        <w:t xml:space="preserve"> </w:t>
      </w:r>
      <w:proofErr w:type="spellStart"/>
      <w:r w:rsidRPr="00A64147">
        <w:t>Lewis</w:t>
      </w:r>
      <w:proofErr w:type="spellEnd"/>
      <w:r w:rsidRPr="00A64147">
        <w:t xml:space="preserve"> 2000; </w:t>
      </w:r>
      <w:proofErr w:type="spellStart"/>
      <w:r w:rsidRPr="00A64147">
        <w:t>Gronroos</w:t>
      </w:r>
      <w:proofErr w:type="spellEnd"/>
      <w:r w:rsidRPr="00A64147">
        <w:t>, 2000 ), diskutabls paliek jautājums par to, kādi ir mārketinga mērķi un vai iekšējās komunikācijas funkcija nezaudēs savu prioritāro statusu, ja tā tiks iekļauta mārketinga funkcijā (</w:t>
      </w:r>
      <w:proofErr w:type="spellStart"/>
      <w:r w:rsidRPr="00A64147">
        <w:t>Neill</w:t>
      </w:r>
      <w:proofErr w:type="spellEnd"/>
      <w:r w:rsidRPr="00A64147">
        <w:t>, Jang, 2014). Turklāt jāņem vērā, ka mārketinga misija balstās  uz klientu apkalpošanas konceptu, kas var radīt risku, ka darbinieki tiek uztverti kā iekšējie klienti vai vienkārši tiek trenēti kā zīmola vēstnieki,  kā uz to norāda vairāku  pētījumu autori (</w:t>
      </w:r>
      <w:proofErr w:type="spellStart"/>
      <w:r w:rsidRPr="00A64147">
        <w:t>Punjaisri</w:t>
      </w:r>
      <w:proofErr w:type="spellEnd"/>
      <w:r w:rsidRPr="00A64147">
        <w:t xml:space="preserve">, </w:t>
      </w:r>
      <w:proofErr w:type="spellStart"/>
      <w:r w:rsidRPr="00A64147">
        <w:t>Evanschitzky</w:t>
      </w:r>
      <w:proofErr w:type="spellEnd"/>
      <w:r w:rsidRPr="00A64147">
        <w:t xml:space="preserve"> &amp;</w:t>
      </w:r>
      <w:proofErr w:type="spellStart"/>
      <w:r w:rsidRPr="00A64147">
        <w:t>Wilson</w:t>
      </w:r>
      <w:proofErr w:type="spellEnd"/>
      <w:r w:rsidRPr="00A64147">
        <w:t xml:space="preserve">, 2009; </w:t>
      </w:r>
      <w:proofErr w:type="spellStart"/>
      <w:r w:rsidRPr="00A64147">
        <w:t>Vallaster</w:t>
      </w:r>
      <w:proofErr w:type="spellEnd"/>
      <w:r w:rsidRPr="00A64147">
        <w:t xml:space="preserve"> &amp; </w:t>
      </w:r>
      <w:proofErr w:type="spellStart"/>
      <w:r w:rsidRPr="00A64147">
        <w:t>de</w:t>
      </w:r>
      <w:proofErr w:type="spellEnd"/>
      <w:r w:rsidRPr="00A64147">
        <w:t xml:space="preserve"> </w:t>
      </w:r>
      <w:proofErr w:type="spellStart"/>
      <w:r w:rsidRPr="00A64147">
        <w:t>Chernatony</w:t>
      </w:r>
      <w:proofErr w:type="spellEnd"/>
      <w:r w:rsidRPr="00A64147">
        <w:t xml:space="preserve">, 2006 citēts pēc </w:t>
      </w:r>
      <w:r w:rsidRPr="00A64147">
        <w:rPr>
          <w:color w:val="000000"/>
        </w:rPr>
        <w:t xml:space="preserve">Gordon Liu, </w:t>
      </w:r>
      <w:proofErr w:type="spellStart"/>
      <w:r w:rsidRPr="00A64147">
        <w:rPr>
          <w:color w:val="000000"/>
        </w:rPr>
        <w:t>Wai</w:t>
      </w:r>
      <w:proofErr w:type="spellEnd"/>
      <w:r w:rsidRPr="00A64147">
        <w:rPr>
          <w:color w:val="000000"/>
        </w:rPr>
        <w:t xml:space="preserve"> </w:t>
      </w:r>
      <w:proofErr w:type="spellStart"/>
      <w:r w:rsidRPr="00A64147">
        <w:rPr>
          <w:color w:val="000000"/>
        </w:rPr>
        <w:t>Wai</w:t>
      </w:r>
      <w:proofErr w:type="spellEnd"/>
      <w:r w:rsidRPr="00A64147">
        <w:rPr>
          <w:color w:val="000000"/>
        </w:rPr>
        <w:t xml:space="preserve"> Ko, </w:t>
      </w:r>
      <w:proofErr w:type="spellStart"/>
      <w:r w:rsidRPr="00A64147">
        <w:rPr>
          <w:color w:val="000000"/>
        </w:rPr>
        <w:t>Chris</w:t>
      </w:r>
      <w:proofErr w:type="spellEnd"/>
      <w:r w:rsidRPr="00A64147">
        <w:rPr>
          <w:color w:val="000000"/>
        </w:rPr>
        <w:t xml:space="preserve"> </w:t>
      </w:r>
      <w:proofErr w:type="spellStart"/>
      <w:r w:rsidRPr="00A64147">
        <w:t>Chapleo</w:t>
      </w:r>
      <w:proofErr w:type="spellEnd"/>
      <w:r w:rsidRPr="00A64147">
        <w:t>, 2017).</w:t>
      </w:r>
    </w:p>
    <w:p w14:paraId="7E276278" w14:textId="77777777" w:rsidR="00690AC1" w:rsidRPr="00A64147" w:rsidRDefault="00242D42">
      <w:pPr>
        <w:spacing w:line="360" w:lineRule="auto"/>
        <w:jc w:val="both"/>
      </w:pPr>
      <w:r w:rsidRPr="00A64147">
        <w:t>Tomēr uzņēmuma B personāla vadītāja, kas iepriekš strādājusi citā lielā uzņēmumā, kur iekšējā komunikācija bijusi uzticēta atsevišķiem profesionāļiem mārketinga nodaļā, uzskata, ka šai funkcijai būtu jābūt tuvāk vadības līmenim.</w:t>
      </w:r>
    </w:p>
    <w:p w14:paraId="47F980F7" w14:textId="77777777" w:rsidR="00690AC1" w:rsidRPr="00A64147" w:rsidRDefault="00242D42">
      <w:pPr>
        <w:spacing w:before="240" w:line="360" w:lineRule="auto"/>
        <w:ind w:firstLine="720"/>
        <w:jc w:val="both"/>
        <w:rPr>
          <w:i/>
        </w:rPr>
      </w:pPr>
      <w:r w:rsidRPr="00A64147">
        <w:t xml:space="preserve">Uzņēmuma B Personāla vadītāja: </w:t>
      </w:r>
      <w:r w:rsidRPr="00A64147">
        <w:rPr>
          <w:i/>
        </w:rPr>
        <w:t>“Es nesaku, ka ir problēma, es saku, ka ir daudz skaistu materiālu, ir centralizētā informācija, taču, manuprāt, tā tiek uztverta ar mazākas ticamības pakāpi no darbinieku puses, nekā tad, ja šī informācija atnāk darbiniekam no vadītāja, vai otrādi, ja darbinieks tieši nokomunicē vadītājam. Runājot par normāliem vadītājiem un normāliem darbiniekiem. Tas ticamības efekts un iedarbība ir daudz lielāka. Tā ir mana pārliecība.”</w:t>
      </w:r>
    </w:p>
    <w:p w14:paraId="49D568CF" w14:textId="77777777" w:rsidR="00690AC1" w:rsidRPr="00A64147" w:rsidRDefault="00242D42">
      <w:pPr>
        <w:spacing w:before="240" w:line="360" w:lineRule="auto"/>
        <w:ind w:firstLine="567"/>
        <w:jc w:val="both"/>
      </w:pPr>
      <w:r w:rsidRPr="00A64147">
        <w:t>Šīs uzņēmuma B pārstāves teiktais sasaucas ar vairāku autoru (</w:t>
      </w:r>
      <w:proofErr w:type="spellStart"/>
      <w:r w:rsidRPr="00A64147">
        <w:rPr>
          <w:color w:val="000000"/>
        </w:rPr>
        <w:t>Hallahan</w:t>
      </w:r>
      <w:proofErr w:type="spellEnd"/>
      <w:r w:rsidRPr="00A64147">
        <w:rPr>
          <w:color w:val="000000"/>
        </w:rPr>
        <w:t xml:space="preserve">, </w:t>
      </w:r>
      <w:proofErr w:type="spellStart"/>
      <w:r w:rsidRPr="00A64147">
        <w:rPr>
          <w:color w:val="000000"/>
        </w:rPr>
        <w:t>Holtzhausen</w:t>
      </w:r>
      <w:proofErr w:type="spellEnd"/>
      <w:r w:rsidRPr="00A64147">
        <w:rPr>
          <w:color w:val="000000"/>
        </w:rPr>
        <w:t xml:space="preserve">, </w:t>
      </w:r>
      <w:proofErr w:type="spellStart"/>
      <w:r w:rsidRPr="00A64147">
        <w:rPr>
          <w:color w:val="000000"/>
        </w:rPr>
        <w:t>van</w:t>
      </w:r>
      <w:proofErr w:type="spellEnd"/>
      <w:r w:rsidRPr="00A64147">
        <w:rPr>
          <w:color w:val="000000"/>
        </w:rPr>
        <w:t xml:space="preserve"> </w:t>
      </w:r>
      <w:proofErr w:type="spellStart"/>
      <w:r w:rsidRPr="00A64147">
        <w:rPr>
          <w:color w:val="000000"/>
        </w:rPr>
        <w:t>Ruler</w:t>
      </w:r>
      <w:proofErr w:type="spellEnd"/>
      <w:r w:rsidRPr="00A64147">
        <w:rPr>
          <w:color w:val="000000"/>
        </w:rPr>
        <w:t xml:space="preserve">, </w:t>
      </w:r>
      <w:proofErr w:type="spellStart"/>
      <w:r w:rsidRPr="00A64147">
        <w:rPr>
          <w:color w:val="000000"/>
        </w:rPr>
        <w:t>Verčič</w:t>
      </w:r>
      <w:proofErr w:type="spellEnd"/>
      <w:r w:rsidRPr="00A64147">
        <w:rPr>
          <w:color w:val="000000"/>
        </w:rPr>
        <w:t xml:space="preserve"> &amp; </w:t>
      </w:r>
      <w:proofErr w:type="spellStart"/>
      <w:r w:rsidRPr="00A64147">
        <w:rPr>
          <w:color w:val="000000"/>
        </w:rPr>
        <w:t>Sriramesh</w:t>
      </w:r>
      <w:proofErr w:type="spellEnd"/>
      <w:r w:rsidRPr="00A64147">
        <w:rPr>
          <w:color w:val="000000"/>
        </w:rPr>
        <w:t xml:space="preserve">, 2007; </w:t>
      </w:r>
      <w:proofErr w:type="spellStart"/>
      <w:r w:rsidRPr="00A64147">
        <w:t>Puth</w:t>
      </w:r>
      <w:proofErr w:type="spellEnd"/>
      <w:r w:rsidRPr="00A64147">
        <w:t xml:space="preserve">, 2002; </w:t>
      </w:r>
      <w:proofErr w:type="spellStart"/>
      <w:r w:rsidRPr="00A64147">
        <w:t>Hume</w:t>
      </w:r>
      <w:proofErr w:type="spellEnd"/>
      <w:r w:rsidRPr="00A64147">
        <w:t xml:space="preserve">, Leonard, 2014, </w:t>
      </w:r>
      <w:proofErr w:type="spellStart"/>
      <w:r w:rsidRPr="00A64147">
        <w:t>Grunig</w:t>
      </w:r>
      <w:proofErr w:type="spellEnd"/>
      <w:r w:rsidRPr="00A64147">
        <w:t>, 2006) uzstādījumu, ka iekšējai komunikācijai ir jābūt instrumentam vadības rokās un ka speciālistam, kas vada šo funkciju, ir jāatrodas vadības komandā un jābūt apveltītam ar stratēģisku redzējumu. Savukārt kvalitātes vadītājas vīzija, runājot par to, kam būtu jāatbild par iekšējo komunikāciju, atšķiras no kolēģu idejām. Viņas ieskatā par iekšējās komunikācijas vadību atbildība būtu jāuzņemas personāla vadītājam vai kādam, kas saistīts ar šo jomu. Viņa to pamato šādi:</w:t>
      </w:r>
    </w:p>
    <w:p w14:paraId="1B22A851" w14:textId="77777777" w:rsidR="00690AC1" w:rsidRPr="00A64147" w:rsidRDefault="00242D42">
      <w:pPr>
        <w:spacing w:before="240" w:line="360" w:lineRule="auto"/>
        <w:jc w:val="both"/>
        <w:rPr>
          <w:i/>
        </w:rPr>
      </w:pPr>
      <w:r w:rsidRPr="00A64147">
        <w:rPr>
          <w:i/>
        </w:rPr>
        <w:lastRenderedPageBreak/>
        <w:t>“Manuprāt, tomēr personāla vadība, personāla vadības cilvēks ir tas būtiskākais cilvēks komunikācijā ar darbiniekiem, un šie procesi noteikti var būt labākā kvalitātē vai efektīvāk, bet būtu jāiet caur šo vadītāju, nu caur personāla nodaļas vadītāju. (..)Bet tam tomēr jābūt tam cilvēkam, kurš ir atbildīgs par to komunikāciju kopumā, pret darbiniekiem. Tātad, komunikācija ne tikai no augšas uz leju, bet tas pats arī viedokļu izzināšana, kas līdz šim tā arī ir bijis...”</w:t>
      </w:r>
    </w:p>
    <w:p w14:paraId="1B9FDA1C" w14:textId="77777777" w:rsidR="00690AC1" w:rsidRPr="00A64147" w:rsidRDefault="00242D42">
      <w:pPr>
        <w:spacing w:before="240" w:line="360" w:lineRule="auto"/>
        <w:jc w:val="both"/>
      </w:pPr>
      <w:r w:rsidRPr="00A64147">
        <w:t>Savukārt uzņēmuma B vadītājs pamato, kāpēc šādas amata pozīcijas nav, un arī nemēģina norādīt, kam  šīs funkcijas vadīšana varētu tikt uzticēta. Uzņēmuma B vadītājs spriež:</w:t>
      </w:r>
    </w:p>
    <w:p w14:paraId="5E7F1DDD" w14:textId="77777777" w:rsidR="00690AC1" w:rsidRPr="00A64147" w:rsidRDefault="00242D42">
      <w:pPr>
        <w:spacing w:before="240" w:line="360" w:lineRule="auto"/>
        <w:jc w:val="both"/>
        <w:rPr>
          <w:i/>
        </w:rPr>
      </w:pPr>
      <w:r w:rsidRPr="00A64147">
        <w:rPr>
          <w:i/>
        </w:rPr>
        <w:t>“Ja kaut kas nav ieviests, piemēram, iekšējās komunikācijas vadītāja postenis, tad tas ir pie manis. Kāpēc? Man nav, uz ko novelt (..), tomēr mēs šeit, it sevišķi, kas attiecas uz  kaut kādu vadības pozīcijas ieviešanu, esam stipri ierobežoti savā brīvdomībā, ar to, ka mēs esam grupas uzņēmums un mums šo uzņēmuma struktūru strikti nosaka mūsu mātes uzņēmums (..), bet es varu pateikt, ka šobrīd mūsu mātes uzņēmums darbojās 6 valstīs, nevienā valstī, t.sk. arī Igaunijā nav šāds amats ieviests. Līdzīgs bardaks šajā jomā ir visur.”</w:t>
      </w:r>
    </w:p>
    <w:p w14:paraId="4DA9A23E" w14:textId="77777777" w:rsidR="00690AC1" w:rsidRPr="00A64147" w:rsidRDefault="00242D42">
      <w:pPr>
        <w:spacing w:line="360" w:lineRule="auto"/>
        <w:jc w:val="both"/>
      </w:pPr>
      <w:r w:rsidRPr="00A64147">
        <w:t>Šis uzņēmuma vadītāja citāts vedina domāt, ka iekšējās komunikācijas vadības problēmas ir ne tikai Latvijas mēroga fenomens, bet aktualitāte arī starptautisku uzņēmumu vidē. Turklāt, ja liela mēroga uzņēmumu vadības komandas to neredz  kā funkciju, kas sniedz pienesumu stratēģisko mērķu sasniegšanā,  apgrūtināta ir iespēja attīstīt iekšējās komunikācijas funkciju līdz stratēģiskās vadīšanas līmenim arī lokāli. Uzņēmuma B dalībnieku viedokļu apkopojumu par iekšējās komunikācijas atbildību skatīt 4.5. attēlā.</w:t>
      </w:r>
    </w:p>
    <w:p w14:paraId="66803AEC" w14:textId="77777777" w:rsidR="00690AC1" w:rsidRPr="00A64147" w:rsidRDefault="00690AC1">
      <w:pPr>
        <w:spacing w:line="360" w:lineRule="auto"/>
        <w:jc w:val="center"/>
        <w:rPr>
          <w:b/>
        </w:rPr>
      </w:pPr>
    </w:p>
    <w:p w14:paraId="606152CA" w14:textId="77777777" w:rsidR="00690AC1" w:rsidRPr="00A64147" w:rsidRDefault="00242D42">
      <w:pPr>
        <w:spacing w:line="360" w:lineRule="auto"/>
        <w:jc w:val="right"/>
        <w:rPr>
          <w:b/>
        </w:rPr>
      </w:pPr>
      <w:r w:rsidRPr="00A64147">
        <w:rPr>
          <w:b/>
          <w:noProof/>
          <w:lang w:val="en-GB"/>
        </w:rPr>
        <mc:AlternateContent>
          <mc:Choice Requires="wpg">
            <w:drawing>
              <wp:inline distT="0" distB="0" distL="0" distR="0" wp14:anchorId="35091451" wp14:editId="385D4337">
                <wp:extent cx="5133975" cy="2206625"/>
                <wp:effectExtent l="0" t="0" r="0" b="0"/>
                <wp:docPr id="2082335670" name="Grupa 2082335670"/>
                <wp:cNvGraphicFramePr/>
                <a:graphic xmlns:a="http://schemas.openxmlformats.org/drawingml/2006/main">
                  <a:graphicData uri="http://schemas.microsoft.com/office/word/2010/wordprocessingGroup">
                    <wpg:wgp>
                      <wpg:cNvGrpSpPr/>
                      <wpg:grpSpPr>
                        <a:xfrm>
                          <a:off x="0" y="0"/>
                          <a:ext cx="5133975" cy="2206625"/>
                          <a:chOff x="2766300" y="2665075"/>
                          <a:chExt cx="5146700" cy="2218325"/>
                        </a:xfrm>
                      </wpg:grpSpPr>
                      <wpg:grpSp>
                        <wpg:cNvPr id="924484505" name="Grupa 924484505"/>
                        <wpg:cNvGrpSpPr/>
                        <wpg:grpSpPr>
                          <a:xfrm>
                            <a:off x="2779013" y="2676688"/>
                            <a:ext cx="5133975" cy="2206625"/>
                            <a:chOff x="0" y="0"/>
                            <a:chExt cx="5146700" cy="2218225"/>
                          </a:xfrm>
                        </wpg:grpSpPr>
                        <wps:wsp>
                          <wps:cNvPr id="948764858" name="Taisnstūris 948764858"/>
                          <wps:cNvSpPr/>
                          <wps:spPr>
                            <a:xfrm>
                              <a:off x="0" y="0"/>
                              <a:ext cx="5146700" cy="2218225"/>
                            </a:xfrm>
                            <a:prstGeom prst="rect">
                              <a:avLst/>
                            </a:prstGeom>
                            <a:noFill/>
                            <a:ln>
                              <a:noFill/>
                            </a:ln>
                          </wps:spPr>
                          <wps:txbx>
                            <w:txbxContent>
                              <w:p w14:paraId="7049270C"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g:grpSp>
                          <wpg:cNvPr id="466065305" name="Grupa 466065305"/>
                          <wpg:cNvGrpSpPr/>
                          <wpg:grpSpPr>
                            <a:xfrm>
                              <a:off x="0" y="0"/>
                              <a:ext cx="5133975" cy="2206625"/>
                              <a:chOff x="0" y="0"/>
                              <a:chExt cx="5133975" cy="2206625"/>
                            </a:xfrm>
                          </wpg:grpSpPr>
                          <wps:wsp>
                            <wps:cNvPr id="1640375645" name="Taisnstūris 1640375645"/>
                            <wps:cNvSpPr/>
                            <wps:spPr>
                              <a:xfrm>
                                <a:off x="0" y="0"/>
                                <a:ext cx="5133975" cy="2206625"/>
                              </a:xfrm>
                              <a:prstGeom prst="rect">
                                <a:avLst/>
                              </a:prstGeom>
                              <a:noFill/>
                              <a:ln>
                                <a:noFill/>
                              </a:ln>
                            </wps:spPr>
                            <wps:txbx>
                              <w:txbxContent>
                                <w:p w14:paraId="6569E80A"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s:wsp>
                            <wps:cNvPr id="24287675" name="Bultiņa: pa labi 24287675"/>
                            <wps:cNvSpPr/>
                            <wps:spPr>
                              <a:xfrm>
                                <a:off x="2054091" y="1100"/>
                                <a:ext cx="3077376" cy="600849"/>
                              </a:xfrm>
                              <a:prstGeom prst="rightArrow">
                                <a:avLst>
                                  <a:gd name="adj1" fmla="val 75000"/>
                                  <a:gd name="adj2" fmla="val 50000"/>
                                </a:avLst>
                              </a:prstGeom>
                              <a:solidFill>
                                <a:schemeClr val="lt1">
                                  <a:alpha val="89411"/>
                                </a:schemeClr>
                              </a:solidFill>
                              <a:ln w="25400" cap="flat" cmpd="sng">
                                <a:solidFill>
                                  <a:schemeClr val="dk1">
                                    <a:alpha val="89411"/>
                                  </a:schemeClr>
                                </a:solidFill>
                                <a:prstDash val="solid"/>
                                <a:round/>
                                <a:headEnd type="none" w="sm" len="sm"/>
                                <a:tailEnd type="none" w="sm" len="sm"/>
                              </a:ln>
                            </wps:spPr>
                            <wps:txbx>
                              <w:txbxContent>
                                <w:p w14:paraId="7E8F105A"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s:wsp>
                            <wps:cNvPr id="2111813278" name="Taisnstūris 2111813278"/>
                            <wps:cNvSpPr/>
                            <wps:spPr>
                              <a:xfrm>
                                <a:off x="2054091" y="76206"/>
                                <a:ext cx="2852058" cy="450637"/>
                              </a:xfrm>
                              <a:prstGeom prst="rect">
                                <a:avLst/>
                              </a:prstGeom>
                              <a:noFill/>
                              <a:ln>
                                <a:noFill/>
                              </a:ln>
                            </wps:spPr>
                            <wps:txbx>
                              <w:txbxContent>
                                <w:p w14:paraId="4D0C9FE3" w14:textId="38E775CE" w:rsidR="003E24C7" w:rsidRPr="00B83A7D" w:rsidRDefault="003E24C7">
                                  <w:pPr>
                                    <w:spacing w:line="215" w:lineRule="auto"/>
                                    <w:ind w:left="90" w:firstLine="160"/>
                                    <w:textDirection w:val="btLr"/>
                                  </w:pPr>
                                  <w:r w:rsidRPr="00B83A7D">
                                    <w:rPr>
                                      <w:rFonts w:eastAsia="Cambria"/>
                                      <w:color w:val="000000"/>
                                      <w:sz w:val="14"/>
                                    </w:rPr>
                                    <w:t>Neatbild uz jautājumu, kam šo funkciju vajadzētu deleģēt</w:t>
                                  </w:r>
                                </w:p>
                                <w:p w14:paraId="785EAF9D" w14:textId="77777777" w:rsidR="003E24C7" w:rsidRPr="00B83A7D" w:rsidRDefault="003E24C7">
                                  <w:pPr>
                                    <w:spacing w:before="21" w:line="215" w:lineRule="auto"/>
                                    <w:ind w:left="90" w:firstLine="160"/>
                                    <w:textDirection w:val="btLr"/>
                                  </w:pPr>
                                  <w:r w:rsidRPr="00B83A7D">
                                    <w:rPr>
                                      <w:rFonts w:eastAsia="Cambria"/>
                                      <w:color w:val="000000"/>
                                      <w:sz w:val="14"/>
                                    </w:rPr>
                                    <w:t>Saskata savu personīgo atbildību</w:t>
                                  </w:r>
                                </w:p>
                                <w:p w14:paraId="6384064E" w14:textId="77777777" w:rsidR="003E24C7" w:rsidRPr="00B83A7D" w:rsidRDefault="003E24C7">
                                  <w:pPr>
                                    <w:spacing w:before="21" w:line="215" w:lineRule="auto"/>
                                    <w:ind w:left="90" w:firstLine="160"/>
                                    <w:textDirection w:val="btLr"/>
                                  </w:pPr>
                                  <w:r w:rsidRPr="00B83A7D">
                                    <w:rPr>
                                      <w:rFonts w:eastAsia="Cambria"/>
                                      <w:color w:val="000000"/>
                                      <w:sz w:val="14"/>
                                    </w:rPr>
                                    <w:t>Neredz iespēju sakārtot IK funkcijas īstenošanu, jo uzņēmumu grupā ar nav šādas pozīcijas</w:t>
                                  </w:r>
                                </w:p>
                              </w:txbxContent>
                            </wps:txbx>
                            <wps:bodyPr spcFirstLastPara="1" wrap="square" lIns="4425" tIns="4425" rIns="4425" bIns="4425" anchor="t" anchorCtr="0">
                              <a:noAutofit/>
                            </wps:bodyPr>
                          </wps:wsp>
                          <wps:wsp>
                            <wps:cNvPr id="599283324" name="Taisnstūris: ar noapaļotiem stūriem 599283324"/>
                            <wps:cNvSpPr/>
                            <wps:spPr>
                              <a:xfrm>
                                <a:off x="2506" y="58559"/>
                                <a:ext cx="2051584" cy="485931"/>
                              </a:xfrm>
                              <a:prstGeom prst="roundRect">
                                <a:avLst>
                                  <a:gd name="adj" fmla="val 16667"/>
                                </a:avLst>
                              </a:prstGeom>
                              <a:solidFill>
                                <a:schemeClr val="lt1"/>
                              </a:solidFill>
                              <a:ln w="25400" cap="flat" cmpd="sng">
                                <a:solidFill>
                                  <a:schemeClr val="dk1"/>
                                </a:solidFill>
                                <a:prstDash val="solid"/>
                                <a:round/>
                                <a:headEnd type="none" w="sm" len="sm"/>
                                <a:tailEnd type="none" w="sm" len="sm"/>
                              </a:ln>
                            </wps:spPr>
                            <wps:txbx>
                              <w:txbxContent>
                                <w:p w14:paraId="2F4808B9"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s:wsp>
                            <wps:cNvPr id="1416372677" name="Taisnstūris 1416372677"/>
                            <wps:cNvSpPr/>
                            <wps:spPr>
                              <a:xfrm>
                                <a:off x="26227" y="82280"/>
                                <a:ext cx="2004142" cy="438489"/>
                              </a:xfrm>
                              <a:prstGeom prst="rect">
                                <a:avLst/>
                              </a:prstGeom>
                              <a:noFill/>
                              <a:ln>
                                <a:noFill/>
                              </a:ln>
                            </wps:spPr>
                            <wps:txbx>
                              <w:txbxContent>
                                <w:p w14:paraId="4408CD8C" w14:textId="77777777" w:rsidR="003E24C7" w:rsidRPr="00B83A7D" w:rsidRDefault="003E24C7" w:rsidP="00CA01B7">
                                  <w:pPr>
                                    <w:spacing w:line="215" w:lineRule="auto"/>
                                    <w:textDirection w:val="btLr"/>
                                    <w:rPr>
                                      <w:sz w:val="22"/>
                                    </w:rPr>
                                  </w:pPr>
                                  <w:r w:rsidRPr="00B83A7D">
                                    <w:rPr>
                                      <w:rFonts w:eastAsia="Cambria"/>
                                      <w:color w:val="000000"/>
                                    </w:rPr>
                                    <w:t>Uzņēmuma vadītājs</w:t>
                                  </w:r>
                                </w:p>
                              </w:txbxContent>
                            </wps:txbx>
                            <wps:bodyPr spcFirstLastPara="1" wrap="square" lIns="53325" tIns="26650" rIns="53325" bIns="26650" anchor="ctr" anchorCtr="0">
                              <a:noAutofit/>
                            </wps:bodyPr>
                          </wps:wsp>
                          <wps:wsp>
                            <wps:cNvPr id="751173657" name="Bultiņa: pa labi 751173657"/>
                            <wps:cNvSpPr/>
                            <wps:spPr>
                              <a:xfrm>
                                <a:off x="2053590" y="650543"/>
                                <a:ext cx="3080385" cy="485931"/>
                              </a:xfrm>
                              <a:prstGeom prst="rightArrow">
                                <a:avLst>
                                  <a:gd name="adj1" fmla="val 75000"/>
                                  <a:gd name="adj2" fmla="val 50000"/>
                                </a:avLst>
                              </a:prstGeom>
                              <a:solidFill>
                                <a:schemeClr val="lt1">
                                  <a:alpha val="89411"/>
                                </a:schemeClr>
                              </a:solidFill>
                              <a:ln w="25400" cap="flat" cmpd="sng">
                                <a:solidFill>
                                  <a:schemeClr val="dk1">
                                    <a:alpha val="89411"/>
                                  </a:schemeClr>
                                </a:solidFill>
                                <a:prstDash val="solid"/>
                                <a:round/>
                                <a:headEnd type="none" w="sm" len="sm"/>
                                <a:tailEnd type="none" w="sm" len="sm"/>
                              </a:ln>
                            </wps:spPr>
                            <wps:txbx>
                              <w:txbxContent>
                                <w:p w14:paraId="5B9881C3"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s:wsp>
                            <wps:cNvPr id="1688088386" name="Taisnstūris 1688088386"/>
                            <wps:cNvSpPr/>
                            <wps:spPr>
                              <a:xfrm>
                                <a:off x="2053590" y="711284"/>
                                <a:ext cx="2898161" cy="364449"/>
                              </a:xfrm>
                              <a:prstGeom prst="rect">
                                <a:avLst/>
                              </a:prstGeom>
                              <a:noFill/>
                              <a:ln>
                                <a:noFill/>
                              </a:ln>
                            </wps:spPr>
                            <wps:txbx>
                              <w:txbxContent>
                                <w:p w14:paraId="7D9943E4" w14:textId="77777777" w:rsidR="003E24C7" w:rsidRPr="00B83A7D" w:rsidRDefault="003E24C7">
                                  <w:pPr>
                                    <w:spacing w:line="215" w:lineRule="auto"/>
                                    <w:ind w:left="90" w:firstLine="180"/>
                                    <w:textDirection w:val="btLr"/>
                                  </w:pPr>
                                </w:p>
                                <w:p w14:paraId="7BCE7A89" w14:textId="77777777" w:rsidR="003E24C7" w:rsidRPr="00B83A7D" w:rsidRDefault="003E24C7">
                                  <w:pPr>
                                    <w:spacing w:before="27" w:line="215" w:lineRule="auto"/>
                                    <w:ind w:left="90" w:firstLine="180"/>
                                    <w:textDirection w:val="btLr"/>
                                  </w:pPr>
                                  <w:r w:rsidRPr="00B83A7D">
                                    <w:rPr>
                                      <w:rFonts w:eastAsia="Cambria"/>
                                      <w:color w:val="000000"/>
                                      <w:sz w:val="18"/>
                                    </w:rPr>
                                    <w:t>Uzskata, ka IK jābūt mārketinga nodaļas funkcijai</w:t>
                                  </w:r>
                                </w:p>
                              </w:txbxContent>
                            </wps:txbx>
                            <wps:bodyPr spcFirstLastPara="1" wrap="square" lIns="5700" tIns="5700" rIns="5700" bIns="5700" anchor="t" anchorCtr="0">
                              <a:noAutofit/>
                            </wps:bodyPr>
                          </wps:wsp>
                          <wps:wsp>
                            <wps:cNvPr id="108103829" name="Taisnstūris: ar noapaļotiem stūriem 108103829"/>
                            <wps:cNvSpPr/>
                            <wps:spPr>
                              <a:xfrm>
                                <a:off x="0" y="650543"/>
                                <a:ext cx="2053590" cy="485931"/>
                              </a:xfrm>
                              <a:prstGeom prst="roundRect">
                                <a:avLst>
                                  <a:gd name="adj" fmla="val 16667"/>
                                </a:avLst>
                              </a:prstGeom>
                              <a:solidFill>
                                <a:srgbClr val="F2F2F2"/>
                              </a:solidFill>
                              <a:ln w="25400" cap="flat" cmpd="sng">
                                <a:solidFill>
                                  <a:schemeClr val="dk1"/>
                                </a:solidFill>
                                <a:prstDash val="solid"/>
                                <a:round/>
                                <a:headEnd type="none" w="sm" len="sm"/>
                                <a:tailEnd type="none" w="sm" len="sm"/>
                              </a:ln>
                            </wps:spPr>
                            <wps:txbx>
                              <w:txbxContent>
                                <w:p w14:paraId="19721009"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s:wsp>
                            <wps:cNvPr id="1871432268" name="Taisnstūris 1871432268"/>
                            <wps:cNvSpPr/>
                            <wps:spPr>
                              <a:xfrm>
                                <a:off x="23721" y="674264"/>
                                <a:ext cx="2006148" cy="438489"/>
                              </a:xfrm>
                              <a:prstGeom prst="rect">
                                <a:avLst/>
                              </a:prstGeom>
                              <a:noFill/>
                              <a:ln>
                                <a:noFill/>
                              </a:ln>
                            </wps:spPr>
                            <wps:txbx>
                              <w:txbxContent>
                                <w:p w14:paraId="29FC486D" w14:textId="77777777" w:rsidR="003E24C7" w:rsidRPr="00B83A7D" w:rsidRDefault="003E24C7" w:rsidP="00CA01B7">
                                  <w:pPr>
                                    <w:spacing w:line="215" w:lineRule="auto"/>
                                    <w:textDirection w:val="btLr"/>
                                    <w:rPr>
                                      <w:sz w:val="22"/>
                                    </w:rPr>
                                  </w:pPr>
                                  <w:r w:rsidRPr="00B83A7D">
                                    <w:rPr>
                                      <w:rFonts w:eastAsia="Cambria"/>
                                      <w:color w:val="000000"/>
                                    </w:rPr>
                                    <w:t>Mārketinga vadītājs</w:t>
                                  </w:r>
                                </w:p>
                              </w:txbxContent>
                            </wps:txbx>
                            <wps:bodyPr spcFirstLastPara="1" wrap="square" lIns="53325" tIns="26650" rIns="53325" bIns="26650" anchor="ctr" anchorCtr="0">
                              <a:noAutofit/>
                            </wps:bodyPr>
                          </wps:wsp>
                          <wps:wsp>
                            <wps:cNvPr id="633996922" name="Bultiņa: pa labi 633996922"/>
                            <wps:cNvSpPr/>
                            <wps:spPr>
                              <a:xfrm>
                                <a:off x="2053590" y="1185068"/>
                                <a:ext cx="3080385" cy="485931"/>
                              </a:xfrm>
                              <a:prstGeom prst="rightArrow">
                                <a:avLst>
                                  <a:gd name="adj1" fmla="val 75000"/>
                                  <a:gd name="adj2" fmla="val 50000"/>
                                </a:avLst>
                              </a:prstGeom>
                              <a:solidFill>
                                <a:schemeClr val="lt1">
                                  <a:alpha val="89411"/>
                                </a:schemeClr>
                              </a:solidFill>
                              <a:ln w="25400" cap="flat" cmpd="sng">
                                <a:solidFill>
                                  <a:schemeClr val="dk1">
                                    <a:alpha val="89411"/>
                                  </a:schemeClr>
                                </a:solidFill>
                                <a:prstDash val="solid"/>
                                <a:round/>
                                <a:headEnd type="none" w="sm" len="sm"/>
                                <a:tailEnd type="none" w="sm" len="sm"/>
                              </a:ln>
                            </wps:spPr>
                            <wps:txbx>
                              <w:txbxContent>
                                <w:p w14:paraId="35B845DC"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s:wsp>
                            <wps:cNvPr id="1767492239" name="Taisnstūris 1767492239"/>
                            <wps:cNvSpPr/>
                            <wps:spPr>
                              <a:xfrm>
                                <a:off x="2053590" y="1245809"/>
                                <a:ext cx="2898161" cy="364449"/>
                              </a:xfrm>
                              <a:prstGeom prst="rect">
                                <a:avLst/>
                              </a:prstGeom>
                              <a:noFill/>
                              <a:ln>
                                <a:noFill/>
                              </a:ln>
                            </wps:spPr>
                            <wps:txbx>
                              <w:txbxContent>
                                <w:p w14:paraId="7743F4BF" w14:textId="77777777" w:rsidR="003E24C7" w:rsidRPr="00B83A7D" w:rsidRDefault="003E24C7">
                                  <w:pPr>
                                    <w:spacing w:line="215" w:lineRule="auto"/>
                                    <w:ind w:left="90" w:firstLine="180"/>
                                    <w:textDirection w:val="btLr"/>
                                  </w:pPr>
                                  <w:r w:rsidRPr="00B83A7D">
                                    <w:rPr>
                                      <w:rFonts w:eastAsia="Cambria"/>
                                      <w:color w:val="000000"/>
                                      <w:sz w:val="18"/>
                                    </w:rPr>
                                    <w:t>Nepiekrīt, ka IK ir laba vieta mārketingā</w:t>
                                  </w:r>
                                </w:p>
                                <w:p w14:paraId="051145D7" w14:textId="77777777" w:rsidR="003E24C7" w:rsidRPr="00B83A7D" w:rsidRDefault="003E24C7">
                                  <w:pPr>
                                    <w:spacing w:before="27" w:line="215" w:lineRule="auto"/>
                                    <w:ind w:left="90" w:firstLine="180"/>
                                    <w:textDirection w:val="btLr"/>
                                  </w:pPr>
                                  <w:r w:rsidRPr="00B83A7D">
                                    <w:rPr>
                                      <w:rFonts w:eastAsia="Cambria"/>
                                      <w:color w:val="000000"/>
                                      <w:sz w:val="18"/>
                                    </w:rPr>
                                    <w:t>IK jābūt tuvāk vadībai</w:t>
                                  </w:r>
                                </w:p>
                              </w:txbxContent>
                            </wps:txbx>
                            <wps:bodyPr spcFirstLastPara="1" wrap="square" lIns="5700" tIns="5700" rIns="5700" bIns="5700" anchor="t" anchorCtr="0">
                              <a:noAutofit/>
                            </wps:bodyPr>
                          </wps:wsp>
                          <wps:wsp>
                            <wps:cNvPr id="2016059823" name="Taisnstūris: ar noapaļotiem stūriem 2016059823"/>
                            <wps:cNvSpPr/>
                            <wps:spPr>
                              <a:xfrm>
                                <a:off x="0" y="1185068"/>
                                <a:ext cx="2053590" cy="485931"/>
                              </a:xfrm>
                              <a:prstGeom prst="roundRect">
                                <a:avLst>
                                  <a:gd name="adj" fmla="val 16667"/>
                                </a:avLst>
                              </a:prstGeom>
                              <a:solidFill>
                                <a:srgbClr val="D8D8D8"/>
                              </a:solidFill>
                              <a:ln w="25400" cap="flat" cmpd="sng">
                                <a:solidFill>
                                  <a:schemeClr val="dk1"/>
                                </a:solidFill>
                                <a:prstDash val="solid"/>
                                <a:round/>
                                <a:headEnd type="none" w="sm" len="sm"/>
                                <a:tailEnd type="none" w="sm" len="sm"/>
                              </a:ln>
                            </wps:spPr>
                            <wps:txbx>
                              <w:txbxContent>
                                <w:p w14:paraId="5C356206"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s:wsp>
                            <wps:cNvPr id="925569194" name="Taisnstūris 925569194"/>
                            <wps:cNvSpPr/>
                            <wps:spPr>
                              <a:xfrm>
                                <a:off x="23721" y="1208789"/>
                                <a:ext cx="2006148" cy="438489"/>
                              </a:xfrm>
                              <a:prstGeom prst="rect">
                                <a:avLst/>
                              </a:prstGeom>
                              <a:noFill/>
                              <a:ln>
                                <a:noFill/>
                              </a:ln>
                            </wps:spPr>
                            <wps:txbx>
                              <w:txbxContent>
                                <w:p w14:paraId="6623E240" w14:textId="77777777" w:rsidR="003E24C7" w:rsidRPr="00B83A7D" w:rsidRDefault="003E24C7">
                                  <w:pPr>
                                    <w:spacing w:line="215" w:lineRule="auto"/>
                                    <w:textDirection w:val="btLr"/>
                                    <w:rPr>
                                      <w:sz w:val="22"/>
                                    </w:rPr>
                                  </w:pPr>
                                  <w:r w:rsidRPr="00B83A7D">
                                    <w:rPr>
                                      <w:rFonts w:eastAsia="Cambria"/>
                                      <w:color w:val="000000"/>
                                    </w:rPr>
                                    <w:t>Personāla nodaļas vadītāja</w:t>
                                  </w:r>
                                </w:p>
                              </w:txbxContent>
                            </wps:txbx>
                            <wps:bodyPr spcFirstLastPara="1" wrap="square" lIns="53325" tIns="26650" rIns="53325" bIns="26650" anchor="ctr" anchorCtr="0">
                              <a:noAutofit/>
                            </wps:bodyPr>
                          </wps:wsp>
                          <wps:wsp>
                            <wps:cNvPr id="1651541404" name="Bultiņa: pa labi 1651541404"/>
                            <wps:cNvSpPr/>
                            <wps:spPr>
                              <a:xfrm>
                                <a:off x="2053590" y="1719592"/>
                                <a:ext cx="3080385" cy="485931"/>
                              </a:xfrm>
                              <a:prstGeom prst="rightArrow">
                                <a:avLst>
                                  <a:gd name="adj1" fmla="val 75000"/>
                                  <a:gd name="adj2" fmla="val 50000"/>
                                </a:avLst>
                              </a:prstGeom>
                              <a:solidFill>
                                <a:schemeClr val="lt1">
                                  <a:alpha val="89411"/>
                                </a:schemeClr>
                              </a:solidFill>
                              <a:ln w="25400" cap="flat" cmpd="sng">
                                <a:solidFill>
                                  <a:schemeClr val="dk1">
                                    <a:alpha val="89411"/>
                                  </a:schemeClr>
                                </a:solidFill>
                                <a:prstDash val="solid"/>
                                <a:round/>
                                <a:headEnd type="none" w="sm" len="sm"/>
                                <a:tailEnd type="none" w="sm" len="sm"/>
                              </a:ln>
                            </wps:spPr>
                            <wps:txbx>
                              <w:txbxContent>
                                <w:p w14:paraId="162615F8"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s:wsp>
                            <wps:cNvPr id="1088070887" name="Taisnstūris 1088070887"/>
                            <wps:cNvSpPr/>
                            <wps:spPr>
                              <a:xfrm>
                                <a:off x="2053590" y="1780333"/>
                                <a:ext cx="2898161" cy="364449"/>
                              </a:xfrm>
                              <a:prstGeom prst="rect">
                                <a:avLst/>
                              </a:prstGeom>
                              <a:noFill/>
                              <a:ln>
                                <a:noFill/>
                              </a:ln>
                            </wps:spPr>
                            <wps:txbx>
                              <w:txbxContent>
                                <w:p w14:paraId="10418F88" w14:textId="77777777" w:rsidR="003E24C7" w:rsidRPr="00B83A7D" w:rsidRDefault="003E24C7">
                                  <w:pPr>
                                    <w:spacing w:line="215" w:lineRule="auto"/>
                                    <w:ind w:left="90" w:firstLine="180"/>
                                    <w:textDirection w:val="btLr"/>
                                  </w:pPr>
                                </w:p>
                                <w:p w14:paraId="3E2C15BF" w14:textId="77777777" w:rsidR="003E24C7" w:rsidRPr="00B83A7D" w:rsidRDefault="003E24C7">
                                  <w:pPr>
                                    <w:spacing w:before="27" w:line="215" w:lineRule="auto"/>
                                    <w:ind w:left="90" w:firstLine="180"/>
                                    <w:textDirection w:val="btLr"/>
                                  </w:pPr>
                                  <w:r w:rsidRPr="00B83A7D">
                                    <w:rPr>
                                      <w:rFonts w:eastAsia="Cambria"/>
                                      <w:color w:val="000000"/>
                                      <w:sz w:val="18"/>
                                    </w:rPr>
                                    <w:t>IK jābūt personāla vadītāja funkcijai</w:t>
                                  </w:r>
                                </w:p>
                              </w:txbxContent>
                            </wps:txbx>
                            <wps:bodyPr spcFirstLastPara="1" wrap="square" lIns="5700" tIns="5700" rIns="5700" bIns="5700" anchor="t" anchorCtr="0">
                              <a:noAutofit/>
                            </wps:bodyPr>
                          </wps:wsp>
                          <wps:wsp>
                            <wps:cNvPr id="1931085877" name="Taisnstūris: ar noapaļotiem stūriem 1931085877"/>
                            <wps:cNvSpPr/>
                            <wps:spPr>
                              <a:xfrm>
                                <a:off x="0" y="1719592"/>
                                <a:ext cx="2053590" cy="485931"/>
                              </a:xfrm>
                              <a:prstGeom prst="roundRect">
                                <a:avLst>
                                  <a:gd name="adj" fmla="val 16667"/>
                                </a:avLst>
                              </a:prstGeom>
                              <a:solidFill>
                                <a:srgbClr val="BFBFBF"/>
                              </a:solidFill>
                              <a:ln w="25400" cap="flat" cmpd="sng">
                                <a:solidFill>
                                  <a:schemeClr val="dk1"/>
                                </a:solidFill>
                                <a:prstDash val="solid"/>
                                <a:round/>
                                <a:headEnd type="none" w="sm" len="sm"/>
                                <a:tailEnd type="none" w="sm" len="sm"/>
                              </a:ln>
                            </wps:spPr>
                            <wps:txbx>
                              <w:txbxContent>
                                <w:p w14:paraId="24B91D18"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s:wsp>
                            <wps:cNvPr id="2050571864" name="Taisnstūris 2050571864"/>
                            <wps:cNvSpPr/>
                            <wps:spPr>
                              <a:xfrm>
                                <a:off x="23721" y="1743313"/>
                                <a:ext cx="2006148" cy="438489"/>
                              </a:xfrm>
                              <a:prstGeom prst="rect">
                                <a:avLst/>
                              </a:prstGeom>
                              <a:noFill/>
                              <a:ln>
                                <a:noFill/>
                              </a:ln>
                            </wps:spPr>
                            <wps:txbx>
                              <w:txbxContent>
                                <w:p w14:paraId="00EE4F79" w14:textId="77777777" w:rsidR="003E24C7" w:rsidRPr="00B83A7D" w:rsidRDefault="003E24C7">
                                  <w:pPr>
                                    <w:spacing w:line="215" w:lineRule="auto"/>
                                    <w:textDirection w:val="btLr"/>
                                    <w:rPr>
                                      <w:sz w:val="22"/>
                                    </w:rPr>
                                  </w:pPr>
                                  <w:r w:rsidRPr="00B83A7D">
                                    <w:rPr>
                                      <w:rFonts w:eastAsia="Cambria"/>
                                      <w:color w:val="000000"/>
                                    </w:rPr>
                                    <w:t>Kvalitātes vadītāja</w:t>
                                  </w:r>
                                </w:p>
                              </w:txbxContent>
                            </wps:txbx>
                            <wps:bodyPr spcFirstLastPara="1" wrap="square" lIns="53325" tIns="26650" rIns="53325" bIns="26650" anchor="ctr" anchorCtr="0">
                              <a:noAutofit/>
                            </wps:bodyPr>
                          </wps:wsp>
                        </wpg:grpSp>
                      </wpg:grpSp>
                    </wpg:wgp>
                  </a:graphicData>
                </a:graphic>
              </wp:inline>
            </w:drawing>
          </mc:Choice>
          <mc:Fallback>
            <w:pict>
              <v:group w14:anchorId="35091451" id="Grupa 2082335670" o:spid="_x0000_s1174" style="width:404.25pt;height:173.75pt;mso-position-horizontal-relative:char;mso-position-vertical-relative:line" coordorigin="27663,26650" coordsize="51467,22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">
                <v:group id="Grupa 924484505" o:spid="_x0000_s1175" style="position:absolute;left:27790;top:26766;width:51339;height:22067" coordsize="51467,2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">
                  <v:rect id="Taisnstūris 948764858" o:spid="_x0000_s1176" style="position:absolute;width:51467;height:22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" filled="f" stroked="f">
                    <v:textbox inset="2.53958mm,2.53958mm,2.53958mm,2.53958mm">
                      <w:txbxContent>
                        <w:p w14:paraId="7049270C" w14:textId="77777777" w:rsidR="003E24C7" w:rsidRPr="00B83A7D" w:rsidRDefault="003E24C7">
                          <w:pPr>
                            <w:spacing w:line="240" w:lineRule="auto"/>
                            <w:textDirection w:val="btLr"/>
                          </w:pPr>
                        </w:p>
                      </w:txbxContent>
                    </v:textbox>
                  </v:rect>
                  <v:group id="Grupa 466065305" o:spid="_x0000_s1177" style="position:absolute;width:51339;height:22066" coordsize="51339,22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">
                    <v:rect id="Taisnstūris 1640375645" o:spid="_x0000_s1178" style="position:absolute;width:51339;height:22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" filled="f" stroked="f">
                      <v:textbox inset="2.53958mm,2.53958mm,2.53958mm,2.53958mm">
                        <w:txbxContent>
                          <w:p w14:paraId="6569E80A" w14:textId="77777777" w:rsidR="003E24C7" w:rsidRPr="00B83A7D" w:rsidRDefault="003E24C7">
                            <w:pPr>
                              <w:spacing w:line="240" w:lineRule="auto"/>
                              <w:textDirection w:val="btLr"/>
                            </w:pPr>
                          </w:p>
                        </w:txbxContent>
                      </v:textbox>
                    </v:rect>
                    <v:shape id="Bultiņa: pa labi 24287675" o:spid="_x0000_s1179" type="#_x0000_t13" style="position:absolute;left:20540;top:11;width:30774;height:6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" adj="19491,2700" fillcolor="white [3201]" strokecolor="black [3200]" strokeweight="2pt">
                      <v:fill opacity="58596f"/>
                      <v:stroke startarrowwidth="narrow" startarrowlength="short" endarrowwidth="narrow" endarrowlength="short" opacity="58596f" joinstyle="round"/>
                      <v:textbox inset="2.53958mm,2.53958mm,2.53958mm,2.53958mm">
                        <w:txbxContent>
                          <w:p w14:paraId="7E8F105A" w14:textId="77777777" w:rsidR="003E24C7" w:rsidRPr="00B83A7D" w:rsidRDefault="003E24C7">
                            <w:pPr>
                              <w:spacing w:line="240" w:lineRule="auto"/>
                              <w:textDirection w:val="btLr"/>
                            </w:pPr>
                          </w:p>
                        </w:txbxContent>
                      </v:textbox>
                    </v:shape>
                    <v:rect id="Taisnstūris 2111813278" o:spid="_x0000_s1180" style="position:absolute;left:20540;top:762;width:28521;height:4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" filled="f" stroked="f">
                      <v:textbox inset=".1229mm,.1229mm,.1229mm,.1229mm">
                        <w:txbxContent>
                          <w:p w14:paraId="4D0C9FE3" w14:textId="38E775CE" w:rsidR="003E24C7" w:rsidRPr="00B83A7D" w:rsidRDefault="003E24C7">
                            <w:pPr>
                              <w:spacing w:line="215" w:lineRule="auto"/>
                              <w:ind w:left="90" w:firstLine="160"/>
                              <w:textDirection w:val="btLr"/>
                            </w:pPr>
                            <w:r w:rsidRPr="00B83A7D">
                              <w:rPr>
                                <w:rFonts w:eastAsia="Cambria"/>
                                <w:color w:val="000000"/>
                                <w:sz w:val="14"/>
                              </w:rPr>
                              <w:t>Neatbild uz jautājumu, kam šo funkciju vajadzētu deleģēt</w:t>
                            </w:r>
                          </w:p>
                          <w:p w14:paraId="785EAF9D" w14:textId="77777777" w:rsidR="003E24C7" w:rsidRPr="00B83A7D" w:rsidRDefault="003E24C7">
                            <w:pPr>
                              <w:spacing w:before="21" w:line="215" w:lineRule="auto"/>
                              <w:ind w:left="90" w:firstLine="160"/>
                              <w:textDirection w:val="btLr"/>
                            </w:pPr>
                            <w:r w:rsidRPr="00B83A7D">
                              <w:rPr>
                                <w:rFonts w:eastAsia="Cambria"/>
                                <w:color w:val="000000"/>
                                <w:sz w:val="14"/>
                              </w:rPr>
                              <w:t>Saskata savu personīgo atbildību</w:t>
                            </w:r>
                          </w:p>
                          <w:p w14:paraId="6384064E" w14:textId="77777777" w:rsidR="003E24C7" w:rsidRPr="00B83A7D" w:rsidRDefault="003E24C7">
                            <w:pPr>
                              <w:spacing w:before="21" w:line="215" w:lineRule="auto"/>
                              <w:ind w:left="90" w:firstLine="160"/>
                              <w:textDirection w:val="btLr"/>
                            </w:pPr>
                            <w:r w:rsidRPr="00B83A7D">
                              <w:rPr>
                                <w:rFonts w:eastAsia="Cambria"/>
                                <w:color w:val="000000"/>
                                <w:sz w:val="14"/>
                              </w:rPr>
                              <w:t>Neredz iespēju sakārtot IK funkcijas īstenošanu, jo uzņēmumu grupā ar nav šādas pozīcijas</w:t>
                            </w:r>
                          </w:p>
                        </w:txbxContent>
                      </v:textbox>
                    </v:rect>
                    <v:roundrect id="Taisnstūris: ar noapaļotiem stūriem 599283324" o:spid="_x0000_s1181" style="position:absolute;left:25;top:585;width:20515;height:4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" fillcolor="white [3201]" strokecolor="black [3200]" strokeweight="2pt">
                      <v:stroke startarrowwidth="narrow" startarrowlength="short" endarrowwidth="narrow" endarrowlength="short"/>
                      <v:textbox inset="2.53958mm,2.53958mm,2.53958mm,2.53958mm">
                        <w:txbxContent>
                          <w:p w14:paraId="2F4808B9" w14:textId="77777777" w:rsidR="003E24C7" w:rsidRPr="00B83A7D" w:rsidRDefault="003E24C7">
                            <w:pPr>
                              <w:spacing w:line="240" w:lineRule="auto"/>
                              <w:textDirection w:val="btLr"/>
                            </w:pPr>
                          </w:p>
                        </w:txbxContent>
                      </v:textbox>
                    </v:roundrect>
                    <v:rect id="Taisnstūris 1416372677" o:spid="_x0000_s1182" style="position:absolute;left:262;top:822;width:20041;height:4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" filled="f" stroked="f">
                      <v:textbox inset="1.48125mm,.74028mm,1.48125mm,.74028mm">
                        <w:txbxContent>
                          <w:p w14:paraId="4408CD8C" w14:textId="77777777" w:rsidR="003E24C7" w:rsidRPr="00B83A7D" w:rsidRDefault="003E24C7" w:rsidP="00CA01B7">
                            <w:pPr>
                              <w:spacing w:line="215" w:lineRule="auto"/>
                              <w:textDirection w:val="btLr"/>
                              <w:rPr>
                                <w:sz w:val="22"/>
                              </w:rPr>
                            </w:pPr>
                            <w:r w:rsidRPr="00B83A7D">
                              <w:rPr>
                                <w:rFonts w:eastAsia="Cambria"/>
                                <w:color w:val="000000"/>
                              </w:rPr>
                              <w:t>Uzņēmuma vadītājs</w:t>
                            </w:r>
                          </w:p>
                        </w:txbxContent>
                      </v:textbox>
                    </v:rect>
                    <v:shape id="Bultiņa: pa labi 751173657" o:spid="_x0000_s1183" type="#_x0000_t13" style="position:absolute;left:20535;top:6505;width:30804;height: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" adj="19896,2700" fillcolor="white [3201]" strokecolor="black [3200]" strokeweight="2pt">
                      <v:fill opacity="58596f"/>
                      <v:stroke startarrowwidth="narrow" startarrowlength="short" endarrowwidth="narrow" endarrowlength="short" opacity="58596f" joinstyle="round"/>
                      <v:textbox inset="2.53958mm,2.53958mm,2.53958mm,2.53958mm">
                        <w:txbxContent>
                          <w:p w14:paraId="5B9881C3" w14:textId="77777777" w:rsidR="003E24C7" w:rsidRPr="00B83A7D" w:rsidRDefault="003E24C7">
                            <w:pPr>
                              <w:spacing w:line="240" w:lineRule="auto"/>
                              <w:textDirection w:val="btLr"/>
                            </w:pPr>
                          </w:p>
                        </w:txbxContent>
                      </v:textbox>
                    </v:shape>
                    <v:rect id="Taisnstūris 1688088386" o:spid="_x0000_s1184" style="position:absolute;left:20535;top:7112;width:28982;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" filled="f" stroked="f">
                      <v:textbox inset=".15833mm,.15833mm,.15833mm,.15833mm">
                        <w:txbxContent>
                          <w:p w14:paraId="7D9943E4" w14:textId="77777777" w:rsidR="003E24C7" w:rsidRPr="00B83A7D" w:rsidRDefault="003E24C7">
                            <w:pPr>
                              <w:spacing w:line="215" w:lineRule="auto"/>
                              <w:ind w:left="90" w:firstLine="180"/>
                              <w:textDirection w:val="btLr"/>
                            </w:pPr>
                          </w:p>
                          <w:p w14:paraId="7BCE7A89" w14:textId="77777777" w:rsidR="003E24C7" w:rsidRPr="00B83A7D" w:rsidRDefault="003E24C7">
                            <w:pPr>
                              <w:spacing w:before="27" w:line="215" w:lineRule="auto"/>
                              <w:ind w:left="90" w:firstLine="180"/>
                              <w:textDirection w:val="btLr"/>
                            </w:pPr>
                            <w:r w:rsidRPr="00B83A7D">
                              <w:rPr>
                                <w:rFonts w:eastAsia="Cambria"/>
                                <w:color w:val="000000"/>
                                <w:sz w:val="18"/>
                              </w:rPr>
                              <w:t>Uzskata, ka IK jābūt mārketinga nodaļas funkcijai</w:t>
                            </w:r>
                          </w:p>
                        </w:txbxContent>
                      </v:textbox>
                    </v:rect>
                    <v:roundrect id="Taisnstūris: ar noapaļotiem stūriem 108103829" o:spid="_x0000_s1185" style="position:absolute;top:6505;width:20535;height:4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" fillcolor="#f2f2f2" strokecolor="black [3200]" strokeweight="2pt">
                      <v:stroke startarrowwidth="narrow" startarrowlength="short" endarrowwidth="narrow" endarrowlength="short"/>
                      <v:textbox inset="2.53958mm,2.53958mm,2.53958mm,2.53958mm">
                        <w:txbxContent>
                          <w:p w14:paraId="19721009" w14:textId="77777777" w:rsidR="003E24C7" w:rsidRPr="00B83A7D" w:rsidRDefault="003E24C7">
                            <w:pPr>
                              <w:spacing w:line="240" w:lineRule="auto"/>
                              <w:textDirection w:val="btLr"/>
                            </w:pPr>
                          </w:p>
                        </w:txbxContent>
                      </v:textbox>
                    </v:roundrect>
                    <v:rect id="Taisnstūris 1871432268" o:spid="_x0000_s1186" style="position:absolute;left:237;top:6742;width:20061;height:4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" filled="f" stroked="f">
                      <v:textbox inset="1.48125mm,.74028mm,1.48125mm,.74028mm">
                        <w:txbxContent>
                          <w:p w14:paraId="29FC486D" w14:textId="77777777" w:rsidR="003E24C7" w:rsidRPr="00B83A7D" w:rsidRDefault="003E24C7" w:rsidP="00CA01B7">
                            <w:pPr>
                              <w:spacing w:line="215" w:lineRule="auto"/>
                              <w:textDirection w:val="btLr"/>
                              <w:rPr>
                                <w:sz w:val="22"/>
                              </w:rPr>
                            </w:pPr>
                            <w:r w:rsidRPr="00B83A7D">
                              <w:rPr>
                                <w:rFonts w:eastAsia="Cambria"/>
                                <w:color w:val="000000"/>
                              </w:rPr>
                              <w:t>Mārketinga vadītājs</w:t>
                            </w:r>
                          </w:p>
                        </w:txbxContent>
                      </v:textbox>
                    </v:rect>
                    <v:shape id="Bultiņa: pa labi 633996922" o:spid="_x0000_s1187" type="#_x0000_t13" style="position:absolute;left:20535;top:11850;width:30804;height: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" adj="19896,2700" fillcolor="white [3201]" strokecolor="black [3200]" strokeweight="2pt">
                      <v:fill opacity="58596f"/>
                      <v:stroke startarrowwidth="narrow" startarrowlength="short" endarrowwidth="narrow" endarrowlength="short" opacity="58596f" joinstyle="round"/>
                      <v:textbox inset="2.53958mm,2.53958mm,2.53958mm,2.53958mm">
                        <w:txbxContent>
                          <w:p w14:paraId="35B845DC" w14:textId="77777777" w:rsidR="003E24C7" w:rsidRPr="00B83A7D" w:rsidRDefault="003E24C7">
                            <w:pPr>
                              <w:spacing w:line="240" w:lineRule="auto"/>
                              <w:textDirection w:val="btLr"/>
                            </w:pPr>
                          </w:p>
                        </w:txbxContent>
                      </v:textbox>
                    </v:shape>
                    <v:rect id="Taisnstūris 1767492239" o:spid="_x0000_s1188" style="position:absolute;left:20535;top:12458;width:28982;height:3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" filled="f" stroked="f">
                      <v:textbox inset=".15833mm,.15833mm,.15833mm,.15833mm">
                        <w:txbxContent>
                          <w:p w14:paraId="7743F4BF" w14:textId="77777777" w:rsidR="003E24C7" w:rsidRPr="00B83A7D" w:rsidRDefault="003E24C7">
                            <w:pPr>
                              <w:spacing w:line="215" w:lineRule="auto"/>
                              <w:ind w:left="90" w:firstLine="180"/>
                              <w:textDirection w:val="btLr"/>
                            </w:pPr>
                            <w:r w:rsidRPr="00B83A7D">
                              <w:rPr>
                                <w:rFonts w:eastAsia="Cambria"/>
                                <w:color w:val="000000"/>
                                <w:sz w:val="18"/>
                              </w:rPr>
                              <w:t>Nepiekrīt, ka IK ir laba vieta mārketingā</w:t>
                            </w:r>
                          </w:p>
                          <w:p w14:paraId="051145D7" w14:textId="77777777" w:rsidR="003E24C7" w:rsidRPr="00B83A7D" w:rsidRDefault="003E24C7">
                            <w:pPr>
                              <w:spacing w:before="27" w:line="215" w:lineRule="auto"/>
                              <w:ind w:left="90" w:firstLine="180"/>
                              <w:textDirection w:val="btLr"/>
                            </w:pPr>
                            <w:r w:rsidRPr="00B83A7D">
                              <w:rPr>
                                <w:rFonts w:eastAsia="Cambria"/>
                                <w:color w:val="000000"/>
                                <w:sz w:val="18"/>
                              </w:rPr>
                              <w:t>IK jābūt tuvāk vadībai</w:t>
                            </w:r>
                          </w:p>
                        </w:txbxContent>
                      </v:textbox>
                    </v:rect>
                    <v:roundrect id="Taisnstūris: ar noapaļotiem stūriem 2016059823" o:spid="_x0000_s1189" style="position:absolute;top:11850;width:20535;height:4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" fillcolor="#d8d8d8" strokecolor="black [3200]" strokeweight="2pt">
                      <v:stroke startarrowwidth="narrow" startarrowlength="short" endarrowwidth="narrow" endarrowlength="short"/>
                      <v:textbox inset="2.53958mm,2.53958mm,2.53958mm,2.53958mm">
                        <w:txbxContent>
                          <w:p w14:paraId="5C356206" w14:textId="77777777" w:rsidR="003E24C7" w:rsidRPr="00B83A7D" w:rsidRDefault="003E24C7">
                            <w:pPr>
                              <w:spacing w:line="240" w:lineRule="auto"/>
                              <w:textDirection w:val="btLr"/>
                            </w:pPr>
                          </w:p>
                        </w:txbxContent>
                      </v:textbox>
                    </v:roundrect>
                    <v:rect id="Taisnstūris 925569194" o:spid="_x0000_s1190" style="position:absolute;left:237;top:12087;width:20061;height:4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" filled="f" stroked="f">
                      <v:textbox inset="1.48125mm,.74028mm,1.48125mm,.74028mm">
                        <w:txbxContent>
                          <w:p w14:paraId="6623E240" w14:textId="77777777" w:rsidR="003E24C7" w:rsidRPr="00B83A7D" w:rsidRDefault="003E24C7">
                            <w:pPr>
                              <w:spacing w:line="215" w:lineRule="auto"/>
                              <w:textDirection w:val="btLr"/>
                              <w:rPr>
                                <w:sz w:val="22"/>
                              </w:rPr>
                            </w:pPr>
                            <w:r w:rsidRPr="00B83A7D">
                              <w:rPr>
                                <w:rFonts w:eastAsia="Cambria"/>
                                <w:color w:val="000000"/>
                              </w:rPr>
                              <w:t>Personāla nodaļas vadītāja</w:t>
                            </w:r>
                          </w:p>
                        </w:txbxContent>
                      </v:textbox>
                    </v:rect>
                    <v:shape id="Bultiņa: pa labi 1651541404" o:spid="_x0000_s1191" type="#_x0000_t13" style="position:absolute;left:20535;top:17195;width:30804;height:4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" adj="19896,2700" fillcolor="white [3201]" strokecolor="black [3200]" strokeweight="2pt">
                      <v:fill opacity="58596f"/>
                      <v:stroke startarrowwidth="narrow" startarrowlength="short" endarrowwidth="narrow" endarrowlength="short" opacity="58596f" joinstyle="round"/>
                      <v:textbox inset="2.53958mm,2.53958mm,2.53958mm,2.53958mm">
                        <w:txbxContent>
                          <w:p w14:paraId="162615F8" w14:textId="77777777" w:rsidR="003E24C7" w:rsidRPr="00B83A7D" w:rsidRDefault="003E24C7">
                            <w:pPr>
                              <w:spacing w:line="240" w:lineRule="auto"/>
                              <w:textDirection w:val="btLr"/>
                            </w:pPr>
                          </w:p>
                        </w:txbxContent>
                      </v:textbox>
                    </v:shape>
                    <v:rect id="Taisnstūris 1088070887" o:spid="_x0000_s1192" style="position:absolute;left:20535;top:17803;width:28982;height:3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" filled="f" stroked="f">
                      <v:textbox inset=".15833mm,.15833mm,.15833mm,.15833mm">
                        <w:txbxContent>
                          <w:p w14:paraId="10418F88" w14:textId="77777777" w:rsidR="003E24C7" w:rsidRPr="00B83A7D" w:rsidRDefault="003E24C7">
                            <w:pPr>
                              <w:spacing w:line="215" w:lineRule="auto"/>
                              <w:ind w:left="90" w:firstLine="180"/>
                              <w:textDirection w:val="btLr"/>
                            </w:pPr>
                          </w:p>
                          <w:p w14:paraId="3E2C15BF" w14:textId="77777777" w:rsidR="003E24C7" w:rsidRPr="00B83A7D" w:rsidRDefault="003E24C7">
                            <w:pPr>
                              <w:spacing w:before="27" w:line="215" w:lineRule="auto"/>
                              <w:ind w:left="90" w:firstLine="180"/>
                              <w:textDirection w:val="btLr"/>
                            </w:pPr>
                            <w:r w:rsidRPr="00B83A7D">
                              <w:rPr>
                                <w:rFonts w:eastAsia="Cambria"/>
                                <w:color w:val="000000"/>
                                <w:sz w:val="18"/>
                              </w:rPr>
                              <w:t>IK jābūt personāla vadītāja funkcijai</w:t>
                            </w:r>
                          </w:p>
                        </w:txbxContent>
                      </v:textbox>
                    </v:rect>
                    <v:roundrect id="Taisnstūris: ar noapaļotiem stūriem 1931085877" o:spid="_x0000_s1193" style="position:absolute;top:17195;width:20535;height:48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" fillcolor="#bfbfbf" strokecolor="black [3200]" strokeweight="2pt">
                      <v:stroke startarrowwidth="narrow" startarrowlength="short" endarrowwidth="narrow" endarrowlength="short"/>
                      <v:textbox inset="2.53958mm,2.53958mm,2.53958mm,2.53958mm">
                        <w:txbxContent>
                          <w:p w14:paraId="24B91D18" w14:textId="77777777" w:rsidR="003E24C7" w:rsidRPr="00B83A7D" w:rsidRDefault="003E24C7">
                            <w:pPr>
                              <w:spacing w:line="240" w:lineRule="auto"/>
                              <w:textDirection w:val="btLr"/>
                            </w:pPr>
                          </w:p>
                        </w:txbxContent>
                      </v:textbox>
                    </v:roundrect>
                    <v:rect id="Taisnstūris 2050571864" o:spid="_x0000_s1194" style="position:absolute;left:237;top:17433;width:20061;height:4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" filled="f" stroked="f">
                      <v:textbox inset="1.48125mm,.74028mm,1.48125mm,.74028mm">
                        <w:txbxContent>
                          <w:p w14:paraId="00EE4F79" w14:textId="77777777" w:rsidR="003E24C7" w:rsidRPr="00B83A7D" w:rsidRDefault="003E24C7">
                            <w:pPr>
                              <w:spacing w:line="215" w:lineRule="auto"/>
                              <w:textDirection w:val="btLr"/>
                              <w:rPr>
                                <w:sz w:val="22"/>
                              </w:rPr>
                            </w:pPr>
                            <w:r w:rsidRPr="00B83A7D">
                              <w:rPr>
                                <w:rFonts w:eastAsia="Cambria"/>
                                <w:color w:val="000000"/>
                              </w:rPr>
                              <w:t>Kvalitātes vadītāja</w:t>
                            </w:r>
                          </w:p>
                        </w:txbxContent>
                      </v:textbox>
                    </v:rect>
                  </v:group>
                </v:group>
                <w10:anchorlock/>
              </v:group>
            </w:pict>
          </mc:Fallback>
        </mc:AlternateContent>
      </w:r>
    </w:p>
    <w:p w14:paraId="10B1EE2C" w14:textId="77777777" w:rsidR="00690AC1" w:rsidRPr="00A64147" w:rsidRDefault="00242D42">
      <w:pPr>
        <w:spacing w:line="360" w:lineRule="auto"/>
        <w:jc w:val="center"/>
      </w:pPr>
      <w:r w:rsidRPr="00A64147">
        <w:t>4.5. attēls. Gadījuma B dalībnieku viedokļu apkopojums jautājumā, kam būtu jāatbild par iekšējo komunikāciju uzņēmumā (Autores izstrādāts)</w:t>
      </w:r>
    </w:p>
    <w:p w14:paraId="150AB8D9" w14:textId="77777777" w:rsidR="00690AC1" w:rsidRPr="00A64147" w:rsidRDefault="00690AC1">
      <w:pPr>
        <w:spacing w:line="360" w:lineRule="auto"/>
        <w:jc w:val="both"/>
      </w:pPr>
    </w:p>
    <w:p w14:paraId="57620C69" w14:textId="77777777" w:rsidR="00690AC1" w:rsidRPr="00A64147" w:rsidRDefault="00242D42">
      <w:pPr>
        <w:spacing w:line="360" w:lineRule="auto"/>
        <w:ind w:firstLine="567"/>
        <w:jc w:val="both"/>
      </w:pPr>
      <w:r w:rsidRPr="00A64147">
        <w:rPr>
          <w:b/>
          <w:u w:val="single"/>
        </w:rPr>
        <w:t>Uzņēmuma “C”</w:t>
      </w:r>
      <w:r w:rsidRPr="00A64147">
        <w:t xml:space="preserve"> situācija iekšējās komunikācijas vadības jomā daļēji līdzinās uzņēmuma B situācijai, taču tos atšķir dažas būtiskas nianses. Intervijās piedalījās uzņēmuma vadītāja, personāla vadītāja un mārketinga un sabiedrisko attiecību vadītāja. Šajā uzņēmumā strādā aptuveni 120 darbinieku.</w:t>
      </w:r>
    </w:p>
    <w:p w14:paraId="6782FF18" w14:textId="77777777" w:rsidR="00690AC1" w:rsidRPr="00A64147" w:rsidRDefault="00242D42">
      <w:pPr>
        <w:spacing w:line="360" w:lineRule="auto"/>
        <w:ind w:firstLine="567"/>
        <w:jc w:val="both"/>
      </w:pPr>
      <w:r w:rsidRPr="00A64147">
        <w:t>Uzņēmumā C iekšējās komunikācijas vadības funkciju var raksturot kā sadalītu starp divām struktūrvienībām – personāla vadības un mārketinga un sabiedrisko attiecību. Personāla vadītājas tiešie pienākumi saistīti ar personāla atlasi, attīstību, plānošanu. Savukārt mārketinga un sabiedrisko attiecību vadītājas fokusā ir mārketinga pasākumi, klientu apmierinātības nodrošināšana un zīmola vadība, bet ceturtā prioritāte šajā uzskaitījumā ir iekšējās komunikācijas joma, kura darbinieces ieskatā  nav līdz galam definēta, jo nav skaidrības par to, kur sākas un beidzas mārketinga atbildība un  personāla vadības atbildība.</w:t>
      </w:r>
    </w:p>
    <w:p w14:paraId="27812B97" w14:textId="77777777" w:rsidR="00690AC1" w:rsidRPr="00A64147" w:rsidRDefault="00242D42">
      <w:pPr>
        <w:spacing w:line="360" w:lineRule="auto"/>
        <w:ind w:firstLine="567"/>
        <w:jc w:val="both"/>
        <w:rPr>
          <w:i/>
        </w:rPr>
      </w:pPr>
      <w:r w:rsidRPr="00A64147">
        <w:t>Uzņēmuma C vadītāja intervijas laikā norāda, ka atbildību par iekšējās komunikācijas īstenošanu ir sadalījusi. Viņa funkcijas deleģēšanu raksturo šādi:</w:t>
      </w:r>
      <w:r w:rsidRPr="00A64147">
        <w:rPr>
          <w:i/>
        </w:rPr>
        <w:t>“(..)</w:t>
      </w:r>
      <w:r w:rsidRPr="00A64147">
        <w:rPr>
          <w:i/>
          <w:color w:val="222222"/>
        </w:rPr>
        <w:t xml:space="preserve">Tā faktiski ir arī bijusi mantota tādā veidā, ka faktiski, tas, kas ir </w:t>
      </w:r>
      <w:proofErr w:type="spellStart"/>
      <w:r w:rsidRPr="00A64147">
        <w:rPr>
          <w:i/>
          <w:color w:val="222222"/>
        </w:rPr>
        <w:t>outgoing</w:t>
      </w:r>
      <w:proofErr w:type="spellEnd"/>
      <w:r w:rsidRPr="00A64147">
        <w:rPr>
          <w:i/>
          <w:color w:val="222222"/>
        </w:rPr>
        <w:t xml:space="preserve"> un, kas projicējas uz iekšu, tas vairāk ir bijis Komunikācijas vadītājas atbildībā. Tas, kas ir saistīts ar cilvēku, pasākumu un tādu aktivitāšu organizēšanu, no iekšienes nākušais, tas vienmēr ir bijis Personāla vadības atbildībā. Tā no vienas puses gan mantota, gan organiski izveidojusies no tām </w:t>
      </w:r>
      <w:proofErr w:type="spellStart"/>
      <w:r w:rsidRPr="00A64147">
        <w:rPr>
          <w:i/>
          <w:color w:val="222222"/>
        </w:rPr>
        <w:t>pamatlomām</w:t>
      </w:r>
      <w:proofErr w:type="spellEnd"/>
      <w:r w:rsidRPr="00A64147">
        <w:rPr>
          <w:i/>
          <w:color w:val="222222"/>
        </w:rPr>
        <w:t>, kas meitenēm ir.</w:t>
      </w:r>
      <w:r w:rsidRPr="00A64147">
        <w:rPr>
          <w:i/>
        </w:rPr>
        <w:t>”</w:t>
      </w:r>
    </w:p>
    <w:p w14:paraId="2171FA9A" w14:textId="77777777" w:rsidR="00690AC1" w:rsidRPr="00A64147" w:rsidRDefault="00242D42">
      <w:pPr>
        <w:spacing w:before="240" w:line="360" w:lineRule="auto"/>
        <w:ind w:firstLine="567"/>
        <w:jc w:val="both"/>
      </w:pPr>
      <w:r w:rsidRPr="00A64147">
        <w:t xml:space="preserve">Zināms paradokss Autores skatījumā slēpjas faktā, ka divas citas uzņēmuma C pārstāves, kas piedalījās intervijās – personāla vadītāja un mārketinga un sabiedrisko attiecību vadītāja, – jautātas par to, vai uzņēmumā ir skaidri deleģēta iekšējās komunikācijas vadīšana vai īstenošana, norāda, ka, vai nu rīkojums nav bijis skaidrs, vai arī deleģējums joprojām nav sakārtots. Piemēram, uzņēmuma C personāla vadītāja skaidro: </w:t>
      </w:r>
      <w:r w:rsidRPr="00A64147">
        <w:rPr>
          <w:i/>
        </w:rPr>
        <w:t xml:space="preserve">“Tādu skaidru rīkojumu es laikam neesmu sadzirdējusi, bet es to esmu tā kā paņēmusi sev un man liekas, ka līdzīgi to arī ir izdarījusi kolēģe mārketingā, nu tad mēs pa abām to jomu tā kā stutējam.” </w:t>
      </w:r>
      <w:r w:rsidRPr="00A64147">
        <w:t xml:space="preserve">Savukārt mārketinga un sabiedrisko attiecību vadītāja  vērtē šo situāciju šādi: </w:t>
      </w:r>
      <w:r w:rsidRPr="00A64147">
        <w:rPr>
          <w:i/>
        </w:rPr>
        <w:t>“</w:t>
      </w:r>
      <w:r w:rsidRPr="00A64147">
        <w:rPr>
          <w:i/>
          <w:color w:val="222222"/>
        </w:rPr>
        <w:t xml:space="preserve">Es teiktu, ka drīzāk tas ir tādā nesakārtotā veidā, gan noteikti personāla vadītāja redz savu atbildību tajā, gan noteikti es redzu to savu atbildību tajā, tas nav nevienam tā pateikts, ka tu esi tā procesa saimnieks. Varbūt, ka personāla vadītājai ir pateikts, bet es arī jūtos diezgan ļoti par to iesaistīta un atbildīga. Tajā pašā laikā arī, lai gan es tā jūtos, tās nav manas tās Top 3 aktualitātes. Tas ir tas plus viens, kuru tādā mārketinga plānā es </w:t>
      </w:r>
      <w:r w:rsidRPr="00A64147">
        <w:rPr>
          <w:i/>
          <w:color w:val="222222"/>
        </w:rPr>
        <w:lastRenderedPageBreak/>
        <w:t xml:space="preserve">neiekļauju, par kuru es tā, kā par lielajām lietām nedomāju, bet nu tā reaktīvi drīzāk nekā </w:t>
      </w:r>
      <w:proofErr w:type="spellStart"/>
      <w:r w:rsidRPr="00A64147">
        <w:rPr>
          <w:i/>
          <w:color w:val="222222"/>
        </w:rPr>
        <w:t>proaktīvi</w:t>
      </w:r>
      <w:proofErr w:type="spellEnd"/>
      <w:r w:rsidRPr="00A64147">
        <w:rPr>
          <w:i/>
          <w:color w:val="222222"/>
        </w:rPr>
        <w:t>, rutīnu ietvaros tā.”</w:t>
      </w:r>
    </w:p>
    <w:p w14:paraId="2CA7A902" w14:textId="77777777" w:rsidR="00690AC1" w:rsidRPr="00A64147" w:rsidRDefault="00242D42">
      <w:pPr>
        <w:spacing w:before="240" w:line="360" w:lineRule="auto"/>
        <w:ind w:firstLine="567"/>
        <w:jc w:val="both"/>
        <w:rPr>
          <w:color w:val="222222"/>
        </w:rPr>
      </w:pPr>
      <w:r w:rsidRPr="00A64147">
        <w:rPr>
          <w:color w:val="222222"/>
        </w:rPr>
        <w:t>Viņa intervijas laikā norāda, ka mārketings ir atbildīgs arī par iekšējo komunikāciju, to uzskatot par pašsaprotamu uzdevumu, taču, tā kā  atbildība par iekšējās komunikācijas vadību nav skaidri noteikta  un pietrūkst arī resursu,  tai nav stratēģiskās plānošanas rakstura. Šīs uzņēmuma C mārketinga un sabiedrisko attiecību vadītājas pārdomas liek pievērst uzmanību  citu autoru  izpētītajam par iekšējās komunikācijas atrašanos komunikācijas vadītāja pārraudzībā, kur prioritātes ir saistītas ar ārējām ietekmes pušu grupām, nevis darbiniekiem. Līdz ar to iekšējās komunikācijas īstenošana šādos gadījumos notiek tehniskā līmenī, izpildot ikdienas rutīnas pienākumus. Un tas vēlreiz apliecina, ka šādā funkcijas izkārtojumā iekšējā komunikācija nevar kļūt par stratēģisku vadības instrumentu.</w:t>
      </w:r>
    </w:p>
    <w:p w14:paraId="370B7B02" w14:textId="77777777" w:rsidR="00690AC1" w:rsidRPr="00A64147" w:rsidRDefault="00242D42">
      <w:pPr>
        <w:spacing w:before="240" w:line="360" w:lineRule="auto"/>
        <w:ind w:firstLine="720"/>
        <w:jc w:val="both"/>
        <w:rPr>
          <w:color w:val="222222"/>
        </w:rPr>
      </w:pPr>
      <w:r w:rsidRPr="00A64147">
        <w:rPr>
          <w:color w:val="222222"/>
        </w:rPr>
        <w:t xml:space="preserve">Uzņēmuma C vadītāja iezīmē vēl vienu būtisku iekšējās komunikācijas funkcijas īstenošanas izaicinājumu organizācijās. Viņa norāda, ka neviena dalīta funkcija nevar darboties ideāli, jo vienmēr dažādiem  cilvēkiem būs atšķirīgs skatījums uz to. Uzņēmuma C vadītāja: </w:t>
      </w:r>
      <w:r w:rsidRPr="00A64147">
        <w:rPr>
          <w:i/>
          <w:color w:val="222222"/>
        </w:rPr>
        <w:t xml:space="preserve">“Viņam vienmēr šķitīs, ka viņa spējas vai redzējums ir labāks un tas otrs viņam nosacīti traucē. Jo te ir jautājums par kaut kādu </w:t>
      </w:r>
      <w:proofErr w:type="spellStart"/>
      <w:r w:rsidRPr="00A64147">
        <w:rPr>
          <w:i/>
          <w:color w:val="222222"/>
        </w:rPr>
        <w:t>pašapliecināšanos</w:t>
      </w:r>
      <w:proofErr w:type="spellEnd"/>
      <w:r w:rsidRPr="00A64147">
        <w:rPr>
          <w:i/>
          <w:color w:val="222222"/>
        </w:rPr>
        <w:t>, tostarp.(..)</w:t>
      </w:r>
      <w:r w:rsidRPr="00A64147">
        <w:rPr>
          <w:color w:val="222222"/>
        </w:rPr>
        <w:t xml:space="preserve"> </w:t>
      </w:r>
      <w:r w:rsidRPr="00A64147">
        <w:rPr>
          <w:i/>
          <w:color w:val="222222"/>
        </w:rPr>
        <w:t xml:space="preserve">Es negribētu teikt, ka tur apakšā ir kaut kāds konflikts, bet tā konkurence tur ir, pie tam tā konkurence izpaužas absolūtos niekos un sīkumos, pareizāk viņu var noķert niekos un sīkumos.” </w:t>
      </w:r>
      <w:r w:rsidRPr="00A64147">
        <w:rPr>
          <w:color w:val="222222"/>
        </w:rPr>
        <w:t>Būtībā uzņēmuma C vadītāja aktualizē jautājumu par iekšējo konkurenci un varas pozīcijām, īstenojot iekšējās komunikācijas funkciju. Un, tā kā uzņēmuma organizatoriskajā struktūrā nav paredzēta skaidra vieta iekšējās komunikācijas funkcijai un uzdevumu izpildei, aktuāls kļūst koncepts, ko autori sauc par sociālo atkarību (</w:t>
      </w:r>
      <w:proofErr w:type="spellStart"/>
      <w:r w:rsidRPr="00A64147">
        <w:rPr>
          <w:color w:val="222222"/>
        </w:rPr>
        <w:t>interdependence</w:t>
      </w:r>
      <w:proofErr w:type="spellEnd"/>
      <w:r w:rsidRPr="00A64147">
        <w:rPr>
          <w:color w:val="222222"/>
        </w:rPr>
        <w:t>), kura būtību raksturo tas, ka neskaidros apstākļos kolēģu uzvedība  var novest līdz konfliktam (</w:t>
      </w:r>
      <w:proofErr w:type="spellStart"/>
      <w:r w:rsidRPr="00A64147">
        <w:rPr>
          <w:color w:val="222222"/>
        </w:rPr>
        <w:t>Sajjade</w:t>
      </w:r>
      <w:proofErr w:type="spellEnd"/>
      <w:r w:rsidRPr="00A64147">
        <w:rPr>
          <w:color w:val="222222"/>
        </w:rPr>
        <w:t xml:space="preserve">, </w:t>
      </w:r>
      <w:proofErr w:type="spellStart"/>
      <w:r w:rsidRPr="00A64147">
        <w:rPr>
          <w:color w:val="222222"/>
        </w:rPr>
        <w:t>Wilkins</w:t>
      </w:r>
      <w:proofErr w:type="spellEnd"/>
      <w:r w:rsidRPr="00A64147">
        <w:rPr>
          <w:color w:val="222222"/>
        </w:rPr>
        <w:t>, 2017).</w:t>
      </w:r>
    </w:p>
    <w:p w14:paraId="4E7AC7EE" w14:textId="77777777" w:rsidR="00690AC1" w:rsidRPr="00A64147" w:rsidRDefault="00242D42">
      <w:pPr>
        <w:spacing w:line="360" w:lineRule="auto"/>
        <w:jc w:val="both"/>
        <w:rPr>
          <w:color w:val="222222"/>
        </w:rPr>
      </w:pPr>
      <w:r w:rsidRPr="00A64147">
        <w:rPr>
          <w:color w:val="222222"/>
        </w:rPr>
        <w:t>Intervijas laikā uzņēmuma C vadītāja norāda, ka abas  funkcijas vadītājas izpilda to, ko uzņēmuma vadītāja no viņām sagaida.  Analizējot darba saturu saistībā ar iekšējās komunikācijas īstenošanu, redzams, ka mārketinga un sabiedrisko attiecību struktūrvienība nodrošina komunikācijas vizuālo noformējumu un vēstījumu formulēšanu, kā arī veic tehniskās funkcijas iekšējo pasākumu organizēšanā, savukārt personāla vadītājs biežāk ir informācijas devējs un iekšējais pasūtītājs, taču vienlaikus arī jāsecina, ka mērķtiecīgi vadīta iekšējās komunikācijas procesa pazīmes šeit nav novērojamas.</w:t>
      </w:r>
    </w:p>
    <w:p w14:paraId="5754C4E2" w14:textId="77777777" w:rsidR="00690AC1" w:rsidRPr="00A64147" w:rsidRDefault="00242D42">
      <w:pPr>
        <w:spacing w:line="360" w:lineRule="auto"/>
        <w:ind w:firstLine="567"/>
        <w:jc w:val="both"/>
        <w:rPr>
          <w:color w:val="222222"/>
        </w:rPr>
      </w:pPr>
      <w:r w:rsidRPr="00A64147">
        <w:rPr>
          <w:color w:val="222222"/>
        </w:rPr>
        <w:lastRenderedPageBreak/>
        <w:t xml:space="preserve">Tā kā šajā uzņēmumā iekšējās komunikācijas funkcijas organizācija un atrašanās struktūrā ir neskaidra, Autore  interviju laikā  uzņēmuma C dalībniekiem uzdeva jautājumu par to, kam, viņuprāt, būtu jāuzņemas atbildība par iekšējās komunikācijas vadību. Kā norādīja uzņēmuma C mārketinga un sabiedrisko attiecību vadītāja, ideālā gadījumā iekšējās komunikācijas vadības procesam būtu vajadzīgs  viens saimnieks un attiecīgi arī plāns, kādā veidā šī funkcija tiks īstenota. Taču viņa arī piezīmēja: </w:t>
      </w:r>
      <w:r w:rsidRPr="00A64147">
        <w:rPr>
          <w:i/>
          <w:color w:val="222222"/>
        </w:rPr>
        <w:t xml:space="preserve">“ (..)Nu droši vien esošajā situācijā es gribētu, lai tā ir personāldaļa, bet droši vien es arī būtu ar mieru to uzņemties, ja tas būtu tāds uzstādījums. (..)Es domāju, ka </w:t>
      </w:r>
      <w:proofErr w:type="spellStart"/>
      <w:r w:rsidRPr="00A64147">
        <w:rPr>
          <w:i/>
          <w:color w:val="222222"/>
        </w:rPr>
        <w:t>personālvadītājam</w:t>
      </w:r>
      <w:proofErr w:type="spellEnd"/>
      <w:r w:rsidRPr="00A64147">
        <w:rPr>
          <w:i/>
          <w:color w:val="222222"/>
        </w:rPr>
        <w:t xml:space="preserve"> būtu vairāk laika, pat ne gluži vairāk laika, vai ir tas pareizais, bet es domāju, ka labāka izpratne par darbinieku vajadzībām. Jo </w:t>
      </w:r>
      <w:proofErr w:type="spellStart"/>
      <w:r w:rsidRPr="00A64147">
        <w:rPr>
          <w:i/>
          <w:color w:val="222222"/>
        </w:rPr>
        <w:t>personālvadītājs</w:t>
      </w:r>
      <w:proofErr w:type="spellEnd"/>
      <w:r w:rsidRPr="00A64147">
        <w:rPr>
          <w:i/>
          <w:color w:val="222222"/>
        </w:rPr>
        <w:t xml:space="preserve"> daudz vairāk runā ar darbiniekiem un galu galā par šiem darbinieku pētījumiem ir atbildīgs </w:t>
      </w:r>
      <w:proofErr w:type="spellStart"/>
      <w:r w:rsidRPr="00A64147">
        <w:rPr>
          <w:i/>
          <w:color w:val="222222"/>
        </w:rPr>
        <w:t>personālvadītājs</w:t>
      </w:r>
      <w:proofErr w:type="spellEnd"/>
      <w:r w:rsidRPr="00A64147">
        <w:rPr>
          <w:i/>
          <w:color w:val="222222"/>
        </w:rPr>
        <w:t>. (..)nu tam jebkurā gadījumā ir jābūt ciešā kopdarbībā personāla vadībai ar mārketingu.”</w:t>
      </w:r>
    </w:p>
    <w:p w14:paraId="6A12009E" w14:textId="229F3003" w:rsidR="00690AC1" w:rsidRPr="00A64147" w:rsidRDefault="00242D42">
      <w:pPr>
        <w:spacing w:before="240" w:line="360" w:lineRule="auto"/>
        <w:ind w:firstLine="567"/>
        <w:jc w:val="both"/>
        <w:rPr>
          <w:color w:val="222222"/>
        </w:rPr>
      </w:pPr>
      <w:r w:rsidRPr="00A64147">
        <w:rPr>
          <w:color w:val="222222"/>
        </w:rPr>
        <w:t xml:space="preserve">Tajā pašā laikā uzņēmuma C </w:t>
      </w:r>
      <w:r w:rsidR="00552AFC" w:rsidRPr="00A64147">
        <w:rPr>
          <w:color w:val="222222"/>
        </w:rPr>
        <w:t>m</w:t>
      </w:r>
      <w:r w:rsidRPr="00A64147">
        <w:rPr>
          <w:color w:val="222222"/>
        </w:rPr>
        <w:t xml:space="preserve">ārketinga un sabiedrisko attiecību vadītāja norādīja, ka iekšējā komunikācija varētu būt arī viņas atbildībā, jo viņa lielākoties  ir galvenais izpildītājs dažādu iekšējo aktivitāšu organizēšanā. Viņa analizē situāciju šādi: </w:t>
      </w:r>
      <w:r w:rsidRPr="00A64147">
        <w:rPr>
          <w:i/>
          <w:color w:val="222222"/>
        </w:rPr>
        <w:t xml:space="preserve">“Es viņus (pasākumus) varētu daudz labāk ieplānot tai savā darba grafikā un justies par tiem daudz vairāk atbildīga, jo šobrīd viena no tām problēmām ir - mani tiem piesaista un man ir ļoti grūti tos </w:t>
      </w:r>
      <w:proofErr w:type="spellStart"/>
      <w:r w:rsidRPr="00A64147">
        <w:rPr>
          <w:i/>
          <w:color w:val="222222"/>
        </w:rPr>
        <w:t>prioritizēt</w:t>
      </w:r>
      <w:proofErr w:type="spellEnd"/>
      <w:r w:rsidRPr="00A64147">
        <w:rPr>
          <w:i/>
          <w:color w:val="222222"/>
        </w:rPr>
        <w:t>, ja es redzu tās trīs citas funkcijas kā galvenās prioritātes.”</w:t>
      </w:r>
    </w:p>
    <w:p w14:paraId="4FAEAA87" w14:textId="77777777" w:rsidR="00690AC1" w:rsidRPr="00A64147" w:rsidRDefault="00242D42">
      <w:pPr>
        <w:spacing w:line="360" w:lineRule="auto"/>
        <w:jc w:val="both"/>
        <w:rPr>
          <w:color w:val="222222"/>
        </w:rPr>
      </w:pPr>
      <w:r w:rsidRPr="00A64147">
        <w:rPr>
          <w:color w:val="222222"/>
        </w:rPr>
        <w:t>Faktiski uzņēmuma C mārketinga vadītājas teiktais apliecina arī citos pētījumos atklāto, ka komunikācijas profesionāļi iekšējās komunikācijas funkciju pamatā izpilda tehniskā līmenī, nedodot stratēģisko pienesumu funkcijas plānošanā.  Uzdevuma devējs vairākumā  gadījumu ir kaut kur ārpus šīs struktūrvienības, lai arī zināšanu un kompetenču kapacitāte komunikāciju speciālistiem ļautu būt vadošajiem ekspertiem iekšējās komunikācijas vadībā.</w:t>
      </w:r>
    </w:p>
    <w:p w14:paraId="7AD0E3EB" w14:textId="195FAFEB" w:rsidR="00690AC1" w:rsidRPr="00A64147" w:rsidRDefault="00242D42">
      <w:pPr>
        <w:spacing w:line="360" w:lineRule="auto"/>
        <w:ind w:firstLine="567"/>
        <w:jc w:val="both"/>
        <w:rPr>
          <w:color w:val="222222"/>
        </w:rPr>
      </w:pPr>
      <w:r w:rsidRPr="00A64147">
        <w:rPr>
          <w:color w:val="222222"/>
        </w:rPr>
        <w:t xml:space="preserve">Uzņēmuma C personāla vadītāja uz jautājumu, kuram, viņasprāt, būtu jābūt iekšējās komunikācijas vadošajam speciālistam uzņēmumā,  sniedz pretrunīgi  vērtējamu atbildi, kas liek  domāt, ka konkrētajai vadītājai nedz pašai ir motivācija šo funkciju mērķtiecīgi vadīt, nedz viņa vēlas ļaut to vadīt mārketinga vadītājai. Uzņēmuma C personāla vadītāja: </w:t>
      </w:r>
      <w:r w:rsidRPr="00A64147">
        <w:rPr>
          <w:i/>
          <w:color w:val="222222"/>
        </w:rPr>
        <w:t>“</w:t>
      </w:r>
      <w:r w:rsidRPr="00A64147">
        <w:rPr>
          <w:i/>
        </w:rPr>
        <w:t>Es te vairāk nedomāju kurā atbildībā, ka tas kaut ko risinātu, jo mārketingam ir savas stiprās puses, kas palīdz un es domāju, ka arī man ir savukārt citas stiprās puses, kopīgi tas ir ok. Es neredzu, vai tas būtu pie vienas vai otras, ka tas kaut ko mainītu. Varbūt mainītu, nezinu. Bet vairāk, ko man gribētos sagaidīt, tas ir vadītāju iesaisti.</w:t>
      </w:r>
      <w:r w:rsidRPr="00A64147">
        <w:rPr>
          <w:i/>
          <w:color w:val="222222"/>
        </w:rPr>
        <w:t xml:space="preserve">” </w:t>
      </w:r>
      <w:r w:rsidRPr="00A64147">
        <w:rPr>
          <w:color w:val="222222"/>
        </w:rPr>
        <w:t xml:space="preserve">Šis citāts ļauj  secināt, ka uzņēmuma C personāla un mārketinga struktūrvienību sadarbības </w:t>
      </w:r>
      <w:r w:rsidRPr="00A64147">
        <w:rPr>
          <w:color w:val="222222"/>
        </w:rPr>
        <w:lastRenderedPageBreak/>
        <w:t>potenciāls ir augsts, jo abas puses apzinās savas  stiprās puses un novērtē sadarbības ieguvumus, taču  jāsaprot, ka</w:t>
      </w:r>
      <w:r w:rsidR="001235F8" w:rsidRPr="00A64147">
        <w:rPr>
          <w:color w:val="222222"/>
        </w:rPr>
        <w:t>,</w:t>
      </w:r>
      <w:r w:rsidRPr="00A64147">
        <w:rPr>
          <w:color w:val="222222"/>
        </w:rPr>
        <w:t xml:space="preserve"> nenosakot vadošo lomu šīs funkcijas izpildē, nav iespējams risināt neskaidrā deleģējuma un atbildības robežu problēmu un novērst potenciāla konflikta iespējamību iekšējās komunikācijas īstenošanas gaitā.</w:t>
      </w:r>
    </w:p>
    <w:p w14:paraId="3AC49745" w14:textId="77777777" w:rsidR="00690AC1" w:rsidRPr="00A64147" w:rsidRDefault="00242D42">
      <w:pPr>
        <w:spacing w:line="360" w:lineRule="auto"/>
        <w:ind w:firstLine="567"/>
        <w:jc w:val="both"/>
        <w:rPr>
          <w:i/>
          <w:color w:val="222222"/>
        </w:rPr>
      </w:pPr>
      <w:r w:rsidRPr="00A64147">
        <w:rPr>
          <w:color w:val="222222"/>
        </w:rPr>
        <w:t xml:space="preserve">Uzņēmuma C personāla vadītāja  savas un mārketinga vadītājas stiprās puses, kas ļautu īstenot iekšējās komunikācijas mērķus, vērtē šādi: </w:t>
      </w:r>
      <w:r w:rsidRPr="00A64147">
        <w:rPr>
          <w:i/>
          <w:color w:val="222222"/>
        </w:rPr>
        <w:t>“</w:t>
      </w:r>
      <w:r w:rsidRPr="00A64147">
        <w:rPr>
          <w:i/>
        </w:rPr>
        <w:t xml:space="preserve">Man liekas, ka man kā tādam vidējam </w:t>
      </w:r>
      <w:proofErr w:type="spellStart"/>
      <w:r w:rsidRPr="00A64147">
        <w:rPr>
          <w:i/>
        </w:rPr>
        <w:t>personālvadītājam</w:t>
      </w:r>
      <w:proofErr w:type="spellEnd"/>
      <w:r w:rsidRPr="00A64147">
        <w:rPr>
          <w:i/>
        </w:rPr>
        <w:t xml:space="preserve"> ir labi uztrenēta auss, ja tā var teikt. Protu sadzirdēt ne tikai to ko, kas ir tiešā veidā pausts, bet varbūt arī starp rindiņām un to kas, varbūt nav arī līdz galam pateikts. Man šķiet, ka es diezgan labi spēju rakstiski paust ziņas un to sadaļu, kas ir kaut kāda tāda veida komunikācija, kur nevajag iesaistīt mārketingu ar viss kaut ko, ka to es tieku galā. (..) Mārketings mums ir spēcīgs tehniski, ja, kas var šos </w:t>
      </w:r>
      <w:proofErr w:type="spellStart"/>
      <w:r w:rsidRPr="00A64147">
        <w:rPr>
          <w:i/>
        </w:rPr>
        <w:t>vebinārus</w:t>
      </w:r>
      <w:proofErr w:type="spellEnd"/>
      <w:r w:rsidRPr="00A64147">
        <w:rPr>
          <w:i/>
        </w:rPr>
        <w:t xml:space="preserve"> un visu, visu arī vizuāli, skaisti, baudāmi iepakot. Viņi arī skaidri redz, kā līdz tam rezultātam aiziet.</w:t>
      </w:r>
      <w:r w:rsidRPr="00A64147">
        <w:rPr>
          <w:i/>
          <w:color w:val="222222"/>
        </w:rPr>
        <w:t>”</w:t>
      </w:r>
    </w:p>
    <w:p w14:paraId="22EC174C" w14:textId="77777777" w:rsidR="00690AC1" w:rsidRPr="00A64147" w:rsidRDefault="00242D42">
      <w:pPr>
        <w:spacing w:line="360" w:lineRule="auto"/>
        <w:ind w:firstLine="567"/>
        <w:jc w:val="both"/>
        <w:rPr>
          <w:color w:val="222222"/>
        </w:rPr>
      </w:pPr>
      <w:r w:rsidRPr="00A64147">
        <w:rPr>
          <w:color w:val="222222"/>
        </w:rPr>
        <w:t>Personāla vadītājas teiktais iezīmē iekšējās komunikācijas funkcijas starpdisciplināro dabu, kas skaidri norāda uz to, ka tās izpildei vajadzīgas dažādas kompetences.   No tā atbilstoši izriet secinājums, ka iekšējā komunikācija ir funkcija, kuru nevar realizēt tikai vienas struktūrvienības ietvaros. Uzņēmuma B dalībnieku viedokļu apkopojumu par iekšējās komunikācijas atbildību skatīt 4.6.attēlā.</w:t>
      </w:r>
    </w:p>
    <w:p w14:paraId="69DB0D69" w14:textId="179A35BE" w:rsidR="00690AC1" w:rsidRPr="00A64147" w:rsidRDefault="00CD67C5">
      <w:pPr>
        <w:spacing w:line="360" w:lineRule="auto"/>
        <w:ind w:firstLine="567"/>
        <w:jc w:val="both"/>
        <w:rPr>
          <w:b/>
        </w:rPr>
      </w:pPr>
      <w:r w:rsidRPr="00A64147">
        <w:rPr>
          <w:b/>
          <w:noProof/>
          <w:lang w:val="en-GB"/>
        </w:rPr>
        <mc:AlternateContent>
          <mc:Choice Requires="wpg">
            <w:drawing>
              <wp:anchor distT="0" distB="0" distL="114300" distR="114300" simplePos="0" relativeHeight="251671552" behindDoc="0" locked="0" layoutInCell="1" allowOverlap="1" wp14:anchorId="0DDA8899" wp14:editId="4D2A4D53">
                <wp:simplePos x="0" y="0"/>
                <wp:positionH relativeFrom="column">
                  <wp:posOffset>428625</wp:posOffset>
                </wp:positionH>
                <wp:positionV relativeFrom="paragraph">
                  <wp:posOffset>301312</wp:posOffset>
                </wp:positionV>
                <wp:extent cx="4457700" cy="1990725"/>
                <wp:effectExtent l="0" t="0" r="19050" b="0"/>
                <wp:wrapTopAndBottom/>
                <wp:docPr id="2082335679" name="Grupa 2082335679"/>
                <wp:cNvGraphicFramePr/>
                <a:graphic xmlns:a="http://schemas.openxmlformats.org/drawingml/2006/main">
                  <a:graphicData uri="http://schemas.microsoft.com/office/word/2010/wordprocessingGroup">
                    <wpg:wgp>
                      <wpg:cNvGrpSpPr/>
                      <wpg:grpSpPr>
                        <a:xfrm>
                          <a:off x="0" y="0"/>
                          <a:ext cx="4457700" cy="1990725"/>
                          <a:chOff x="3104425" y="2771925"/>
                          <a:chExt cx="4470475" cy="2052500"/>
                        </a:xfrm>
                      </wpg:grpSpPr>
                      <wpg:grpSp>
                        <wpg:cNvPr id="494210660" name="Grupa 494210660"/>
                        <wpg:cNvGrpSpPr/>
                        <wpg:grpSpPr>
                          <a:xfrm>
                            <a:off x="3117150" y="2784638"/>
                            <a:ext cx="4457700" cy="1990725"/>
                            <a:chOff x="0" y="0"/>
                            <a:chExt cx="4470400" cy="2003425"/>
                          </a:xfrm>
                        </wpg:grpSpPr>
                        <wps:wsp>
                          <wps:cNvPr id="334704277" name="Taisnstūris 334704277"/>
                          <wps:cNvSpPr/>
                          <wps:spPr>
                            <a:xfrm>
                              <a:off x="0" y="0"/>
                              <a:ext cx="4470400" cy="2003425"/>
                            </a:xfrm>
                            <a:prstGeom prst="rect">
                              <a:avLst/>
                            </a:prstGeom>
                            <a:noFill/>
                            <a:ln>
                              <a:noFill/>
                            </a:ln>
                          </wps:spPr>
                          <wps:txbx>
                            <w:txbxContent>
                              <w:p w14:paraId="26F049E5"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g:grpSp>
                          <wpg:cNvPr id="1822618803" name="Grupa 1822618803"/>
                          <wpg:cNvGrpSpPr/>
                          <wpg:grpSpPr>
                            <a:xfrm>
                              <a:off x="0" y="0"/>
                              <a:ext cx="4457700" cy="1990725"/>
                              <a:chOff x="0" y="0"/>
                              <a:chExt cx="4457700" cy="1990725"/>
                            </a:xfrm>
                          </wpg:grpSpPr>
                          <wps:wsp>
                            <wps:cNvPr id="1805674311" name="Taisnstūris 1805674311"/>
                            <wps:cNvSpPr/>
                            <wps:spPr>
                              <a:xfrm>
                                <a:off x="0" y="0"/>
                                <a:ext cx="4457700" cy="1990725"/>
                              </a:xfrm>
                              <a:prstGeom prst="rect">
                                <a:avLst/>
                              </a:prstGeom>
                              <a:noFill/>
                              <a:ln>
                                <a:noFill/>
                              </a:ln>
                            </wps:spPr>
                            <wps:txbx>
                              <w:txbxContent>
                                <w:p w14:paraId="66CE465E"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s:wsp>
                            <wps:cNvPr id="905522630" name="Bultiņa: pa labi 905522630"/>
                            <wps:cNvSpPr/>
                            <wps:spPr>
                              <a:xfrm>
                                <a:off x="1783079" y="0"/>
                                <a:ext cx="2674620" cy="622101"/>
                              </a:xfrm>
                              <a:prstGeom prst="rightArrow">
                                <a:avLst>
                                  <a:gd name="adj1" fmla="val 75000"/>
                                  <a:gd name="adj2" fmla="val 50000"/>
                                </a:avLst>
                              </a:prstGeom>
                              <a:solidFill>
                                <a:schemeClr val="lt1">
                                  <a:alpha val="89411"/>
                                </a:schemeClr>
                              </a:solidFill>
                              <a:ln w="25400" cap="flat" cmpd="sng">
                                <a:solidFill>
                                  <a:schemeClr val="dk1">
                                    <a:alpha val="89411"/>
                                  </a:schemeClr>
                                </a:solidFill>
                                <a:prstDash val="solid"/>
                                <a:round/>
                                <a:headEnd type="none" w="sm" len="sm"/>
                                <a:tailEnd type="none" w="sm" len="sm"/>
                              </a:ln>
                            </wps:spPr>
                            <wps:txbx>
                              <w:txbxContent>
                                <w:p w14:paraId="31182D90"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s:wsp>
                            <wps:cNvPr id="317142237" name="Taisnstūris 317142237"/>
                            <wps:cNvSpPr/>
                            <wps:spPr>
                              <a:xfrm>
                                <a:off x="1783079" y="77763"/>
                                <a:ext cx="2441332" cy="466575"/>
                              </a:xfrm>
                              <a:prstGeom prst="rect">
                                <a:avLst/>
                              </a:prstGeom>
                              <a:noFill/>
                              <a:ln>
                                <a:noFill/>
                              </a:ln>
                            </wps:spPr>
                            <wps:txbx>
                              <w:txbxContent>
                                <w:p w14:paraId="0A597DA3" w14:textId="77777777" w:rsidR="003E24C7" w:rsidRPr="00B83A7D" w:rsidRDefault="003E24C7">
                                  <w:pPr>
                                    <w:spacing w:line="215" w:lineRule="auto"/>
                                    <w:ind w:left="90" w:firstLine="180"/>
                                    <w:textDirection w:val="btLr"/>
                                  </w:pPr>
                                  <w:r w:rsidRPr="00B83A7D">
                                    <w:rPr>
                                      <w:rFonts w:eastAsia="Cambria"/>
                                      <w:color w:val="000000"/>
                                      <w:sz w:val="21"/>
                                    </w:rPr>
                                    <w:t>Uzskata, ka vēsturiski atbildība sadalīta starp komunikācijas un personāla vadītājiem</w:t>
                                  </w:r>
                                </w:p>
                              </w:txbxContent>
                            </wps:txbx>
                            <wps:bodyPr spcFirstLastPara="1" wrap="square" lIns="6975" tIns="6975" rIns="6975" bIns="6975" anchor="t" anchorCtr="0">
                              <a:noAutofit/>
                            </wps:bodyPr>
                          </wps:wsp>
                          <wps:wsp>
                            <wps:cNvPr id="1511614224" name="Taisnstūris: ar noapaļotiem stūriem 1511614224"/>
                            <wps:cNvSpPr/>
                            <wps:spPr>
                              <a:xfrm>
                                <a:off x="0" y="0"/>
                                <a:ext cx="1783080" cy="622101"/>
                              </a:xfrm>
                              <a:prstGeom prst="roundRect">
                                <a:avLst>
                                  <a:gd name="adj" fmla="val 16667"/>
                                </a:avLst>
                              </a:prstGeom>
                              <a:solidFill>
                                <a:schemeClr val="lt1"/>
                              </a:solidFill>
                              <a:ln w="25400" cap="flat" cmpd="sng">
                                <a:solidFill>
                                  <a:schemeClr val="dk1"/>
                                </a:solidFill>
                                <a:prstDash val="solid"/>
                                <a:round/>
                                <a:headEnd type="none" w="sm" len="sm"/>
                                <a:tailEnd type="none" w="sm" len="sm"/>
                              </a:ln>
                            </wps:spPr>
                            <wps:txbx>
                              <w:txbxContent>
                                <w:p w14:paraId="709F4992"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s:wsp>
                            <wps:cNvPr id="402325008" name="Taisnstūris 402325008"/>
                            <wps:cNvSpPr/>
                            <wps:spPr>
                              <a:xfrm>
                                <a:off x="30368" y="30368"/>
                                <a:ext cx="1722344" cy="561365"/>
                              </a:xfrm>
                              <a:prstGeom prst="rect">
                                <a:avLst/>
                              </a:prstGeom>
                              <a:noFill/>
                              <a:ln>
                                <a:noFill/>
                              </a:ln>
                            </wps:spPr>
                            <wps:txbx>
                              <w:txbxContent>
                                <w:p w14:paraId="2065328D" w14:textId="77777777" w:rsidR="003E24C7" w:rsidRPr="00B83A7D" w:rsidRDefault="003E24C7" w:rsidP="00CA01B7">
                                  <w:pPr>
                                    <w:spacing w:line="215" w:lineRule="auto"/>
                                    <w:textDirection w:val="btLr"/>
                                    <w:rPr>
                                      <w:sz w:val="18"/>
                                    </w:rPr>
                                  </w:pPr>
                                  <w:r w:rsidRPr="00B83A7D">
                                    <w:rPr>
                                      <w:rFonts w:eastAsia="Cambria"/>
                                      <w:color w:val="000000"/>
                                    </w:rPr>
                                    <w:t>Uzņēmuma vadītājs</w:t>
                                  </w:r>
                                </w:p>
                              </w:txbxContent>
                            </wps:txbx>
                            <wps:bodyPr spcFirstLastPara="1" wrap="square" lIns="68575" tIns="34275" rIns="68575" bIns="34275" anchor="ctr" anchorCtr="0">
                              <a:noAutofit/>
                            </wps:bodyPr>
                          </wps:wsp>
                          <wps:wsp>
                            <wps:cNvPr id="1410307742" name="Bultiņa: pa labi 1410307742"/>
                            <wps:cNvSpPr/>
                            <wps:spPr>
                              <a:xfrm>
                                <a:off x="1783079" y="684311"/>
                                <a:ext cx="2674620" cy="622101"/>
                              </a:xfrm>
                              <a:prstGeom prst="rightArrow">
                                <a:avLst>
                                  <a:gd name="adj1" fmla="val 75000"/>
                                  <a:gd name="adj2" fmla="val 50000"/>
                                </a:avLst>
                              </a:prstGeom>
                              <a:solidFill>
                                <a:schemeClr val="lt1">
                                  <a:alpha val="89411"/>
                                </a:schemeClr>
                              </a:solidFill>
                              <a:ln w="25400" cap="flat" cmpd="sng">
                                <a:solidFill>
                                  <a:schemeClr val="dk1">
                                    <a:alpha val="89411"/>
                                  </a:schemeClr>
                                </a:solidFill>
                                <a:prstDash val="solid"/>
                                <a:round/>
                                <a:headEnd type="none" w="sm" len="sm"/>
                                <a:tailEnd type="none" w="sm" len="sm"/>
                              </a:ln>
                            </wps:spPr>
                            <wps:txbx>
                              <w:txbxContent>
                                <w:p w14:paraId="6F8A07B9"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s:wsp>
                            <wps:cNvPr id="1243278425" name="Taisnstūris 1243278425"/>
                            <wps:cNvSpPr/>
                            <wps:spPr>
                              <a:xfrm>
                                <a:off x="1783079" y="762074"/>
                                <a:ext cx="2441332" cy="466575"/>
                              </a:xfrm>
                              <a:prstGeom prst="rect">
                                <a:avLst/>
                              </a:prstGeom>
                              <a:noFill/>
                              <a:ln>
                                <a:noFill/>
                              </a:ln>
                            </wps:spPr>
                            <wps:txbx>
                              <w:txbxContent>
                                <w:p w14:paraId="352241C3" w14:textId="77777777" w:rsidR="003E24C7" w:rsidRPr="00B83A7D" w:rsidRDefault="003E24C7">
                                  <w:pPr>
                                    <w:spacing w:line="215" w:lineRule="auto"/>
                                    <w:ind w:left="90" w:firstLine="170"/>
                                    <w:textDirection w:val="btLr"/>
                                  </w:pPr>
                                  <w:r w:rsidRPr="00B83A7D">
                                    <w:rPr>
                                      <w:rFonts w:eastAsia="Cambria"/>
                                      <w:color w:val="000000"/>
                                      <w:sz w:val="16"/>
                                    </w:rPr>
                                    <w:t>Uzskata, ka IK jābūt vienam saimniekam</w:t>
                                  </w:r>
                                </w:p>
                                <w:p w14:paraId="7E419D51" w14:textId="77777777" w:rsidR="003E24C7" w:rsidRPr="00B83A7D" w:rsidRDefault="003E24C7" w:rsidP="00EB24FE">
                                  <w:pPr>
                                    <w:spacing w:before="24" w:line="215" w:lineRule="auto"/>
                                    <w:ind w:left="260"/>
                                    <w:textDirection w:val="btLr"/>
                                  </w:pPr>
                                  <w:r w:rsidRPr="00B83A7D">
                                    <w:rPr>
                                      <w:rFonts w:eastAsia="Cambria"/>
                                      <w:color w:val="000000"/>
                                      <w:sz w:val="16"/>
                                    </w:rPr>
                                    <w:t>Uzskata, ka konkrētajā gadījumā vadošā loma Personāla vadītājam</w:t>
                                  </w:r>
                                </w:p>
                                <w:p w14:paraId="363D3792" w14:textId="77777777" w:rsidR="003E24C7" w:rsidRPr="00B83A7D" w:rsidRDefault="003E24C7">
                                  <w:pPr>
                                    <w:spacing w:before="24" w:line="215" w:lineRule="auto"/>
                                    <w:ind w:left="90" w:firstLine="170"/>
                                    <w:textDirection w:val="btLr"/>
                                  </w:pPr>
                                  <w:r w:rsidRPr="00B83A7D">
                                    <w:rPr>
                                      <w:rFonts w:eastAsia="Cambria"/>
                                      <w:color w:val="000000"/>
                                      <w:sz w:val="16"/>
                                    </w:rPr>
                                    <w:t>Ja pati saņemtu deleģējumu, justu lielāku atbildību</w:t>
                                  </w:r>
                                </w:p>
                                <w:p w14:paraId="65899B5A" w14:textId="77777777" w:rsidR="003E24C7" w:rsidRPr="00B83A7D" w:rsidRDefault="003E24C7">
                                  <w:pPr>
                                    <w:spacing w:before="24" w:line="215" w:lineRule="auto"/>
                                    <w:ind w:left="90" w:firstLine="180"/>
                                    <w:textDirection w:val="btLr"/>
                                  </w:pPr>
                                </w:p>
                              </w:txbxContent>
                            </wps:txbx>
                            <wps:bodyPr spcFirstLastPara="1" wrap="square" lIns="5075" tIns="5075" rIns="5075" bIns="5075" anchor="t" anchorCtr="0">
                              <a:noAutofit/>
                            </wps:bodyPr>
                          </wps:wsp>
                          <wps:wsp>
                            <wps:cNvPr id="1747503405" name="Taisnstūris: ar noapaļotiem stūriem 1747503405"/>
                            <wps:cNvSpPr/>
                            <wps:spPr>
                              <a:xfrm>
                                <a:off x="0" y="684311"/>
                                <a:ext cx="1783080" cy="622101"/>
                              </a:xfrm>
                              <a:prstGeom prst="roundRect">
                                <a:avLst>
                                  <a:gd name="adj" fmla="val 16667"/>
                                </a:avLst>
                              </a:prstGeom>
                              <a:solidFill>
                                <a:srgbClr val="F2F2F2"/>
                              </a:solidFill>
                              <a:ln w="25400" cap="flat" cmpd="sng">
                                <a:solidFill>
                                  <a:schemeClr val="dk1"/>
                                </a:solidFill>
                                <a:prstDash val="solid"/>
                                <a:round/>
                                <a:headEnd type="none" w="sm" len="sm"/>
                                <a:tailEnd type="none" w="sm" len="sm"/>
                              </a:ln>
                            </wps:spPr>
                            <wps:txbx>
                              <w:txbxContent>
                                <w:p w14:paraId="54BC0A3D"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s:wsp>
                            <wps:cNvPr id="2065210655" name="Taisnstūris 2065210655"/>
                            <wps:cNvSpPr/>
                            <wps:spPr>
                              <a:xfrm>
                                <a:off x="30368" y="714679"/>
                                <a:ext cx="1722344" cy="561365"/>
                              </a:xfrm>
                              <a:prstGeom prst="rect">
                                <a:avLst/>
                              </a:prstGeom>
                              <a:noFill/>
                              <a:ln>
                                <a:noFill/>
                              </a:ln>
                            </wps:spPr>
                            <wps:txbx>
                              <w:txbxContent>
                                <w:p w14:paraId="082861A4" w14:textId="77777777" w:rsidR="003E24C7" w:rsidRPr="00B83A7D" w:rsidRDefault="003E24C7">
                                  <w:pPr>
                                    <w:spacing w:line="215" w:lineRule="auto"/>
                                    <w:textDirection w:val="btLr"/>
                                    <w:rPr>
                                      <w:sz w:val="18"/>
                                    </w:rPr>
                                  </w:pPr>
                                  <w:r w:rsidRPr="00B83A7D">
                                    <w:rPr>
                                      <w:rFonts w:eastAsia="Cambria"/>
                                      <w:color w:val="000000"/>
                                    </w:rPr>
                                    <w:t>Mārketinga vadītāja</w:t>
                                  </w:r>
                                </w:p>
                              </w:txbxContent>
                            </wps:txbx>
                            <wps:bodyPr spcFirstLastPara="1" wrap="square" lIns="68575" tIns="34275" rIns="68575" bIns="34275" anchor="ctr" anchorCtr="0">
                              <a:noAutofit/>
                            </wps:bodyPr>
                          </wps:wsp>
                          <wps:wsp>
                            <wps:cNvPr id="1175224846" name="Bultiņa: pa labi 1175224846"/>
                            <wps:cNvSpPr/>
                            <wps:spPr>
                              <a:xfrm>
                                <a:off x="1783079" y="1368623"/>
                                <a:ext cx="2674620" cy="622101"/>
                              </a:xfrm>
                              <a:prstGeom prst="rightArrow">
                                <a:avLst>
                                  <a:gd name="adj1" fmla="val 75000"/>
                                  <a:gd name="adj2" fmla="val 50000"/>
                                </a:avLst>
                              </a:prstGeom>
                              <a:solidFill>
                                <a:schemeClr val="lt1">
                                  <a:alpha val="89411"/>
                                </a:schemeClr>
                              </a:solidFill>
                              <a:ln w="25400" cap="flat" cmpd="sng">
                                <a:solidFill>
                                  <a:schemeClr val="dk1">
                                    <a:alpha val="89411"/>
                                  </a:schemeClr>
                                </a:solidFill>
                                <a:prstDash val="solid"/>
                                <a:round/>
                                <a:headEnd type="none" w="sm" len="sm"/>
                                <a:tailEnd type="none" w="sm" len="sm"/>
                              </a:ln>
                            </wps:spPr>
                            <wps:txbx>
                              <w:txbxContent>
                                <w:p w14:paraId="148C34BF"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s:wsp>
                            <wps:cNvPr id="28383259" name="Taisnstūris 28383259"/>
                            <wps:cNvSpPr/>
                            <wps:spPr>
                              <a:xfrm>
                                <a:off x="1783079" y="1446386"/>
                                <a:ext cx="2441332" cy="466575"/>
                              </a:xfrm>
                              <a:prstGeom prst="rect">
                                <a:avLst/>
                              </a:prstGeom>
                              <a:noFill/>
                              <a:ln>
                                <a:noFill/>
                              </a:ln>
                            </wps:spPr>
                            <wps:txbx>
                              <w:txbxContent>
                                <w:p w14:paraId="0D457D68" w14:textId="77777777" w:rsidR="003E24C7" w:rsidRPr="00EB24FE" w:rsidRDefault="003E24C7" w:rsidP="00EB24FE">
                                  <w:pPr>
                                    <w:spacing w:line="215" w:lineRule="auto"/>
                                    <w:ind w:left="260"/>
                                    <w:textDirection w:val="btLr"/>
                                    <w:rPr>
                                      <w:sz w:val="28"/>
                                    </w:rPr>
                                  </w:pPr>
                                  <w:r w:rsidRPr="00EB24FE">
                                    <w:rPr>
                                      <w:rFonts w:eastAsia="Cambria"/>
                                      <w:color w:val="000000"/>
                                      <w:sz w:val="18"/>
                                    </w:rPr>
                                    <w:t>Neredz problēmu, ka nav vadošās lomas IK īstenošanā</w:t>
                                  </w:r>
                                </w:p>
                                <w:p w14:paraId="3DE8BB66" w14:textId="77777777" w:rsidR="003E24C7" w:rsidRPr="00B83A7D" w:rsidRDefault="003E24C7">
                                  <w:pPr>
                                    <w:spacing w:before="24" w:line="215" w:lineRule="auto"/>
                                    <w:ind w:left="90" w:firstLine="170"/>
                                    <w:textDirection w:val="btLr"/>
                                  </w:pPr>
                                  <w:r w:rsidRPr="00EB24FE">
                                    <w:rPr>
                                      <w:rFonts w:eastAsia="Cambria"/>
                                      <w:color w:val="000000"/>
                                      <w:sz w:val="18"/>
                                    </w:rPr>
                                    <w:t>Vēlas lielāku uzņēmuma vadītājas iesaisti</w:t>
                                  </w:r>
                                </w:p>
                              </w:txbxContent>
                            </wps:txbx>
                            <wps:bodyPr spcFirstLastPara="1" wrap="square" lIns="5075" tIns="5075" rIns="5075" bIns="5075" anchor="t" anchorCtr="0">
                              <a:noAutofit/>
                            </wps:bodyPr>
                          </wps:wsp>
                          <wps:wsp>
                            <wps:cNvPr id="117037420" name="Taisnstūris: ar noapaļotiem stūriem 117037420"/>
                            <wps:cNvSpPr/>
                            <wps:spPr>
                              <a:xfrm>
                                <a:off x="0" y="1368623"/>
                                <a:ext cx="1783080" cy="622101"/>
                              </a:xfrm>
                              <a:prstGeom prst="roundRect">
                                <a:avLst>
                                  <a:gd name="adj" fmla="val 16667"/>
                                </a:avLst>
                              </a:prstGeom>
                              <a:solidFill>
                                <a:srgbClr val="D8D8D8"/>
                              </a:solidFill>
                              <a:ln w="25400" cap="flat" cmpd="sng">
                                <a:solidFill>
                                  <a:schemeClr val="dk1"/>
                                </a:solidFill>
                                <a:prstDash val="solid"/>
                                <a:round/>
                                <a:headEnd type="none" w="sm" len="sm"/>
                                <a:tailEnd type="none" w="sm" len="sm"/>
                              </a:ln>
                            </wps:spPr>
                            <wps:txbx>
                              <w:txbxContent>
                                <w:p w14:paraId="13EFB35C"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s:wsp>
                            <wps:cNvPr id="905010218" name="Taisnstūris 905010218"/>
                            <wps:cNvSpPr/>
                            <wps:spPr>
                              <a:xfrm>
                                <a:off x="30368" y="1398991"/>
                                <a:ext cx="1722344" cy="561365"/>
                              </a:xfrm>
                              <a:prstGeom prst="rect">
                                <a:avLst/>
                              </a:prstGeom>
                              <a:noFill/>
                              <a:ln>
                                <a:noFill/>
                              </a:ln>
                            </wps:spPr>
                            <wps:txbx>
                              <w:txbxContent>
                                <w:p w14:paraId="0CED079A" w14:textId="77777777" w:rsidR="003E24C7" w:rsidRPr="00B83A7D" w:rsidRDefault="003E24C7">
                                  <w:pPr>
                                    <w:spacing w:line="215" w:lineRule="auto"/>
                                    <w:textDirection w:val="btLr"/>
                                    <w:rPr>
                                      <w:sz w:val="22"/>
                                    </w:rPr>
                                  </w:pPr>
                                  <w:r w:rsidRPr="00B83A7D">
                                    <w:rPr>
                                      <w:rFonts w:eastAsia="Cambria"/>
                                      <w:color w:val="000000"/>
                                      <w:szCs w:val="28"/>
                                    </w:rPr>
                                    <w:t>Personāla nodaļas</w:t>
                                  </w:r>
                                  <w:r w:rsidRPr="00B83A7D">
                                    <w:rPr>
                                      <w:rFonts w:eastAsia="Cambria"/>
                                      <w:color w:val="000000"/>
                                      <w:sz w:val="32"/>
                                    </w:rPr>
                                    <w:t xml:space="preserve"> </w:t>
                                  </w:r>
                                  <w:r w:rsidRPr="00B83A7D">
                                    <w:rPr>
                                      <w:rFonts w:eastAsia="Cambria"/>
                                      <w:color w:val="000000"/>
                                    </w:rPr>
                                    <w:t>vadītāja</w:t>
                                  </w:r>
                                </w:p>
                              </w:txbxContent>
                            </wps:txbx>
                            <wps:bodyPr spcFirstLastPara="1" wrap="square" lIns="68575" tIns="34275" rIns="68575" bIns="34275" anchor="ctr" anchorCtr="0">
                              <a:noAutofit/>
                            </wps:bodyPr>
                          </wps:wsp>
                        </wpg:grpSp>
                      </wpg:grpSp>
                    </wpg:wgp>
                  </a:graphicData>
                </a:graphic>
              </wp:anchor>
            </w:drawing>
          </mc:Choice>
          <mc:Fallback>
            <w:pict>
              <v:group w14:anchorId="0DDA8899" id="Grupa 2082335679" o:spid="_x0000_s1195" style="position:absolute;left:0;text-align:left;margin-left:33.75pt;margin-top:23.75pt;width:351pt;height:156.75pt;z-index:251671552;mso-position-horizontal-relative:text;mso-position-vertical-relative:text" coordorigin="31044,27719" coordsize="44704,2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">
                <v:group id="Grupa 494210660" o:spid="_x0000_s1196" style="position:absolute;left:31171;top:27846;width:44577;height:19907" coordsize="44704,20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">
                  <v:rect id="Taisnstūris 334704277" o:spid="_x0000_s1197" style="position:absolute;width:44704;height:20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" filled="f" stroked="f">
                    <v:textbox inset="2.53958mm,2.53958mm,2.53958mm,2.53958mm">
                      <w:txbxContent>
                        <w:p w14:paraId="26F049E5" w14:textId="77777777" w:rsidR="003E24C7" w:rsidRPr="00B83A7D" w:rsidRDefault="003E24C7">
                          <w:pPr>
                            <w:spacing w:line="240" w:lineRule="auto"/>
                            <w:textDirection w:val="btLr"/>
                          </w:pPr>
                        </w:p>
                      </w:txbxContent>
                    </v:textbox>
                  </v:rect>
                  <v:group id="Grupa 1822618803" o:spid="_x0000_s1198" style="position:absolute;width:44577;height:19907" coordsize="44577,1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">
                    <v:rect id="Taisnstūris 1805674311" o:spid="_x0000_s1199" style="position:absolute;width:44577;height:19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" filled="f" stroked="f">
                      <v:textbox inset="2.53958mm,2.53958mm,2.53958mm,2.53958mm">
                        <w:txbxContent>
                          <w:p w14:paraId="66CE465E" w14:textId="77777777" w:rsidR="003E24C7" w:rsidRPr="00B83A7D" w:rsidRDefault="003E24C7">
                            <w:pPr>
                              <w:spacing w:line="240" w:lineRule="auto"/>
                              <w:textDirection w:val="btLr"/>
                            </w:pPr>
                          </w:p>
                        </w:txbxContent>
                      </v:textbox>
                    </v:rect>
                    <v:shape id="Bultiņa: pa labi 905522630" o:spid="_x0000_s1200" type="#_x0000_t13" style="position:absolute;left:17830;width:26746;height:6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" adj="19088,2700" fillcolor="white [3201]" strokecolor="black [3200]" strokeweight="2pt">
                      <v:fill opacity="58596f"/>
                      <v:stroke startarrowwidth="narrow" startarrowlength="short" endarrowwidth="narrow" endarrowlength="short" opacity="58596f" joinstyle="round"/>
                      <v:textbox inset="2.53958mm,2.53958mm,2.53958mm,2.53958mm">
                        <w:txbxContent>
                          <w:p w14:paraId="31182D90" w14:textId="77777777" w:rsidR="003E24C7" w:rsidRPr="00B83A7D" w:rsidRDefault="003E24C7">
                            <w:pPr>
                              <w:spacing w:line="240" w:lineRule="auto"/>
                              <w:textDirection w:val="btLr"/>
                            </w:pPr>
                          </w:p>
                        </w:txbxContent>
                      </v:textbox>
                    </v:shape>
                    <v:rect id="Taisnstūris 317142237" o:spid="_x0000_s1201" style="position:absolute;left:17830;top:777;width:24414;height:4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" filled="f" stroked="f">
                      <v:textbox inset=".19375mm,.19375mm,.19375mm,.19375mm">
                        <w:txbxContent>
                          <w:p w14:paraId="0A597DA3" w14:textId="77777777" w:rsidR="003E24C7" w:rsidRPr="00B83A7D" w:rsidRDefault="003E24C7">
                            <w:pPr>
                              <w:spacing w:line="215" w:lineRule="auto"/>
                              <w:ind w:left="90" w:firstLine="180"/>
                              <w:textDirection w:val="btLr"/>
                            </w:pPr>
                            <w:r w:rsidRPr="00B83A7D">
                              <w:rPr>
                                <w:rFonts w:eastAsia="Cambria"/>
                                <w:color w:val="000000"/>
                                <w:sz w:val="21"/>
                              </w:rPr>
                              <w:t>Uzskata, ka vēsturiski atbildība sadalīta starp komunikācijas un personāla vadītājiem</w:t>
                            </w:r>
                          </w:p>
                        </w:txbxContent>
                      </v:textbox>
                    </v:rect>
                    <v:roundrect id="Taisnstūris: ar noapaļotiem stūriem 1511614224" o:spid="_x0000_s1202" style="position:absolute;width:17830;height:62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" fillcolor="white [3201]" strokecolor="black [3200]" strokeweight="2pt">
                      <v:stroke startarrowwidth="narrow" startarrowlength="short" endarrowwidth="narrow" endarrowlength="short"/>
                      <v:textbox inset="2.53958mm,2.53958mm,2.53958mm,2.53958mm">
                        <w:txbxContent>
                          <w:p w14:paraId="709F4992" w14:textId="77777777" w:rsidR="003E24C7" w:rsidRPr="00B83A7D" w:rsidRDefault="003E24C7">
                            <w:pPr>
                              <w:spacing w:line="240" w:lineRule="auto"/>
                              <w:textDirection w:val="btLr"/>
                            </w:pPr>
                          </w:p>
                        </w:txbxContent>
                      </v:textbox>
                    </v:roundrect>
                    <v:rect id="Taisnstūris 402325008" o:spid="_x0000_s1203" style="position:absolute;left:303;top:303;width:17224;height:5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" filled="f" stroked="f">
                      <v:textbox inset="1.90486mm,.95208mm,1.90486mm,.95208mm">
                        <w:txbxContent>
                          <w:p w14:paraId="2065328D" w14:textId="77777777" w:rsidR="003E24C7" w:rsidRPr="00B83A7D" w:rsidRDefault="003E24C7" w:rsidP="00CA01B7">
                            <w:pPr>
                              <w:spacing w:line="215" w:lineRule="auto"/>
                              <w:textDirection w:val="btLr"/>
                              <w:rPr>
                                <w:sz w:val="18"/>
                              </w:rPr>
                            </w:pPr>
                            <w:r w:rsidRPr="00B83A7D">
                              <w:rPr>
                                <w:rFonts w:eastAsia="Cambria"/>
                                <w:color w:val="000000"/>
                              </w:rPr>
                              <w:t>Uzņēmuma vadītājs</w:t>
                            </w:r>
                          </w:p>
                        </w:txbxContent>
                      </v:textbox>
                    </v:rect>
                    <v:shape id="Bultiņa: pa labi 1410307742" o:spid="_x0000_s1204" type="#_x0000_t13" style="position:absolute;left:17830;top:6843;width:26746;height:6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" adj="19088,2700" fillcolor="white [3201]" strokecolor="black [3200]" strokeweight="2pt">
                      <v:fill opacity="58596f"/>
                      <v:stroke startarrowwidth="narrow" startarrowlength="short" endarrowwidth="narrow" endarrowlength="short" opacity="58596f" joinstyle="round"/>
                      <v:textbox inset="2.53958mm,2.53958mm,2.53958mm,2.53958mm">
                        <w:txbxContent>
                          <w:p w14:paraId="6F8A07B9" w14:textId="77777777" w:rsidR="003E24C7" w:rsidRPr="00B83A7D" w:rsidRDefault="003E24C7">
                            <w:pPr>
                              <w:spacing w:line="240" w:lineRule="auto"/>
                              <w:textDirection w:val="btLr"/>
                            </w:pPr>
                          </w:p>
                        </w:txbxContent>
                      </v:textbox>
                    </v:shape>
                    <v:rect id="Taisnstūris 1243278425" o:spid="_x0000_s1205" style="position:absolute;left:17830;top:7620;width:24414;height:4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" filled="f" stroked="f">
                      <v:textbox inset=".14097mm,.14097mm,.14097mm,.14097mm">
                        <w:txbxContent>
                          <w:p w14:paraId="352241C3" w14:textId="77777777" w:rsidR="003E24C7" w:rsidRPr="00B83A7D" w:rsidRDefault="003E24C7">
                            <w:pPr>
                              <w:spacing w:line="215" w:lineRule="auto"/>
                              <w:ind w:left="90" w:firstLine="170"/>
                              <w:textDirection w:val="btLr"/>
                            </w:pPr>
                            <w:r w:rsidRPr="00B83A7D">
                              <w:rPr>
                                <w:rFonts w:eastAsia="Cambria"/>
                                <w:color w:val="000000"/>
                                <w:sz w:val="16"/>
                              </w:rPr>
                              <w:t>Uzskata, ka IK jābūt vienam saimniekam</w:t>
                            </w:r>
                          </w:p>
                          <w:p w14:paraId="7E419D51" w14:textId="77777777" w:rsidR="003E24C7" w:rsidRPr="00B83A7D" w:rsidRDefault="003E24C7" w:rsidP="00EB24FE">
                            <w:pPr>
                              <w:spacing w:before="24" w:line="215" w:lineRule="auto"/>
                              <w:ind w:left="260"/>
                              <w:textDirection w:val="btLr"/>
                            </w:pPr>
                            <w:r w:rsidRPr="00B83A7D">
                              <w:rPr>
                                <w:rFonts w:eastAsia="Cambria"/>
                                <w:color w:val="000000"/>
                                <w:sz w:val="16"/>
                              </w:rPr>
                              <w:t>Uzskata, ka konkrētajā gadījumā vadošā loma Personāla vadītājam</w:t>
                            </w:r>
                          </w:p>
                          <w:p w14:paraId="363D3792" w14:textId="77777777" w:rsidR="003E24C7" w:rsidRPr="00B83A7D" w:rsidRDefault="003E24C7">
                            <w:pPr>
                              <w:spacing w:before="24" w:line="215" w:lineRule="auto"/>
                              <w:ind w:left="90" w:firstLine="170"/>
                              <w:textDirection w:val="btLr"/>
                            </w:pPr>
                            <w:r w:rsidRPr="00B83A7D">
                              <w:rPr>
                                <w:rFonts w:eastAsia="Cambria"/>
                                <w:color w:val="000000"/>
                                <w:sz w:val="16"/>
                              </w:rPr>
                              <w:t>Ja pati saņemtu deleģējumu, justu lielāku atbildību</w:t>
                            </w:r>
                          </w:p>
                          <w:p w14:paraId="65899B5A" w14:textId="77777777" w:rsidR="003E24C7" w:rsidRPr="00B83A7D" w:rsidRDefault="003E24C7">
                            <w:pPr>
                              <w:spacing w:before="24" w:line="215" w:lineRule="auto"/>
                              <w:ind w:left="90" w:firstLine="180"/>
                              <w:textDirection w:val="btLr"/>
                            </w:pPr>
                          </w:p>
                        </w:txbxContent>
                      </v:textbox>
                    </v:rect>
                    <v:roundrect id="Taisnstūris: ar noapaļotiem stūriem 1747503405" o:spid="_x0000_s1206" style="position:absolute;top:6843;width:17830;height:62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" fillcolor="#f2f2f2" strokecolor="black [3200]" strokeweight="2pt">
                      <v:stroke startarrowwidth="narrow" startarrowlength="short" endarrowwidth="narrow" endarrowlength="short"/>
                      <v:textbox inset="2.53958mm,2.53958mm,2.53958mm,2.53958mm">
                        <w:txbxContent>
                          <w:p w14:paraId="54BC0A3D" w14:textId="77777777" w:rsidR="003E24C7" w:rsidRPr="00B83A7D" w:rsidRDefault="003E24C7">
                            <w:pPr>
                              <w:spacing w:line="240" w:lineRule="auto"/>
                              <w:textDirection w:val="btLr"/>
                            </w:pPr>
                          </w:p>
                        </w:txbxContent>
                      </v:textbox>
                    </v:roundrect>
                    <v:rect id="Taisnstūris 2065210655" o:spid="_x0000_s1207" style="position:absolute;left:303;top:7146;width:17224;height:5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" filled="f" stroked="f">
                      <v:textbox inset="1.90486mm,.95208mm,1.90486mm,.95208mm">
                        <w:txbxContent>
                          <w:p w14:paraId="082861A4" w14:textId="77777777" w:rsidR="003E24C7" w:rsidRPr="00B83A7D" w:rsidRDefault="003E24C7">
                            <w:pPr>
                              <w:spacing w:line="215" w:lineRule="auto"/>
                              <w:textDirection w:val="btLr"/>
                              <w:rPr>
                                <w:sz w:val="18"/>
                              </w:rPr>
                            </w:pPr>
                            <w:r w:rsidRPr="00B83A7D">
                              <w:rPr>
                                <w:rFonts w:eastAsia="Cambria"/>
                                <w:color w:val="000000"/>
                              </w:rPr>
                              <w:t>Mārketinga vadītāja</w:t>
                            </w:r>
                          </w:p>
                        </w:txbxContent>
                      </v:textbox>
                    </v:rect>
                    <v:shape id="Bultiņa: pa labi 1175224846" o:spid="_x0000_s1208" type="#_x0000_t13" style="position:absolute;left:17830;top:13686;width:26746;height:6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" adj="19088,2700" fillcolor="white [3201]" strokecolor="black [3200]" strokeweight="2pt">
                      <v:fill opacity="58596f"/>
                      <v:stroke startarrowwidth="narrow" startarrowlength="short" endarrowwidth="narrow" endarrowlength="short" opacity="58596f" joinstyle="round"/>
                      <v:textbox inset="2.53958mm,2.53958mm,2.53958mm,2.53958mm">
                        <w:txbxContent>
                          <w:p w14:paraId="148C34BF" w14:textId="77777777" w:rsidR="003E24C7" w:rsidRPr="00B83A7D" w:rsidRDefault="003E24C7">
                            <w:pPr>
                              <w:spacing w:line="240" w:lineRule="auto"/>
                              <w:textDirection w:val="btLr"/>
                            </w:pPr>
                          </w:p>
                        </w:txbxContent>
                      </v:textbox>
                    </v:shape>
                    <v:rect id="Taisnstūris 28383259" o:spid="_x0000_s1209" style="position:absolute;left:17830;top:14463;width:24414;height:4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" filled="f" stroked="f">
                      <v:textbox inset=".14097mm,.14097mm,.14097mm,.14097mm">
                        <w:txbxContent>
                          <w:p w14:paraId="0D457D68" w14:textId="77777777" w:rsidR="003E24C7" w:rsidRPr="00EB24FE" w:rsidRDefault="003E24C7" w:rsidP="00EB24FE">
                            <w:pPr>
                              <w:spacing w:line="215" w:lineRule="auto"/>
                              <w:ind w:left="260"/>
                              <w:textDirection w:val="btLr"/>
                              <w:rPr>
                                <w:sz w:val="28"/>
                              </w:rPr>
                            </w:pPr>
                            <w:r w:rsidRPr="00EB24FE">
                              <w:rPr>
                                <w:rFonts w:eastAsia="Cambria"/>
                                <w:color w:val="000000"/>
                                <w:sz w:val="18"/>
                              </w:rPr>
                              <w:t>Neredz problēmu, ka nav vadošās lomas IK īstenošanā</w:t>
                            </w:r>
                          </w:p>
                          <w:p w14:paraId="3DE8BB66" w14:textId="77777777" w:rsidR="003E24C7" w:rsidRPr="00B83A7D" w:rsidRDefault="003E24C7">
                            <w:pPr>
                              <w:spacing w:before="24" w:line="215" w:lineRule="auto"/>
                              <w:ind w:left="90" w:firstLine="170"/>
                              <w:textDirection w:val="btLr"/>
                            </w:pPr>
                            <w:r w:rsidRPr="00EB24FE">
                              <w:rPr>
                                <w:rFonts w:eastAsia="Cambria"/>
                                <w:color w:val="000000"/>
                                <w:sz w:val="18"/>
                              </w:rPr>
                              <w:t>Vēlas lielāku uzņēmuma vadītājas iesaisti</w:t>
                            </w:r>
                          </w:p>
                        </w:txbxContent>
                      </v:textbox>
                    </v:rect>
                    <v:roundrect id="Taisnstūris: ar noapaļotiem stūriem 117037420" o:spid="_x0000_s1210" style="position:absolute;top:13686;width:17830;height:62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" fillcolor="#d8d8d8" strokecolor="black [3200]" strokeweight="2pt">
                      <v:stroke startarrowwidth="narrow" startarrowlength="short" endarrowwidth="narrow" endarrowlength="short"/>
                      <v:textbox inset="2.53958mm,2.53958mm,2.53958mm,2.53958mm">
                        <w:txbxContent>
                          <w:p w14:paraId="13EFB35C" w14:textId="77777777" w:rsidR="003E24C7" w:rsidRPr="00B83A7D" w:rsidRDefault="003E24C7">
                            <w:pPr>
                              <w:spacing w:line="240" w:lineRule="auto"/>
                              <w:textDirection w:val="btLr"/>
                            </w:pPr>
                          </w:p>
                        </w:txbxContent>
                      </v:textbox>
                    </v:roundrect>
                    <v:rect id="Taisnstūris 905010218" o:spid="_x0000_s1211" style="position:absolute;left:303;top:13989;width:17224;height:5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" filled="f" stroked="f">
                      <v:textbox inset="1.90486mm,.95208mm,1.90486mm,.95208mm">
                        <w:txbxContent>
                          <w:p w14:paraId="0CED079A" w14:textId="77777777" w:rsidR="003E24C7" w:rsidRPr="00B83A7D" w:rsidRDefault="003E24C7">
                            <w:pPr>
                              <w:spacing w:line="215" w:lineRule="auto"/>
                              <w:textDirection w:val="btLr"/>
                              <w:rPr>
                                <w:sz w:val="22"/>
                              </w:rPr>
                            </w:pPr>
                            <w:r w:rsidRPr="00B83A7D">
                              <w:rPr>
                                <w:rFonts w:eastAsia="Cambria"/>
                                <w:color w:val="000000"/>
                                <w:szCs w:val="28"/>
                              </w:rPr>
                              <w:t>Personāla nodaļas</w:t>
                            </w:r>
                            <w:r w:rsidRPr="00B83A7D">
                              <w:rPr>
                                <w:rFonts w:eastAsia="Cambria"/>
                                <w:color w:val="000000"/>
                                <w:sz w:val="32"/>
                              </w:rPr>
                              <w:t xml:space="preserve"> </w:t>
                            </w:r>
                            <w:r w:rsidRPr="00B83A7D">
                              <w:rPr>
                                <w:rFonts w:eastAsia="Cambria"/>
                                <w:color w:val="000000"/>
                              </w:rPr>
                              <w:t>vadītāja</w:t>
                            </w:r>
                          </w:p>
                        </w:txbxContent>
                      </v:textbox>
                    </v:rect>
                  </v:group>
                </v:group>
                <w10:wrap type="topAndBottom"/>
              </v:group>
            </w:pict>
          </mc:Fallback>
        </mc:AlternateContent>
      </w:r>
    </w:p>
    <w:p w14:paraId="139E55F4" w14:textId="70C6D9B0" w:rsidR="00690AC1" w:rsidRPr="00A64147" w:rsidRDefault="00690AC1">
      <w:pPr>
        <w:spacing w:line="360" w:lineRule="auto"/>
        <w:jc w:val="right"/>
        <w:rPr>
          <w:b/>
        </w:rPr>
      </w:pPr>
    </w:p>
    <w:p w14:paraId="3C543F31" w14:textId="6A0532CF" w:rsidR="00690AC1" w:rsidRPr="00A64147" w:rsidRDefault="00242D42">
      <w:pPr>
        <w:spacing w:line="360" w:lineRule="auto"/>
        <w:jc w:val="center"/>
      </w:pPr>
      <w:r w:rsidRPr="00A64147">
        <w:t>4.6. attēls. Gadījuma C dalībnieku viedokļu apkopojums jaut</w:t>
      </w:r>
      <w:r w:rsidR="00552AFC" w:rsidRPr="00A64147">
        <w:t>ā</w:t>
      </w:r>
      <w:r w:rsidRPr="00A64147">
        <w:t>jumā, kam būtu jāatbild par iekšējo komunikāciju uzņēmumā (Autores izstrādāts)</w:t>
      </w:r>
    </w:p>
    <w:p w14:paraId="07091492" w14:textId="77777777" w:rsidR="00690AC1" w:rsidRPr="00A64147" w:rsidRDefault="00690AC1">
      <w:pPr>
        <w:spacing w:line="360" w:lineRule="auto"/>
        <w:jc w:val="both"/>
      </w:pPr>
    </w:p>
    <w:p w14:paraId="0266C962" w14:textId="4649707C" w:rsidR="00690AC1" w:rsidRPr="00A64147" w:rsidRDefault="00242D42" w:rsidP="00677ECA">
      <w:pPr>
        <w:spacing w:line="360" w:lineRule="auto"/>
        <w:ind w:firstLine="567"/>
        <w:jc w:val="both"/>
        <w:rPr>
          <w:color w:val="222222"/>
        </w:rPr>
      </w:pPr>
      <w:r w:rsidRPr="00A64147">
        <w:rPr>
          <w:color w:val="222222"/>
        </w:rPr>
        <w:t xml:space="preserve">Uzņēmuma C vadītāja, jautāta, kā vērtē abu vadītāju lomu iekšējās komunikācijas īstenošanā, secina, ka gan personāla vadītāja, gan mārketinga un sabiedrisko attiecību vadītāja vairāk atbilst tehniskajam izpildītājam, nevis stratēģiskajam vadītājam. Un to, </w:t>
      </w:r>
      <w:r w:rsidRPr="00A64147">
        <w:rPr>
          <w:color w:val="222222"/>
        </w:rPr>
        <w:lastRenderedPageBreak/>
        <w:t>viņasprāt, nosaka  ne tikai  spēju līmenis, bet arī  fakts, ka iekšējā komunikācijā nav atrasts indikators, ko varētu mērīt kopsakarā  ar biznesa mērķiem.</w:t>
      </w:r>
    </w:p>
    <w:p w14:paraId="3C486BC0" w14:textId="77777777" w:rsidR="00690AC1" w:rsidRPr="00A64147" w:rsidRDefault="00242D42">
      <w:pPr>
        <w:spacing w:line="360" w:lineRule="auto"/>
        <w:ind w:firstLine="567"/>
        <w:jc w:val="both"/>
        <w:rPr>
          <w:color w:val="222222"/>
        </w:rPr>
      </w:pPr>
      <w:r w:rsidRPr="00A64147">
        <w:rPr>
          <w:color w:val="222222"/>
        </w:rPr>
        <w:t xml:space="preserve">Rezumējot uzņēmuma C situāciju iekšējās komunikācijas funkcijas īstenošanā no atbildības un atrašanās struktūrā perspektīvas, jāsecina, ka mārketinga un sabiedrisko attiecību loma šeit tiek iezīmēta kā neatsverami nozīmīga, bet tehniska, savukārt personāla vadības sūtība  vairāk tiek saistīta ar spēju </w:t>
      </w:r>
      <w:proofErr w:type="spellStart"/>
      <w:r w:rsidRPr="00A64147">
        <w:rPr>
          <w:color w:val="222222"/>
        </w:rPr>
        <w:t>monitorēt</w:t>
      </w:r>
      <w:proofErr w:type="spellEnd"/>
      <w:r w:rsidRPr="00A64147">
        <w:rPr>
          <w:color w:val="222222"/>
        </w:rPr>
        <w:t xml:space="preserve"> darbinieku vajadzības un veidot saturu. Taču kā vienā, tā otrā struktūrvienībā trūkst kapacitātes vadīt iekšējo komunikāciju kā pilnvērtīgu funkciju. Tomēr  personāla vadītājas teiktais, ka mārketings skaidri zina, kā sasniegt noteiktus mērķus, varētu būt arī signāls, kas norāda uz spēju vadīt iekšējo komunikāciju stratēģiskā līmenī.  Kā redzams 4.7. attēlā,  neviena no šīm struktūrvienībām uzņēmumā neveic iekšējās komunikācijas stratēģiskās plānošanas funkciju.</w:t>
      </w:r>
    </w:p>
    <w:p w14:paraId="415A729A" w14:textId="77777777" w:rsidR="00690AC1" w:rsidRPr="00A64147" w:rsidRDefault="00690AC1">
      <w:pPr>
        <w:spacing w:line="360" w:lineRule="auto"/>
        <w:ind w:firstLine="720"/>
        <w:jc w:val="both"/>
        <w:rPr>
          <w:color w:val="222222"/>
        </w:rPr>
      </w:pPr>
    </w:p>
    <w:p w14:paraId="45EB6439" w14:textId="77777777" w:rsidR="00690AC1" w:rsidRPr="00A64147" w:rsidRDefault="00242D42">
      <w:pPr>
        <w:spacing w:line="360" w:lineRule="auto"/>
        <w:ind w:firstLine="720"/>
        <w:jc w:val="center"/>
        <w:rPr>
          <w:b/>
          <w:color w:val="222222"/>
        </w:rPr>
      </w:pPr>
      <w:r w:rsidRPr="00A64147">
        <w:rPr>
          <w:b/>
          <w:noProof/>
          <w:lang w:val="en-GB"/>
        </w:rPr>
        <mc:AlternateContent>
          <mc:Choice Requires="wpg">
            <w:drawing>
              <wp:inline distT="0" distB="0" distL="0" distR="0" wp14:anchorId="1BC8C747" wp14:editId="0091B2AF">
                <wp:extent cx="3906901" cy="1334770"/>
                <wp:effectExtent l="0" t="0" r="0" b="0"/>
                <wp:docPr id="2082335677" name="Grupa 2082335677"/>
                <wp:cNvGraphicFramePr/>
                <a:graphic xmlns:a="http://schemas.openxmlformats.org/drawingml/2006/main">
                  <a:graphicData uri="http://schemas.microsoft.com/office/word/2010/wordprocessingGroup">
                    <wpg:wgp>
                      <wpg:cNvGrpSpPr/>
                      <wpg:grpSpPr>
                        <a:xfrm>
                          <a:off x="0" y="0"/>
                          <a:ext cx="3906901" cy="1334770"/>
                          <a:chOff x="3379825" y="3100075"/>
                          <a:chExt cx="3919675" cy="1347425"/>
                        </a:xfrm>
                      </wpg:grpSpPr>
                      <wpg:grpSp>
                        <wpg:cNvPr id="1139210672" name="Grupa 1139210672"/>
                        <wpg:cNvGrpSpPr/>
                        <wpg:grpSpPr>
                          <a:xfrm>
                            <a:off x="3392550" y="3112615"/>
                            <a:ext cx="3906901" cy="1334770"/>
                            <a:chOff x="0" y="0"/>
                            <a:chExt cx="3919225" cy="1347325"/>
                          </a:xfrm>
                        </wpg:grpSpPr>
                        <wps:wsp>
                          <wps:cNvPr id="596283889" name="Taisnstūris 596283889"/>
                          <wps:cNvSpPr/>
                          <wps:spPr>
                            <a:xfrm>
                              <a:off x="0" y="0"/>
                              <a:ext cx="3919225" cy="1347325"/>
                            </a:xfrm>
                            <a:prstGeom prst="rect">
                              <a:avLst/>
                            </a:prstGeom>
                            <a:noFill/>
                            <a:ln>
                              <a:noFill/>
                            </a:ln>
                          </wps:spPr>
                          <wps:txbx>
                            <w:txbxContent>
                              <w:p w14:paraId="24928368"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g:grpSp>
                          <wpg:cNvPr id="2121246184" name="Grupa 2121246184"/>
                          <wpg:cNvGrpSpPr/>
                          <wpg:grpSpPr>
                            <a:xfrm>
                              <a:off x="0" y="0"/>
                              <a:ext cx="3906900" cy="1334750"/>
                              <a:chOff x="0" y="0"/>
                              <a:chExt cx="3906900" cy="1334750"/>
                            </a:xfrm>
                          </wpg:grpSpPr>
                          <wps:wsp>
                            <wps:cNvPr id="1128820396" name="Taisnstūris 1128820396"/>
                            <wps:cNvSpPr/>
                            <wps:spPr>
                              <a:xfrm>
                                <a:off x="0" y="0"/>
                                <a:ext cx="3906900" cy="1334750"/>
                              </a:xfrm>
                              <a:prstGeom prst="rect">
                                <a:avLst/>
                              </a:prstGeom>
                              <a:noFill/>
                              <a:ln>
                                <a:noFill/>
                              </a:ln>
                            </wps:spPr>
                            <wps:txbx>
                              <w:txbxContent>
                                <w:p w14:paraId="4A4E6378"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s:wsp>
                            <wps:cNvPr id="2097570939" name="Bultiņa: pa labi 2097570939"/>
                            <wps:cNvSpPr/>
                            <wps:spPr>
                              <a:xfrm>
                                <a:off x="1562608" y="162"/>
                                <a:ext cx="2343912" cy="635449"/>
                              </a:xfrm>
                              <a:prstGeom prst="rightArrow">
                                <a:avLst>
                                  <a:gd name="adj1" fmla="val 75000"/>
                                  <a:gd name="adj2" fmla="val 50000"/>
                                </a:avLst>
                              </a:prstGeom>
                              <a:solidFill>
                                <a:schemeClr val="lt1">
                                  <a:alpha val="89411"/>
                                </a:schemeClr>
                              </a:solidFill>
                              <a:ln w="25400" cap="flat" cmpd="sng">
                                <a:solidFill>
                                  <a:schemeClr val="dk1">
                                    <a:alpha val="89411"/>
                                  </a:schemeClr>
                                </a:solidFill>
                                <a:prstDash val="solid"/>
                                <a:round/>
                                <a:headEnd type="none" w="sm" len="sm"/>
                                <a:tailEnd type="none" w="sm" len="sm"/>
                              </a:ln>
                            </wps:spPr>
                            <wps:txbx>
                              <w:txbxContent>
                                <w:p w14:paraId="1E57BB91"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s:wsp>
                            <wps:cNvPr id="205997219" name="Taisnstūris 205997219"/>
                            <wps:cNvSpPr/>
                            <wps:spPr>
                              <a:xfrm>
                                <a:off x="1562608" y="79593"/>
                                <a:ext cx="2105619" cy="476587"/>
                              </a:xfrm>
                              <a:prstGeom prst="rect">
                                <a:avLst/>
                              </a:prstGeom>
                              <a:noFill/>
                              <a:ln>
                                <a:noFill/>
                              </a:ln>
                            </wps:spPr>
                            <wps:txbx>
                              <w:txbxContent>
                                <w:p w14:paraId="20554406" w14:textId="77777777" w:rsidR="00EB24FE" w:rsidRPr="00EB24FE" w:rsidRDefault="00EB24FE">
                                  <w:pPr>
                                    <w:spacing w:line="215" w:lineRule="auto"/>
                                    <w:ind w:left="90" w:firstLine="180"/>
                                    <w:textDirection w:val="btLr"/>
                                    <w:rPr>
                                      <w:rFonts w:eastAsia="Cambria"/>
                                      <w:color w:val="000000"/>
                                      <w:sz w:val="8"/>
                                    </w:rPr>
                                  </w:pPr>
                                </w:p>
                                <w:p w14:paraId="2FF071CE" w14:textId="286C1B46" w:rsidR="003E24C7" w:rsidRPr="00B83A7D" w:rsidRDefault="003E24C7" w:rsidP="00EB24FE">
                                  <w:pPr>
                                    <w:spacing w:line="215" w:lineRule="auto"/>
                                    <w:ind w:left="90"/>
                                    <w:textDirection w:val="btLr"/>
                                  </w:pPr>
                                  <w:r w:rsidRPr="00B83A7D">
                                    <w:rPr>
                                      <w:rFonts w:eastAsia="Cambria"/>
                                      <w:color w:val="000000"/>
                                      <w:sz w:val="18"/>
                                    </w:rPr>
                                    <w:t>Tehniskā funkcija: organizēt pasākumus un vebinārus, atbilstoši noformēt v</w:t>
                                  </w:r>
                                  <w:r w:rsidR="00445CF8">
                                    <w:rPr>
                                      <w:rFonts w:eastAsia="Cambria"/>
                                      <w:color w:val="000000"/>
                                      <w:sz w:val="18"/>
                                    </w:rPr>
                                    <w:t>ē</w:t>
                                  </w:r>
                                  <w:r w:rsidRPr="00B83A7D">
                                    <w:rPr>
                                      <w:rFonts w:eastAsia="Cambria"/>
                                      <w:color w:val="000000"/>
                                      <w:sz w:val="18"/>
                                    </w:rPr>
                                    <w:t>stījumiem paredzētos materiālus</w:t>
                                  </w:r>
                                </w:p>
                              </w:txbxContent>
                            </wps:txbx>
                            <wps:bodyPr spcFirstLastPara="1" wrap="square" lIns="5700" tIns="5700" rIns="5700" bIns="5700" anchor="t" anchorCtr="0">
                              <a:noAutofit/>
                            </wps:bodyPr>
                          </wps:wsp>
                          <wps:wsp>
                            <wps:cNvPr id="686701592" name="Taisnstūris: ar noapaļotiem stūriem 686701592"/>
                            <wps:cNvSpPr/>
                            <wps:spPr>
                              <a:xfrm>
                                <a:off x="0" y="162"/>
                                <a:ext cx="1562608" cy="635449"/>
                              </a:xfrm>
                              <a:prstGeom prst="roundRect">
                                <a:avLst>
                                  <a:gd name="adj" fmla="val 16667"/>
                                </a:avLst>
                              </a:prstGeom>
                              <a:solidFill>
                                <a:srgbClr val="F2F2F2"/>
                              </a:solidFill>
                              <a:ln w="25400" cap="flat" cmpd="sng">
                                <a:solidFill>
                                  <a:schemeClr val="dk1"/>
                                </a:solidFill>
                                <a:prstDash val="solid"/>
                                <a:round/>
                                <a:headEnd type="none" w="sm" len="sm"/>
                                <a:tailEnd type="none" w="sm" len="sm"/>
                              </a:ln>
                            </wps:spPr>
                            <wps:txbx>
                              <w:txbxContent>
                                <w:p w14:paraId="6E4C06FB"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s:wsp>
                            <wps:cNvPr id="225098455" name="Taisnstūris 225098455"/>
                            <wps:cNvSpPr/>
                            <wps:spPr>
                              <a:xfrm>
                                <a:off x="31020" y="31182"/>
                                <a:ext cx="1500568" cy="573409"/>
                              </a:xfrm>
                              <a:prstGeom prst="rect">
                                <a:avLst/>
                              </a:prstGeom>
                              <a:noFill/>
                              <a:ln>
                                <a:noFill/>
                              </a:ln>
                            </wps:spPr>
                            <wps:txbx>
                              <w:txbxContent>
                                <w:p w14:paraId="3355ED70" w14:textId="77777777" w:rsidR="003E24C7" w:rsidRPr="00B83A7D" w:rsidRDefault="003E24C7">
                                  <w:pPr>
                                    <w:spacing w:line="215" w:lineRule="auto"/>
                                    <w:textDirection w:val="btLr"/>
                                    <w:rPr>
                                      <w:sz w:val="22"/>
                                    </w:rPr>
                                  </w:pPr>
                                  <w:r w:rsidRPr="00B83A7D">
                                    <w:rPr>
                                      <w:rFonts w:eastAsia="Cambria"/>
                                      <w:color w:val="000000"/>
                                    </w:rPr>
                                    <w:t>Mārketinga nodaļas pienākumi</w:t>
                                  </w:r>
                                </w:p>
                              </w:txbxContent>
                            </wps:txbx>
                            <wps:bodyPr spcFirstLastPara="1" wrap="square" lIns="49525" tIns="24750" rIns="49525" bIns="24750" anchor="ctr" anchorCtr="0">
                              <a:noAutofit/>
                            </wps:bodyPr>
                          </wps:wsp>
                          <wps:wsp>
                            <wps:cNvPr id="1328427409" name="Bultiņa: pa labi 1328427409"/>
                            <wps:cNvSpPr/>
                            <wps:spPr>
                              <a:xfrm>
                                <a:off x="1562608" y="699157"/>
                                <a:ext cx="2343912" cy="635449"/>
                              </a:xfrm>
                              <a:prstGeom prst="rightArrow">
                                <a:avLst>
                                  <a:gd name="adj1" fmla="val 75000"/>
                                  <a:gd name="adj2" fmla="val 50000"/>
                                </a:avLst>
                              </a:prstGeom>
                              <a:solidFill>
                                <a:schemeClr val="lt1">
                                  <a:alpha val="89411"/>
                                </a:schemeClr>
                              </a:solidFill>
                              <a:ln w="25400" cap="flat" cmpd="sng">
                                <a:solidFill>
                                  <a:schemeClr val="dk1">
                                    <a:alpha val="89411"/>
                                  </a:schemeClr>
                                </a:solidFill>
                                <a:prstDash val="solid"/>
                                <a:round/>
                                <a:headEnd type="none" w="sm" len="sm"/>
                                <a:tailEnd type="none" w="sm" len="sm"/>
                              </a:ln>
                            </wps:spPr>
                            <wps:txbx>
                              <w:txbxContent>
                                <w:p w14:paraId="6AFC8BC0"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s:wsp>
                            <wps:cNvPr id="1037487348" name="Taisnstūris 1037487348"/>
                            <wps:cNvSpPr/>
                            <wps:spPr>
                              <a:xfrm>
                                <a:off x="1562608" y="778588"/>
                                <a:ext cx="2105619" cy="476587"/>
                              </a:xfrm>
                              <a:prstGeom prst="rect">
                                <a:avLst/>
                              </a:prstGeom>
                              <a:noFill/>
                              <a:ln>
                                <a:noFill/>
                              </a:ln>
                            </wps:spPr>
                            <wps:txbx>
                              <w:txbxContent>
                                <w:p w14:paraId="118DAC07" w14:textId="77777777" w:rsidR="00EB24FE" w:rsidRDefault="00EB24FE">
                                  <w:pPr>
                                    <w:spacing w:line="215" w:lineRule="auto"/>
                                    <w:ind w:left="90" w:firstLine="180"/>
                                    <w:textDirection w:val="btLr"/>
                                    <w:rPr>
                                      <w:rFonts w:eastAsia="Cambria"/>
                                      <w:color w:val="000000"/>
                                      <w:sz w:val="18"/>
                                    </w:rPr>
                                  </w:pPr>
                                </w:p>
                                <w:p w14:paraId="508A9B19" w14:textId="3E16F3A4" w:rsidR="003E24C7" w:rsidRPr="00B83A7D" w:rsidRDefault="003E24C7" w:rsidP="00EB24FE">
                                  <w:pPr>
                                    <w:spacing w:line="215" w:lineRule="auto"/>
                                    <w:ind w:firstLine="180"/>
                                    <w:textDirection w:val="btLr"/>
                                  </w:pPr>
                                  <w:r w:rsidRPr="00B83A7D">
                                    <w:rPr>
                                      <w:rFonts w:eastAsia="Cambria"/>
                                      <w:color w:val="000000"/>
                                      <w:sz w:val="18"/>
                                    </w:rPr>
                                    <w:t>Vides monitorēšana</w:t>
                                  </w:r>
                                </w:p>
                                <w:p w14:paraId="706CDF87" w14:textId="77777777" w:rsidR="003E24C7" w:rsidRPr="00B83A7D" w:rsidRDefault="003E24C7" w:rsidP="00EB24FE">
                                  <w:pPr>
                                    <w:spacing w:before="27" w:line="215" w:lineRule="auto"/>
                                    <w:ind w:firstLine="180"/>
                                    <w:textDirection w:val="btLr"/>
                                  </w:pPr>
                                  <w:r w:rsidRPr="00B83A7D">
                                    <w:rPr>
                                      <w:rFonts w:eastAsia="Cambria"/>
                                      <w:color w:val="000000"/>
                                      <w:sz w:val="18"/>
                                    </w:rPr>
                                    <w:t>Vēstījumu sagatavošana</w:t>
                                  </w:r>
                                </w:p>
                              </w:txbxContent>
                            </wps:txbx>
                            <wps:bodyPr spcFirstLastPara="1" wrap="square" lIns="5700" tIns="5700" rIns="5700" bIns="5700" anchor="t" anchorCtr="0">
                              <a:noAutofit/>
                            </wps:bodyPr>
                          </wps:wsp>
                          <wps:wsp>
                            <wps:cNvPr id="2033177029" name="Taisnstūris: ar noapaļotiem stūriem 2033177029"/>
                            <wps:cNvSpPr/>
                            <wps:spPr>
                              <a:xfrm>
                                <a:off x="0" y="699157"/>
                                <a:ext cx="1562608" cy="635449"/>
                              </a:xfrm>
                              <a:prstGeom prst="roundRect">
                                <a:avLst>
                                  <a:gd name="adj" fmla="val 16667"/>
                                </a:avLst>
                              </a:prstGeom>
                              <a:solidFill>
                                <a:srgbClr val="D8D8D8"/>
                              </a:solidFill>
                              <a:ln w="25400" cap="flat" cmpd="sng">
                                <a:solidFill>
                                  <a:schemeClr val="dk1"/>
                                </a:solidFill>
                                <a:prstDash val="solid"/>
                                <a:round/>
                                <a:headEnd type="none" w="sm" len="sm"/>
                                <a:tailEnd type="none" w="sm" len="sm"/>
                              </a:ln>
                            </wps:spPr>
                            <wps:txbx>
                              <w:txbxContent>
                                <w:p w14:paraId="68D58D90"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s:wsp>
                            <wps:cNvPr id="350871250" name="Taisnstūris 350871250"/>
                            <wps:cNvSpPr/>
                            <wps:spPr>
                              <a:xfrm>
                                <a:off x="31020" y="730177"/>
                                <a:ext cx="1500568" cy="573409"/>
                              </a:xfrm>
                              <a:prstGeom prst="rect">
                                <a:avLst/>
                              </a:prstGeom>
                              <a:noFill/>
                              <a:ln>
                                <a:noFill/>
                              </a:ln>
                            </wps:spPr>
                            <wps:txbx>
                              <w:txbxContent>
                                <w:p w14:paraId="443C34D3" w14:textId="77777777" w:rsidR="003E24C7" w:rsidRPr="00B83A7D" w:rsidRDefault="003E24C7">
                                  <w:pPr>
                                    <w:spacing w:line="215" w:lineRule="auto"/>
                                    <w:textDirection w:val="btLr"/>
                                    <w:rPr>
                                      <w:sz w:val="22"/>
                                    </w:rPr>
                                  </w:pPr>
                                  <w:r w:rsidRPr="00B83A7D">
                                    <w:rPr>
                                      <w:rFonts w:eastAsia="Cambria"/>
                                      <w:color w:val="000000"/>
                                    </w:rPr>
                                    <w:t>Personāla nodaļas pienākumi</w:t>
                                  </w:r>
                                </w:p>
                              </w:txbxContent>
                            </wps:txbx>
                            <wps:bodyPr spcFirstLastPara="1" wrap="square" lIns="49525" tIns="24750" rIns="49525" bIns="24750" anchor="ctr" anchorCtr="0">
                              <a:noAutofit/>
                            </wps:bodyPr>
                          </wps:wsp>
                        </wpg:grpSp>
                      </wpg:grpSp>
                    </wpg:wgp>
                  </a:graphicData>
                </a:graphic>
              </wp:inline>
            </w:drawing>
          </mc:Choice>
          <mc:Fallback>
            <w:pict>
              <v:group w14:anchorId="1BC8C747" id="Grupa 2082335677" o:spid="_x0000_s1212" style="width:307.65pt;height:105.1pt;mso-position-horizontal-relative:char;mso-position-vertical-relative:line" coordorigin="33798,31000" coordsize="39196,1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">
                <v:group id="Grupa 1139210672" o:spid="_x0000_s1213" style="position:absolute;left:33925;top:31126;width:39069;height:13347" coordsize="39192,13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">
                  <v:rect id="Taisnstūris 596283889" o:spid="_x0000_s1214" style="position:absolute;width:39192;height:13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" filled="f" stroked="f">
                    <v:textbox inset="2.53958mm,2.53958mm,2.53958mm,2.53958mm">
                      <w:txbxContent>
                        <w:p w14:paraId="24928368" w14:textId="77777777" w:rsidR="003E24C7" w:rsidRPr="00B83A7D" w:rsidRDefault="003E24C7">
                          <w:pPr>
                            <w:spacing w:line="240" w:lineRule="auto"/>
                            <w:textDirection w:val="btLr"/>
                          </w:pPr>
                        </w:p>
                      </w:txbxContent>
                    </v:textbox>
                  </v:rect>
                  <v:group id="Grupa 2121246184" o:spid="_x0000_s1215" style="position:absolute;width:39069;height:13347" coordsize="39069,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">
                    <v:rect id="Taisnstūris 1128820396" o:spid="_x0000_s1216" style="position:absolute;width:39069;height:13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" filled="f" stroked="f">
                      <v:textbox inset="2.53958mm,2.53958mm,2.53958mm,2.53958mm">
                        <w:txbxContent>
                          <w:p w14:paraId="4A4E6378" w14:textId="77777777" w:rsidR="003E24C7" w:rsidRPr="00B83A7D" w:rsidRDefault="003E24C7">
                            <w:pPr>
                              <w:spacing w:line="240" w:lineRule="auto"/>
                              <w:textDirection w:val="btLr"/>
                            </w:pPr>
                          </w:p>
                        </w:txbxContent>
                      </v:textbox>
                    </v:rect>
                    <v:shape id="Bultiņa: pa labi 2097570939" o:spid="_x0000_s1217" type="#_x0000_t13" style="position:absolute;left:15626;top:1;width:23439;height:6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" adj="18672,2700" fillcolor="white [3201]" strokecolor="black [3200]" strokeweight="2pt">
                      <v:fill opacity="58596f"/>
                      <v:stroke startarrowwidth="narrow" startarrowlength="short" endarrowwidth="narrow" endarrowlength="short" opacity="58596f" joinstyle="round"/>
                      <v:textbox inset="2.53958mm,2.53958mm,2.53958mm,2.53958mm">
                        <w:txbxContent>
                          <w:p w14:paraId="1E57BB91" w14:textId="77777777" w:rsidR="003E24C7" w:rsidRPr="00B83A7D" w:rsidRDefault="003E24C7">
                            <w:pPr>
                              <w:spacing w:line="240" w:lineRule="auto"/>
                              <w:textDirection w:val="btLr"/>
                            </w:pPr>
                          </w:p>
                        </w:txbxContent>
                      </v:textbox>
                    </v:shape>
                    <v:rect id="Taisnstūris 205997219" o:spid="_x0000_s1218" style="position:absolute;left:15626;top:795;width:21056;height:4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" filled="f" stroked="f">
                      <v:textbox inset=".15833mm,.15833mm,.15833mm,.15833mm">
                        <w:txbxContent>
                          <w:p w14:paraId="20554406" w14:textId="77777777" w:rsidR="00EB24FE" w:rsidRPr="00EB24FE" w:rsidRDefault="00EB24FE">
                            <w:pPr>
                              <w:spacing w:line="215" w:lineRule="auto"/>
                              <w:ind w:left="90" w:firstLine="180"/>
                              <w:textDirection w:val="btLr"/>
                              <w:rPr>
                                <w:rFonts w:eastAsia="Cambria"/>
                                <w:color w:val="000000"/>
                                <w:sz w:val="8"/>
                              </w:rPr>
                            </w:pPr>
                          </w:p>
                          <w:p w14:paraId="2FF071CE" w14:textId="286C1B46" w:rsidR="003E24C7" w:rsidRPr="00B83A7D" w:rsidRDefault="003E24C7" w:rsidP="00EB24FE">
                            <w:pPr>
                              <w:spacing w:line="215" w:lineRule="auto"/>
                              <w:ind w:left="90"/>
                              <w:textDirection w:val="btLr"/>
                            </w:pPr>
                            <w:r w:rsidRPr="00B83A7D">
                              <w:rPr>
                                <w:rFonts w:eastAsia="Cambria"/>
                                <w:color w:val="000000"/>
                                <w:sz w:val="18"/>
                              </w:rPr>
                              <w:t>Tehniskā funkcija: organizēt pasākumus un vebinārus, atbilstoši noformēt v</w:t>
                            </w:r>
                            <w:r w:rsidR="00445CF8">
                              <w:rPr>
                                <w:rFonts w:eastAsia="Cambria"/>
                                <w:color w:val="000000"/>
                                <w:sz w:val="18"/>
                              </w:rPr>
                              <w:t>ē</w:t>
                            </w:r>
                            <w:r w:rsidRPr="00B83A7D">
                              <w:rPr>
                                <w:rFonts w:eastAsia="Cambria"/>
                                <w:color w:val="000000"/>
                                <w:sz w:val="18"/>
                              </w:rPr>
                              <w:t>stījumiem paredzētos materiālus</w:t>
                            </w:r>
                          </w:p>
                        </w:txbxContent>
                      </v:textbox>
                    </v:rect>
                    <v:roundrect id="Taisnstūris: ar noapaļotiem stūriem 686701592" o:spid="_x0000_s1219" style="position:absolute;top:1;width:15626;height:63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" fillcolor="#f2f2f2" strokecolor="black [3200]" strokeweight="2pt">
                      <v:stroke startarrowwidth="narrow" startarrowlength="short" endarrowwidth="narrow" endarrowlength="short"/>
                      <v:textbox inset="2.53958mm,2.53958mm,2.53958mm,2.53958mm">
                        <w:txbxContent>
                          <w:p w14:paraId="6E4C06FB" w14:textId="77777777" w:rsidR="003E24C7" w:rsidRPr="00B83A7D" w:rsidRDefault="003E24C7">
                            <w:pPr>
                              <w:spacing w:line="240" w:lineRule="auto"/>
                              <w:textDirection w:val="btLr"/>
                            </w:pPr>
                          </w:p>
                        </w:txbxContent>
                      </v:textbox>
                    </v:roundrect>
                    <v:rect id="Taisnstūris 225098455" o:spid="_x0000_s1220" style="position:absolute;left:310;top:311;width:15005;height:5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" filled="f" stroked="f">
                      <v:textbox inset="1.3757mm,.6875mm,1.3757mm,.6875mm">
                        <w:txbxContent>
                          <w:p w14:paraId="3355ED70" w14:textId="77777777" w:rsidR="003E24C7" w:rsidRPr="00B83A7D" w:rsidRDefault="003E24C7">
                            <w:pPr>
                              <w:spacing w:line="215" w:lineRule="auto"/>
                              <w:textDirection w:val="btLr"/>
                              <w:rPr>
                                <w:sz w:val="22"/>
                              </w:rPr>
                            </w:pPr>
                            <w:r w:rsidRPr="00B83A7D">
                              <w:rPr>
                                <w:rFonts w:eastAsia="Cambria"/>
                                <w:color w:val="000000"/>
                              </w:rPr>
                              <w:t>Mārketinga nodaļas pienākumi</w:t>
                            </w:r>
                          </w:p>
                        </w:txbxContent>
                      </v:textbox>
                    </v:rect>
                    <v:shape id="Bultiņa: pa labi 1328427409" o:spid="_x0000_s1221" type="#_x0000_t13" style="position:absolute;left:15626;top:6991;width:23439;height:6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" adj="18672,2700" fillcolor="white [3201]" strokecolor="black [3200]" strokeweight="2pt">
                      <v:fill opacity="58596f"/>
                      <v:stroke startarrowwidth="narrow" startarrowlength="short" endarrowwidth="narrow" endarrowlength="short" opacity="58596f" joinstyle="round"/>
                      <v:textbox inset="2.53958mm,2.53958mm,2.53958mm,2.53958mm">
                        <w:txbxContent>
                          <w:p w14:paraId="6AFC8BC0" w14:textId="77777777" w:rsidR="003E24C7" w:rsidRPr="00B83A7D" w:rsidRDefault="003E24C7">
                            <w:pPr>
                              <w:spacing w:line="240" w:lineRule="auto"/>
                              <w:textDirection w:val="btLr"/>
                            </w:pPr>
                          </w:p>
                        </w:txbxContent>
                      </v:textbox>
                    </v:shape>
                    <v:rect id="Taisnstūris 1037487348" o:spid="_x0000_s1222" style="position:absolute;left:15626;top:7785;width:21056;height:4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" filled="f" stroked="f">
                      <v:textbox inset=".15833mm,.15833mm,.15833mm,.15833mm">
                        <w:txbxContent>
                          <w:p w14:paraId="118DAC07" w14:textId="77777777" w:rsidR="00EB24FE" w:rsidRDefault="00EB24FE">
                            <w:pPr>
                              <w:spacing w:line="215" w:lineRule="auto"/>
                              <w:ind w:left="90" w:firstLine="180"/>
                              <w:textDirection w:val="btLr"/>
                              <w:rPr>
                                <w:rFonts w:eastAsia="Cambria"/>
                                <w:color w:val="000000"/>
                                <w:sz w:val="18"/>
                              </w:rPr>
                            </w:pPr>
                          </w:p>
                          <w:p w14:paraId="508A9B19" w14:textId="3E16F3A4" w:rsidR="003E24C7" w:rsidRPr="00B83A7D" w:rsidRDefault="003E24C7" w:rsidP="00EB24FE">
                            <w:pPr>
                              <w:spacing w:line="215" w:lineRule="auto"/>
                              <w:ind w:firstLine="180"/>
                              <w:textDirection w:val="btLr"/>
                            </w:pPr>
                            <w:r w:rsidRPr="00B83A7D">
                              <w:rPr>
                                <w:rFonts w:eastAsia="Cambria"/>
                                <w:color w:val="000000"/>
                                <w:sz w:val="18"/>
                              </w:rPr>
                              <w:t>Vides monitorēšana</w:t>
                            </w:r>
                          </w:p>
                          <w:p w14:paraId="706CDF87" w14:textId="77777777" w:rsidR="003E24C7" w:rsidRPr="00B83A7D" w:rsidRDefault="003E24C7" w:rsidP="00EB24FE">
                            <w:pPr>
                              <w:spacing w:before="27" w:line="215" w:lineRule="auto"/>
                              <w:ind w:firstLine="180"/>
                              <w:textDirection w:val="btLr"/>
                            </w:pPr>
                            <w:r w:rsidRPr="00B83A7D">
                              <w:rPr>
                                <w:rFonts w:eastAsia="Cambria"/>
                                <w:color w:val="000000"/>
                                <w:sz w:val="18"/>
                              </w:rPr>
                              <w:t>Vēstījumu sagatavošana</w:t>
                            </w:r>
                          </w:p>
                        </w:txbxContent>
                      </v:textbox>
                    </v:rect>
                    <v:roundrect id="Taisnstūris: ar noapaļotiem stūriem 2033177029" o:spid="_x0000_s1223" style="position:absolute;top:6991;width:15626;height:63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" fillcolor="#d8d8d8" strokecolor="black [3200]" strokeweight="2pt">
                      <v:stroke startarrowwidth="narrow" startarrowlength="short" endarrowwidth="narrow" endarrowlength="short"/>
                      <v:textbox inset="2.53958mm,2.53958mm,2.53958mm,2.53958mm">
                        <w:txbxContent>
                          <w:p w14:paraId="68D58D90" w14:textId="77777777" w:rsidR="003E24C7" w:rsidRPr="00B83A7D" w:rsidRDefault="003E24C7">
                            <w:pPr>
                              <w:spacing w:line="240" w:lineRule="auto"/>
                              <w:textDirection w:val="btLr"/>
                            </w:pPr>
                          </w:p>
                        </w:txbxContent>
                      </v:textbox>
                    </v:roundrect>
                    <v:rect id="Taisnstūris 350871250" o:spid="_x0000_s1224" style="position:absolute;left:310;top:7301;width:15005;height:5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" filled="f" stroked="f">
                      <v:textbox inset="1.3757mm,.6875mm,1.3757mm,.6875mm">
                        <w:txbxContent>
                          <w:p w14:paraId="443C34D3" w14:textId="77777777" w:rsidR="003E24C7" w:rsidRPr="00B83A7D" w:rsidRDefault="003E24C7">
                            <w:pPr>
                              <w:spacing w:line="215" w:lineRule="auto"/>
                              <w:textDirection w:val="btLr"/>
                              <w:rPr>
                                <w:sz w:val="22"/>
                              </w:rPr>
                            </w:pPr>
                            <w:r w:rsidRPr="00B83A7D">
                              <w:rPr>
                                <w:rFonts w:eastAsia="Cambria"/>
                                <w:color w:val="000000"/>
                              </w:rPr>
                              <w:t>Personāla nodaļas pienākumi</w:t>
                            </w:r>
                          </w:p>
                        </w:txbxContent>
                      </v:textbox>
                    </v:rect>
                  </v:group>
                </v:group>
                <w10:anchorlock/>
              </v:group>
            </w:pict>
          </mc:Fallback>
        </mc:AlternateContent>
      </w:r>
    </w:p>
    <w:p w14:paraId="7270B638" w14:textId="0A6D2C00" w:rsidR="00690AC1" w:rsidRPr="00A64147" w:rsidRDefault="00242D42">
      <w:pPr>
        <w:spacing w:line="360" w:lineRule="auto"/>
        <w:ind w:firstLine="720"/>
        <w:jc w:val="center"/>
        <w:rPr>
          <w:color w:val="222222"/>
        </w:rPr>
      </w:pPr>
      <w:r w:rsidRPr="00A64147">
        <w:rPr>
          <w:color w:val="222222"/>
        </w:rPr>
        <w:t>4.7. attēls. Gadījuma C iekšējās komunikācijas funkcijas atbildīb</w:t>
      </w:r>
      <w:r w:rsidR="00CB7C81" w:rsidRPr="00A64147">
        <w:rPr>
          <w:color w:val="222222"/>
        </w:rPr>
        <w:t>as</w:t>
      </w:r>
      <w:r w:rsidRPr="00A64147">
        <w:rPr>
          <w:color w:val="222222"/>
        </w:rPr>
        <w:t xml:space="preserve"> sadalījums, atspoguļojot funkcijas starpdisciplināro  raksturu (Autores izstrādāts)</w:t>
      </w:r>
    </w:p>
    <w:p w14:paraId="690B888A" w14:textId="77777777" w:rsidR="00690AC1" w:rsidRPr="00A64147" w:rsidRDefault="00690AC1">
      <w:pPr>
        <w:spacing w:line="360" w:lineRule="auto"/>
        <w:jc w:val="both"/>
        <w:rPr>
          <w:b/>
          <w:color w:val="222222"/>
          <w:u w:val="single"/>
        </w:rPr>
      </w:pPr>
    </w:p>
    <w:p w14:paraId="7A81FC42" w14:textId="24B40185" w:rsidR="00690AC1" w:rsidRPr="00A64147" w:rsidRDefault="00242D42">
      <w:pPr>
        <w:spacing w:line="360" w:lineRule="auto"/>
        <w:ind w:firstLine="567"/>
        <w:jc w:val="both"/>
        <w:rPr>
          <w:color w:val="222222"/>
        </w:rPr>
      </w:pPr>
      <w:r w:rsidRPr="00A64147">
        <w:rPr>
          <w:b/>
          <w:color w:val="222222"/>
          <w:u w:val="single"/>
        </w:rPr>
        <w:t>Uzņēmuma D</w:t>
      </w:r>
      <w:r w:rsidRPr="00A64147">
        <w:rPr>
          <w:color w:val="222222"/>
        </w:rPr>
        <w:t xml:space="preserve"> gadījums ievērojami atšķiras no pārējiem. Tas ir mazākais nodarbināto skaita ziņā  –  aptuveni 50 darbinieku. Izpētes veikšanas laikā   vadītājs bija pārtraucis darbu  uzņēmumā, tāpēc intervijās piedalījās  viņa amata pienākumu izpildītājs  (jau ilggad</w:t>
      </w:r>
      <w:r w:rsidR="0083381E" w:rsidRPr="00A64147">
        <w:rPr>
          <w:color w:val="222222"/>
        </w:rPr>
        <w:t>ējs</w:t>
      </w:r>
      <w:r w:rsidRPr="00A64147">
        <w:rPr>
          <w:color w:val="222222"/>
        </w:rPr>
        <w:t xml:space="preserve"> šī uzņēmuma darbinieks), kā arī  divas citas  ar iekšējās komunikācijas funkcijas īstenošanu saistītas darbinieces – administratīvā un personāla departamenta vadītāja un mārketinga vadītāja.</w:t>
      </w:r>
    </w:p>
    <w:p w14:paraId="67B75FEB" w14:textId="647B19D2" w:rsidR="00690AC1" w:rsidRPr="00A64147" w:rsidRDefault="00242D42">
      <w:pPr>
        <w:spacing w:line="360" w:lineRule="auto"/>
        <w:ind w:firstLine="567"/>
        <w:jc w:val="both"/>
        <w:rPr>
          <w:color w:val="222222"/>
        </w:rPr>
      </w:pPr>
      <w:r w:rsidRPr="00A64147">
        <w:rPr>
          <w:color w:val="222222"/>
        </w:rPr>
        <w:t xml:space="preserve">Atbildība par </w:t>
      </w:r>
      <w:r w:rsidR="00552AFC" w:rsidRPr="00A64147">
        <w:rPr>
          <w:color w:val="222222"/>
        </w:rPr>
        <w:t>i</w:t>
      </w:r>
      <w:r w:rsidRPr="00A64147">
        <w:rPr>
          <w:color w:val="222222"/>
        </w:rPr>
        <w:t>ekšējās komunikācijas funkciju   šajā uzņēmumā  ir deleģēta administratīvā un personāla departamenta vadītājai, kuras pārziņā  ir  personāla procesu vadība,  IT speciālistu uzraudzība  un biroja darba organizēšana. Tas apliecina, cik atšķirīgas var būt funkcijas īstenošanas pieejas dažādos uzņēmumos. Lai arī atbildība ir skaidri deleģēta, arī šajā uzņēmumā var novērot problēmas, kas skar funkcijas organizēšanu un vadīšanu.</w:t>
      </w:r>
    </w:p>
    <w:p w14:paraId="00E7A29A" w14:textId="28AB14AC" w:rsidR="00690AC1" w:rsidRPr="00A64147" w:rsidRDefault="00242D42">
      <w:pPr>
        <w:spacing w:before="240" w:after="240" w:line="360" w:lineRule="auto"/>
        <w:ind w:firstLine="567"/>
        <w:jc w:val="both"/>
        <w:rPr>
          <w:color w:val="222222"/>
        </w:rPr>
      </w:pPr>
      <w:r w:rsidRPr="00A64147">
        <w:rPr>
          <w:color w:val="222222"/>
        </w:rPr>
        <w:lastRenderedPageBreak/>
        <w:t xml:space="preserve">Intervijas laikā uzņēmuma D vadītāja </w:t>
      </w:r>
      <w:proofErr w:type="spellStart"/>
      <w:r w:rsidRPr="00A64147">
        <w:rPr>
          <w:color w:val="222222"/>
        </w:rPr>
        <w:t>p.i</w:t>
      </w:r>
      <w:proofErr w:type="spellEnd"/>
      <w:r w:rsidRPr="00A64147">
        <w:rPr>
          <w:color w:val="222222"/>
        </w:rPr>
        <w:t xml:space="preserve">. atklāj, ka vēsturiski iekšējās komunikācijas funkcija ilgus gadus bija atradusies mārketinga vadītājas pārziņā.  </w:t>
      </w:r>
      <w:r w:rsidRPr="00A64147">
        <w:rPr>
          <w:i/>
          <w:color w:val="222222"/>
        </w:rPr>
        <w:t>“</w:t>
      </w:r>
      <w:r w:rsidRPr="00A64147">
        <w:rPr>
          <w:i/>
        </w:rPr>
        <w:t xml:space="preserve">Tagad, kad mēs šogad izaugām ar nākamo kārtu, mēs pieņēmām lēmumu to, ka mums ir jānodala iekšējā komunikācija ar ārējo komunikāciju, tad mēs atdevām to Personāla vadītājai, kas ir atbildīga par personāla jautājumiem un visām šīm te lietām. Tas nozīmē to, ka mēs pielēmām, ka turpmāk šos te jautājumus centīsies viņa </w:t>
      </w:r>
      <w:proofErr w:type="spellStart"/>
      <w:r w:rsidRPr="00A64147">
        <w:rPr>
          <w:i/>
        </w:rPr>
        <w:t>kūrēt</w:t>
      </w:r>
      <w:proofErr w:type="spellEnd"/>
      <w:r w:rsidRPr="00A64147">
        <w:rPr>
          <w:i/>
        </w:rPr>
        <w:t xml:space="preserve"> uz priekšu.</w:t>
      </w:r>
      <w:r w:rsidRPr="00A64147">
        <w:rPr>
          <w:i/>
          <w:color w:val="222222"/>
        </w:rPr>
        <w:t>”</w:t>
      </w:r>
    </w:p>
    <w:p w14:paraId="51559475" w14:textId="77777777" w:rsidR="00690AC1" w:rsidRPr="00A64147" w:rsidRDefault="00242D42">
      <w:pPr>
        <w:spacing w:before="240" w:after="240" w:line="360" w:lineRule="auto"/>
        <w:ind w:firstLine="567"/>
        <w:jc w:val="both"/>
        <w:rPr>
          <w:color w:val="222222"/>
        </w:rPr>
      </w:pPr>
      <w:r w:rsidRPr="00A64147">
        <w:rPr>
          <w:color w:val="222222"/>
        </w:rPr>
        <w:t xml:space="preserve">Tomēr, kā norāda vadītāja </w:t>
      </w:r>
      <w:proofErr w:type="spellStart"/>
      <w:r w:rsidRPr="00A64147">
        <w:rPr>
          <w:color w:val="222222"/>
        </w:rPr>
        <w:t>p.i</w:t>
      </w:r>
      <w:proofErr w:type="spellEnd"/>
      <w:r w:rsidRPr="00A64147">
        <w:rPr>
          <w:color w:val="222222"/>
        </w:rPr>
        <w:t xml:space="preserve">., daudzas funkcijas  personāla vadītāja ir pārņēmusi formāli, un  tās joprojām turpina pildīt  mārketinga vadītāja, piemēram minot iekšējo pasākumu organizēšanu un kolēģu iesaistīšanu  kopīgās aktivitātēs. Savukārt, kā vērtē uzņēmuma vadītāja </w:t>
      </w:r>
      <w:proofErr w:type="spellStart"/>
      <w:r w:rsidRPr="00A64147">
        <w:rPr>
          <w:color w:val="222222"/>
        </w:rPr>
        <w:t>p.i</w:t>
      </w:r>
      <w:proofErr w:type="spellEnd"/>
      <w:r w:rsidRPr="00A64147">
        <w:rPr>
          <w:color w:val="222222"/>
        </w:rPr>
        <w:t xml:space="preserve">., personāla vadītāja vairāk ir biroja darbinieks: “ </w:t>
      </w:r>
      <w:r w:rsidRPr="00A64147">
        <w:rPr>
          <w:i/>
          <w:color w:val="222222"/>
        </w:rPr>
        <w:t>..kā jau atlases cilvēks, tur papīri vairāk, e-pasti…</w:t>
      </w:r>
      <w:r w:rsidRPr="00A64147">
        <w:rPr>
          <w:color w:val="222222"/>
        </w:rPr>
        <w:t>” Tādējādi  uzņēmuma vadītājs atzīst un pieņem faktu, ka iekšējās komunikācijas īstenošana formāli ietilpst personāla vadītāja pienākumos,  bet faktiski to dara kāds cits.</w:t>
      </w:r>
    </w:p>
    <w:p w14:paraId="5B2D3448" w14:textId="77777777" w:rsidR="00690AC1" w:rsidRPr="00A64147" w:rsidRDefault="00242D42">
      <w:pPr>
        <w:spacing w:before="240" w:line="360" w:lineRule="auto"/>
        <w:ind w:firstLine="567"/>
        <w:jc w:val="both"/>
        <w:rPr>
          <w:color w:val="222222"/>
        </w:rPr>
      </w:pPr>
      <w:r w:rsidRPr="00A64147">
        <w:rPr>
          <w:color w:val="222222"/>
        </w:rPr>
        <w:t xml:space="preserve">Intervijā  tika uzdots jautājums, kāpēc vadības grupa ir izšķīrusies  tieši par šādu iekšējās komunikācijas funkcijas deleģējumu. Uzņēmuma D vadītāja </w:t>
      </w:r>
      <w:proofErr w:type="spellStart"/>
      <w:r w:rsidRPr="00A64147">
        <w:rPr>
          <w:color w:val="222222"/>
        </w:rPr>
        <w:t>p.i</w:t>
      </w:r>
      <w:proofErr w:type="spellEnd"/>
      <w:r w:rsidRPr="00A64147">
        <w:rPr>
          <w:color w:val="222222"/>
        </w:rPr>
        <w:t>. paskaidroja, ka  kopumā lēmums par iekšējās komunikācijas funkcijas aktivizēšanu ir pieņemts biznesa izaugsmes periodā, kad tika konstatēts, ka darbinieki ļoti daudzus no procesiem nezina un nesaprot. Tāpēc arī pieņemts lēmums  intensīvāk strādāt iekšējās komunikācijas jomā.</w:t>
      </w:r>
    </w:p>
    <w:p w14:paraId="703B830C" w14:textId="77777777" w:rsidR="00690AC1" w:rsidRPr="00A64147" w:rsidRDefault="00242D42">
      <w:pPr>
        <w:spacing w:before="240" w:line="360" w:lineRule="auto"/>
        <w:ind w:firstLine="567"/>
        <w:jc w:val="both"/>
        <w:rPr>
          <w:i/>
          <w:color w:val="222222"/>
        </w:rPr>
      </w:pPr>
      <w:r w:rsidRPr="00A64147">
        <w:rPr>
          <w:color w:val="222222"/>
        </w:rPr>
        <w:t xml:space="preserve">Uzņēmuma D vadītāja </w:t>
      </w:r>
      <w:proofErr w:type="spellStart"/>
      <w:r w:rsidRPr="00A64147">
        <w:rPr>
          <w:color w:val="222222"/>
        </w:rPr>
        <w:t>p.i</w:t>
      </w:r>
      <w:proofErr w:type="spellEnd"/>
      <w:r w:rsidRPr="00A64147">
        <w:rPr>
          <w:color w:val="222222"/>
        </w:rPr>
        <w:t xml:space="preserve">.: </w:t>
      </w:r>
      <w:r w:rsidRPr="00A64147">
        <w:rPr>
          <w:i/>
          <w:color w:val="222222"/>
        </w:rPr>
        <w:t>“(..)</w:t>
      </w:r>
      <w:r w:rsidRPr="00A64147">
        <w:rPr>
          <w:i/>
        </w:rPr>
        <w:t>vienkārši neesam komunicējuši un bizness ir uzaudzis tik lielā apmērā, ka Mārketinga vadītājas gadījumā, viņai ir ļoti daudz ārējā komunikācija ar partneriem, līdz ar to tai iekšējai komunikācijai objektīvi neatliek laika tik daudz, cik gribētos. Nu un tad kādam tas ir jāpārņem un tas loģiskais secinājums bija - mums ir Dagnija, kas atbild par biroju un tā saistītām lietām un personāla atlasi un viņa tās lietas tad arī ņem uz sevi.</w:t>
      </w:r>
      <w:r w:rsidRPr="00A64147">
        <w:rPr>
          <w:i/>
          <w:color w:val="222222"/>
        </w:rPr>
        <w:t>”</w:t>
      </w:r>
    </w:p>
    <w:p w14:paraId="6C134A4D" w14:textId="1134C716" w:rsidR="00690AC1" w:rsidRPr="00A64147" w:rsidRDefault="00242D42" w:rsidP="00CA01B7">
      <w:pPr>
        <w:spacing w:before="240" w:after="240" w:line="360" w:lineRule="auto"/>
        <w:ind w:firstLine="567"/>
        <w:jc w:val="both"/>
        <w:rPr>
          <w:color w:val="222222"/>
        </w:rPr>
      </w:pPr>
      <w:r w:rsidRPr="00A64147">
        <w:rPr>
          <w:color w:val="222222"/>
        </w:rPr>
        <w:t>Pati personāla vadītāja, jautāta par iekšējās komunikācijas deleģējumu, norāda, ka šī funkcija būtu jāīsteno tandēmā ar uzņēmuma vadītāju. Viņa sniedz šādu pamatojumu:</w:t>
      </w:r>
      <w:r w:rsidR="00CA01B7" w:rsidRPr="00A64147">
        <w:rPr>
          <w:color w:val="222222"/>
        </w:rPr>
        <w:t xml:space="preserve"> </w:t>
      </w:r>
      <w:r w:rsidRPr="00A64147">
        <w:rPr>
          <w:i/>
          <w:color w:val="222222"/>
        </w:rPr>
        <w:t>“</w:t>
      </w:r>
      <w:r w:rsidRPr="00A64147">
        <w:rPr>
          <w:i/>
        </w:rPr>
        <w:t>Un tad, kad uzņēmuma vadītājs grib kaut ko darīt, tad es varu viņam.. es varu šo funkciju pildīt, bet es nevaru pieņemt lēmumus par to, kā komunikācija kā tāda izskatīsies šinī uzņēmumā. Es varu dot ieteikumus, kas var tikt apstiprināti vai neapstiprināti, bet tad.. nu tad principā tā īsā atbilde būtu HR kopā ar vadītāju.</w:t>
      </w:r>
      <w:r w:rsidRPr="00A64147">
        <w:rPr>
          <w:i/>
          <w:color w:val="222222"/>
        </w:rPr>
        <w:t>”</w:t>
      </w:r>
    </w:p>
    <w:p w14:paraId="3B166E33" w14:textId="73AFF895" w:rsidR="00690AC1" w:rsidRPr="00A64147" w:rsidRDefault="00242D42">
      <w:pPr>
        <w:spacing w:before="240" w:after="240" w:line="360" w:lineRule="auto"/>
        <w:ind w:firstLine="567"/>
        <w:jc w:val="both"/>
        <w:rPr>
          <w:color w:val="222222"/>
        </w:rPr>
      </w:pPr>
      <w:r w:rsidRPr="00A64147">
        <w:rPr>
          <w:color w:val="222222"/>
        </w:rPr>
        <w:lastRenderedPageBreak/>
        <w:t>Lai arī atbilde raksturo stratēģiskas iekšējās komunikācijas pamata nosacījumu, ka iekšējās komunikācijas vadības plānošanā un īstenošanā ir jābūt iesaistītam augstākā līmeņa vadītājam, tā arī atklāj personāla vadītājas gatavības līmeni ieguldīt savus resursus iekšējās komunikācijas vadībā. Var secināt, ka viņa ir gatava pildīt daļēju iekšējās komunikācijas konsultanta lomu, taču nav pārliecināta, ka varētu būt galvenais iniciators  iekšējās komunikācijas jomas pārmaiņu virzīšanai uzņēmumā.</w:t>
      </w:r>
    </w:p>
    <w:p w14:paraId="668E68AD" w14:textId="4644DDA8" w:rsidR="00690AC1" w:rsidRPr="00A64147" w:rsidRDefault="00242D42">
      <w:pPr>
        <w:spacing w:before="240" w:after="240" w:line="360" w:lineRule="auto"/>
        <w:ind w:firstLine="567"/>
        <w:jc w:val="both"/>
        <w:rPr>
          <w:i/>
          <w:color w:val="222222"/>
        </w:rPr>
      </w:pPr>
      <w:r w:rsidRPr="00A64147">
        <w:rPr>
          <w:color w:val="222222"/>
        </w:rPr>
        <w:t>Savukārt mārketinga vadītāja intervijas laikā ļoti tieši uzsver, ka iekšējā komunikācija  šobrīd ir personāla vadītājas atbildībā un visām aktivitātēm vajadzētu būt gan šī vadītāja iniciētām, gan īstenotām. Viņa gan arī norāda, ka</w:t>
      </w:r>
      <w:r w:rsidR="00B730FA" w:rsidRPr="00A64147">
        <w:rPr>
          <w:color w:val="222222"/>
        </w:rPr>
        <w:t>,</w:t>
      </w:r>
      <w:r w:rsidRPr="00A64147">
        <w:rPr>
          <w:color w:val="222222"/>
        </w:rPr>
        <w:t xml:space="preserve">  sakarā   ar lielāku pieredzi pasākumu organizēšanā un komunikācijā ar darbiniekiem, viņa daudz iesaistās šīs funkcijas īstenošanā: </w:t>
      </w:r>
      <w:r w:rsidRPr="00A64147">
        <w:rPr>
          <w:i/>
          <w:color w:val="222222"/>
        </w:rPr>
        <w:t>“</w:t>
      </w:r>
      <w:r w:rsidRPr="00A64147">
        <w:rPr>
          <w:i/>
        </w:rPr>
        <w:t>Darbinieku pasākumus kopā domājam un dar</w:t>
      </w:r>
      <w:r w:rsidR="00552AFC" w:rsidRPr="00A64147">
        <w:rPr>
          <w:i/>
        </w:rPr>
        <w:t>ā</w:t>
      </w:r>
      <w:r w:rsidRPr="00A64147">
        <w:rPr>
          <w:i/>
        </w:rPr>
        <w:t xml:space="preserve">m, man tajā visā ir lielāka pieredze, es kaut ko iesaku, vai tiešām palīdzu, vai uztaisu, bet jā... </w:t>
      </w:r>
      <w:r w:rsidRPr="00A64147">
        <w:rPr>
          <w:i/>
          <w:color w:val="222222"/>
        </w:rPr>
        <w:t>”.</w:t>
      </w:r>
    </w:p>
    <w:p w14:paraId="0052A000" w14:textId="5AF84155" w:rsidR="00690AC1" w:rsidRPr="00A64147" w:rsidRDefault="00242D42">
      <w:pPr>
        <w:spacing w:before="240" w:after="240" w:line="360" w:lineRule="auto"/>
        <w:ind w:firstLine="567"/>
        <w:jc w:val="both"/>
        <w:rPr>
          <w:i/>
          <w:color w:val="222222"/>
        </w:rPr>
      </w:pPr>
      <w:r w:rsidRPr="00A64147">
        <w:rPr>
          <w:color w:val="222222"/>
        </w:rPr>
        <w:t>Ņemot vērā faktu, ka vadība ir pieņēmusi lēmu</w:t>
      </w:r>
      <w:r w:rsidR="00D82F4A" w:rsidRPr="00A64147">
        <w:rPr>
          <w:color w:val="222222"/>
        </w:rPr>
        <w:t>mu</w:t>
      </w:r>
      <w:r w:rsidRPr="00A64147">
        <w:rPr>
          <w:color w:val="222222"/>
        </w:rPr>
        <w:t xml:space="preserve"> par funkcijas nodošanu personāla vadītājai, bet viņas viedoklis  atspoguļo to, ka funkcijai jātiek īstenotai sadarbībā ar vadītāju,   Autore  mārketinga vadītājai uzdeva jautājumu, kam, viņasprāt, iekšējās komunikācijas funkcija ir piederīga. Un viņas atbilde kontekstā ar citu gadījumu studiju uzņēmumu pārstāvju viedokli, pieredzi, kā arī citu pētnieku aprakstīto, ļauj secināt, ka mārketinga un komunikācijas struktūrvienībām ir būtiska loma  iekšējās komunikācijas vadības īstenošanā. Uzņēmuma D mārketinga vadītāja vērtē</w:t>
      </w:r>
      <w:r w:rsidR="00A0490C" w:rsidRPr="00A64147">
        <w:rPr>
          <w:color w:val="222222"/>
        </w:rPr>
        <w:t>:</w:t>
      </w:r>
      <w:r w:rsidRPr="00A64147">
        <w:rPr>
          <w:color w:val="222222"/>
        </w:rPr>
        <w:t xml:space="preserve"> </w:t>
      </w:r>
      <w:r w:rsidRPr="00A64147">
        <w:rPr>
          <w:i/>
          <w:color w:val="222222"/>
        </w:rPr>
        <w:t>“</w:t>
      </w:r>
      <w:r w:rsidRPr="00A64147">
        <w:rPr>
          <w:i/>
        </w:rPr>
        <w:t xml:space="preserve">Es teiktu, ka komunikācijai noteikti. Tāpēc, ka ir kaut kādas kampaņas, vai vēl kaut kas, un par to tāpatās ir </w:t>
      </w:r>
      <w:proofErr w:type="spellStart"/>
      <w:r w:rsidRPr="00A64147">
        <w:rPr>
          <w:i/>
        </w:rPr>
        <w:t>jāzin</w:t>
      </w:r>
      <w:proofErr w:type="spellEnd"/>
      <w:r w:rsidRPr="00A64147">
        <w:rPr>
          <w:i/>
        </w:rPr>
        <w:t>, plus visi tie teksti, noformējumi. Viss tāpat iet beigās caur mani. Es uzskatu, ka nebūtu nepareizi, ja tas būtu manās rokās.</w:t>
      </w:r>
      <w:r w:rsidRPr="00A64147">
        <w:rPr>
          <w:i/>
          <w:color w:val="222222"/>
        </w:rPr>
        <w:t>”</w:t>
      </w:r>
    </w:p>
    <w:p w14:paraId="7CD0C9BB" w14:textId="77777777" w:rsidR="00690AC1" w:rsidRPr="00A64147" w:rsidRDefault="00242D42">
      <w:pPr>
        <w:spacing w:before="240" w:after="240" w:line="360" w:lineRule="auto"/>
        <w:ind w:firstLine="567"/>
        <w:jc w:val="both"/>
        <w:rPr>
          <w:color w:val="222222"/>
        </w:rPr>
      </w:pPr>
      <w:r w:rsidRPr="00A64147">
        <w:rPr>
          <w:color w:val="222222"/>
        </w:rPr>
        <w:t xml:space="preserve">Taču uzņēmuma D vadītāja </w:t>
      </w:r>
      <w:proofErr w:type="spellStart"/>
      <w:r w:rsidRPr="00A64147">
        <w:rPr>
          <w:color w:val="222222"/>
        </w:rPr>
        <w:t>p.i</w:t>
      </w:r>
      <w:proofErr w:type="spellEnd"/>
      <w:r w:rsidRPr="00A64147">
        <w:rPr>
          <w:color w:val="222222"/>
        </w:rPr>
        <w:t xml:space="preserve">.  vērtējums par to, kādā līmenī strādā mārketinga vadītāja un kādā personāla vadītāja, sniedz skaidrojumu, kāpēc iekšējās komunikācijas vadības funkcija varētu būt nodota personāla vadītājas rokās: </w:t>
      </w:r>
      <w:r w:rsidRPr="00A64147">
        <w:rPr>
          <w:i/>
          <w:color w:val="222222"/>
        </w:rPr>
        <w:t>“</w:t>
      </w:r>
      <w:r w:rsidRPr="00A64147">
        <w:rPr>
          <w:i/>
        </w:rPr>
        <w:t xml:space="preserve">Mārketinga vadītāja vairāk ir praktiķis - stratēģis ar praktiķa iemaņām. Personāla vadītāja, es gribētu teikt, viņai ir stratēģiskais skatījums, viņa uzreiz redz mērķi, kāpēc viņa to darīs, pie tām praktiskajām lietām droši vien, ka vēl ir jāpiestrādā, tas veids, kā viņa var izdomāt, ko var darīt un kā to izdarīt un kas būtu labāk.(..) Savukārt Mārketinga vadītāja, viņa izdomās kā to pasniegt. (..)Abām dāmām ir tas skatījums, kā to iepakot un pasniegt, bet, ja tā salīdzina, tad Personāla vadītāja ir bijusi Kanādā un tur viņai lielos uzņēmumos ir bijusi pieredze, viņai </w:t>
      </w:r>
      <w:r w:rsidRPr="00A64147">
        <w:rPr>
          <w:i/>
        </w:rPr>
        <w:lastRenderedPageBreak/>
        <w:t>tas skatījums ir bijis globālāks.</w:t>
      </w:r>
      <w:r w:rsidRPr="00A64147">
        <w:rPr>
          <w:i/>
          <w:color w:val="222222"/>
        </w:rPr>
        <w:t xml:space="preserve">” </w:t>
      </w:r>
      <w:r w:rsidRPr="00A64147">
        <w:rPr>
          <w:color w:val="222222"/>
        </w:rPr>
        <w:t>Apkopojumu par uzņēmuma D iekšējās komunikācijas funkcijas atbildības sadalījumu skatīt 4.8. attēlā.</w:t>
      </w:r>
    </w:p>
    <w:p w14:paraId="70D811CE" w14:textId="77777777" w:rsidR="00690AC1" w:rsidRPr="00A64147" w:rsidRDefault="00690AC1">
      <w:pPr>
        <w:spacing w:line="360" w:lineRule="auto"/>
        <w:ind w:firstLine="720"/>
        <w:jc w:val="both"/>
        <w:rPr>
          <w:color w:val="222222"/>
        </w:rPr>
      </w:pPr>
    </w:p>
    <w:p w14:paraId="2C2FF244" w14:textId="77777777" w:rsidR="00690AC1" w:rsidRPr="00A64147" w:rsidRDefault="00242D42">
      <w:pPr>
        <w:spacing w:line="360" w:lineRule="auto"/>
        <w:ind w:firstLine="720"/>
        <w:jc w:val="center"/>
        <w:rPr>
          <w:b/>
          <w:color w:val="222222"/>
        </w:rPr>
      </w:pPr>
      <w:r w:rsidRPr="00A64147">
        <w:rPr>
          <w:b/>
          <w:noProof/>
          <w:lang w:val="en-GB"/>
        </w:rPr>
        <mc:AlternateContent>
          <mc:Choice Requires="wpg">
            <w:drawing>
              <wp:inline distT="0" distB="0" distL="0" distR="0" wp14:anchorId="7080866A" wp14:editId="02FC3D63">
                <wp:extent cx="3894170" cy="1377951"/>
                <wp:effectExtent l="0" t="19050" r="30480" b="0"/>
                <wp:docPr id="2082335678" name="Grupa 2082335678"/>
                <wp:cNvGraphicFramePr/>
                <a:graphic xmlns:a="http://schemas.openxmlformats.org/drawingml/2006/main">
                  <a:graphicData uri="http://schemas.microsoft.com/office/word/2010/wordprocessingGroup">
                    <wpg:wgp>
                      <wpg:cNvGrpSpPr/>
                      <wpg:grpSpPr>
                        <a:xfrm>
                          <a:off x="0" y="0"/>
                          <a:ext cx="3894170" cy="1377951"/>
                          <a:chOff x="3392549" y="3112614"/>
                          <a:chExt cx="3906902" cy="1478223"/>
                        </a:xfrm>
                      </wpg:grpSpPr>
                      <wpg:grpSp>
                        <wpg:cNvPr id="261379134" name="Grupa 261379134"/>
                        <wpg:cNvGrpSpPr/>
                        <wpg:grpSpPr>
                          <a:xfrm>
                            <a:off x="3392549" y="3112614"/>
                            <a:ext cx="3906902" cy="1478223"/>
                            <a:chOff x="-1" y="-1"/>
                            <a:chExt cx="3919226" cy="1492127"/>
                          </a:xfrm>
                        </wpg:grpSpPr>
                        <wps:wsp>
                          <wps:cNvPr id="2129688376" name="Taisnstūris 2129688376"/>
                          <wps:cNvSpPr/>
                          <wps:spPr>
                            <a:xfrm>
                              <a:off x="0" y="0"/>
                              <a:ext cx="3919225" cy="1347325"/>
                            </a:xfrm>
                            <a:prstGeom prst="rect">
                              <a:avLst/>
                            </a:prstGeom>
                            <a:noFill/>
                            <a:ln>
                              <a:noFill/>
                            </a:ln>
                          </wps:spPr>
                          <wps:txbx>
                            <w:txbxContent>
                              <w:p w14:paraId="64AF0BBB"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g:grpSp>
                          <wpg:cNvPr id="615257570" name="Grupa 615257570"/>
                          <wpg:cNvGrpSpPr/>
                          <wpg:grpSpPr>
                            <a:xfrm>
                              <a:off x="-1" y="-1"/>
                              <a:ext cx="3906900" cy="1492127"/>
                              <a:chOff x="-1" y="-1"/>
                              <a:chExt cx="3906900" cy="1492127"/>
                            </a:xfrm>
                          </wpg:grpSpPr>
                          <wps:wsp>
                            <wps:cNvPr id="1471782068" name="Taisnstūris 1471782068"/>
                            <wps:cNvSpPr/>
                            <wps:spPr>
                              <a:xfrm>
                                <a:off x="-1" y="-1"/>
                                <a:ext cx="3906900" cy="1492127"/>
                              </a:xfrm>
                              <a:prstGeom prst="rect">
                                <a:avLst/>
                              </a:prstGeom>
                              <a:noFill/>
                              <a:ln>
                                <a:noFill/>
                              </a:ln>
                            </wps:spPr>
                            <wps:txbx>
                              <w:txbxContent>
                                <w:p w14:paraId="08C8B6CD"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s:wsp>
                            <wps:cNvPr id="1165062844" name="Bultiņa: pa labi 1165062844"/>
                            <wps:cNvSpPr/>
                            <wps:spPr>
                              <a:xfrm>
                                <a:off x="1562608" y="162"/>
                                <a:ext cx="2343912" cy="635449"/>
                              </a:xfrm>
                              <a:prstGeom prst="rightArrow">
                                <a:avLst>
                                  <a:gd name="adj1" fmla="val 75000"/>
                                  <a:gd name="adj2" fmla="val 50000"/>
                                </a:avLst>
                              </a:prstGeom>
                              <a:solidFill>
                                <a:schemeClr val="lt1">
                                  <a:alpha val="89411"/>
                                </a:schemeClr>
                              </a:solidFill>
                              <a:ln w="25400" cap="flat" cmpd="sng">
                                <a:solidFill>
                                  <a:schemeClr val="dk1">
                                    <a:alpha val="89411"/>
                                  </a:schemeClr>
                                </a:solidFill>
                                <a:prstDash val="solid"/>
                                <a:round/>
                                <a:headEnd type="none" w="sm" len="sm"/>
                                <a:tailEnd type="none" w="sm" len="sm"/>
                              </a:ln>
                            </wps:spPr>
                            <wps:txbx>
                              <w:txbxContent>
                                <w:p w14:paraId="4BD6498A"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s:wsp>
                            <wps:cNvPr id="1308459926" name="Taisnstūris 1308459926"/>
                            <wps:cNvSpPr/>
                            <wps:spPr>
                              <a:xfrm>
                                <a:off x="1562172" y="31182"/>
                                <a:ext cx="2105619" cy="604429"/>
                              </a:xfrm>
                              <a:prstGeom prst="rect">
                                <a:avLst/>
                              </a:prstGeom>
                              <a:noFill/>
                              <a:ln>
                                <a:noFill/>
                              </a:ln>
                            </wps:spPr>
                            <wps:txbx>
                              <w:txbxContent>
                                <w:p w14:paraId="29B07A0C" w14:textId="77777777" w:rsidR="003E24C7" w:rsidRPr="00B83A7D" w:rsidRDefault="003E24C7">
                                  <w:pPr>
                                    <w:spacing w:line="215" w:lineRule="auto"/>
                                    <w:ind w:left="90" w:firstLine="180"/>
                                    <w:textDirection w:val="btLr"/>
                                  </w:pPr>
                                  <w:r w:rsidRPr="00B83A7D">
                                    <w:rPr>
                                      <w:rFonts w:eastAsia="Cambria"/>
                                      <w:color w:val="000000"/>
                                      <w:sz w:val="18"/>
                                    </w:rPr>
                                    <w:t>organizēt pasākumus un iekšējās kampaņas, vēstījumu gatavošana, atbilstoši noformēt vestījumiem paredzētos materiālus</w:t>
                                  </w:r>
                                </w:p>
                              </w:txbxContent>
                            </wps:txbx>
                            <wps:bodyPr spcFirstLastPara="1" wrap="square" lIns="5700" tIns="5700" rIns="5700" bIns="5700" anchor="t" anchorCtr="0">
                              <a:noAutofit/>
                            </wps:bodyPr>
                          </wps:wsp>
                          <wps:wsp>
                            <wps:cNvPr id="1677333809" name="Taisnstūris: ar noapaļotiem stūriem 1677333809"/>
                            <wps:cNvSpPr/>
                            <wps:spPr>
                              <a:xfrm>
                                <a:off x="0" y="162"/>
                                <a:ext cx="1562608" cy="635449"/>
                              </a:xfrm>
                              <a:prstGeom prst="roundRect">
                                <a:avLst>
                                  <a:gd name="adj" fmla="val 16667"/>
                                </a:avLst>
                              </a:prstGeom>
                              <a:solidFill>
                                <a:srgbClr val="F2F2F2"/>
                              </a:solidFill>
                              <a:ln w="25400" cap="flat" cmpd="sng">
                                <a:solidFill>
                                  <a:schemeClr val="dk1"/>
                                </a:solidFill>
                                <a:prstDash val="solid"/>
                                <a:round/>
                                <a:headEnd type="none" w="sm" len="sm"/>
                                <a:tailEnd type="none" w="sm" len="sm"/>
                              </a:ln>
                            </wps:spPr>
                            <wps:txbx>
                              <w:txbxContent>
                                <w:p w14:paraId="27C94CE8"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s:wsp>
                            <wps:cNvPr id="1262804680" name="Taisnstūris 1262804680"/>
                            <wps:cNvSpPr/>
                            <wps:spPr>
                              <a:xfrm>
                                <a:off x="31020" y="31182"/>
                                <a:ext cx="1500568" cy="573409"/>
                              </a:xfrm>
                              <a:prstGeom prst="rect">
                                <a:avLst/>
                              </a:prstGeom>
                              <a:noFill/>
                              <a:ln>
                                <a:noFill/>
                              </a:ln>
                            </wps:spPr>
                            <wps:txbx>
                              <w:txbxContent>
                                <w:p w14:paraId="1A7C0EA0" w14:textId="77777777" w:rsidR="003E24C7" w:rsidRPr="00B83A7D" w:rsidRDefault="003E24C7">
                                  <w:pPr>
                                    <w:spacing w:line="215" w:lineRule="auto"/>
                                    <w:textDirection w:val="btLr"/>
                                    <w:rPr>
                                      <w:sz w:val="22"/>
                                    </w:rPr>
                                  </w:pPr>
                                  <w:r w:rsidRPr="00B83A7D">
                                    <w:rPr>
                                      <w:rFonts w:eastAsia="Cambria"/>
                                      <w:color w:val="000000"/>
                                    </w:rPr>
                                    <w:t>Mārketinga nodaļas pienākumi</w:t>
                                  </w:r>
                                </w:p>
                              </w:txbxContent>
                            </wps:txbx>
                            <wps:bodyPr spcFirstLastPara="1" wrap="square" lIns="49525" tIns="24750" rIns="49525" bIns="24750" anchor="ctr" anchorCtr="0">
                              <a:noAutofit/>
                            </wps:bodyPr>
                          </wps:wsp>
                          <wps:wsp>
                            <wps:cNvPr id="1597957495" name="Bultiņa: pa labi 1597957495"/>
                            <wps:cNvSpPr/>
                            <wps:spPr>
                              <a:xfrm>
                                <a:off x="1526499" y="719313"/>
                                <a:ext cx="2379505" cy="595136"/>
                              </a:xfrm>
                              <a:prstGeom prst="rightArrow">
                                <a:avLst>
                                  <a:gd name="adj1" fmla="val 75000"/>
                                  <a:gd name="adj2" fmla="val 50000"/>
                                </a:avLst>
                              </a:prstGeom>
                              <a:solidFill>
                                <a:schemeClr val="lt1">
                                  <a:alpha val="89411"/>
                                </a:schemeClr>
                              </a:solidFill>
                              <a:ln w="25400" cap="flat" cmpd="sng">
                                <a:solidFill>
                                  <a:schemeClr val="dk1">
                                    <a:alpha val="89411"/>
                                  </a:schemeClr>
                                </a:solidFill>
                                <a:prstDash val="solid"/>
                                <a:round/>
                                <a:headEnd type="none" w="sm" len="sm"/>
                                <a:tailEnd type="none" w="sm" len="sm"/>
                              </a:ln>
                            </wps:spPr>
                            <wps:txbx>
                              <w:txbxContent>
                                <w:p w14:paraId="41038D07"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s:wsp>
                            <wps:cNvPr id="455839095" name="Taisnstūris 455839095"/>
                            <wps:cNvSpPr/>
                            <wps:spPr>
                              <a:xfrm>
                                <a:off x="1526499" y="793705"/>
                                <a:ext cx="2156329" cy="446352"/>
                              </a:xfrm>
                              <a:prstGeom prst="rect">
                                <a:avLst/>
                              </a:prstGeom>
                              <a:noFill/>
                              <a:ln>
                                <a:noFill/>
                              </a:ln>
                            </wps:spPr>
                            <wps:txbx>
                              <w:txbxContent>
                                <w:p w14:paraId="5A0FA83A" w14:textId="77777777" w:rsidR="003E24C7" w:rsidRPr="00B83A7D" w:rsidRDefault="003E24C7">
                                  <w:pPr>
                                    <w:spacing w:line="215" w:lineRule="auto"/>
                                    <w:ind w:left="90" w:firstLine="180"/>
                                    <w:textDirection w:val="btLr"/>
                                  </w:pPr>
                                  <w:r w:rsidRPr="00B83A7D">
                                    <w:rPr>
                                      <w:rFonts w:eastAsia="Cambria"/>
                                      <w:color w:val="000000"/>
                                      <w:sz w:val="18"/>
                                    </w:rPr>
                                    <w:t>visi ar personālu saistītie jautājumi</w:t>
                                  </w:r>
                                </w:p>
                                <w:p w14:paraId="25B58D37" w14:textId="77777777" w:rsidR="003E24C7" w:rsidRPr="00B83A7D" w:rsidRDefault="003E24C7">
                                  <w:pPr>
                                    <w:spacing w:before="27" w:line="215" w:lineRule="auto"/>
                                    <w:ind w:left="90" w:firstLine="180"/>
                                    <w:textDirection w:val="btLr"/>
                                  </w:pPr>
                                  <w:r w:rsidRPr="00B83A7D">
                                    <w:rPr>
                                      <w:rFonts w:eastAsia="Cambria"/>
                                      <w:color w:val="000000"/>
                                      <w:sz w:val="18"/>
                                    </w:rPr>
                                    <w:t>konsultējoša pozīcija iekšējā komunikācijā</w:t>
                                  </w:r>
                                </w:p>
                                <w:p w14:paraId="40F75025" w14:textId="77777777" w:rsidR="003E24C7" w:rsidRPr="00B83A7D" w:rsidRDefault="003E24C7">
                                  <w:pPr>
                                    <w:spacing w:before="27" w:line="215" w:lineRule="auto"/>
                                    <w:ind w:left="90" w:firstLine="180"/>
                                    <w:textDirection w:val="btLr"/>
                                  </w:pPr>
                                  <w:r w:rsidRPr="00B83A7D">
                                    <w:rPr>
                                      <w:rFonts w:eastAsia="Cambria"/>
                                      <w:color w:val="000000"/>
                                      <w:sz w:val="18"/>
                                    </w:rPr>
                                    <w:t>neiniciē iekšējās komunikācijas aktivitātes</w:t>
                                  </w:r>
                                </w:p>
                              </w:txbxContent>
                            </wps:txbx>
                            <wps:bodyPr spcFirstLastPara="1" wrap="square" lIns="5700" tIns="5700" rIns="5700" bIns="5700" anchor="t" anchorCtr="0">
                              <a:noAutofit/>
                            </wps:bodyPr>
                          </wps:wsp>
                          <wps:wsp>
                            <wps:cNvPr id="2050284963" name="Taisnstūris: ar noapaļotiem stūriem 2050284963"/>
                            <wps:cNvSpPr/>
                            <wps:spPr>
                              <a:xfrm>
                                <a:off x="515" y="699157"/>
                                <a:ext cx="1525984" cy="635449"/>
                              </a:xfrm>
                              <a:prstGeom prst="roundRect">
                                <a:avLst>
                                  <a:gd name="adj" fmla="val 16667"/>
                                </a:avLst>
                              </a:prstGeom>
                              <a:solidFill>
                                <a:srgbClr val="D8D8D8"/>
                              </a:solidFill>
                              <a:ln w="25400" cap="flat" cmpd="sng">
                                <a:solidFill>
                                  <a:schemeClr val="dk1"/>
                                </a:solidFill>
                                <a:prstDash val="solid"/>
                                <a:round/>
                                <a:headEnd type="none" w="sm" len="sm"/>
                                <a:tailEnd type="none" w="sm" len="sm"/>
                              </a:ln>
                            </wps:spPr>
                            <wps:txbx>
                              <w:txbxContent>
                                <w:p w14:paraId="74E252BD"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s:wsp>
                            <wps:cNvPr id="380879213" name="Taisnstūris 380879213"/>
                            <wps:cNvSpPr/>
                            <wps:spPr>
                              <a:xfrm>
                                <a:off x="31532" y="729969"/>
                                <a:ext cx="1463944" cy="665891"/>
                              </a:xfrm>
                              <a:prstGeom prst="rect">
                                <a:avLst/>
                              </a:prstGeom>
                              <a:noFill/>
                              <a:ln>
                                <a:noFill/>
                              </a:ln>
                            </wps:spPr>
                            <wps:txbx>
                              <w:txbxContent>
                                <w:p w14:paraId="235A35E6" w14:textId="77777777" w:rsidR="003E24C7" w:rsidRPr="00B83A7D" w:rsidRDefault="003E24C7">
                                  <w:pPr>
                                    <w:spacing w:line="215" w:lineRule="auto"/>
                                    <w:textDirection w:val="btLr"/>
                                    <w:rPr>
                                      <w:sz w:val="22"/>
                                    </w:rPr>
                                  </w:pPr>
                                  <w:r w:rsidRPr="00B83A7D">
                                    <w:rPr>
                                      <w:rFonts w:eastAsia="Cambria"/>
                                      <w:color w:val="000000"/>
                                    </w:rPr>
                                    <w:t>Personāla nodaļas pienākumi</w:t>
                                  </w:r>
                                </w:p>
                              </w:txbxContent>
                            </wps:txbx>
                            <wps:bodyPr spcFirstLastPara="1" wrap="square" lIns="49525" tIns="24750" rIns="49525" bIns="24750" anchor="ctr" anchorCtr="0">
                              <a:noAutofit/>
                            </wps:bodyPr>
                          </wps:wsp>
                        </wpg:grpSp>
                      </wpg:grpSp>
                    </wpg:wgp>
                  </a:graphicData>
                </a:graphic>
              </wp:inline>
            </w:drawing>
          </mc:Choice>
          <mc:Fallback>
            <w:pict>
              <v:group w14:anchorId="7080866A" id="Grupa 2082335678" o:spid="_x0000_s1225" style="width:306.65pt;height:108.5pt;mso-position-horizontal-relative:char;mso-position-vertical-relative:line" coordorigin="33925,31126" coordsize="39069,1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">
                <v:group id="Grupa 261379134" o:spid="_x0000_s1226" style="position:absolute;left:33925;top:31126;width:39069;height:14782" coordorigin="" coordsize="39192,1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">
                  <v:rect id="Taisnstūris 2129688376" o:spid="_x0000_s1227" style="position:absolute;width:39192;height:13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" filled="f" stroked="f">
                    <v:textbox inset="2.53958mm,2.53958mm,2.53958mm,2.53958mm">
                      <w:txbxContent>
                        <w:p w14:paraId="64AF0BBB" w14:textId="77777777" w:rsidR="003E24C7" w:rsidRPr="00B83A7D" w:rsidRDefault="003E24C7">
                          <w:pPr>
                            <w:spacing w:line="240" w:lineRule="auto"/>
                            <w:textDirection w:val="btLr"/>
                          </w:pPr>
                        </w:p>
                      </w:txbxContent>
                    </v:textbox>
                  </v:rect>
                  <v:group id="Grupa 615257570" o:spid="_x0000_s1228" style="position:absolute;width:39068;height:14921" coordorigin="" coordsize="39069,1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">
                    <v:rect id="Taisnstūris 1471782068" o:spid="_x0000_s1229" style="position:absolute;width:39068;height:14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" filled="f" stroked="f">
                      <v:textbox inset="2.53958mm,2.53958mm,2.53958mm,2.53958mm">
                        <w:txbxContent>
                          <w:p w14:paraId="08C8B6CD" w14:textId="77777777" w:rsidR="003E24C7" w:rsidRPr="00B83A7D" w:rsidRDefault="003E24C7">
                            <w:pPr>
                              <w:spacing w:line="240" w:lineRule="auto"/>
                              <w:textDirection w:val="btLr"/>
                            </w:pPr>
                          </w:p>
                        </w:txbxContent>
                      </v:textbox>
                    </v:rect>
                    <v:shape id="Bultiņa: pa labi 1165062844" o:spid="_x0000_s1230" type="#_x0000_t13" style="position:absolute;left:15626;top:1;width:23439;height:6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" adj="18672,2700" fillcolor="white [3201]" strokecolor="black [3200]" strokeweight="2pt">
                      <v:fill opacity="58596f"/>
                      <v:stroke startarrowwidth="narrow" startarrowlength="short" endarrowwidth="narrow" endarrowlength="short" opacity="58596f" joinstyle="round"/>
                      <v:textbox inset="2.53958mm,2.53958mm,2.53958mm,2.53958mm">
                        <w:txbxContent>
                          <w:p w14:paraId="4BD6498A" w14:textId="77777777" w:rsidR="003E24C7" w:rsidRPr="00B83A7D" w:rsidRDefault="003E24C7">
                            <w:pPr>
                              <w:spacing w:line="240" w:lineRule="auto"/>
                              <w:textDirection w:val="btLr"/>
                            </w:pPr>
                          </w:p>
                        </w:txbxContent>
                      </v:textbox>
                    </v:shape>
                    <v:rect id="Taisnstūris 1308459926" o:spid="_x0000_s1231" style="position:absolute;left:15621;top:311;width:21056;height: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" filled="f" stroked="f">
                      <v:textbox inset=".15833mm,.15833mm,.15833mm,.15833mm">
                        <w:txbxContent>
                          <w:p w14:paraId="29B07A0C" w14:textId="77777777" w:rsidR="003E24C7" w:rsidRPr="00B83A7D" w:rsidRDefault="003E24C7">
                            <w:pPr>
                              <w:spacing w:line="215" w:lineRule="auto"/>
                              <w:ind w:left="90" w:firstLine="180"/>
                              <w:textDirection w:val="btLr"/>
                            </w:pPr>
                            <w:r w:rsidRPr="00B83A7D">
                              <w:rPr>
                                <w:rFonts w:eastAsia="Cambria"/>
                                <w:color w:val="000000"/>
                                <w:sz w:val="18"/>
                              </w:rPr>
                              <w:t>organizēt pasākumus un iekšējās kampaņas, vēstījumu gatavošana, atbilstoši noformēt vestījumiem paredzētos materiālus</w:t>
                            </w:r>
                          </w:p>
                        </w:txbxContent>
                      </v:textbox>
                    </v:rect>
                    <v:roundrect id="Taisnstūris: ar noapaļotiem stūriem 1677333809" o:spid="_x0000_s1232" style="position:absolute;top:1;width:15626;height:63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" fillcolor="#f2f2f2" strokecolor="black [3200]" strokeweight="2pt">
                      <v:stroke startarrowwidth="narrow" startarrowlength="short" endarrowwidth="narrow" endarrowlength="short"/>
                      <v:textbox inset="2.53958mm,2.53958mm,2.53958mm,2.53958mm">
                        <w:txbxContent>
                          <w:p w14:paraId="27C94CE8" w14:textId="77777777" w:rsidR="003E24C7" w:rsidRPr="00B83A7D" w:rsidRDefault="003E24C7">
                            <w:pPr>
                              <w:spacing w:line="240" w:lineRule="auto"/>
                              <w:textDirection w:val="btLr"/>
                            </w:pPr>
                          </w:p>
                        </w:txbxContent>
                      </v:textbox>
                    </v:roundrect>
                    <v:rect id="Taisnstūris 1262804680" o:spid="_x0000_s1233" style="position:absolute;left:310;top:311;width:15005;height:5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" filled="f" stroked="f">
                      <v:textbox inset="1.3757mm,.6875mm,1.3757mm,.6875mm">
                        <w:txbxContent>
                          <w:p w14:paraId="1A7C0EA0" w14:textId="77777777" w:rsidR="003E24C7" w:rsidRPr="00B83A7D" w:rsidRDefault="003E24C7">
                            <w:pPr>
                              <w:spacing w:line="215" w:lineRule="auto"/>
                              <w:textDirection w:val="btLr"/>
                              <w:rPr>
                                <w:sz w:val="22"/>
                              </w:rPr>
                            </w:pPr>
                            <w:r w:rsidRPr="00B83A7D">
                              <w:rPr>
                                <w:rFonts w:eastAsia="Cambria"/>
                                <w:color w:val="000000"/>
                              </w:rPr>
                              <w:t>Mārketinga nodaļas pienākumi</w:t>
                            </w:r>
                          </w:p>
                        </w:txbxContent>
                      </v:textbox>
                    </v:rect>
                    <v:shape id="Bultiņa: pa labi 1597957495" o:spid="_x0000_s1234" type="#_x0000_t13" style="position:absolute;left:15264;top:7193;width:23796;height:5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" adj="18899,2700" fillcolor="white [3201]" strokecolor="black [3200]" strokeweight="2pt">
                      <v:fill opacity="58596f"/>
                      <v:stroke startarrowwidth="narrow" startarrowlength="short" endarrowwidth="narrow" endarrowlength="short" opacity="58596f" joinstyle="round"/>
                      <v:textbox inset="2.53958mm,2.53958mm,2.53958mm,2.53958mm">
                        <w:txbxContent>
                          <w:p w14:paraId="41038D07" w14:textId="77777777" w:rsidR="003E24C7" w:rsidRPr="00B83A7D" w:rsidRDefault="003E24C7">
                            <w:pPr>
                              <w:spacing w:line="240" w:lineRule="auto"/>
                              <w:textDirection w:val="btLr"/>
                            </w:pPr>
                          </w:p>
                        </w:txbxContent>
                      </v:textbox>
                    </v:shape>
                    <v:rect id="Taisnstūris 455839095" o:spid="_x0000_s1235" style="position:absolute;left:15264;top:7937;width:21564;height:4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" filled="f" stroked="f">
                      <v:textbox inset=".15833mm,.15833mm,.15833mm,.15833mm">
                        <w:txbxContent>
                          <w:p w14:paraId="5A0FA83A" w14:textId="77777777" w:rsidR="003E24C7" w:rsidRPr="00B83A7D" w:rsidRDefault="003E24C7">
                            <w:pPr>
                              <w:spacing w:line="215" w:lineRule="auto"/>
                              <w:ind w:left="90" w:firstLine="180"/>
                              <w:textDirection w:val="btLr"/>
                            </w:pPr>
                            <w:r w:rsidRPr="00B83A7D">
                              <w:rPr>
                                <w:rFonts w:eastAsia="Cambria"/>
                                <w:color w:val="000000"/>
                                <w:sz w:val="18"/>
                              </w:rPr>
                              <w:t>visi ar personālu saistītie jautājumi</w:t>
                            </w:r>
                          </w:p>
                          <w:p w14:paraId="25B58D37" w14:textId="77777777" w:rsidR="003E24C7" w:rsidRPr="00B83A7D" w:rsidRDefault="003E24C7">
                            <w:pPr>
                              <w:spacing w:before="27" w:line="215" w:lineRule="auto"/>
                              <w:ind w:left="90" w:firstLine="180"/>
                              <w:textDirection w:val="btLr"/>
                            </w:pPr>
                            <w:r w:rsidRPr="00B83A7D">
                              <w:rPr>
                                <w:rFonts w:eastAsia="Cambria"/>
                                <w:color w:val="000000"/>
                                <w:sz w:val="18"/>
                              </w:rPr>
                              <w:t>konsultējoša pozīcija iekšējā komunikācijā</w:t>
                            </w:r>
                          </w:p>
                          <w:p w14:paraId="40F75025" w14:textId="77777777" w:rsidR="003E24C7" w:rsidRPr="00B83A7D" w:rsidRDefault="003E24C7">
                            <w:pPr>
                              <w:spacing w:before="27" w:line="215" w:lineRule="auto"/>
                              <w:ind w:left="90" w:firstLine="180"/>
                              <w:textDirection w:val="btLr"/>
                            </w:pPr>
                            <w:r w:rsidRPr="00B83A7D">
                              <w:rPr>
                                <w:rFonts w:eastAsia="Cambria"/>
                                <w:color w:val="000000"/>
                                <w:sz w:val="18"/>
                              </w:rPr>
                              <w:t>neiniciē iekšējās komunikācijas aktivitātes</w:t>
                            </w:r>
                          </w:p>
                        </w:txbxContent>
                      </v:textbox>
                    </v:rect>
                    <v:roundrect id="Taisnstūris: ar noapaļotiem stūriem 2050284963" o:spid="_x0000_s1236" style="position:absolute;left:5;top:6991;width:15259;height:63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" fillcolor="#d8d8d8" strokecolor="black [3200]" strokeweight="2pt">
                      <v:stroke startarrowwidth="narrow" startarrowlength="short" endarrowwidth="narrow" endarrowlength="short"/>
                      <v:textbox inset="2.53958mm,2.53958mm,2.53958mm,2.53958mm">
                        <w:txbxContent>
                          <w:p w14:paraId="74E252BD" w14:textId="77777777" w:rsidR="003E24C7" w:rsidRPr="00B83A7D" w:rsidRDefault="003E24C7">
                            <w:pPr>
                              <w:spacing w:line="240" w:lineRule="auto"/>
                              <w:textDirection w:val="btLr"/>
                            </w:pPr>
                          </w:p>
                        </w:txbxContent>
                      </v:textbox>
                    </v:roundrect>
                    <v:rect id="Taisnstūris 380879213" o:spid="_x0000_s1237" style="position:absolute;left:315;top:7299;width:14639;height:6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" filled="f" stroked="f">
                      <v:textbox inset="1.3757mm,.6875mm,1.3757mm,.6875mm">
                        <w:txbxContent>
                          <w:p w14:paraId="235A35E6" w14:textId="77777777" w:rsidR="003E24C7" w:rsidRPr="00B83A7D" w:rsidRDefault="003E24C7">
                            <w:pPr>
                              <w:spacing w:line="215" w:lineRule="auto"/>
                              <w:textDirection w:val="btLr"/>
                              <w:rPr>
                                <w:sz w:val="22"/>
                              </w:rPr>
                            </w:pPr>
                            <w:r w:rsidRPr="00B83A7D">
                              <w:rPr>
                                <w:rFonts w:eastAsia="Cambria"/>
                                <w:color w:val="000000"/>
                              </w:rPr>
                              <w:t>Personāla nodaļas pienākumi</w:t>
                            </w:r>
                          </w:p>
                        </w:txbxContent>
                      </v:textbox>
                    </v:rect>
                  </v:group>
                </v:group>
                <w10:anchorlock/>
              </v:group>
            </w:pict>
          </mc:Fallback>
        </mc:AlternateContent>
      </w:r>
    </w:p>
    <w:p w14:paraId="466DD9DE" w14:textId="77777777" w:rsidR="00690AC1" w:rsidRPr="00A64147" w:rsidRDefault="00242D42">
      <w:pPr>
        <w:spacing w:line="360" w:lineRule="auto"/>
        <w:ind w:firstLine="720"/>
        <w:jc w:val="center"/>
        <w:rPr>
          <w:color w:val="222222"/>
        </w:rPr>
      </w:pPr>
      <w:r w:rsidRPr="00A64147">
        <w:rPr>
          <w:color w:val="222222"/>
        </w:rPr>
        <w:t>4.8. attēls. Gadījuma D iekšējās komunikācijas funkcijas atbildības sadalījums, atspoguļojot faktisko funkcijas īstenotāju (Autores izstrādāts)</w:t>
      </w:r>
    </w:p>
    <w:p w14:paraId="7F4BF834" w14:textId="77777777" w:rsidR="00690AC1" w:rsidRPr="00A64147" w:rsidRDefault="00242D42">
      <w:pPr>
        <w:spacing w:before="240" w:after="240" w:line="360" w:lineRule="auto"/>
        <w:ind w:firstLine="567"/>
        <w:jc w:val="both"/>
        <w:rPr>
          <w:color w:val="222222"/>
        </w:rPr>
      </w:pPr>
      <w:r w:rsidRPr="00A64147">
        <w:rPr>
          <w:color w:val="222222"/>
        </w:rPr>
        <w:t xml:space="preserve">No organizācijas teorijas </w:t>
      </w:r>
      <w:proofErr w:type="spellStart"/>
      <w:r w:rsidRPr="00A64147">
        <w:rPr>
          <w:color w:val="222222"/>
        </w:rPr>
        <w:t>skatpunkta</w:t>
      </w:r>
      <w:proofErr w:type="spellEnd"/>
      <w:r w:rsidRPr="00A64147">
        <w:rPr>
          <w:color w:val="222222"/>
        </w:rPr>
        <w:t xml:space="preserve">, analizējot funkcijas atrašanos uzņēmuma struktūrā, kas parasti atklājas  konkrēto uzdevumu  deleģējuma sadalījumā, ir iespējams izcelt vienu aspektu, kas norāda uz deleģējuma skaidrību, proti, uzdevumu iekļaušanu amata aprakstā. Pētot gadījumu uzņēmumus, jāsecina, ka trijos no četriem gadījumu analīzes uzņēmumiem funkcija  amata aprakstos nav fiksēta. Kā norāda uzņēmuma D vadītāja </w:t>
      </w:r>
      <w:proofErr w:type="spellStart"/>
      <w:r w:rsidRPr="00A64147">
        <w:rPr>
          <w:color w:val="222222"/>
        </w:rPr>
        <w:t>p.i</w:t>
      </w:r>
      <w:proofErr w:type="spellEnd"/>
      <w:r w:rsidRPr="00A64147">
        <w:rPr>
          <w:color w:val="222222"/>
        </w:rPr>
        <w:t>., ir neformāli noteikti darbinieki, kas par to atbild, un ir neformāli runāts, kas viņiem būtu jādara. Šī paša uzņēmuma personāla vadītāja atzīmē, ka nevar pat iedomāties, kam būtu jābūt norādītam amata aprakstā. Viņa atklāj, ka sākusi strādāt pie personāla vadības procedūras, kurā plāno iekļaut arī sadaļu par iekšējo komunikāciju, bet neprecizē, kas tieši tiks aprakstīts. Arī uzņēmuma D mārketinga vadītāja norādījusi, ka nav droša par to, vai kaut kur  minēta  iekšējās komunikācijas funkcijas īstenošana. Savukārt uzņēmuma C vadītāja atklāj, ka darba pienākumos netiešā veidā  šāds uzdevums ir fiksēts, taču to nevarot uzskatīt par funkcijas aprakstu. Bet uzņēmuma C  mārketinga un sabiedrisko attiecību vadītāja atzinās, ka neatceroties, vai viņas amata aprakstā  kaut kas būtu  minēts  par iekšējās komunikācijas funkcijas izpildi.</w:t>
      </w:r>
    </w:p>
    <w:p w14:paraId="207DEBF0" w14:textId="77777777" w:rsidR="00690AC1" w:rsidRPr="00A64147" w:rsidRDefault="00242D42">
      <w:pPr>
        <w:spacing w:before="240" w:after="240" w:line="360" w:lineRule="auto"/>
        <w:ind w:firstLine="567"/>
        <w:jc w:val="both"/>
        <w:rPr>
          <w:color w:val="222222"/>
        </w:rPr>
      </w:pPr>
      <w:r w:rsidRPr="00A64147">
        <w:rPr>
          <w:color w:val="222222"/>
        </w:rPr>
        <w:t xml:space="preserve">Turpretī uzņēmuma A vadītājs bija pilnībā pārliecināts, ka iekšējās komunikācijas funkcija ir iekļauta iekšējās un ārējās komunikācijas speciālistes amata aprakstā, savukārt pati speciāliste norādīja, ka viņas amata apraksts nav koriģēts ilgu laiku un tāpēc  ieraksta par iekšējās komunikācijas īstenošanas funkciju tajā nav. Toties jāatzīmē, ka šis ir vienīgais uzņēmums, kur iekšējās komunikācijas process ir aprakstīts kvalitātes rokasgrāmatā, un uz to atsaucas gan personāla un kvalitātes vadītāja, gan iekšējās un ārējās komunikācijas </w:t>
      </w:r>
      <w:r w:rsidRPr="00A64147">
        <w:rPr>
          <w:color w:val="222222"/>
        </w:rPr>
        <w:lastRenderedPageBreak/>
        <w:t>speciāliste. Apkopojumu par iekšējās komunikācijas funkcijas statusu uzņēmumos skatīt 4.1. tabulā.</w:t>
      </w:r>
    </w:p>
    <w:p w14:paraId="19D11235" w14:textId="77777777" w:rsidR="00690AC1" w:rsidRPr="00A64147" w:rsidRDefault="00242D42">
      <w:pPr>
        <w:spacing w:before="240" w:after="240" w:line="360" w:lineRule="auto"/>
        <w:ind w:firstLine="567"/>
        <w:jc w:val="both"/>
        <w:rPr>
          <w:color w:val="222222"/>
        </w:rPr>
      </w:pPr>
      <w:r w:rsidRPr="00A64147">
        <w:rPr>
          <w:color w:val="222222"/>
        </w:rPr>
        <w:t xml:space="preserve"> Uzņēmuma B mārketinga un klientu apkalpošanas vadītāja viedoklis par funkcijas iekļaušanu amata aprakstos ir šāds: </w:t>
      </w:r>
      <w:r w:rsidRPr="00A64147">
        <w:rPr>
          <w:i/>
          <w:color w:val="222222"/>
        </w:rPr>
        <w:t>“</w:t>
      </w:r>
      <w:r w:rsidRPr="00A64147">
        <w:rPr>
          <w:i/>
        </w:rPr>
        <w:t xml:space="preserve">Tam noteikti būtu ietekme nevis, skatoties atsevišķi, vai tas ir manā amata aprakstā vai nav, bet vai šis jautājums uzņēmumam kopumā tiek savādāk organizēts tad, ja tas ir man, </w:t>
      </w:r>
      <w:proofErr w:type="spellStart"/>
      <w:r w:rsidRPr="00A64147">
        <w:rPr>
          <w:i/>
        </w:rPr>
        <w:t>Personālnodaļas</w:t>
      </w:r>
      <w:proofErr w:type="spellEnd"/>
      <w:r w:rsidRPr="00A64147">
        <w:rPr>
          <w:i/>
        </w:rPr>
        <w:t xml:space="preserve"> vadītājai un manam vadītājam un vēl kādam, tad tam ir nozīme. Vai tas ir ierakstīts atsevišķa cilvēka amata aprakstā, jauši vai nejauši, tam absolūti nekādas nozīmes nav.</w:t>
      </w:r>
      <w:r w:rsidRPr="00A64147">
        <w:rPr>
          <w:i/>
          <w:color w:val="222222"/>
        </w:rPr>
        <w:t xml:space="preserve">” </w:t>
      </w:r>
      <w:r w:rsidRPr="00A64147">
        <w:rPr>
          <w:color w:val="222222"/>
        </w:rPr>
        <w:t>Šādu uzskatu, no vienas puses, var atbalstīt, jo funkcijas iekļaušana amata aprakstā tiešām nenozīmētu tās automātisku izpildi vai situācijas uzlabošanos, taču, no otras puses, kamēr tā netiek fiksēta, tā it kā nemaz nepastāv. Vadībai organizējot funkcijas plānošanas  procesu, kas ietver  vietas noteikšanu struktūrā, deleģējumu,  uzdevumu izpildes veidu un atbildīgos, ir iespējams  izvērst   arī nozīmīgu diskusiju par svarīgiem iekšējās komunikācijas vadības aspektiem.</w:t>
      </w:r>
    </w:p>
    <w:p w14:paraId="04B441B1" w14:textId="77777777" w:rsidR="00690AC1" w:rsidRPr="00A64147" w:rsidRDefault="00242D42">
      <w:pPr>
        <w:spacing w:before="240" w:after="240" w:line="360" w:lineRule="auto"/>
        <w:ind w:firstLine="567"/>
        <w:jc w:val="both"/>
        <w:rPr>
          <w:color w:val="222222"/>
        </w:rPr>
      </w:pPr>
      <w:r w:rsidRPr="00A64147">
        <w:rPr>
          <w:b/>
          <w:color w:val="222222"/>
        </w:rPr>
        <w:t xml:space="preserve">Visos gadījumu analīzes uzņēmumos novērotā situācija, kad iekšējās komunikācijas īstenošanas un vadības funkcija nav aprakstīta  iekšējos dokumentos, liek izvirzīt  tēzi, ka  bez funkcijas  definējuma organizācijas struktūrā un bez īstenošanas atbildības iekļaušanas amatu aprakstos  šāda funkcija organizācijā formāli nepastāv. </w:t>
      </w:r>
      <w:r w:rsidRPr="00A64147">
        <w:rPr>
          <w:color w:val="222222"/>
        </w:rPr>
        <w:t>Tā darbojas  tikai neformālas vienošanās veidā, izpludinot robežas starp dažādu struktūrvienību atbildību un atstājot  šīs funkcijas izpildi interpretācijai, kā to intuitīvi izjūt un saprot darbinieks, kam dots neformālais uzdevums kaut kā šo jomu uzlabot vai izpildīt  rutīnas uzdevumus.</w:t>
      </w:r>
    </w:p>
    <w:p w14:paraId="1248CCE4" w14:textId="64653B9E" w:rsidR="00690AC1" w:rsidRPr="00A64147" w:rsidRDefault="00242D42">
      <w:pPr>
        <w:spacing w:before="240" w:after="240" w:line="360" w:lineRule="auto"/>
        <w:ind w:firstLine="567"/>
        <w:jc w:val="both"/>
      </w:pPr>
      <w:r w:rsidRPr="00A64147">
        <w:rPr>
          <w:color w:val="242021"/>
        </w:rPr>
        <w:t xml:space="preserve">Tieši uzņēmumu vadītāja uzdevums ir pieņemt lēmumu par to, kuras aktivitātes ir pietiekami svarīgas, lai tās tiktu organizētas kā atsevišķas funkcijas, </w:t>
      </w:r>
      <w:r w:rsidR="00B96A76" w:rsidRPr="00A64147">
        <w:rPr>
          <w:color w:val="242021"/>
        </w:rPr>
        <w:t xml:space="preserve">nodaļas </w:t>
      </w:r>
      <w:r w:rsidRPr="00A64147">
        <w:rPr>
          <w:color w:val="242021"/>
        </w:rPr>
        <w:t xml:space="preserve"> vai sektori. Darbs var tikt sadalīts </w:t>
      </w:r>
      <w:r w:rsidR="00946DBA" w:rsidRPr="00A64147">
        <w:rPr>
          <w:color w:val="242021"/>
        </w:rPr>
        <w:t xml:space="preserve">nodaļās </w:t>
      </w:r>
      <w:r w:rsidRPr="00A64147">
        <w:rPr>
          <w:color w:val="242021"/>
        </w:rPr>
        <w:t xml:space="preserve"> (</w:t>
      </w:r>
      <w:proofErr w:type="spellStart"/>
      <w:r w:rsidRPr="00A64147">
        <w:rPr>
          <w:color w:val="242021"/>
        </w:rPr>
        <w:t>departamentalised</w:t>
      </w:r>
      <w:proofErr w:type="spellEnd"/>
      <w:r w:rsidRPr="00A64147">
        <w:rPr>
          <w:color w:val="242021"/>
        </w:rPr>
        <w:t>) un balstīts, piemēram, uz sadalīšanas dizainu starp pamata un atbalsta funkcijām (</w:t>
      </w:r>
      <w:proofErr w:type="spellStart"/>
      <w:r w:rsidRPr="00A64147">
        <w:t>Mullins</w:t>
      </w:r>
      <w:proofErr w:type="spellEnd"/>
      <w:r w:rsidRPr="00A64147">
        <w:t xml:space="preserve">, </w:t>
      </w:r>
      <w:proofErr w:type="spellStart"/>
      <w:r w:rsidRPr="00A64147">
        <w:t>Christy</w:t>
      </w:r>
      <w:proofErr w:type="spellEnd"/>
      <w:r w:rsidRPr="00A64147">
        <w:t>, 2016, 400.lp). Kā secināts iepriekš, katram darbiniekam būtu jāzina sava pozīcija struktūrā un jāizprot sava funkcionālā atbildība, un šai izpratnei būtu jāsaskan ar vadības pieņemto organizācijas struktūru un dizainu.</w:t>
      </w:r>
    </w:p>
    <w:p w14:paraId="407CF30F" w14:textId="77777777" w:rsidR="00CA01B7" w:rsidRPr="00A64147" w:rsidRDefault="00CA01B7" w:rsidP="00CA01B7">
      <w:pPr>
        <w:spacing w:before="240" w:after="240" w:line="360" w:lineRule="auto"/>
        <w:ind w:firstLine="567"/>
        <w:jc w:val="both"/>
        <w:rPr>
          <w:b/>
          <w:color w:val="222222"/>
        </w:rPr>
      </w:pPr>
      <w:r w:rsidRPr="00A64147">
        <w:rPr>
          <w:color w:val="222222"/>
        </w:rPr>
        <w:t xml:space="preserve">Tabulā 4.1. ir attēlota iekšējās komunikācijas  funkcijas situācija izpētītajos uzņēmumos. </w:t>
      </w:r>
      <w:r w:rsidRPr="00A64147">
        <w:rPr>
          <w:b/>
          <w:color w:val="222222"/>
        </w:rPr>
        <w:t xml:space="preserve">Divos no  četriem gadījumiem ir konstatēts skaidrs deleģējums, taču atšķiras profesionālā nozare, kam funkcija ir deleģēta. Divos uzņēmumos nav skaidra </w:t>
      </w:r>
      <w:r w:rsidRPr="00A64147">
        <w:rPr>
          <w:b/>
          <w:color w:val="222222"/>
        </w:rPr>
        <w:lastRenderedPageBreak/>
        <w:t>deleģējuma, bet pastāv iekšēja sadarbība starp struktūrvienībām, kas katra savas kompetences un izpratnes ietvaros realizē ar iekšējo komunikāciju saistītos uzdevumus.</w:t>
      </w:r>
    </w:p>
    <w:p w14:paraId="0DE8F30A" w14:textId="77777777" w:rsidR="00690AC1" w:rsidRPr="00A64147" w:rsidRDefault="00242D42">
      <w:pPr>
        <w:spacing w:before="240" w:after="240" w:line="360" w:lineRule="auto"/>
        <w:ind w:left="142"/>
        <w:jc w:val="right"/>
        <w:rPr>
          <w:color w:val="222222"/>
        </w:rPr>
      </w:pPr>
      <w:r w:rsidRPr="00A64147">
        <w:rPr>
          <w:color w:val="222222"/>
        </w:rPr>
        <w:t>4.1. tabula</w:t>
      </w:r>
    </w:p>
    <w:p w14:paraId="3CC0808E" w14:textId="77777777" w:rsidR="00690AC1" w:rsidRPr="00A64147" w:rsidRDefault="00242D42">
      <w:pPr>
        <w:spacing w:before="240" w:after="240" w:line="360" w:lineRule="auto"/>
        <w:ind w:left="142"/>
        <w:jc w:val="center"/>
        <w:rPr>
          <w:color w:val="222222"/>
        </w:rPr>
      </w:pPr>
      <w:r w:rsidRPr="00A64147">
        <w:rPr>
          <w:color w:val="222222"/>
        </w:rPr>
        <w:t>Iekšējās komunikācijas funkcijas deleģējums un īstenošana gadījumu uzņēmumos (Autores apkopojums)</w:t>
      </w:r>
    </w:p>
    <w:tbl>
      <w:tblPr>
        <w:tblStyle w:val="af7"/>
        <w:tblW w:w="878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9"/>
        <w:gridCol w:w="1705"/>
        <w:gridCol w:w="1423"/>
        <w:gridCol w:w="1267"/>
        <w:gridCol w:w="3195"/>
      </w:tblGrid>
      <w:tr w:rsidR="00690AC1" w:rsidRPr="00A64147" w14:paraId="175D2223" w14:textId="77777777">
        <w:trPr>
          <w:trHeight w:val="419"/>
        </w:trPr>
        <w:tc>
          <w:tcPr>
            <w:tcW w:w="1199" w:type="dxa"/>
            <w:shd w:val="clear" w:color="auto" w:fill="EEECE1"/>
          </w:tcPr>
          <w:p w14:paraId="40108AB9" w14:textId="77777777" w:rsidR="00690AC1" w:rsidRPr="00A64147" w:rsidRDefault="00242D42">
            <w:pPr>
              <w:jc w:val="both"/>
              <w:rPr>
                <w:b/>
                <w:sz w:val="22"/>
                <w:szCs w:val="22"/>
              </w:rPr>
            </w:pPr>
            <w:r w:rsidRPr="00A64147">
              <w:rPr>
                <w:b/>
                <w:sz w:val="22"/>
                <w:szCs w:val="22"/>
              </w:rPr>
              <w:t>Pētījuma dalībnieks</w:t>
            </w:r>
          </w:p>
        </w:tc>
        <w:tc>
          <w:tcPr>
            <w:tcW w:w="1705" w:type="dxa"/>
            <w:shd w:val="clear" w:color="auto" w:fill="EEECE1"/>
          </w:tcPr>
          <w:p w14:paraId="55A6AB74" w14:textId="77777777" w:rsidR="00690AC1" w:rsidRPr="00A64147" w:rsidRDefault="00242D42">
            <w:pPr>
              <w:jc w:val="both"/>
              <w:rPr>
                <w:b/>
                <w:sz w:val="22"/>
                <w:szCs w:val="22"/>
              </w:rPr>
            </w:pPr>
            <w:r w:rsidRPr="00A64147">
              <w:rPr>
                <w:b/>
                <w:sz w:val="22"/>
                <w:szCs w:val="22"/>
              </w:rPr>
              <w:t>Dalībnieka apraksts</w:t>
            </w:r>
          </w:p>
        </w:tc>
        <w:tc>
          <w:tcPr>
            <w:tcW w:w="1423" w:type="dxa"/>
            <w:shd w:val="clear" w:color="auto" w:fill="EEECE1"/>
          </w:tcPr>
          <w:p w14:paraId="760C6F95" w14:textId="77777777" w:rsidR="00690AC1" w:rsidRPr="00A64147" w:rsidRDefault="00242D42">
            <w:pPr>
              <w:jc w:val="both"/>
              <w:rPr>
                <w:b/>
                <w:sz w:val="22"/>
                <w:szCs w:val="22"/>
              </w:rPr>
            </w:pPr>
            <w:r w:rsidRPr="00A64147">
              <w:rPr>
                <w:b/>
                <w:sz w:val="22"/>
                <w:szCs w:val="22"/>
              </w:rPr>
              <w:t>IK uzdevumi amatu aprakstos</w:t>
            </w:r>
          </w:p>
        </w:tc>
        <w:tc>
          <w:tcPr>
            <w:tcW w:w="1267" w:type="dxa"/>
            <w:shd w:val="clear" w:color="auto" w:fill="EEECE1"/>
          </w:tcPr>
          <w:p w14:paraId="56219D4A" w14:textId="77777777" w:rsidR="00690AC1" w:rsidRPr="00A64147" w:rsidRDefault="00242D42">
            <w:pPr>
              <w:jc w:val="both"/>
              <w:rPr>
                <w:b/>
                <w:sz w:val="22"/>
                <w:szCs w:val="22"/>
              </w:rPr>
            </w:pPr>
            <w:r w:rsidRPr="00A64147">
              <w:rPr>
                <w:b/>
                <w:sz w:val="22"/>
                <w:szCs w:val="22"/>
              </w:rPr>
              <w:t>Skaidrs deleģējums</w:t>
            </w:r>
          </w:p>
        </w:tc>
        <w:tc>
          <w:tcPr>
            <w:tcW w:w="3195" w:type="dxa"/>
            <w:shd w:val="clear" w:color="auto" w:fill="EEECE1"/>
          </w:tcPr>
          <w:p w14:paraId="629C0AF4" w14:textId="77777777" w:rsidR="00690AC1" w:rsidRPr="00A64147" w:rsidRDefault="00242D42">
            <w:pPr>
              <w:jc w:val="both"/>
              <w:rPr>
                <w:b/>
                <w:sz w:val="22"/>
                <w:szCs w:val="22"/>
              </w:rPr>
            </w:pPr>
            <w:r w:rsidRPr="00A64147">
              <w:rPr>
                <w:b/>
                <w:sz w:val="22"/>
                <w:szCs w:val="22"/>
              </w:rPr>
              <w:t>IK īstenotāji/ IK vieta struktūrā</w:t>
            </w:r>
          </w:p>
        </w:tc>
      </w:tr>
      <w:tr w:rsidR="00690AC1" w:rsidRPr="00A64147" w14:paraId="06F9BD61" w14:textId="77777777">
        <w:trPr>
          <w:trHeight w:val="409"/>
        </w:trPr>
        <w:tc>
          <w:tcPr>
            <w:tcW w:w="1199" w:type="dxa"/>
          </w:tcPr>
          <w:p w14:paraId="6AF356FA" w14:textId="77777777" w:rsidR="00690AC1" w:rsidRPr="00A64147" w:rsidRDefault="00242D42">
            <w:pPr>
              <w:jc w:val="center"/>
              <w:rPr>
                <w:sz w:val="22"/>
                <w:szCs w:val="22"/>
              </w:rPr>
            </w:pPr>
            <w:r w:rsidRPr="00A64147">
              <w:rPr>
                <w:sz w:val="22"/>
                <w:szCs w:val="22"/>
              </w:rPr>
              <w:t>A</w:t>
            </w:r>
          </w:p>
        </w:tc>
        <w:tc>
          <w:tcPr>
            <w:tcW w:w="1705" w:type="dxa"/>
          </w:tcPr>
          <w:p w14:paraId="145CB2DA" w14:textId="77777777" w:rsidR="00690AC1" w:rsidRPr="00A64147" w:rsidRDefault="00242D42">
            <w:pPr>
              <w:jc w:val="center"/>
              <w:rPr>
                <w:sz w:val="22"/>
                <w:szCs w:val="22"/>
              </w:rPr>
            </w:pPr>
            <w:r w:rsidRPr="00A64147">
              <w:rPr>
                <w:sz w:val="22"/>
                <w:szCs w:val="22"/>
              </w:rPr>
              <w:t>Apsardzes uzņēmums (~600 darbinieku)</w:t>
            </w:r>
          </w:p>
        </w:tc>
        <w:tc>
          <w:tcPr>
            <w:tcW w:w="1423" w:type="dxa"/>
          </w:tcPr>
          <w:p w14:paraId="43461CC1" w14:textId="77777777" w:rsidR="00690AC1" w:rsidRPr="00A64147" w:rsidRDefault="00242D42">
            <w:pPr>
              <w:jc w:val="center"/>
              <w:rPr>
                <w:sz w:val="22"/>
                <w:szCs w:val="22"/>
              </w:rPr>
            </w:pPr>
            <w:r w:rsidRPr="00A64147">
              <w:rPr>
                <w:sz w:val="22"/>
                <w:szCs w:val="22"/>
              </w:rPr>
              <w:t>IR</w:t>
            </w:r>
          </w:p>
        </w:tc>
        <w:tc>
          <w:tcPr>
            <w:tcW w:w="1267" w:type="dxa"/>
          </w:tcPr>
          <w:p w14:paraId="73C9DD7E" w14:textId="77777777" w:rsidR="00690AC1" w:rsidRPr="00A64147" w:rsidRDefault="00242D42">
            <w:pPr>
              <w:jc w:val="center"/>
              <w:rPr>
                <w:sz w:val="22"/>
                <w:szCs w:val="22"/>
              </w:rPr>
            </w:pPr>
            <w:r w:rsidRPr="00A64147">
              <w:rPr>
                <w:sz w:val="22"/>
                <w:szCs w:val="22"/>
              </w:rPr>
              <w:t>IR</w:t>
            </w:r>
          </w:p>
        </w:tc>
        <w:tc>
          <w:tcPr>
            <w:tcW w:w="3195" w:type="dxa"/>
          </w:tcPr>
          <w:p w14:paraId="2243329F" w14:textId="77777777" w:rsidR="00690AC1" w:rsidRPr="00A64147" w:rsidRDefault="00242D42">
            <w:pPr>
              <w:jc w:val="center"/>
              <w:rPr>
                <w:sz w:val="22"/>
                <w:szCs w:val="22"/>
              </w:rPr>
            </w:pPr>
            <w:r w:rsidRPr="00A64147">
              <w:rPr>
                <w:sz w:val="22"/>
                <w:szCs w:val="22"/>
              </w:rPr>
              <w:t>Ārējās un iekšējās komunikācijas vadītājs</w:t>
            </w:r>
          </w:p>
        </w:tc>
      </w:tr>
      <w:tr w:rsidR="00690AC1" w:rsidRPr="00A64147" w14:paraId="4E098039" w14:textId="77777777">
        <w:trPr>
          <w:trHeight w:val="419"/>
        </w:trPr>
        <w:tc>
          <w:tcPr>
            <w:tcW w:w="1199" w:type="dxa"/>
          </w:tcPr>
          <w:p w14:paraId="35E2EDE2" w14:textId="77777777" w:rsidR="00690AC1" w:rsidRPr="00A64147" w:rsidRDefault="00242D42">
            <w:pPr>
              <w:jc w:val="center"/>
              <w:rPr>
                <w:sz w:val="22"/>
                <w:szCs w:val="22"/>
              </w:rPr>
            </w:pPr>
            <w:r w:rsidRPr="00A64147">
              <w:rPr>
                <w:sz w:val="22"/>
                <w:szCs w:val="22"/>
              </w:rPr>
              <w:t>B</w:t>
            </w:r>
          </w:p>
        </w:tc>
        <w:tc>
          <w:tcPr>
            <w:tcW w:w="1705" w:type="dxa"/>
          </w:tcPr>
          <w:p w14:paraId="5DCCC10E" w14:textId="77777777" w:rsidR="00690AC1" w:rsidRPr="00A64147" w:rsidRDefault="00242D42">
            <w:pPr>
              <w:jc w:val="center"/>
              <w:rPr>
                <w:sz w:val="22"/>
                <w:szCs w:val="22"/>
              </w:rPr>
            </w:pPr>
            <w:r w:rsidRPr="00A64147">
              <w:rPr>
                <w:sz w:val="22"/>
                <w:szCs w:val="22"/>
              </w:rPr>
              <w:t>Azartspēļu uzņēmums (~900 darbinieku)</w:t>
            </w:r>
          </w:p>
        </w:tc>
        <w:tc>
          <w:tcPr>
            <w:tcW w:w="1423" w:type="dxa"/>
          </w:tcPr>
          <w:p w14:paraId="13171AA5" w14:textId="77777777" w:rsidR="00690AC1" w:rsidRPr="00A64147" w:rsidRDefault="00242D42">
            <w:pPr>
              <w:jc w:val="center"/>
              <w:rPr>
                <w:sz w:val="22"/>
                <w:szCs w:val="22"/>
              </w:rPr>
            </w:pPr>
            <w:r w:rsidRPr="00A64147">
              <w:rPr>
                <w:sz w:val="22"/>
                <w:szCs w:val="22"/>
              </w:rPr>
              <w:t>NAV</w:t>
            </w:r>
          </w:p>
        </w:tc>
        <w:tc>
          <w:tcPr>
            <w:tcW w:w="1267" w:type="dxa"/>
          </w:tcPr>
          <w:p w14:paraId="7865D646" w14:textId="77777777" w:rsidR="00690AC1" w:rsidRPr="00A64147" w:rsidRDefault="00242D42">
            <w:pPr>
              <w:jc w:val="center"/>
              <w:rPr>
                <w:sz w:val="22"/>
                <w:szCs w:val="22"/>
              </w:rPr>
            </w:pPr>
            <w:r w:rsidRPr="00A64147">
              <w:rPr>
                <w:sz w:val="22"/>
                <w:szCs w:val="22"/>
              </w:rPr>
              <w:t>NAV</w:t>
            </w:r>
          </w:p>
        </w:tc>
        <w:tc>
          <w:tcPr>
            <w:tcW w:w="3195" w:type="dxa"/>
          </w:tcPr>
          <w:p w14:paraId="75DA2D51" w14:textId="77777777" w:rsidR="00690AC1" w:rsidRPr="00A64147" w:rsidRDefault="00242D42">
            <w:pPr>
              <w:jc w:val="center"/>
              <w:rPr>
                <w:sz w:val="22"/>
                <w:szCs w:val="22"/>
              </w:rPr>
            </w:pPr>
            <w:r w:rsidRPr="00A64147">
              <w:rPr>
                <w:sz w:val="22"/>
                <w:szCs w:val="22"/>
              </w:rPr>
              <w:t>Kvalitātes vadītājs + mārketinga vadītājs</w:t>
            </w:r>
          </w:p>
        </w:tc>
      </w:tr>
      <w:tr w:rsidR="00690AC1" w:rsidRPr="00A64147" w14:paraId="67F24E49" w14:textId="77777777">
        <w:trPr>
          <w:trHeight w:val="409"/>
        </w:trPr>
        <w:tc>
          <w:tcPr>
            <w:tcW w:w="1199" w:type="dxa"/>
          </w:tcPr>
          <w:p w14:paraId="5D88F807" w14:textId="77777777" w:rsidR="00690AC1" w:rsidRPr="00A64147" w:rsidRDefault="00242D42">
            <w:pPr>
              <w:jc w:val="center"/>
              <w:rPr>
                <w:sz w:val="22"/>
                <w:szCs w:val="22"/>
              </w:rPr>
            </w:pPr>
            <w:r w:rsidRPr="00A64147">
              <w:rPr>
                <w:sz w:val="22"/>
                <w:szCs w:val="22"/>
              </w:rPr>
              <w:t>C</w:t>
            </w:r>
          </w:p>
        </w:tc>
        <w:tc>
          <w:tcPr>
            <w:tcW w:w="1705" w:type="dxa"/>
          </w:tcPr>
          <w:p w14:paraId="6A9FFEE7" w14:textId="77777777" w:rsidR="00690AC1" w:rsidRPr="00A64147" w:rsidRDefault="00242D42">
            <w:pPr>
              <w:jc w:val="center"/>
              <w:rPr>
                <w:sz w:val="22"/>
                <w:szCs w:val="22"/>
              </w:rPr>
            </w:pPr>
            <w:r w:rsidRPr="00A64147">
              <w:rPr>
                <w:sz w:val="22"/>
                <w:szCs w:val="22"/>
              </w:rPr>
              <w:t>Informācijas tehnoloģiju uzņēmums (~150 darbinieku)</w:t>
            </w:r>
          </w:p>
        </w:tc>
        <w:tc>
          <w:tcPr>
            <w:tcW w:w="1423" w:type="dxa"/>
          </w:tcPr>
          <w:p w14:paraId="1702E65F" w14:textId="77777777" w:rsidR="00690AC1" w:rsidRPr="00A64147" w:rsidRDefault="00242D42">
            <w:pPr>
              <w:jc w:val="center"/>
              <w:rPr>
                <w:sz w:val="22"/>
                <w:szCs w:val="22"/>
              </w:rPr>
            </w:pPr>
            <w:r w:rsidRPr="00A64147">
              <w:rPr>
                <w:sz w:val="22"/>
                <w:szCs w:val="22"/>
              </w:rPr>
              <w:t>NAV</w:t>
            </w:r>
          </w:p>
        </w:tc>
        <w:tc>
          <w:tcPr>
            <w:tcW w:w="1267" w:type="dxa"/>
          </w:tcPr>
          <w:p w14:paraId="654C870D" w14:textId="77777777" w:rsidR="00690AC1" w:rsidRPr="00A64147" w:rsidRDefault="00242D42">
            <w:pPr>
              <w:jc w:val="center"/>
              <w:rPr>
                <w:sz w:val="22"/>
                <w:szCs w:val="22"/>
              </w:rPr>
            </w:pPr>
            <w:r w:rsidRPr="00A64147">
              <w:rPr>
                <w:sz w:val="22"/>
                <w:szCs w:val="22"/>
              </w:rPr>
              <w:t>NAV</w:t>
            </w:r>
          </w:p>
        </w:tc>
        <w:tc>
          <w:tcPr>
            <w:tcW w:w="3195" w:type="dxa"/>
          </w:tcPr>
          <w:p w14:paraId="43E5F4EF" w14:textId="77777777" w:rsidR="00690AC1" w:rsidRPr="00A64147" w:rsidRDefault="00242D42">
            <w:pPr>
              <w:jc w:val="center"/>
              <w:rPr>
                <w:sz w:val="22"/>
                <w:szCs w:val="22"/>
              </w:rPr>
            </w:pPr>
            <w:r w:rsidRPr="00A64147">
              <w:rPr>
                <w:sz w:val="22"/>
                <w:szCs w:val="22"/>
              </w:rPr>
              <w:t>Mārketinga komunikācijas vadītājs+ personāla vadītājs</w:t>
            </w:r>
          </w:p>
        </w:tc>
      </w:tr>
      <w:tr w:rsidR="00690AC1" w:rsidRPr="00A64147" w14:paraId="3ECB969B" w14:textId="77777777">
        <w:trPr>
          <w:trHeight w:val="629"/>
        </w:trPr>
        <w:tc>
          <w:tcPr>
            <w:tcW w:w="1199" w:type="dxa"/>
          </w:tcPr>
          <w:p w14:paraId="55B24213" w14:textId="77777777" w:rsidR="00690AC1" w:rsidRPr="00A64147" w:rsidRDefault="00242D42">
            <w:pPr>
              <w:jc w:val="center"/>
              <w:rPr>
                <w:sz w:val="22"/>
                <w:szCs w:val="22"/>
              </w:rPr>
            </w:pPr>
            <w:r w:rsidRPr="00A64147">
              <w:rPr>
                <w:sz w:val="22"/>
                <w:szCs w:val="22"/>
              </w:rPr>
              <w:t>D</w:t>
            </w:r>
          </w:p>
        </w:tc>
        <w:tc>
          <w:tcPr>
            <w:tcW w:w="1705" w:type="dxa"/>
          </w:tcPr>
          <w:p w14:paraId="329DC0E6" w14:textId="77777777" w:rsidR="00690AC1" w:rsidRPr="00A64147" w:rsidRDefault="00690AC1">
            <w:pPr>
              <w:jc w:val="center"/>
              <w:rPr>
                <w:sz w:val="22"/>
                <w:szCs w:val="22"/>
              </w:rPr>
            </w:pPr>
          </w:p>
          <w:p w14:paraId="68FE03E8" w14:textId="77777777" w:rsidR="00690AC1" w:rsidRPr="00A64147" w:rsidRDefault="00242D42">
            <w:pPr>
              <w:jc w:val="center"/>
              <w:rPr>
                <w:sz w:val="22"/>
                <w:szCs w:val="22"/>
              </w:rPr>
            </w:pPr>
            <w:r w:rsidRPr="00A64147">
              <w:rPr>
                <w:sz w:val="22"/>
                <w:szCs w:val="22"/>
              </w:rPr>
              <w:t>Apdrošināšanas uzņēmums (~50 darbinieku)</w:t>
            </w:r>
          </w:p>
        </w:tc>
        <w:tc>
          <w:tcPr>
            <w:tcW w:w="1423" w:type="dxa"/>
          </w:tcPr>
          <w:p w14:paraId="73E8B8A4" w14:textId="77777777" w:rsidR="00690AC1" w:rsidRPr="00A64147" w:rsidRDefault="00242D42">
            <w:pPr>
              <w:jc w:val="center"/>
              <w:rPr>
                <w:sz w:val="22"/>
                <w:szCs w:val="22"/>
              </w:rPr>
            </w:pPr>
            <w:r w:rsidRPr="00A64147">
              <w:rPr>
                <w:sz w:val="22"/>
                <w:szCs w:val="22"/>
              </w:rPr>
              <w:t>NAV</w:t>
            </w:r>
          </w:p>
        </w:tc>
        <w:tc>
          <w:tcPr>
            <w:tcW w:w="1267" w:type="dxa"/>
          </w:tcPr>
          <w:p w14:paraId="420051DB" w14:textId="77777777" w:rsidR="00690AC1" w:rsidRPr="00A64147" w:rsidRDefault="00242D42">
            <w:pPr>
              <w:jc w:val="center"/>
              <w:rPr>
                <w:sz w:val="22"/>
                <w:szCs w:val="22"/>
              </w:rPr>
            </w:pPr>
            <w:r w:rsidRPr="00A64147">
              <w:rPr>
                <w:sz w:val="22"/>
                <w:szCs w:val="22"/>
              </w:rPr>
              <w:t>IR</w:t>
            </w:r>
          </w:p>
        </w:tc>
        <w:tc>
          <w:tcPr>
            <w:tcW w:w="3195" w:type="dxa"/>
          </w:tcPr>
          <w:p w14:paraId="21511627" w14:textId="77777777" w:rsidR="00690AC1" w:rsidRPr="00A64147" w:rsidRDefault="00242D42">
            <w:pPr>
              <w:jc w:val="center"/>
              <w:rPr>
                <w:sz w:val="22"/>
                <w:szCs w:val="22"/>
              </w:rPr>
            </w:pPr>
            <w:r w:rsidRPr="00A64147">
              <w:rPr>
                <w:sz w:val="22"/>
                <w:szCs w:val="22"/>
              </w:rPr>
              <w:t>Mārketinga speciālists + personāla vadītājs (pilda arī administratīvā direktora funkciju)</w:t>
            </w:r>
          </w:p>
        </w:tc>
      </w:tr>
    </w:tbl>
    <w:p w14:paraId="09B46335" w14:textId="77777777" w:rsidR="00CA01B7" w:rsidRPr="00A64147" w:rsidRDefault="00CA01B7">
      <w:pPr>
        <w:spacing w:before="240" w:after="240" w:line="360" w:lineRule="auto"/>
        <w:ind w:firstLine="567"/>
        <w:jc w:val="both"/>
        <w:rPr>
          <w:color w:val="222222"/>
        </w:rPr>
      </w:pPr>
    </w:p>
    <w:p w14:paraId="7D4106E6" w14:textId="63DF545D" w:rsidR="00690AC1" w:rsidRPr="00A64147" w:rsidRDefault="00242D42">
      <w:pPr>
        <w:spacing w:before="240" w:after="240" w:line="360" w:lineRule="auto"/>
        <w:ind w:firstLine="567"/>
        <w:jc w:val="both"/>
        <w:rPr>
          <w:color w:val="222222"/>
        </w:rPr>
      </w:pPr>
      <w:r w:rsidRPr="00A64147">
        <w:rPr>
          <w:color w:val="222222"/>
        </w:rPr>
        <w:t xml:space="preserve">Vēl viens būtisks faktors stratēģiskas iekšējās komunikācijas funkcijas  īstenošanai, kas ietver mērķtiecīgu plānošanu, realizēšanu, kontroli un ciešu saikni ar uzņēmuma stratēģiskajiem mērķiem un kopējo stratēģiskās vadības procesu, ir atbildīgā darbinieka vieta struktūrā un lēmumu pieņemšanas pilnvaras. </w:t>
      </w:r>
      <w:r w:rsidRPr="00A64147">
        <w:t xml:space="preserve">Stratēģiskās komunikācijas vadības teorijā īpaši jāizceļ  </w:t>
      </w:r>
      <w:proofErr w:type="spellStart"/>
      <w:r w:rsidRPr="00A64147">
        <w:t>Gruniga</w:t>
      </w:r>
      <w:proofErr w:type="spellEnd"/>
      <w:r w:rsidRPr="00A64147">
        <w:t xml:space="preserve"> un viņa  komandas pētījumu rezultāti, kas apliecina, ka iekšējās komunikācijas vadībai ir nepieciešams vadības komandas atbalsts, un pat vairāk, - komunikācijas vadītājam ir jābūt daļai no vadības komandas, t.i., jāatrodas pie lēmumu pieņemšanas galda.  Atšķirībā no </w:t>
      </w:r>
      <w:proofErr w:type="spellStart"/>
      <w:r w:rsidRPr="00A64147">
        <w:t>Gruniga</w:t>
      </w:r>
      <w:proofErr w:type="spellEnd"/>
      <w:r w:rsidRPr="00A64147">
        <w:t xml:space="preserve"> uzstādījuma, ka komunikāciju iespējams vadīt stratēģiski vienīgi tad, ja komunikācijas vadītājs ir daļa no vadības komandas, uzņēmumā A iekšējās un ārējās komunikācijas speciāliste  vadības grupas sanāksmēs nepiedalās. Pati speciāliste to apstiprina un skaidro šādi: </w:t>
      </w:r>
      <w:r w:rsidRPr="00A64147">
        <w:rPr>
          <w:i/>
        </w:rPr>
        <w:t>“</w:t>
      </w:r>
      <w:r w:rsidRPr="00A64147">
        <w:rPr>
          <w:i/>
          <w:color w:val="222222"/>
        </w:rPr>
        <w:t xml:space="preserve">Pašreiz mani apmierina, kā šobrīd tas notiek. Jo </w:t>
      </w:r>
      <w:r w:rsidRPr="00A64147">
        <w:rPr>
          <w:i/>
          <w:color w:val="222222"/>
        </w:rPr>
        <w:lastRenderedPageBreak/>
        <w:t>vadības sapulcēs katram departamentam ir arī savi mērķi, viņi uzstāda, viņi arī to pārrunā, man ir piekļuve šai te informācijai. Man šobrīd ar to pietiek. Nu tas, ka es esmu kā speciālists, man visa tā informācija ir pieejama.”</w:t>
      </w:r>
    </w:p>
    <w:p w14:paraId="42B29C3E" w14:textId="7CB3A2AF" w:rsidR="00690AC1" w:rsidRPr="00A64147" w:rsidRDefault="00242D42">
      <w:pPr>
        <w:spacing w:before="240" w:after="240" w:line="360" w:lineRule="auto"/>
        <w:ind w:firstLine="567"/>
        <w:jc w:val="both"/>
        <w:rPr>
          <w:color w:val="222222"/>
        </w:rPr>
      </w:pPr>
      <w:r w:rsidRPr="00A64147">
        <w:rPr>
          <w:color w:val="222222"/>
        </w:rPr>
        <w:t>Bet, runājot par atbildību, šī pati speciāliste atzīst, ka reti tiek  pilnībā informēta par mērķiem un uzstādījumiem, kas tieši ietekmē iekšējās komunikācijas vadību.</w:t>
      </w:r>
    </w:p>
    <w:p w14:paraId="5920C592" w14:textId="77777777" w:rsidR="00690AC1" w:rsidRPr="00A64147" w:rsidRDefault="00242D42">
      <w:pPr>
        <w:spacing w:before="240" w:after="240" w:line="360" w:lineRule="auto"/>
        <w:ind w:firstLine="567"/>
        <w:jc w:val="both"/>
        <w:rPr>
          <w:i/>
          <w:color w:val="222222"/>
        </w:rPr>
      </w:pPr>
      <w:r w:rsidRPr="00A64147">
        <w:rPr>
          <w:color w:val="222222"/>
        </w:rPr>
        <w:t xml:space="preserve">Iekšējās un ārējās komunikācijas vadītāja turpina: </w:t>
      </w:r>
      <w:r w:rsidRPr="00A64147">
        <w:rPr>
          <w:i/>
          <w:color w:val="222222"/>
        </w:rPr>
        <w:t>“..es redzu, ka, piemēram, kaut kādu mērķi būtu vieglāk, ātrāk, efektīvāk īstenot, ja es būtu arī kaut kur iesaistīta tajās darbībās. Jo šobrīd ir tā, ka, piemēram, tiek atrunāts, ka caur iekšējo avīzi, piemēram, kaut kāds mērķis tiek realizēts, bet to es pati izlobu no vadības pārskata, nevis tas, ka es apsēžos pati pie plānošanas, es katru departamenta direktoru uzrunāju, es nejūtu, ka, piemēram, ka viņiem būtu mana palīdzība vajadzīga…,, viņi tā kā paši par sevi realizē šo te mērķi un vairāk tā kā strādā ar savu departamentu.”</w:t>
      </w:r>
    </w:p>
    <w:p w14:paraId="59486414" w14:textId="4DA4AFFF" w:rsidR="00690AC1" w:rsidRPr="00A64147" w:rsidRDefault="00242D42">
      <w:pPr>
        <w:spacing w:before="240" w:after="240" w:line="360" w:lineRule="auto"/>
        <w:ind w:firstLine="567"/>
        <w:jc w:val="both"/>
        <w:rPr>
          <w:color w:val="222222"/>
        </w:rPr>
      </w:pPr>
      <w:r w:rsidRPr="00A64147">
        <w:rPr>
          <w:color w:val="222222"/>
        </w:rPr>
        <w:t xml:space="preserve">Atšķirīga situācija ir uzņēmumā B, kur visi, kas iesaistīti iekšējās komunikācijas īstenošanā, ir arī daļa no stratēģiskās vadības komandas. Tomēr, kā novērots pētījuma gaitā, tikai apstāklis vien, ka iekšējo komunikāciju īsteno vadības komandas pārstāvji, vēl nenozīmē, ka funkcija tiek īstenota stratēģiski. Tieši šādu  secinājumu var izdarīt par uzņēmuma C situāciju, kur gan personāla vadītāja, gan mārketinga un sabiedrisko attiecību vadītāja ir daļa no vadības grupas, turklāt uzņēmuma vadītājai ir pietiekami atvērta komunikācija ar abām darbiniecēm, kas nozīmē, ka tiek nodrošināta brīva piekļuve lēmumu pieņemšanas grupas darbam.  Kā atklājās uzņēmuma C pārstāvju intervijās, lai pieņemtu stratēģiskus lēmumus un īstenotu iekšējo komunikāciju stratēģiskā līmenī, ir vajadzīgs ne tikai formāls vadības grupas  akcepts, bet arī aktīva visu </w:t>
      </w:r>
      <w:r w:rsidR="001377F4" w:rsidRPr="00A64147">
        <w:rPr>
          <w:color w:val="222222"/>
        </w:rPr>
        <w:t xml:space="preserve">pušu </w:t>
      </w:r>
      <w:r w:rsidRPr="00A64147">
        <w:rPr>
          <w:color w:val="222222"/>
        </w:rPr>
        <w:t>iesaiste.</w:t>
      </w:r>
    </w:p>
    <w:p w14:paraId="49343EA3" w14:textId="77777777" w:rsidR="00690AC1" w:rsidRPr="00A64147" w:rsidRDefault="00242D42">
      <w:pPr>
        <w:spacing w:before="240" w:after="240" w:line="360" w:lineRule="auto"/>
        <w:ind w:firstLine="567"/>
        <w:jc w:val="both"/>
        <w:rPr>
          <w:color w:val="222222"/>
        </w:rPr>
      </w:pPr>
      <w:r w:rsidRPr="00A64147">
        <w:rPr>
          <w:color w:val="222222"/>
        </w:rPr>
        <w:t>Uzņēmumā D vadības grupas  lēmumu pieņemšanas procesā piedalās arī personāla vadītāja, kas nozīmē, ka, no formālā viedokļa raugoties, viņas potenciāls ietekmēt lēmumu pieņemšanu attiecībā uz iekšējās komunikācijas attīstību   ir augsts. Vienlaikus  tas nozīmē, ka mārketinga vadītāja ietekme ir zemākā līmenī un praksē aprobežojas ar  tehniska un radoša atbalsta sniegšanu pasākumu organizēšanā un vēstījumu veidošanā darbiniekiem, bet ne ar stratēģisku devumu uzņēmumam.</w:t>
      </w:r>
    </w:p>
    <w:p w14:paraId="7453D837" w14:textId="12751A39" w:rsidR="00690AC1" w:rsidRPr="00A64147" w:rsidRDefault="00242D42">
      <w:pPr>
        <w:spacing w:before="240" w:after="240" w:line="360" w:lineRule="auto"/>
        <w:ind w:firstLine="567"/>
        <w:jc w:val="both"/>
        <w:rPr>
          <w:color w:val="222222"/>
        </w:rPr>
      </w:pPr>
      <w:r w:rsidRPr="00A64147">
        <w:rPr>
          <w:color w:val="222222"/>
        </w:rPr>
        <w:t>Pētnieki ir izvirzījuši tēzi, ka</w:t>
      </w:r>
      <w:r w:rsidR="00690F6F" w:rsidRPr="00A64147">
        <w:rPr>
          <w:color w:val="222222"/>
        </w:rPr>
        <w:t xml:space="preserve"> stratēģiskai</w:t>
      </w:r>
      <w:r w:rsidRPr="00A64147">
        <w:rPr>
          <w:color w:val="222222"/>
        </w:rPr>
        <w:t xml:space="preserve"> iekšējās komunikācijas    vadībai uzņēmumā ir nepieciešams, lai šīs funkcijas īstenotājs  atrastos vadības grupā, tātad,   tuvu stratēģisko lēmumu pieņemšanai. </w:t>
      </w:r>
      <w:r w:rsidRPr="00A64147">
        <w:rPr>
          <w:b/>
          <w:color w:val="222222"/>
        </w:rPr>
        <w:t xml:space="preserve">Analizējot iekšējās komunikācijas vadības praksi </w:t>
      </w:r>
      <w:r w:rsidRPr="00A64147">
        <w:rPr>
          <w:b/>
          <w:color w:val="222222"/>
        </w:rPr>
        <w:lastRenderedPageBreak/>
        <w:t xml:space="preserve">konkrētajos gadījumu uzņēmumos no organizāciju teorijas </w:t>
      </w:r>
      <w:proofErr w:type="spellStart"/>
      <w:r w:rsidRPr="00A64147">
        <w:rPr>
          <w:b/>
          <w:color w:val="222222"/>
        </w:rPr>
        <w:t>skatpunkta</w:t>
      </w:r>
      <w:proofErr w:type="spellEnd"/>
      <w:r w:rsidRPr="00A64147">
        <w:rPr>
          <w:b/>
          <w:color w:val="222222"/>
        </w:rPr>
        <w:t>, jāatzīst, ka nav iespējams  šo t</w:t>
      </w:r>
      <w:r w:rsidR="00CA01B7" w:rsidRPr="00A64147">
        <w:rPr>
          <w:b/>
          <w:color w:val="222222"/>
        </w:rPr>
        <w:t xml:space="preserve">ēzi ne pilnībā apstiprināt, ne </w:t>
      </w:r>
      <w:r w:rsidRPr="00A64147">
        <w:rPr>
          <w:b/>
          <w:color w:val="222222"/>
        </w:rPr>
        <w:t>noliegt, jo iekšējās komunikācijas funkcijai tikai divos gadījumos ir skaidrs deleģējums un vieta, no kā izriet atbildības loks un iekšējās komunikācijas funkcijas izpildījums.</w:t>
      </w:r>
      <w:r w:rsidRPr="00A64147">
        <w:rPr>
          <w:color w:val="222222"/>
        </w:rPr>
        <w:t xml:space="preserve"> Turklāt vienā no gadījumiem iekšējās komunikācijas funkcija, lai arī tieši subordinēta vadītājam, pilda tikai tehnisku un organizatorisku lomu, savukārt vēl vienā  gadījumā, kur  deleģējuma saņēmējs ir daļa no lēmumu pieņemšanas komandas,  ir norādes uz to, ka deleģējums netiek pieņemts pilnā apjomā. Abos pārējos  gadījumos trūkst skaidra deleģējuma no vadītājiem, un līdz ar to nevar runāt par formālu funkcijas izpildītāju atrašanos vadības komandā un  viņu saistību ar stratēģisku iekšējās komunikācijas vadību. </w:t>
      </w:r>
    </w:p>
    <w:p w14:paraId="4F9AB07D" w14:textId="77777777" w:rsidR="00690AC1" w:rsidRPr="00A64147" w:rsidRDefault="00242D42">
      <w:pPr>
        <w:rPr>
          <w:i/>
        </w:rPr>
      </w:pPr>
      <w:r w:rsidRPr="00A64147">
        <w:rPr>
          <w:i/>
        </w:rPr>
        <w:t>Subordinācija un ziņošana par iekšējās komunikācijas uzdevumu izpildi uzņēmumos</w:t>
      </w:r>
    </w:p>
    <w:p w14:paraId="7C7184A5" w14:textId="77777777" w:rsidR="00690AC1" w:rsidRPr="00A64147" w:rsidRDefault="00242D42">
      <w:pPr>
        <w:spacing w:before="240" w:after="240" w:line="360" w:lineRule="auto"/>
        <w:ind w:firstLine="567"/>
        <w:jc w:val="both"/>
        <w:rPr>
          <w:color w:val="222222"/>
        </w:rPr>
      </w:pPr>
      <w:r w:rsidRPr="00A64147">
        <w:rPr>
          <w:color w:val="222222"/>
        </w:rPr>
        <w:t xml:space="preserve"> Saistībā ar struktūras un iepriekš analizēto iekšējās komunikācijas funkcijas deleģējumu, kas atspoguļo   iekšējās komunikācijas īstenotāja un vadības grupas hierarhiskās attiecības, ir jāizceļ vēl viens svarīgs koncepts, kas nosaka funkcijas īstenošanu, proti, subordinācija. Tātad, jānoskaidro, kam subordinēts iekšējās komunikācijas funkcijas vadītājs vai izpildītājs.  Šajā apakšnodaļā aprakstīts, kā četros izpētes uzņēmumos vadības pārstāvji un par funkciju atbildīgie vērtē funkcijas subordināciju. Šīs sadaļas saturs kopējā organizācijas teorijas modelī  atspoguļots 4.9.attēlā.</w:t>
      </w:r>
    </w:p>
    <w:p w14:paraId="2DE213F9" w14:textId="77777777" w:rsidR="00690AC1" w:rsidRPr="00A64147" w:rsidRDefault="00242D42" w:rsidP="00677ECA">
      <w:pPr>
        <w:spacing w:line="360" w:lineRule="auto"/>
        <w:jc w:val="center"/>
        <w:rPr>
          <w:b/>
        </w:rPr>
      </w:pPr>
      <w:r w:rsidRPr="00A64147">
        <w:rPr>
          <w:b/>
          <w:noProof/>
          <w:lang w:val="en-GB"/>
        </w:rPr>
        <mc:AlternateContent>
          <mc:Choice Requires="wpg">
            <w:drawing>
              <wp:inline distT="0" distB="0" distL="0" distR="0" wp14:anchorId="6CF2F6E4" wp14:editId="249D4117">
                <wp:extent cx="5302155" cy="2306471"/>
                <wp:effectExtent l="0" t="0" r="0" b="0"/>
                <wp:docPr id="2082335675" name="Grupa 2082335675"/>
                <wp:cNvGraphicFramePr/>
                <a:graphic xmlns:a="http://schemas.openxmlformats.org/drawingml/2006/main">
                  <a:graphicData uri="http://schemas.microsoft.com/office/word/2010/wordprocessingGroup">
                    <wpg:wgp>
                      <wpg:cNvGrpSpPr/>
                      <wpg:grpSpPr>
                        <a:xfrm>
                          <a:off x="0" y="0"/>
                          <a:ext cx="5302155" cy="2306471"/>
                          <a:chOff x="3418400" y="2957225"/>
                          <a:chExt cx="3797500" cy="1645550"/>
                        </a:xfrm>
                      </wpg:grpSpPr>
                      <wpg:grpSp>
                        <wpg:cNvPr id="1926654055" name="Grupa 1926654055"/>
                        <wpg:cNvGrpSpPr/>
                        <wpg:grpSpPr>
                          <a:xfrm>
                            <a:off x="3477005" y="2957231"/>
                            <a:ext cx="3737991" cy="1645539"/>
                            <a:chOff x="0" y="0"/>
                            <a:chExt cx="3796600" cy="1645525"/>
                          </a:xfrm>
                        </wpg:grpSpPr>
                        <wps:wsp>
                          <wps:cNvPr id="702045211" name="Taisnstūris 702045211"/>
                          <wps:cNvSpPr/>
                          <wps:spPr>
                            <a:xfrm>
                              <a:off x="0" y="0"/>
                              <a:ext cx="3796600" cy="1645525"/>
                            </a:xfrm>
                            <a:prstGeom prst="rect">
                              <a:avLst/>
                            </a:prstGeom>
                            <a:noFill/>
                            <a:ln>
                              <a:noFill/>
                            </a:ln>
                          </wps:spPr>
                          <wps:txbx>
                            <w:txbxContent>
                              <w:p w14:paraId="654A3541" w14:textId="77777777" w:rsidR="003E24C7" w:rsidRDefault="003E24C7">
                                <w:pPr>
                                  <w:spacing w:line="240" w:lineRule="auto"/>
                                  <w:textDirection w:val="btLr"/>
                                </w:pPr>
                              </w:p>
                            </w:txbxContent>
                          </wps:txbx>
                          <wps:bodyPr spcFirstLastPara="1" wrap="square" lIns="91425" tIns="91425" rIns="91425" bIns="91425" anchor="ctr" anchorCtr="0">
                            <a:noAutofit/>
                          </wps:bodyPr>
                        </wps:wsp>
                        <wpg:grpSp>
                          <wpg:cNvPr id="1516597035" name="Grupa 1516597035"/>
                          <wpg:cNvGrpSpPr/>
                          <wpg:grpSpPr>
                            <a:xfrm>
                              <a:off x="0" y="0"/>
                              <a:ext cx="3737975" cy="1645525"/>
                              <a:chOff x="0" y="0"/>
                              <a:chExt cx="3737975" cy="1645525"/>
                            </a:xfrm>
                          </wpg:grpSpPr>
                          <wps:wsp>
                            <wps:cNvPr id="285330388" name="Taisnstūris 285330388"/>
                            <wps:cNvSpPr/>
                            <wps:spPr>
                              <a:xfrm>
                                <a:off x="0" y="0"/>
                                <a:ext cx="3737975" cy="1645525"/>
                              </a:xfrm>
                              <a:prstGeom prst="rect">
                                <a:avLst/>
                              </a:prstGeom>
                              <a:noFill/>
                              <a:ln>
                                <a:noFill/>
                              </a:ln>
                            </wps:spPr>
                            <wps:txbx>
                              <w:txbxContent>
                                <w:p w14:paraId="28248BAF" w14:textId="77777777" w:rsidR="003E24C7" w:rsidRDefault="003E24C7">
                                  <w:pPr>
                                    <w:spacing w:line="240" w:lineRule="auto"/>
                                    <w:textDirection w:val="btLr"/>
                                  </w:pPr>
                                </w:p>
                              </w:txbxContent>
                            </wps:txbx>
                            <wps:bodyPr spcFirstLastPara="1" wrap="square" lIns="91425" tIns="91425" rIns="91425" bIns="91425" anchor="ctr" anchorCtr="0">
                              <a:noAutofit/>
                            </wps:bodyPr>
                          </wps:wsp>
                          <wps:wsp>
                            <wps:cNvPr id="2046315632" name="Ovāls 2046315632"/>
                            <wps:cNvSpPr/>
                            <wps:spPr>
                              <a:xfrm>
                                <a:off x="456" y="449061"/>
                                <a:ext cx="747415" cy="747415"/>
                              </a:xfrm>
                              <a:prstGeom prst="ellipse">
                                <a:avLst/>
                              </a:prstGeom>
                              <a:noFill/>
                              <a:ln w="38100" cap="flat" cmpd="sng">
                                <a:solidFill>
                                  <a:schemeClr val="dk1"/>
                                </a:solidFill>
                                <a:prstDash val="solid"/>
                                <a:round/>
                                <a:headEnd type="none" w="sm" len="sm"/>
                                <a:tailEnd type="none" w="sm" len="sm"/>
                              </a:ln>
                              <a:effectLst>
                                <a:outerShdw blurRad="40000" dist="20000" dir="5400000" rotWithShape="0">
                                  <a:srgbClr val="000000">
                                    <a:alpha val="37254"/>
                                  </a:srgbClr>
                                </a:outerShdw>
                              </a:effectLst>
                            </wps:spPr>
                            <wps:txbx>
                              <w:txbxContent>
                                <w:p w14:paraId="78C445F0" w14:textId="77777777" w:rsidR="003E24C7" w:rsidRDefault="003E24C7">
                                  <w:pPr>
                                    <w:spacing w:line="240" w:lineRule="auto"/>
                                    <w:textDirection w:val="btLr"/>
                                  </w:pPr>
                                </w:p>
                              </w:txbxContent>
                            </wps:txbx>
                            <wps:bodyPr spcFirstLastPara="1" wrap="square" lIns="91425" tIns="91425" rIns="91425" bIns="91425" anchor="ctr" anchorCtr="0">
                              <a:noAutofit/>
                            </wps:bodyPr>
                          </wps:wsp>
                          <wps:wsp>
                            <wps:cNvPr id="1740337631" name="Taisnstūris 1740337631"/>
                            <wps:cNvSpPr/>
                            <wps:spPr>
                              <a:xfrm>
                                <a:off x="109912" y="558517"/>
                                <a:ext cx="528503" cy="528503"/>
                              </a:xfrm>
                              <a:prstGeom prst="rect">
                                <a:avLst/>
                              </a:prstGeom>
                              <a:noFill/>
                              <a:ln>
                                <a:noFill/>
                              </a:ln>
                            </wps:spPr>
                            <wps:txbx>
                              <w:txbxContent>
                                <w:p w14:paraId="71591B94" w14:textId="77777777" w:rsidR="003E24C7" w:rsidRPr="00677ECA" w:rsidRDefault="003E24C7">
                                  <w:pPr>
                                    <w:spacing w:line="215" w:lineRule="auto"/>
                                    <w:jc w:val="center"/>
                                    <w:textDirection w:val="btLr"/>
                                    <w:rPr>
                                      <w:sz w:val="18"/>
                                      <w:szCs w:val="16"/>
                                    </w:rPr>
                                  </w:pPr>
                                  <w:r w:rsidRPr="00677ECA">
                                    <w:rPr>
                                      <w:rFonts w:ascii="Cambria" w:eastAsia="Cambria" w:hAnsi="Cambria" w:cs="Cambria"/>
                                      <w:color w:val="000000"/>
                                      <w:sz w:val="18"/>
                                      <w:szCs w:val="16"/>
                                    </w:rPr>
                                    <w:t>Iekšējās komunikācijas deleģējums</w:t>
                                  </w:r>
                                </w:p>
                              </w:txbxContent>
                            </wps:txbx>
                            <wps:bodyPr spcFirstLastPara="1" wrap="square" lIns="0" tIns="0" rIns="0" bIns="0" anchor="ctr" anchorCtr="0">
                              <a:noAutofit/>
                            </wps:bodyPr>
                          </wps:wsp>
                          <wps:wsp>
                            <wps:cNvPr id="1246633310" name="Ovāls 1246633310"/>
                            <wps:cNvSpPr/>
                            <wps:spPr>
                              <a:xfrm>
                                <a:off x="747871" y="449061"/>
                                <a:ext cx="747415" cy="747415"/>
                              </a:xfrm>
                              <a:prstGeom prst="ellipse">
                                <a:avLst/>
                              </a:prstGeom>
                              <a:noFill/>
                              <a:ln w="38100" cap="flat" cmpd="sng">
                                <a:solidFill>
                                  <a:schemeClr val="dk1"/>
                                </a:solidFill>
                                <a:prstDash val="solid"/>
                                <a:round/>
                                <a:headEnd type="none" w="sm" len="sm"/>
                                <a:tailEnd type="none" w="sm" len="sm"/>
                              </a:ln>
                              <a:effectLst>
                                <a:outerShdw blurRad="40000" dist="20000" dir="5400000" rotWithShape="0">
                                  <a:srgbClr val="000000">
                                    <a:alpha val="37254"/>
                                  </a:srgbClr>
                                </a:outerShdw>
                              </a:effectLst>
                            </wps:spPr>
                            <wps:txbx>
                              <w:txbxContent>
                                <w:p w14:paraId="18A714A5" w14:textId="77777777" w:rsidR="003E24C7" w:rsidRPr="00CA01B7" w:rsidRDefault="003E24C7">
                                  <w:pPr>
                                    <w:spacing w:line="240" w:lineRule="auto"/>
                                    <w:textDirection w:val="btLr"/>
                                    <w:rPr>
                                      <w:sz w:val="16"/>
                                      <w:szCs w:val="16"/>
                                    </w:rPr>
                                  </w:pPr>
                                </w:p>
                              </w:txbxContent>
                            </wps:txbx>
                            <wps:bodyPr spcFirstLastPara="1" wrap="square" lIns="91425" tIns="91425" rIns="91425" bIns="91425" anchor="ctr" anchorCtr="0">
                              <a:noAutofit/>
                            </wps:bodyPr>
                          </wps:wsp>
                          <wps:wsp>
                            <wps:cNvPr id="2027589474" name="Taisnstūris 2027589474"/>
                            <wps:cNvSpPr/>
                            <wps:spPr>
                              <a:xfrm>
                                <a:off x="857327" y="558517"/>
                                <a:ext cx="528503" cy="528503"/>
                              </a:xfrm>
                              <a:prstGeom prst="rect">
                                <a:avLst/>
                              </a:prstGeom>
                              <a:noFill/>
                              <a:ln>
                                <a:noFill/>
                              </a:ln>
                            </wps:spPr>
                            <wps:txbx>
                              <w:txbxContent>
                                <w:p w14:paraId="285A4D17" w14:textId="77777777" w:rsidR="003E24C7" w:rsidRPr="00677ECA" w:rsidRDefault="003E24C7">
                                  <w:pPr>
                                    <w:spacing w:line="215" w:lineRule="auto"/>
                                    <w:jc w:val="center"/>
                                    <w:textDirection w:val="btLr"/>
                                    <w:rPr>
                                      <w:sz w:val="36"/>
                                    </w:rPr>
                                  </w:pPr>
                                  <w:r w:rsidRPr="00677ECA">
                                    <w:rPr>
                                      <w:rFonts w:ascii="Cambria" w:eastAsia="Cambria" w:hAnsi="Cambria" w:cs="Cambria"/>
                                      <w:color w:val="000000"/>
                                      <w:sz w:val="18"/>
                                    </w:rPr>
                                    <w:t>Vieta organizācijas struktūrā</w:t>
                                  </w:r>
                                </w:p>
                              </w:txbxContent>
                            </wps:txbx>
                            <wps:bodyPr spcFirstLastPara="1" wrap="square" lIns="0" tIns="0" rIns="0" bIns="0" anchor="ctr" anchorCtr="0">
                              <a:noAutofit/>
                            </wps:bodyPr>
                          </wps:wsp>
                          <wps:wsp>
                            <wps:cNvPr id="1580549213" name="Ovāls 1580549213"/>
                            <wps:cNvSpPr/>
                            <wps:spPr>
                              <a:xfrm>
                                <a:off x="1495287" y="449061"/>
                                <a:ext cx="747415" cy="747415"/>
                              </a:xfrm>
                              <a:prstGeom prst="ellipse">
                                <a:avLst/>
                              </a:prstGeom>
                              <a:noFill/>
                              <a:ln w="38100" cap="flat" cmpd="sng">
                                <a:solidFill>
                                  <a:schemeClr val="dk1"/>
                                </a:solidFill>
                                <a:prstDash val="solid"/>
                                <a:round/>
                                <a:headEnd type="none" w="sm" len="sm"/>
                                <a:tailEnd type="none" w="sm" len="sm"/>
                              </a:ln>
                              <a:effectLst>
                                <a:outerShdw blurRad="40000" dist="20000" dir="5400000" rotWithShape="0">
                                  <a:srgbClr val="000000">
                                    <a:alpha val="37254"/>
                                  </a:srgbClr>
                                </a:outerShdw>
                              </a:effectLst>
                            </wps:spPr>
                            <wps:txbx>
                              <w:txbxContent>
                                <w:p w14:paraId="23B79280" w14:textId="77777777" w:rsidR="003E24C7" w:rsidRPr="00CA01B7" w:rsidRDefault="003E24C7">
                                  <w:pPr>
                                    <w:spacing w:line="240" w:lineRule="auto"/>
                                    <w:textDirection w:val="btLr"/>
                                    <w:rPr>
                                      <w:sz w:val="16"/>
                                      <w:szCs w:val="16"/>
                                    </w:rPr>
                                  </w:pPr>
                                </w:p>
                              </w:txbxContent>
                            </wps:txbx>
                            <wps:bodyPr spcFirstLastPara="1" wrap="square" lIns="91425" tIns="91425" rIns="91425" bIns="91425" anchor="ctr" anchorCtr="0">
                              <a:noAutofit/>
                            </wps:bodyPr>
                          </wps:wsp>
                          <wps:wsp>
                            <wps:cNvPr id="861954334" name="Taisnstūris 861954334"/>
                            <wps:cNvSpPr/>
                            <wps:spPr>
                              <a:xfrm>
                                <a:off x="1604743" y="558517"/>
                                <a:ext cx="528503" cy="528503"/>
                              </a:xfrm>
                              <a:prstGeom prst="rect">
                                <a:avLst/>
                              </a:prstGeom>
                              <a:noFill/>
                              <a:ln>
                                <a:noFill/>
                              </a:ln>
                            </wps:spPr>
                            <wps:txbx>
                              <w:txbxContent>
                                <w:p w14:paraId="327757B7" w14:textId="77777777" w:rsidR="003E24C7" w:rsidRPr="00677ECA" w:rsidRDefault="003E24C7">
                                  <w:pPr>
                                    <w:spacing w:line="215" w:lineRule="auto"/>
                                    <w:jc w:val="center"/>
                                    <w:textDirection w:val="btLr"/>
                                    <w:rPr>
                                      <w:sz w:val="36"/>
                                    </w:rPr>
                                  </w:pPr>
                                  <w:r w:rsidRPr="00677ECA">
                                    <w:rPr>
                                      <w:rFonts w:ascii="Cambria" w:eastAsia="Cambria" w:hAnsi="Cambria" w:cs="Cambria"/>
                                      <w:color w:val="000000"/>
                                      <w:sz w:val="18"/>
                                    </w:rPr>
                                    <w:t>Atbildīgais par IK vadību</w:t>
                                  </w:r>
                                </w:p>
                              </w:txbxContent>
                            </wps:txbx>
                            <wps:bodyPr spcFirstLastPara="1" wrap="square" lIns="0" tIns="0" rIns="0" bIns="0" anchor="ctr" anchorCtr="0">
                              <a:noAutofit/>
                            </wps:bodyPr>
                          </wps:wsp>
                          <wps:wsp>
                            <wps:cNvPr id="1403660443" name="Ovāls 1403660443"/>
                            <wps:cNvSpPr/>
                            <wps:spPr>
                              <a:xfrm>
                                <a:off x="2242703" y="449061"/>
                                <a:ext cx="747415" cy="747415"/>
                              </a:xfrm>
                              <a:prstGeom prst="ellipse">
                                <a:avLst/>
                              </a:prstGeom>
                              <a:solidFill>
                                <a:srgbClr val="92D050"/>
                              </a:solidFill>
                              <a:ln w="38100" cap="flat" cmpd="sng">
                                <a:solidFill>
                                  <a:schemeClr val="dk1"/>
                                </a:solidFill>
                                <a:prstDash val="solid"/>
                                <a:round/>
                                <a:headEnd type="none" w="sm" len="sm"/>
                                <a:tailEnd type="none" w="sm" len="sm"/>
                              </a:ln>
                              <a:effectLst>
                                <a:outerShdw blurRad="40000" dist="20000" dir="5400000" rotWithShape="0">
                                  <a:srgbClr val="000000">
                                    <a:alpha val="37254"/>
                                  </a:srgbClr>
                                </a:outerShdw>
                              </a:effectLst>
                            </wps:spPr>
                            <wps:txbx>
                              <w:txbxContent>
                                <w:p w14:paraId="16606039" w14:textId="77777777" w:rsidR="003E24C7" w:rsidRPr="00CA01B7" w:rsidRDefault="003E24C7">
                                  <w:pPr>
                                    <w:spacing w:line="240" w:lineRule="auto"/>
                                    <w:textDirection w:val="btLr"/>
                                    <w:rPr>
                                      <w:sz w:val="16"/>
                                      <w:szCs w:val="16"/>
                                    </w:rPr>
                                  </w:pPr>
                                </w:p>
                              </w:txbxContent>
                            </wps:txbx>
                            <wps:bodyPr spcFirstLastPara="1" wrap="square" lIns="91425" tIns="91425" rIns="91425" bIns="91425" anchor="ctr" anchorCtr="0">
                              <a:noAutofit/>
                            </wps:bodyPr>
                          </wps:wsp>
                          <wps:wsp>
                            <wps:cNvPr id="791662087" name="Taisnstūris 791662087"/>
                            <wps:cNvSpPr/>
                            <wps:spPr>
                              <a:xfrm>
                                <a:off x="2352159" y="558517"/>
                                <a:ext cx="528503" cy="528503"/>
                              </a:xfrm>
                              <a:prstGeom prst="rect">
                                <a:avLst/>
                              </a:prstGeom>
                              <a:noFill/>
                              <a:ln>
                                <a:noFill/>
                              </a:ln>
                            </wps:spPr>
                            <wps:txbx>
                              <w:txbxContent>
                                <w:p w14:paraId="7408E608" w14:textId="77777777" w:rsidR="003E24C7" w:rsidRPr="00677ECA" w:rsidRDefault="003E24C7">
                                  <w:pPr>
                                    <w:spacing w:line="215" w:lineRule="auto"/>
                                    <w:jc w:val="center"/>
                                    <w:textDirection w:val="btLr"/>
                                    <w:rPr>
                                      <w:sz w:val="36"/>
                                    </w:rPr>
                                  </w:pPr>
                                  <w:r w:rsidRPr="00677ECA">
                                    <w:rPr>
                                      <w:rFonts w:ascii="Cambria" w:eastAsia="Cambria" w:hAnsi="Cambria" w:cs="Cambria"/>
                                      <w:color w:val="000000"/>
                                      <w:sz w:val="18"/>
                                    </w:rPr>
                                    <w:t>Subordinācija</w:t>
                                  </w:r>
                                </w:p>
                              </w:txbxContent>
                            </wps:txbx>
                            <wps:bodyPr spcFirstLastPara="1" wrap="square" lIns="0" tIns="0" rIns="0" bIns="0" anchor="ctr" anchorCtr="0">
                              <a:noAutofit/>
                            </wps:bodyPr>
                          </wps:wsp>
                          <wps:wsp>
                            <wps:cNvPr id="835313101" name="Ovāls 835313101"/>
                            <wps:cNvSpPr/>
                            <wps:spPr>
                              <a:xfrm>
                                <a:off x="2990119" y="449061"/>
                                <a:ext cx="747415" cy="747415"/>
                              </a:xfrm>
                              <a:prstGeom prst="ellipse">
                                <a:avLst/>
                              </a:prstGeom>
                              <a:solidFill>
                                <a:srgbClr val="92D050"/>
                              </a:solidFill>
                              <a:ln w="38100" cap="flat" cmpd="sng">
                                <a:solidFill>
                                  <a:schemeClr val="dk1"/>
                                </a:solidFill>
                                <a:prstDash val="solid"/>
                                <a:round/>
                                <a:headEnd type="none" w="sm" len="sm"/>
                                <a:tailEnd type="none" w="sm" len="sm"/>
                              </a:ln>
                              <a:effectLst>
                                <a:outerShdw blurRad="40000" dist="20000" dir="5400000" rotWithShape="0">
                                  <a:srgbClr val="000000">
                                    <a:alpha val="37254"/>
                                  </a:srgbClr>
                                </a:outerShdw>
                              </a:effectLst>
                            </wps:spPr>
                            <wps:txbx>
                              <w:txbxContent>
                                <w:p w14:paraId="5265179B" w14:textId="77777777" w:rsidR="003E24C7" w:rsidRPr="00CA01B7" w:rsidRDefault="003E24C7">
                                  <w:pPr>
                                    <w:spacing w:line="240" w:lineRule="auto"/>
                                    <w:textDirection w:val="btLr"/>
                                    <w:rPr>
                                      <w:sz w:val="16"/>
                                      <w:szCs w:val="16"/>
                                    </w:rPr>
                                  </w:pPr>
                                </w:p>
                              </w:txbxContent>
                            </wps:txbx>
                            <wps:bodyPr spcFirstLastPara="1" wrap="square" lIns="91425" tIns="91425" rIns="91425" bIns="91425" anchor="ctr" anchorCtr="0">
                              <a:noAutofit/>
                            </wps:bodyPr>
                          </wps:wsp>
                          <wps:wsp>
                            <wps:cNvPr id="1998567785" name="Taisnstūris 1998567785"/>
                            <wps:cNvSpPr/>
                            <wps:spPr>
                              <a:xfrm>
                                <a:off x="3099575" y="558517"/>
                                <a:ext cx="528503" cy="528503"/>
                              </a:xfrm>
                              <a:prstGeom prst="rect">
                                <a:avLst/>
                              </a:prstGeom>
                              <a:noFill/>
                              <a:ln>
                                <a:noFill/>
                              </a:ln>
                            </wps:spPr>
                            <wps:txbx>
                              <w:txbxContent>
                                <w:p w14:paraId="73F9CEB4" w14:textId="77777777" w:rsidR="003E24C7" w:rsidRDefault="003E24C7">
                                  <w:pPr>
                                    <w:spacing w:line="215" w:lineRule="auto"/>
                                    <w:jc w:val="center"/>
                                    <w:textDirection w:val="btLr"/>
                                    <w:rPr>
                                      <w:rFonts w:ascii="Cambria" w:eastAsia="Cambria" w:hAnsi="Cambria" w:cs="Cambria"/>
                                      <w:color w:val="000000"/>
                                      <w:sz w:val="18"/>
                                    </w:rPr>
                                  </w:pPr>
                                  <w:r w:rsidRPr="00677ECA">
                                    <w:rPr>
                                      <w:rFonts w:ascii="Cambria" w:eastAsia="Cambria" w:hAnsi="Cambria" w:cs="Cambria"/>
                                      <w:color w:val="000000"/>
                                      <w:sz w:val="18"/>
                                    </w:rPr>
                                    <w:t xml:space="preserve">Sadalīšana </w:t>
                                  </w:r>
                                </w:p>
                                <w:p w14:paraId="4F21D9E8" w14:textId="77777777" w:rsidR="003E24C7" w:rsidRDefault="003E24C7">
                                  <w:pPr>
                                    <w:spacing w:line="215" w:lineRule="auto"/>
                                    <w:jc w:val="center"/>
                                    <w:textDirection w:val="btLr"/>
                                    <w:rPr>
                                      <w:rFonts w:ascii="Cambria" w:eastAsia="Cambria" w:hAnsi="Cambria" w:cs="Cambria"/>
                                      <w:color w:val="000000"/>
                                      <w:sz w:val="18"/>
                                    </w:rPr>
                                  </w:pPr>
                                  <w:r w:rsidRPr="00677ECA">
                                    <w:rPr>
                                      <w:rFonts w:ascii="Cambria" w:eastAsia="Cambria" w:hAnsi="Cambria" w:cs="Cambria"/>
                                      <w:color w:val="000000"/>
                                      <w:sz w:val="18"/>
                                    </w:rPr>
                                    <w:t xml:space="preserve">vai </w:t>
                                  </w:r>
                                </w:p>
                                <w:p w14:paraId="5100D9A3" w14:textId="5DB6F6AB" w:rsidR="003E24C7" w:rsidRPr="00677ECA" w:rsidRDefault="003E24C7">
                                  <w:pPr>
                                    <w:spacing w:line="215" w:lineRule="auto"/>
                                    <w:jc w:val="center"/>
                                    <w:textDirection w:val="btLr"/>
                                    <w:rPr>
                                      <w:sz w:val="36"/>
                                    </w:rPr>
                                  </w:pPr>
                                  <w:r w:rsidRPr="00677ECA">
                                    <w:rPr>
                                      <w:rFonts w:ascii="Cambria" w:eastAsia="Cambria" w:hAnsi="Cambria" w:cs="Cambria"/>
                                      <w:color w:val="000000"/>
                                      <w:sz w:val="18"/>
                                    </w:rPr>
                                    <w:t>integrācija</w:t>
                                  </w:r>
                                </w:p>
                              </w:txbxContent>
                            </wps:txbx>
                            <wps:bodyPr spcFirstLastPara="1" wrap="square" lIns="0" tIns="0" rIns="0" bIns="0" anchor="ctr" anchorCtr="0">
                              <a:noAutofit/>
                            </wps:bodyPr>
                          </wps:wsp>
                        </wpg:grpSp>
                      </wpg:grpSp>
                    </wpg:wgp>
                  </a:graphicData>
                </a:graphic>
              </wp:inline>
            </w:drawing>
          </mc:Choice>
          <mc:Fallback>
            <w:pict>
              <v:group w14:anchorId="6CF2F6E4" id="Grupa 2082335675" o:spid="_x0000_s1238" style="width:417.5pt;height:181.6pt;mso-position-horizontal-relative:char;mso-position-vertical-relative:line" coordorigin="34184,29572" coordsize="37975,16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">
                <v:group id="Grupa 1926654055" o:spid="_x0000_s1239" style="position:absolute;left:34770;top:29572;width:37379;height:16455" coordsize="37966,16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">
                  <v:rect id="Taisnstūris 702045211" o:spid="_x0000_s1240" style="position:absolute;width:37966;height:16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" filled="f" stroked="f">
                    <v:textbox inset="2.53958mm,2.53958mm,2.53958mm,2.53958mm">
                      <w:txbxContent>
                        <w:p w14:paraId="654A3541" w14:textId="77777777" w:rsidR="003E24C7" w:rsidRDefault="003E24C7">
                          <w:pPr>
                            <w:spacing w:line="240" w:lineRule="auto"/>
                            <w:textDirection w:val="btLr"/>
                          </w:pPr>
                        </w:p>
                      </w:txbxContent>
                    </v:textbox>
                  </v:rect>
                  <v:group id="Grupa 1516597035" o:spid="_x0000_s1241" style="position:absolute;width:37379;height:16455" coordsize="37379,16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">
                    <v:rect id="Taisnstūris 285330388" o:spid="_x0000_s1242" style="position:absolute;width:37379;height:16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" filled="f" stroked="f">
                      <v:textbox inset="2.53958mm,2.53958mm,2.53958mm,2.53958mm">
                        <w:txbxContent>
                          <w:p w14:paraId="28248BAF" w14:textId="77777777" w:rsidR="003E24C7" w:rsidRDefault="003E24C7">
                            <w:pPr>
                              <w:spacing w:line="240" w:lineRule="auto"/>
                              <w:textDirection w:val="btLr"/>
                            </w:pPr>
                          </w:p>
                        </w:txbxContent>
                      </v:textbox>
                    </v:rect>
                    <v:oval id="Ovāls 2046315632" o:spid="_x0000_s1243" style="position:absolute;left:4;top:4490;width:7474;height:7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" filled="f" strokecolor="black [3200]" strokeweight="3pt">
                      <v:stroke startarrowwidth="narrow" startarrowlength="short" endarrowwidth="narrow" endarrowlength="short"/>
                      <v:shadow on="t" color="black" opacity="24414f" origin=",.5" offset="0,.55556mm"/>
                      <v:textbox inset="2.53958mm,2.53958mm,2.53958mm,2.53958mm">
                        <w:txbxContent>
                          <w:p w14:paraId="78C445F0" w14:textId="77777777" w:rsidR="003E24C7" w:rsidRDefault="003E24C7">
                            <w:pPr>
                              <w:spacing w:line="240" w:lineRule="auto"/>
                              <w:textDirection w:val="btLr"/>
                            </w:pPr>
                          </w:p>
                        </w:txbxContent>
                      </v:textbox>
                    </v:oval>
                    <v:rect id="Taisnstūris 1740337631" o:spid="_x0000_s1244" style="position:absolute;left:1099;top:5585;width:5285;height:5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" filled="f" stroked="f">
                      <v:textbox inset="0,0,0,0">
                        <w:txbxContent>
                          <w:p w14:paraId="71591B94" w14:textId="77777777" w:rsidR="003E24C7" w:rsidRPr="00677ECA" w:rsidRDefault="003E24C7">
                            <w:pPr>
                              <w:spacing w:line="215" w:lineRule="auto"/>
                              <w:jc w:val="center"/>
                              <w:textDirection w:val="btLr"/>
                              <w:rPr>
                                <w:sz w:val="18"/>
                                <w:szCs w:val="16"/>
                              </w:rPr>
                            </w:pPr>
                            <w:r w:rsidRPr="00677ECA">
                              <w:rPr>
                                <w:rFonts w:ascii="Cambria" w:eastAsia="Cambria" w:hAnsi="Cambria" w:cs="Cambria"/>
                                <w:color w:val="000000"/>
                                <w:sz w:val="18"/>
                                <w:szCs w:val="16"/>
                              </w:rPr>
                              <w:t>Iekšējās komunikācijas deleģējums</w:t>
                            </w:r>
                          </w:p>
                        </w:txbxContent>
                      </v:textbox>
                    </v:rect>
                    <v:oval id="Ovāls 1246633310" o:spid="_x0000_s1245" style="position:absolute;left:7478;top:4490;width:7474;height:7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" filled="f" strokecolor="black [3200]" strokeweight="3pt">
                      <v:stroke startarrowwidth="narrow" startarrowlength="short" endarrowwidth="narrow" endarrowlength="short"/>
                      <v:shadow on="t" color="black" opacity="24414f" origin=",.5" offset="0,.55556mm"/>
                      <v:textbox inset="2.53958mm,2.53958mm,2.53958mm,2.53958mm">
                        <w:txbxContent>
                          <w:p w14:paraId="18A714A5" w14:textId="77777777" w:rsidR="003E24C7" w:rsidRPr="00CA01B7" w:rsidRDefault="003E24C7">
                            <w:pPr>
                              <w:spacing w:line="240" w:lineRule="auto"/>
                              <w:textDirection w:val="btLr"/>
                              <w:rPr>
                                <w:sz w:val="16"/>
                                <w:szCs w:val="16"/>
                              </w:rPr>
                            </w:pPr>
                          </w:p>
                        </w:txbxContent>
                      </v:textbox>
                    </v:oval>
                    <v:rect id="Taisnstūris 2027589474" o:spid="_x0000_s1246" style="position:absolute;left:8573;top:5585;width:5285;height:5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" filled="f" stroked="f">
                      <v:textbox inset="0,0,0,0">
                        <w:txbxContent>
                          <w:p w14:paraId="285A4D17" w14:textId="77777777" w:rsidR="003E24C7" w:rsidRPr="00677ECA" w:rsidRDefault="003E24C7">
                            <w:pPr>
                              <w:spacing w:line="215" w:lineRule="auto"/>
                              <w:jc w:val="center"/>
                              <w:textDirection w:val="btLr"/>
                              <w:rPr>
                                <w:sz w:val="36"/>
                              </w:rPr>
                            </w:pPr>
                            <w:r w:rsidRPr="00677ECA">
                              <w:rPr>
                                <w:rFonts w:ascii="Cambria" w:eastAsia="Cambria" w:hAnsi="Cambria" w:cs="Cambria"/>
                                <w:color w:val="000000"/>
                                <w:sz w:val="18"/>
                              </w:rPr>
                              <w:t>Vieta organizācijas struktūrā</w:t>
                            </w:r>
                          </w:p>
                        </w:txbxContent>
                      </v:textbox>
                    </v:rect>
                    <v:oval id="Ovāls 1580549213" o:spid="_x0000_s1247" style="position:absolute;left:14952;top:4490;width:7475;height:7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" filled="f" strokecolor="black [3200]" strokeweight="3pt">
                      <v:stroke startarrowwidth="narrow" startarrowlength="short" endarrowwidth="narrow" endarrowlength="short"/>
                      <v:shadow on="t" color="black" opacity="24414f" origin=",.5" offset="0,.55556mm"/>
                      <v:textbox inset="2.53958mm,2.53958mm,2.53958mm,2.53958mm">
                        <w:txbxContent>
                          <w:p w14:paraId="23B79280" w14:textId="77777777" w:rsidR="003E24C7" w:rsidRPr="00CA01B7" w:rsidRDefault="003E24C7">
                            <w:pPr>
                              <w:spacing w:line="240" w:lineRule="auto"/>
                              <w:textDirection w:val="btLr"/>
                              <w:rPr>
                                <w:sz w:val="16"/>
                                <w:szCs w:val="16"/>
                              </w:rPr>
                            </w:pPr>
                          </w:p>
                        </w:txbxContent>
                      </v:textbox>
                    </v:oval>
                    <v:rect id="Taisnstūris 861954334" o:spid="_x0000_s1248" style="position:absolute;left:16047;top:5585;width:5285;height:5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" filled="f" stroked="f">
                      <v:textbox inset="0,0,0,0">
                        <w:txbxContent>
                          <w:p w14:paraId="327757B7" w14:textId="77777777" w:rsidR="003E24C7" w:rsidRPr="00677ECA" w:rsidRDefault="003E24C7">
                            <w:pPr>
                              <w:spacing w:line="215" w:lineRule="auto"/>
                              <w:jc w:val="center"/>
                              <w:textDirection w:val="btLr"/>
                              <w:rPr>
                                <w:sz w:val="36"/>
                              </w:rPr>
                            </w:pPr>
                            <w:r w:rsidRPr="00677ECA">
                              <w:rPr>
                                <w:rFonts w:ascii="Cambria" w:eastAsia="Cambria" w:hAnsi="Cambria" w:cs="Cambria"/>
                                <w:color w:val="000000"/>
                                <w:sz w:val="18"/>
                              </w:rPr>
                              <w:t>Atbildīgais par IK vadību</w:t>
                            </w:r>
                          </w:p>
                        </w:txbxContent>
                      </v:textbox>
                    </v:rect>
                    <v:oval id="Ovāls 1403660443" o:spid="_x0000_s1249" style="position:absolute;left:22427;top:4490;width:7474;height:7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" fillcolor="#92d050" strokecolor="black [3200]" strokeweight="3pt">
                      <v:stroke startarrowwidth="narrow" startarrowlength="short" endarrowwidth="narrow" endarrowlength="short"/>
                      <v:shadow on="t" color="black" opacity="24414f" origin=",.5" offset="0,.55556mm"/>
                      <v:textbox inset="2.53958mm,2.53958mm,2.53958mm,2.53958mm">
                        <w:txbxContent>
                          <w:p w14:paraId="16606039" w14:textId="77777777" w:rsidR="003E24C7" w:rsidRPr="00CA01B7" w:rsidRDefault="003E24C7">
                            <w:pPr>
                              <w:spacing w:line="240" w:lineRule="auto"/>
                              <w:textDirection w:val="btLr"/>
                              <w:rPr>
                                <w:sz w:val="16"/>
                                <w:szCs w:val="16"/>
                              </w:rPr>
                            </w:pPr>
                          </w:p>
                        </w:txbxContent>
                      </v:textbox>
                    </v:oval>
                    <v:rect id="Taisnstūris 791662087" o:spid="_x0000_s1250" style="position:absolute;left:23521;top:5585;width:5285;height:5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" filled="f" stroked="f">
                      <v:textbox inset="0,0,0,0">
                        <w:txbxContent>
                          <w:p w14:paraId="7408E608" w14:textId="77777777" w:rsidR="003E24C7" w:rsidRPr="00677ECA" w:rsidRDefault="003E24C7">
                            <w:pPr>
                              <w:spacing w:line="215" w:lineRule="auto"/>
                              <w:jc w:val="center"/>
                              <w:textDirection w:val="btLr"/>
                              <w:rPr>
                                <w:sz w:val="36"/>
                              </w:rPr>
                            </w:pPr>
                            <w:r w:rsidRPr="00677ECA">
                              <w:rPr>
                                <w:rFonts w:ascii="Cambria" w:eastAsia="Cambria" w:hAnsi="Cambria" w:cs="Cambria"/>
                                <w:color w:val="000000"/>
                                <w:sz w:val="18"/>
                              </w:rPr>
                              <w:t>Subordinācija</w:t>
                            </w:r>
                          </w:p>
                        </w:txbxContent>
                      </v:textbox>
                    </v:rect>
                    <v:oval id="Ovāls 835313101" o:spid="_x0000_s1251" style="position:absolute;left:29901;top:4490;width:7474;height:7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" fillcolor="#92d050" strokecolor="black [3200]" strokeweight="3pt">
                      <v:stroke startarrowwidth="narrow" startarrowlength="short" endarrowwidth="narrow" endarrowlength="short"/>
                      <v:shadow on="t" color="black" opacity="24414f" origin=",.5" offset="0,.55556mm"/>
                      <v:textbox inset="2.53958mm,2.53958mm,2.53958mm,2.53958mm">
                        <w:txbxContent>
                          <w:p w14:paraId="5265179B" w14:textId="77777777" w:rsidR="003E24C7" w:rsidRPr="00CA01B7" w:rsidRDefault="003E24C7">
                            <w:pPr>
                              <w:spacing w:line="240" w:lineRule="auto"/>
                              <w:textDirection w:val="btLr"/>
                              <w:rPr>
                                <w:sz w:val="16"/>
                                <w:szCs w:val="16"/>
                              </w:rPr>
                            </w:pPr>
                          </w:p>
                        </w:txbxContent>
                      </v:textbox>
                    </v:oval>
                    <v:rect id="Taisnstūris 1998567785" o:spid="_x0000_s1252" style="position:absolute;left:30995;top:5585;width:5285;height:5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" filled="f" stroked="f">
                      <v:textbox inset="0,0,0,0">
                        <w:txbxContent>
                          <w:p w14:paraId="73F9CEB4" w14:textId="77777777" w:rsidR="003E24C7" w:rsidRDefault="003E24C7">
                            <w:pPr>
                              <w:spacing w:line="215" w:lineRule="auto"/>
                              <w:jc w:val="center"/>
                              <w:textDirection w:val="btLr"/>
                              <w:rPr>
                                <w:rFonts w:ascii="Cambria" w:eastAsia="Cambria" w:hAnsi="Cambria" w:cs="Cambria"/>
                                <w:color w:val="000000"/>
                                <w:sz w:val="18"/>
                              </w:rPr>
                            </w:pPr>
                            <w:r w:rsidRPr="00677ECA">
                              <w:rPr>
                                <w:rFonts w:ascii="Cambria" w:eastAsia="Cambria" w:hAnsi="Cambria" w:cs="Cambria"/>
                                <w:color w:val="000000"/>
                                <w:sz w:val="18"/>
                              </w:rPr>
                              <w:t xml:space="preserve">Sadalīšana </w:t>
                            </w:r>
                          </w:p>
                          <w:p w14:paraId="4F21D9E8" w14:textId="77777777" w:rsidR="003E24C7" w:rsidRDefault="003E24C7">
                            <w:pPr>
                              <w:spacing w:line="215" w:lineRule="auto"/>
                              <w:jc w:val="center"/>
                              <w:textDirection w:val="btLr"/>
                              <w:rPr>
                                <w:rFonts w:ascii="Cambria" w:eastAsia="Cambria" w:hAnsi="Cambria" w:cs="Cambria"/>
                                <w:color w:val="000000"/>
                                <w:sz w:val="18"/>
                              </w:rPr>
                            </w:pPr>
                            <w:r w:rsidRPr="00677ECA">
                              <w:rPr>
                                <w:rFonts w:ascii="Cambria" w:eastAsia="Cambria" w:hAnsi="Cambria" w:cs="Cambria"/>
                                <w:color w:val="000000"/>
                                <w:sz w:val="18"/>
                              </w:rPr>
                              <w:t xml:space="preserve">vai </w:t>
                            </w:r>
                          </w:p>
                          <w:p w14:paraId="5100D9A3" w14:textId="5DB6F6AB" w:rsidR="003E24C7" w:rsidRPr="00677ECA" w:rsidRDefault="003E24C7">
                            <w:pPr>
                              <w:spacing w:line="215" w:lineRule="auto"/>
                              <w:jc w:val="center"/>
                              <w:textDirection w:val="btLr"/>
                              <w:rPr>
                                <w:sz w:val="36"/>
                              </w:rPr>
                            </w:pPr>
                            <w:r w:rsidRPr="00677ECA">
                              <w:rPr>
                                <w:rFonts w:ascii="Cambria" w:eastAsia="Cambria" w:hAnsi="Cambria" w:cs="Cambria"/>
                                <w:color w:val="000000"/>
                                <w:sz w:val="18"/>
                              </w:rPr>
                              <w:t>integrācija</w:t>
                            </w:r>
                          </w:p>
                        </w:txbxContent>
                      </v:textbox>
                    </v:rect>
                  </v:group>
                </v:group>
                <w10:anchorlock/>
              </v:group>
            </w:pict>
          </mc:Fallback>
        </mc:AlternateContent>
      </w:r>
    </w:p>
    <w:p w14:paraId="5524F0C7" w14:textId="44A26B1C" w:rsidR="00690AC1" w:rsidRPr="00A64147" w:rsidRDefault="00242D42">
      <w:pPr>
        <w:spacing w:line="360" w:lineRule="auto"/>
        <w:ind w:firstLine="700"/>
        <w:jc w:val="center"/>
      </w:pPr>
      <w:r w:rsidRPr="00A64147">
        <w:t>4.9. attēls. Iekšējās komunikācijas (IK) funkcijas īstenošan</w:t>
      </w:r>
      <w:r w:rsidR="00CA01B7" w:rsidRPr="00A64147">
        <w:t>a organizācijas teorijas modelī</w:t>
      </w:r>
      <w:r w:rsidR="0047622C" w:rsidRPr="00A64147">
        <w:t xml:space="preserve"> </w:t>
      </w:r>
      <w:r w:rsidR="0047622C" w:rsidRPr="00A64147">
        <w:rPr>
          <w:color w:val="000000"/>
        </w:rPr>
        <w:t>(Autores veidots)</w:t>
      </w:r>
    </w:p>
    <w:p w14:paraId="0535DA6A" w14:textId="77777777" w:rsidR="00690AC1" w:rsidRPr="00A64147" w:rsidRDefault="00690AC1">
      <w:pPr>
        <w:spacing w:line="360" w:lineRule="auto"/>
        <w:ind w:firstLine="700"/>
      </w:pPr>
    </w:p>
    <w:p w14:paraId="7E08B8FF" w14:textId="317BBFEB" w:rsidR="00690AC1" w:rsidRPr="00A64147" w:rsidRDefault="00242D42">
      <w:pPr>
        <w:spacing w:before="240" w:after="240" w:line="360" w:lineRule="auto"/>
        <w:jc w:val="both"/>
      </w:pPr>
      <w:r w:rsidRPr="00A64147">
        <w:lastRenderedPageBreak/>
        <w:t xml:space="preserve">Subordinācija nosaka pakļautības attiecības ar vadītāju, un tā vienmēr ir formāli noteikta. Kā skaidro </w:t>
      </w:r>
      <w:proofErr w:type="spellStart"/>
      <w:r w:rsidRPr="00A64147">
        <w:t>Kotsevs</w:t>
      </w:r>
      <w:proofErr w:type="spellEnd"/>
      <w:r w:rsidRPr="00A64147">
        <w:t xml:space="preserve">, subordinācija ir dinamisks mijiedarbības process, kurā organizācijas dalībnieks vai dalībnieki maina savu uzvedību organizatoriskā kontekstā viņu tiešā vadītāja formālās autoritātes </w:t>
      </w:r>
      <w:r w:rsidR="00023EB1" w:rsidRPr="00A64147">
        <w:t xml:space="preserve">ietekmē </w:t>
      </w:r>
      <w:r w:rsidRPr="00A64147">
        <w:t xml:space="preserve"> (</w:t>
      </w:r>
      <w:proofErr w:type="spellStart"/>
      <w:r w:rsidRPr="00A64147">
        <w:t>Kotsevs</w:t>
      </w:r>
      <w:proofErr w:type="spellEnd"/>
      <w:r w:rsidRPr="00A64147">
        <w:t>, 2012).</w:t>
      </w:r>
    </w:p>
    <w:p w14:paraId="2FADFA16" w14:textId="737E7196" w:rsidR="00690AC1" w:rsidRPr="00A64147" w:rsidRDefault="00242D42">
      <w:pPr>
        <w:spacing w:before="240" w:after="240" w:line="360" w:lineRule="auto"/>
        <w:ind w:firstLine="567"/>
        <w:jc w:val="both"/>
        <w:rPr>
          <w:color w:val="222222"/>
        </w:rPr>
      </w:pPr>
      <w:r w:rsidRPr="00A64147">
        <w:t>Bērdas un Kramas pētījumi atklāj, ka sekmīgai darba izpildei ir svarīgi, lai cilvēki  zinātu, kas ir viņu darbs  un kāds ir sagaidāmais rezultāts, un vadītājiem ir galvenā loma šo nosacījumu  definēšanā (</w:t>
      </w:r>
      <w:proofErr w:type="spellStart"/>
      <w:r w:rsidRPr="00A64147">
        <w:t>Baird&amp;Kram</w:t>
      </w:r>
      <w:proofErr w:type="spellEnd"/>
      <w:r w:rsidRPr="00A64147">
        <w:t>, 1983). Kā norāda autori, vadītāji ir tie, kas organizācijas mērķus pārvērš darba pienākumos. Labākajā gadījumā subordinētā atbildība un mērķi ir skaidri definēti (</w:t>
      </w:r>
      <w:proofErr w:type="spellStart"/>
      <w:r w:rsidRPr="00A64147">
        <w:t>Baird&amp;Kram</w:t>
      </w:r>
      <w:proofErr w:type="spellEnd"/>
      <w:r w:rsidRPr="00A64147">
        <w:t>, 1983).</w:t>
      </w:r>
    </w:p>
    <w:p w14:paraId="405FE3C0" w14:textId="77777777" w:rsidR="00690AC1" w:rsidRPr="00A64147" w:rsidRDefault="00242D42">
      <w:pPr>
        <w:spacing w:before="240" w:after="240" w:line="360" w:lineRule="auto"/>
        <w:ind w:firstLine="567"/>
        <w:jc w:val="both"/>
        <w:rPr>
          <w:b/>
          <w:color w:val="222222"/>
        </w:rPr>
      </w:pPr>
      <w:r w:rsidRPr="00A64147">
        <w:rPr>
          <w:color w:val="222222"/>
        </w:rPr>
        <w:t xml:space="preserve">Uzņēmumā A iekšējās un ārējās komunikācijas speciāliste ir subordinēta tieši uzņēmuma vadītājam. Atskaitīšanās par paveikto notiek  pēc vienošanās. </w:t>
      </w:r>
      <w:r w:rsidRPr="00A64147">
        <w:rPr>
          <w:b/>
          <w:color w:val="222222"/>
        </w:rPr>
        <w:t>Kā norāda speciāliste, atskaitīšanās regularitāte neesot atrunāta, tomēr visbiežāk pārrunas par paveikto notiek pēc kāda konkrēta pasākuma vai aktivitātes, pārspriežot kā tas ir izdevies un ko vajadzētu mainīt.</w:t>
      </w:r>
    </w:p>
    <w:p w14:paraId="39B11AB6" w14:textId="0E932F2D" w:rsidR="00690AC1" w:rsidRPr="00A64147" w:rsidRDefault="00242D42">
      <w:pPr>
        <w:spacing w:before="240" w:after="240" w:line="360" w:lineRule="auto"/>
        <w:ind w:firstLine="567"/>
        <w:jc w:val="both"/>
        <w:rPr>
          <w:b/>
          <w:color w:val="222222"/>
        </w:rPr>
      </w:pPr>
      <w:r w:rsidRPr="00A64147">
        <w:rPr>
          <w:color w:val="222222"/>
        </w:rPr>
        <w:t xml:space="preserve">Uzņēmumā B situācija atšķiras, jo iekšējās komunikācijas funkcija nav nevienam konkrēti deleģēta. Ja tiek pieņemts lēmums par kādas iekšējās iniciatīvas organizēšanu, visbiežāk  darbs tiek nodots personāla  struktūrvienībai, kas ir tiešā uzņēmuma vadītāja  pakļautībā. Taču, kā izriet </w:t>
      </w:r>
      <w:r w:rsidR="00ED5405" w:rsidRPr="00A64147">
        <w:rPr>
          <w:color w:val="222222"/>
        </w:rPr>
        <w:t>no</w:t>
      </w:r>
      <w:r w:rsidRPr="00A64147">
        <w:rPr>
          <w:color w:val="222222"/>
        </w:rPr>
        <w:t xml:space="preserve"> uzņēmuma B vadītāja teiktā,  pamatā uzdevums tiek uzticēts un nekādas  sarunas par izpildes statusu nenotiek. Viņš atzina, ka pievērstos šim jautājumam, ja justu, ka kaut kas netiek izdarīts. Arī no pārējo intervijas dalībnieku teiktā izriet, ka par iekšējās komunikācijas aktivitātēm notiek neformāla vienošanās vadības grupā, tiek sadalītas atbildības un neviens nevienam neatskaitās par izpildes statusu. </w:t>
      </w:r>
      <w:r w:rsidRPr="00A64147">
        <w:rPr>
          <w:b/>
          <w:color w:val="222222"/>
        </w:rPr>
        <w:t>Īpaši vērts izcelt  mārketinga un klientu apkalpošanas vadītāja teikto, ka viss, ko viņš dara iekšējās komunikācijas jomā, ir balstīts uz pašiniciatīvu. No tā  var secināt, ka uzņēmumā nav skaidras uzdevuma devēja lomas.</w:t>
      </w:r>
    </w:p>
    <w:p w14:paraId="5A5A896A" w14:textId="77777777" w:rsidR="00690AC1" w:rsidRPr="00A64147" w:rsidRDefault="00242D42">
      <w:pPr>
        <w:spacing w:line="360" w:lineRule="auto"/>
        <w:ind w:firstLine="567"/>
        <w:jc w:val="both"/>
        <w:rPr>
          <w:i/>
          <w:color w:val="222222"/>
        </w:rPr>
      </w:pPr>
      <w:r w:rsidRPr="00A64147">
        <w:rPr>
          <w:color w:val="222222"/>
        </w:rPr>
        <w:t xml:space="preserve">Uzņēmumā C situācija ir vairāk strukturēta, jo uzņēmumam  katru mēnesi ir jāgatavo atskaite  mātes uzņēmumam Norvēģijā. Analizējot šo  procesu, noskaidrots, ka atskaitē ir definēta sadaļa par darbinieku iesaisti, ko gatavo personāla vadītāja.  Šajā sadaļā tiek iekļautas aktivitātes saistībā ar iekšējās komunikācijas iniciatīvām, kuru mērķis ir  paaugstināt darbinieku iesaisti. Savukārt mārketinga un sabiedrisko attiecību vadītāja gatavo ziņojumu par ārējās komunikācijas aktivitātēm. Būtībā šī atskaite arī  atspoguļo, </w:t>
      </w:r>
      <w:r w:rsidRPr="00A64147">
        <w:rPr>
          <w:color w:val="222222"/>
        </w:rPr>
        <w:lastRenderedPageBreak/>
        <w:t xml:space="preserve">kurš ir vadošais darbinieks iekšējās komunikācijas īstenošanā. Mārketinga un sabiedrisko attiecību vadītāja skaidro: </w:t>
      </w:r>
      <w:r w:rsidRPr="00A64147">
        <w:rPr>
          <w:i/>
          <w:color w:val="222222"/>
        </w:rPr>
        <w:t xml:space="preserve">“Nu jā, Ineta viņu raksta, nu tikai tad, kad parādījās </w:t>
      </w:r>
      <w:proofErr w:type="spellStart"/>
      <w:r w:rsidRPr="00A64147">
        <w:rPr>
          <w:i/>
          <w:color w:val="222222"/>
        </w:rPr>
        <w:t>videosapulces</w:t>
      </w:r>
      <w:proofErr w:type="spellEnd"/>
      <w:r w:rsidRPr="00A64147">
        <w:rPr>
          <w:i/>
          <w:color w:val="222222"/>
        </w:rPr>
        <w:t xml:space="preserve">, tad bija tāda jocīga situācija tajā mēnesī - parādījās </w:t>
      </w:r>
      <w:proofErr w:type="spellStart"/>
      <w:r w:rsidRPr="00A64147">
        <w:rPr>
          <w:i/>
          <w:color w:val="222222"/>
        </w:rPr>
        <w:t>videosapulces</w:t>
      </w:r>
      <w:proofErr w:type="spellEnd"/>
      <w:r w:rsidRPr="00A64147">
        <w:rPr>
          <w:i/>
          <w:color w:val="222222"/>
        </w:rPr>
        <w:t xml:space="preserve">, tad vadītāja man saka: “Tu ieraksti atskaitē par </w:t>
      </w:r>
      <w:proofErr w:type="spellStart"/>
      <w:r w:rsidRPr="00A64147">
        <w:rPr>
          <w:i/>
          <w:color w:val="222222"/>
        </w:rPr>
        <w:t>videosapulci</w:t>
      </w:r>
      <w:proofErr w:type="spellEnd"/>
      <w:r w:rsidRPr="00A64147">
        <w:rPr>
          <w:i/>
          <w:color w:val="222222"/>
        </w:rPr>
        <w:t xml:space="preserve"> tai savā mārketinga sadaļā!” Nu jā, es jau ierakstīju, bet tas jau jāraksta iekšējā komunikācijā, tajā darbinieku iesaistes sadaļā, nu tajā brīdī es tur kaut kā pieslēdzos, ka tas ir tur jāziņo. Nu tas ilustrē </w:t>
      </w:r>
      <w:proofErr w:type="spellStart"/>
      <w:r w:rsidRPr="00A64147">
        <w:rPr>
          <w:i/>
          <w:color w:val="222222"/>
        </w:rPr>
        <w:t>bišķiņ</w:t>
      </w:r>
      <w:proofErr w:type="spellEnd"/>
      <w:r w:rsidRPr="00A64147">
        <w:rPr>
          <w:i/>
          <w:color w:val="222222"/>
        </w:rPr>
        <w:t>, ka tas process ir tāds, nu jā..”</w:t>
      </w:r>
    </w:p>
    <w:p w14:paraId="5E56846B" w14:textId="035BE0C3" w:rsidR="00690AC1" w:rsidRPr="00A64147" w:rsidRDefault="00242D42">
      <w:pPr>
        <w:spacing w:line="360" w:lineRule="auto"/>
        <w:ind w:firstLine="567"/>
        <w:jc w:val="both"/>
        <w:rPr>
          <w:color w:val="222222"/>
        </w:rPr>
      </w:pPr>
      <w:r w:rsidRPr="00A64147">
        <w:rPr>
          <w:color w:val="222222"/>
        </w:rPr>
        <w:t xml:space="preserve">Situācija, ko raksturo uzņēmuma C pārstāvji, no vienas puses, norāda uz to, ka personāla nodaļas vadītāja šajā organizācijā ir atbildīga par iekšējo komunikāciju, taču, no otras puses, atklāj arī neskaidro lomu sadalījumu starp struktūrvienībām. Tas, savukārt, darbiniekos rada šaubas, kam galu galā iekšējā komunikācija ir piederīga. Atgriežoties pie Brūna un </w:t>
      </w:r>
      <w:proofErr w:type="spellStart"/>
      <w:r w:rsidR="004725D9" w:rsidRPr="00A64147">
        <w:rPr>
          <w:color w:val="222222"/>
        </w:rPr>
        <w:t>Ālersa</w:t>
      </w:r>
      <w:proofErr w:type="spellEnd"/>
      <w:r w:rsidR="00F73D10" w:rsidRPr="00A64147">
        <w:rPr>
          <w:color w:val="222222"/>
        </w:rPr>
        <w:t xml:space="preserve"> </w:t>
      </w:r>
      <w:r w:rsidRPr="00A64147">
        <w:rPr>
          <w:color w:val="222222"/>
        </w:rPr>
        <w:t xml:space="preserve"> konstatētā, ka daudzās organizācijās ir vērojams konflikts starp struktūrvienībām par iekšējās komunikācijas īstenošanu (</w:t>
      </w:r>
      <w:proofErr w:type="spellStart"/>
      <w:r w:rsidRPr="00A64147">
        <w:t>Bruhn</w:t>
      </w:r>
      <w:proofErr w:type="spellEnd"/>
      <w:r w:rsidRPr="00A64147">
        <w:t xml:space="preserve"> &amp; </w:t>
      </w:r>
      <w:proofErr w:type="spellStart"/>
      <w:r w:rsidRPr="00A64147">
        <w:t>Ahlers</w:t>
      </w:r>
      <w:proofErr w:type="spellEnd"/>
      <w:r w:rsidRPr="00A64147">
        <w:t xml:space="preserve">, 2004 citēts pēc </w:t>
      </w:r>
      <w:proofErr w:type="spellStart"/>
      <w:r w:rsidRPr="00A64147">
        <w:t>Sandhu</w:t>
      </w:r>
      <w:proofErr w:type="spellEnd"/>
      <w:r w:rsidRPr="00A64147">
        <w:t>, 2009</w:t>
      </w:r>
      <w:r w:rsidRPr="00A64147">
        <w:rPr>
          <w:color w:val="222222"/>
        </w:rPr>
        <w:t>), jāsecina, ka tieši vadītāju neskaidrais funkcijas deleģējums veicina šos konfliktus.</w:t>
      </w:r>
    </w:p>
    <w:p w14:paraId="3822DFB4" w14:textId="76CA5D79" w:rsidR="00690AC1" w:rsidRPr="00A64147" w:rsidRDefault="00242D42">
      <w:pPr>
        <w:spacing w:before="240" w:after="240" w:line="360" w:lineRule="auto"/>
        <w:ind w:firstLine="567"/>
        <w:jc w:val="both"/>
        <w:rPr>
          <w:b/>
          <w:color w:val="222222"/>
        </w:rPr>
      </w:pPr>
      <w:r w:rsidRPr="00A64147">
        <w:rPr>
          <w:color w:val="222222"/>
        </w:rPr>
        <w:t xml:space="preserve">Turpinot analizēt iekšējo subordināciju un uzdevuma devēja lomas, jāizceļ uzņēmuma C personāla vadītājas teiktais par uzdevumu uzticēšanu  mārketingam: </w:t>
      </w:r>
      <w:r w:rsidRPr="00A64147">
        <w:rPr>
          <w:i/>
          <w:color w:val="222222"/>
        </w:rPr>
        <w:t>“</w:t>
      </w:r>
      <w:r w:rsidRPr="00A64147">
        <w:rPr>
          <w:i/>
        </w:rPr>
        <w:t>Vai es dodu uzdevumu? Teiksim tā, es šad tad lūdzu palīdzību, es negribētu teikt, ka es dodu rīkojumus. Es jūtos, ka esmu tajā procesā iekšā, bet ne tā, ka es esmu vienīgā, kas dotu impulsu. Ir vēl arī vadītāja.</w:t>
      </w:r>
      <w:r w:rsidRPr="00A64147">
        <w:rPr>
          <w:i/>
          <w:color w:val="222222"/>
        </w:rPr>
        <w:t xml:space="preserve">” </w:t>
      </w:r>
      <w:r w:rsidRPr="00A64147">
        <w:rPr>
          <w:color w:val="222222"/>
        </w:rPr>
        <w:t xml:space="preserve">No šīm atbildēm izriet secinājums, ka mārketinga un sabiedrisko attiecību struktūrvienība reaģē uz lūgumiem, pieprasījumiem, savukārt impulsu iekšējās komunikācijas aktivitātēm dod  uzņēmuma vadītāja un personāla vadītāja, kas loģiski noved pie  risinājuma, ka mārketinga struktūrvienība ir tehniskais izpildītājs. To apliecina arī personāla vadītājas teiktais, ka mārketinga struktūrvienība ļoti labā līmenī tiek galā ar tehniskiem jautājumiem, ko viņa pati nevarētu paveikt. </w:t>
      </w:r>
      <w:r w:rsidRPr="00A64147">
        <w:rPr>
          <w:b/>
          <w:color w:val="222222"/>
        </w:rPr>
        <w:t xml:space="preserve">Tātad, šī uzņēmuma iekšējās komunikācijas izpildes statuss no subordinācijas </w:t>
      </w:r>
      <w:proofErr w:type="spellStart"/>
      <w:r w:rsidRPr="00A64147">
        <w:rPr>
          <w:b/>
          <w:color w:val="222222"/>
        </w:rPr>
        <w:t>skatpunkta</w:t>
      </w:r>
      <w:proofErr w:type="spellEnd"/>
      <w:r w:rsidRPr="00A64147">
        <w:rPr>
          <w:b/>
          <w:color w:val="222222"/>
        </w:rPr>
        <w:t xml:space="preserve"> ir raksturojams kā funkcionālās ziņošanas attiecības starp personāla vadītāju un mārketinga un sabiedrisko attiecību vadītāju.</w:t>
      </w:r>
    </w:p>
    <w:p w14:paraId="2CECC645" w14:textId="247438B9" w:rsidR="00690AC1" w:rsidRPr="00A64147" w:rsidRDefault="00242D42">
      <w:pPr>
        <w:spacing w:before="240" w:after="240" w:line="360" w:lineRule="auto"/>
        <w:ind w:firstLine="567"/>
        <w:jc w:val="both"/>
      </w:pPr>
      <w:r w:rsidRPr="00A64147">
        <w:rPr>
          <w:color w:val="222222"/>
        </w:rPr>
        <w:t xml:space="preserve">Rezumējot uzņēmuma C pieredzi, jāatsaucas uz </w:t>
      </w:r>
      <w:r w:rsidRPr="00A64147">
        <w:t xml:space="preserve"> </w:t>
      </w:r>
      <w:proofErr w:type="spellStart"/>
      <w:r w:rsidRPr="00A64147">
        <w:t>Gruniga</w:t>
      </w:r>
      <w:proofErr w:type="spellEnd"/>
      <w:r w:rsidRPr="00A64147">
        <w:t xml:space="preserve"> un </w:t>
      </w:r>
      <w:proofErr w:type="spellStart"/>
      <w:r w:rsidRPr="00A64147">
        <w:t>Hanta</w:t>
      </w:r>
      <w:proofErr w:type="spellEnd"/>
      <w:r w:rsidRPr="00A64147">
        <w:t xml:space="preserve"> atzinumu, ka iekšējās komunikācijas funkcija nozīmē ne tikai dažādu prasmju kopumu, lai tiktu galā ar funkcijas  kompleksumu, bet  iekļauj arī tehniskās prasmes, kas  aptver darbinieku informēšanu un izklaidēšanu (</w:t>
      </w:r>
      <w:proofErr w:type="spellStart"/>
      <w:r w:rsidRPr="00A64147">
        <w:t>Grunig&amp;Hunt</w:t>
      </w:r>
      <w:proofErr w:type="spellEnd"/>
      <w:r w:rsidRPr="00A64147">
        <w:t xml:space="preserve">, 1984).  Uzņēmumā C skaidri atklājas, ka šīs </w:t>
      </w:r>
      <w:r w:rsidRPr="00A64147">
        <w:lastRenderedPageBreak/>
        <w:t>tehniskās prasmes piemīt struktūrvienībai, kas nav galvenais iekšējās komunikācijas virzītājs uzņēmumā. Taču   darbinieku pārliecināšana, iesaistīšana  un motivēšana veidot atvērtu komunikācijas pieeju  pieprasa daudz stratēģiskāku izpratni (</w:t>
      </w:r>
      <w:proofErr w:type="spellStart"/>
      <w:r w:rsidRPr="00A64147">
        <w:t>The</w:t>
      </w:r>
      <w:proofErr w:type="spellEnd"/>
      <w:r w:rsidRPr="00A64147">
        <w:t xml:space="preserve"> </w:t>
      </w:r>
      <w:proofErr w:type="spellStart"/>
      <w:r w:rsidRPr="00A64147">
        <w:t>Work</w:t>
      </w:r>
      <w:proofErr w:type="spellEnd"/>
      <w:r w:rsidRPr="00A64147">
        <w:t xml:space="preserve"> </w:t>
      </w:r>
      <w:proofErr w:type="spellStart"/>
      <w:r w:rsidRPr="00A64147">
        <w:t>Fundation</w:t>
      </w:r>
      <w:proofErr w:type="spellEnd"/>
      <w:r w:rsidRPr="00A64147">
        <w:t>, 2007), kas savukārt dod pamatu  diskusijai par to, vai atbildīgais,  kurš konkrētajā uzņēmumā atskaitās par iekšējā komunikācijā paveikto, var nodrošināt stratēģisku pieeju šai funkcijai, ja konkrētās struktūrvienības kompetenču lokā neietilpst komunikācijas kompetences.</w:t>
      </w:r>
    </w:p>
    <w:p w14:paraId="127F22A8" w14:textId="77777777" w:rsidR="00690AC1" w:rsidRPr="00A64147" w:rsidRDefault="00242D42">
      <w:pPr>
        <w:spacing w:before="240" w:after="240" w:line="360" w:lineRule="auto"/>
        <w:jc w:val="right"/>
        <w:rPr>
          <w:color w:val="222222"/>
        </w:rPr>
      </w:pPr>
      <w:r w:rsidRPr="00A64147">
        <w:rPr>
          <w:color w:val="222222"/>
        </w:rPr>
        <w:t>4.2. tabula</w:t>
      </w:r>
    </w:p>
    <w:p w14:paraId="3261357D" w14:textId="77777777" w:rsidR="00690AC1" w:rsidRPr="00A64147" w:rsidRDefault="00242D42">
      <w:pPr>
        <w:spacing w:before="240" w:after="240" w:line="360" w:lineRule="auto"/>
        <w:jc w:val="center"/>
        <w:rPr>
          <w:color w:val="222222"/>
        </w:rPr>
      </w:pPr>
      <w:r w:rsidRPr="00A64147">
        <w:rPr>
          <w:color w:val="222222"/>
        </w:rPr>
        <w:t>Iekšējās komunikācijas funkcijas subordinācija (Autores apkopojums)</w:t>
      </w:r>
    </w:p>
    <w:tbl>
      <w:tblPr>
        <w:tblStyle w:val="af8"/>
        <w:tblW w:w="904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0"/>
        <w:gridCol w:w="2647"/>
        <w:gridCol w:w="2736"/>
        <w:gridCol w:w="2392"/>
      </w:tblGrid>
      <w:tr w:rsidR="00690AC1" w:rsidRPr="00A64147" w14:paraId="3BEF2017" w14:textId="77777777">
        <w:trPr>
          <w:trHeight w:val="419"/>
        </w:trPr>
        <w:tc>
          <w:tcPr>
            <w:tcW w:w="1270" w:type="dxa"/>
            <w:shd w:val="clear" w:color="auto" w:fill="EEECE1"/>
          </w:tcPr>
          <w:p w14:paraId="564DC790" w14:textId="77777777" w:rsidR="00690AC1" w:rsidRPr="00A64147" w:rsidRDefault="00242D42">
            <w:pPr>
              <w:jc w:val="both"/>
              <w:rPr>
                <w:b/>
              </w:rPr>
            </w:pPr>
            <w:r w:rsidRPr="00A64147">
              <w:rPr>
                <w:b/>
              </w:rPr>
              <w:t>Pētījuma dalībnieks</w:t>
            </w:r>
          </w:p>
        </w:tc>
        <w:tc>
          <w:tcPr>
            <w:tcW w:w="2647" w:type="dxa"/>
            <w:shd w:val="clear" w:color="auto" w:fill="EEECE1"/>
          </w:tcPr>
          <w:p w14:paraId="00EDC046" w14:textId="77777777" w:rsidR="00690AC1" w:rsidRPr="00A64147" w:rsidRDefault="00242D42">
            <w:pPr>
              <w:jc w:val="both"/>
              <w:rPr>
                <w:b/>
              </w:rPr>
            </w:pPr>
            <w:r w:rsidRPr="00A64147">
              <w:rPr>
                <w:b/>
              </w:rPr>
              <w:t>Dalībnieka apraksts</w:t>
            </w:r>
          </w:p>
        </w:tc>
        <w:tc>
          <w:tcPr>
            <w:tcW w:w="2736" w:type="dxa"/>
            <w:shd w:val="clear" w:color="auto" w:fill="EEECE1"/>
          </w:tcPr>
          <w:p w14:paraId="3BF5F28E" w14:textId="77777777" w:rsidR="00690AC1" w:rsidRPr="00A64147" w:rsidRDefault="00242D42">
            <w:pPr>
              <w:jc w:val="both"/>
              <w:rPr>
                <w:b/>
              </w:rPr>
            </w:pPr>
            <w:r w:rsidRPr="00A64147">
              <w:rPr>
                <w:b/>
              </w:rPr>
              <w:t>IK funkcijas subordinācija</w:t>
            </w:r>
          </w:p>
        </w:tc>
        <w:tc>
          <w:tcPr>
            <w:tcW w:w="2392" w:type="dxa"/>
            <w:shd w:val="clear" w:color="auto" w:fill="EEECE1"/>
          </w:tcPr>
          <w:p w14:paraId="6567031B" w14:textId="77777777" w:rsidR="00690AC1" w:rsidRPr="00A64147" w:rsidRDefault="00242D42">
            <w:pPr>
              <w:jc w:val="both"/>
              <w:rPr>
                <w:b/>
              </w:rPr>
            </w:pPr>
            <w:r w:rsidRPr="00A64147">
              <w:rPr>
                <w:b/>
              </w:rPr>
              <w:t>Funkcijas izpildītāja ziņošanas biežums</w:t>
            </w:r>
          </w:p>
        </w:tc>
      </w:tr>
      <w:tr w:rsidR="00690AC1" w:rsidRPr="00A64147" w14:paraId="7EEB616D" w14:textId="77777777">
        <w:trPr>
          <w:trHeight w:val="409"/>
        </w:trPr>
        <w:tc>
          <w:tcPr>
            <w:tcW w:w="1270" w:type="dxa"/>
          </w:tcPr>
          <w:p w14:paraId="5FAEE0CE" w14:textId="77777777" w:rsidR="00690AC1" w:rsidRPr="00A64147" w:rsidRDefault="00242D42">
            <w:pPr>
              <w:jc w:val="center"/>
            </w:pPr>
            <w:r w:rsidRPr="00A64147">
              <w:t>A</w:t>
            </w:r>
          </w:p>
        </w:tc>
        <w:tc>
          <w:tcPr>
            <w:tcW w:w="2647" w:type="dxa"/>
          </w:tcPr>
          <w:p w14:paraId="52F31F7E" w14:textId="77777777" w:rsidR="00690AC1" w:rsidRPr="00A64147" w:rsidRDefault="00242D42">
            <w:pPr>
              <w:jc w:val="center"/>
            </w:pPr>
            <w:r w:rsidRPr="00A64147">
              <w:t>Apsardzes uzņēmums (~600 darbinieku)</w:t>
            </w:r>
          </w:p>
        </w:tc>
        <w:tc>
          <w:tcPr>
            <w:tcW w:w="2736" w:type="dxa"/>
          </w:tcPr>
          <w:p w14:paraId="540C0AC0" w14:textId="77777777" w:rsidR="00690AC1" w:rsidRPr="00A64147" w:rsidRDefault="00242D42">
            <w:pPr>
              <w:jc w:val="center"/>
            </w:pPr>
            <w:r w:rsidRPr="00A64147">
              <w:t>Uzņēmuma vadītājam</w:t>
            </w:r>
          </w:p>
        </w:tc>
        <w:tc>
          <w:tcPr>
            <w:tcW w:w="2392" w:type="dxa"/>
          </w:tcPr>
          <w:p w14:paraId="6D0549C1" w14:textId="77777777" w:rsidR="00690AC1" w:rsidRPr="00A64147" w:rsidRDefault="00242D42">
            <w:pPr>
              <w:jc w:val="center"/>
            </w:pPr>
            <w:r w:rsidRPr="00A64147">
              <w:t>Ziņošanas/statusa pārrunu regularitāte nav atrunāta</w:t>
            </w:r>
          </w:p>
        </w:tc>
      </w:tr>
      <w:tr w:rsidR="00690AC1" w:rsidRPr="00A64147" w14:paraId="6FD71866" w14:textId="77777777">
        <w:trPr>
          <w:trHeight w:val="419"/>
        </w:trPr>
        <w:tc>
          <w:tcPr>
            <w:tcW w:w="1270" w:type="dxa"/>
          </w:tcPr>
          <w:p w14:paraId="27059D97" w14:textId="77777777" w:rsidR="00690AC1" w:rsidRPr="00A64147" w:rsidRDefault="00242D42">
            <w:pPr>
              <w:jc w:val="center"/>
            </w:pPr>
            <w:r w:rsidRPr="00A64147">
              <w:t>B</w:t>
            </w:r>
          </w:p>
        </w:tc>
        <w:tc>
          <w:tcPr>
            <w:tcW w:w="2647" w:type="dxa"/>
          </w:tcPr>
          <w:p w14:paraId="1D7B8199" w14:textId="77777777" w:rsidR="00690AC1" w:rsidRPr="00A64147" w:rsidRDefault="00242D42">
            <w:pPr>
              <w:jc w:val="center"/>
            </w:pPr>
            <w:r w:rsidRPr="00A64147">
              <w:t>Azartspēļu uzņēmums (~900 darbinieku)</w:t>
            </w:r>
          </w:p>
        </w:tc>
        <w:tc>
          <w:tcPr>
            <w:tcW w:w="2736" w:type="dxa"/>
          </w:tcPr>
          <w:p w14:paraId="262798F5" w14:textId="77777777" w:rsidR="00690AC1" w:rsidRPr="00A64147" w:rsidRDefault="00242D42">
            <w:pPr>
              <w:jc w:val="center"/>
            </w:pPr>
            <w:r w:rsidRPr="00A64147">
              <w:t>Nav skaidras formālas pakļautības</w:t>
            </w:r>
          </w:p>
        </w:tc>
        <w:tc>
          <w:tcPr>
            <w:tcW w:w="2392" w:type="dxa"/>
          </w:tcPr>
          <w:p w14:paraId="5823C8B1" w14:textId="77777777" w:rsidR="00690AC1" w:rsidRPr="00A64147" w:rsidRDefault="00242D42">
            <w:pPr>
              <w:jc w:val="center"/>
            </w:pPr>
            <w:r w:rsidRPr="00A64147">
              <w:t>Nav ziņošanas/statusa pārrunu sistēmas par iekšējās komunikācijas īstenošanu</w:t>
            </w:r>
          </w:p>
        </w:tc>
      </w:tr>
      <w:tr w:rsidR="00690AC1" w:rsidRPr="00A64147" w14:paraId="5FDBF53B" w14:textId="77777777">
        <w:trPr>
          <w:trHeight w:val="409"/>
        </w:trPr>
        <w:tc>
          <w:tcPr>
            <w:tcW w:w="1270" w:type="dxa"/>
          </w:tcPr>
          <w:p w14:paraId="29CFE2B0" w14:textId="77777777" w:rsidR="00690AC1" w:rsidRPr="00A64147" w:rsidRDefault="00242D42">
            <w:pPr>
              <w:jc w:val="center"/>
            </w:pPr>
            <w:r w:rsidRPr="00A64147">
              <w:t>C</w:t>
            </w:r>
          </w:p>
        </w:tc>
        <w:tc>
          <w:tcPr>
            <w:tcW w:w="2647" w:type="dxa"/>
          </w:tcPr>
          <w:p w14:paraId="2738477D" w14:textId="77777777" w:rsidR="00690AC1" w:rsidRPr="00A64147" w:rsidRDefault="00242D42">
            <w:pPr>
              <w:jc w:val="center"/>
            </w:pPr>
            <w:r w:rsidRPr="00A64147">
              <w:t>Informācijas tehnoloģiju uzņēmums (~150 darbinieku)</w:t>
            </w:r>
          </w:p>
        </w:tc>
        <w:tc>
          <w:tcPr>
            <w:tcW w:w="2736" w:type="dxa"/>
          </w:tcPr>
          <w:p w14:paraId="351B602D" w14:textId="77777777" w:rsidR="00690AC1" w:rsidRPr="00A64147" w:rsidRDefault="00242D42">
            <w:pPr>
              <w:jc w:val="center"/>
            </w:pPr>
            <w:r w:rsidRPr="00A64147">
              <w:t>Nav skaidras formālās pakļautības</w:t>
            </w:r>
          </w:p>
        </w:tc>
        <w:tc>
          <w:tcPr>
            <w:tcW w:w="2392" w:type="dxa"/>
          </w:tcPr>
          <w:p w14:paraId="7645690C" w14:textId="77777777" w:rsidR="00690AC1" w:rsidRPr="00A64147" w:rsidRDefault="00242D42">
            <w:pPr>
              <w:jc w:val="center"/>
            </w:pPr>
            <w:r w:rsidRPr="00A64147">
              <w:t>1x mēnesī formāla atskaite mātes uzņēmumam</w:t>
            </w:r>
          </w:p>
        </w:tc>
      </w:tr>
      <w:tr w:rsidR="00690AC1" w:rsidRPr="00A64147" w14:paraId="60072C14" w14:textId="77777777">
        <w:trPr>
          <w:trHeight w:val="629"/>
        </w:trPr>
        <w:tc>
          <w:tcPr>
            <w:tcW w:w="1270" w:type="dxa"/>
          </w:tcPr>
          <w:p w14:paraId="145BCCA6" w14:textId="77777777" w:rsidR="00690AC1" w:rsidRPr="00A64147" w:rsidRDefault="00242D42">
            <w:pPr>
              <w:jc w:val="center"/>
            </w:pPr>
            <w:r w:rsidRPr="00A64147">
              <w:t>D</w:t>
            </w:r>
          </w:p>
        </w:tc>
        <w:tc>
          <w:tcPr>
            <w:tcW w:w="2647" w:type="dxa"/>
          </w:tcPr>
          <w:p w14:paraId="20C6CB95" w14:textId="77777777" w:rsidR="00690AC1" w:rsidRPr="00A64147" w:rsidRDefault="00690AC1">
            <w:pPr>
              <w:jc w:val="center"/>
            </w:pPr>
          </w:p>
          <w:p w14:paraId="057CCD5A" w14:textId="77777777" w:rsidR="00690AC1" w:rsidRPr="00A64147" w:rsidRDefault="00242D42">
            <w:pPr>
              <w:jc w:val="center"/>
            </w:pPr>
            <w:r w:rsidRPr="00A64147">
              <w:t>Apdrošināšanas uzņēmums (~50 darbinieku)</w:t>
            </w:r>
          </w:p>
        </w:tc>
        <w:tc>
          <w:tcPr>
            <w:tcW w:w="2736" w:type="dxa"/>
          </w:tcPr>
          <w:p w14:paraId="1FDEAE58" w14:textId="77777777" w:rsidR="00690AC1" w:rsidRPr="00A64147" w:rsidRDefault="00242D42">
            <w:pPr>
              <w:jc w:val="center"/>
            </w:pPr>
            <w:r w:rsidRPr="00A64147">
              <w:t>Uzņēmuma vadītājam</w:t>
            </w:r>
          </w:p>
        </w:tc>
        <w:tc>
          <w:tcPr>
            <w:tcW w:w="2392" w:type="dxa"/>
          </w:tcPr>
          <w:p w14:paraId="3CD325BC" w14:textId="77777777" w:rsidR="00690AC1" w:rsidRPr="00A64147" w:rsidRDefault="00242D42">
            <w:pPr>
              <w:jc w:val="center"/>
            </w:pPr>
            <w:r w:rsidRPr="00A64147">
              <w:t>1x nedēļā ar mārketinga vadītāju</w:t>
            </w:r>
          </w:p>
          <w:p w14:paraId="0B5B66E1" w14:textId="77777777" w:rsidR="00690AC1" w:rsidRPr="00A64147" w:rsidRDefault="00690AC1">
            <w:pPr>
              <w:jc w:val="center"/>
            </w:pPr>
          </w:p>
          <w:p w14:paraId="4C868773" w14:textId="77777777" w:rsidR="00690AC1" w:rsidRPr="00A64147" w:rsidRDefault="00242D42">
            <w:pPr>
              <w:jc w:val="center"/>
            </w:pPr>
            <w:r w:rsidRPr="00A64147">
              <w:t>Nenoteikta ziņošanas sistēma ar personāla vadītāju</w:t>
            </w:r>
          </w:p>
        </w:tc>
      </w:tr>
    </w:tbl>
    <w:p w14:paraId="0E32EB49" w14:textId="77777777" w:rsidR="00690AC1" w:rsidRPr="00A64147" w:rsidRDefault="00690AC1">
      <w:pPr>
        <w:spacing w:before="240" w:after="240" w:line="360" w:lineRule="auto"/>
        <w:ind w:firstLine="567"/>
        <w:jc w:val="both"/>
        <w:rPr>
          <w:color w:val="222222"/>
        </w:rPr>
      </w:pPr>
    </w:p>
    <w:p w14:paraId="52791833" w14:textId="7458C27E" w:rsidR="00690AC1" w:rsidRPr="00A64147" w:rsidRDefault="00242D42">
      <w:pPr>
        <w:spacing w:before="240" w:after="240" w:line="360" w:lineRule="auto"/>
        <w:ind w:firstLine="567"/>
        <w:jc w:val="both"/>
        <w:rPr>
          <w:color w:val="222222"/>
        </w:rPr>
      </w:pPr>
      <w:r w:rsidRPr="00A64147">
        <w:rPr>
          <w:color w:val="222222"/>
        </w:rPr>
        <w:t>Savukārt uzņēmumā D</w:t>
      </w:r>
      <w:r w:rsidR="00FE03C3" w:rsidRPr="00A64147">
        <w:rPr>
          <w:color w:val="222222"/>
        </w:rPr>
        <w:t>,</w:t>
      </w:r>
      <w:r w:rsidRPr="00A64147">
        <w:rPr>
          <w:color w:val="222222"/>
        </w:rPr>
        <w:t xml:space="preserve"> salīdzinājumā ar uzņēmumu C</w:t>
      </w:r>
      <w:r w:rsidR="00FE03C3" w:rsidRPr="00A64147">
        <w:rPr>
          <w:color w:val="222222"/>
        </w:rPr>
        <w:t>,</w:t>
      </w:r>
      <w:r w:rsidRPr="00A64147">
        <w:rPr>
          <w:color w:val="222222"/>
        </w:rPr>
        <w:t xml:space="preserve">  situācija ar atskaišu sniegšanu  ir daudz brīvāka, taču ir ieviesta sistēma, kuras ietvaros  pārrunas notiek vienu reizi nedēļā. Uzņēmuma D vadītājs gan norāda, ka mārketinga vadītāja  par paveikto atskaitās regulāri, taču personāla vadītājai pie tā vēl esot jāpiestrādā. Autore  arī jautāja personāla vadītājai, kam viņa atskaitās par veiktajām iekšējās komunikācijas aktivitātēm, un viņa norādīja, ka ir tieši subordinēta vadītājam, taču nekādas atskaites par paveikto nesniedz. Savukārt mārketinga vadītāja norāda, ka konkrētajā brīdī nav, kam atskaitīties, </w:t>
      </w:r>
      <w:r w:rsidRPr="00A64147">
        <w:rPr>
          <w:color w:val="222222"/>
        </w:rPr>
        <w:lastRenderedPageBreak/>
        <w:t>jo nav vairs vadītāja, ir tikai pienākumu izpildītājs. Viņa gan arī apliecina, ka ar iepriekšējo vadītāju ir pārrunājusi dažādu aktivitāšu  veiksmes un neveiksmes. Šobrīd sarunas vairāk notiek ar personāla vadītāju, kura ir tieši atbildīga par iekšējo komunikāciju.</w:t>
      </w:r>
    </w:p>
    <w:p w14:paraId="0AA23DB7" w14:textId="4C70D37B" w:rsidR="00690AC1" w:rsidRPr="00A64147" w:rsidRDefault="00242D42">
      <w:pPr>
        <w:spacing w:before="240" w:after="240" w:line="360" w:lineRule="auto"/>
        <w:ind w:firstLine="567"/>
        <w:jc w:val="both"/>
      </w:pPr>
      <w:r w:rsidRPr="00A64147">
        <w:rPr>
          <w:b/>
          <w:color w:val="222222"/>
        </w:rPr>
        <w:t>Apkopojot visu interviju dalībnieku teikto četros uzņēmumos, jāsecina, ka iekšējās komunikācijas vadības un īstenošanas funkcijas iekļāvums organizācijas struktūrā ir neskaidrs (skatīt 4.2.tabulā). Tas balstās uz intuitīvām darbībām, reaģējot uz ikdienas  probl</w:t>
      </w:r>
      <w:r w:rsidR="00FF52C5" w:rsidRPr="00A64147">
        <w:rPr>
          <w:b/>
          <w:color w:val="222222"/>
        </w:rPr>
        <w:t xml:space="preserve">emātiku. </w:t>
      </w:r>
      <w:r w:rsidRPr="00A64147">
        <w:rPr>
          <w:b/>
          <w:color w:val="222222"/>
        </w:rPr>
        <w:t xml:space="preserve">. </w:t>
      </w:r>
      <w:r w:rsidRPr="00A64147">
        <w:rPr>
          <w:color w:val="222222"/>
        </w:rPr>
        <w:t xml:space="preserve">Tikai vienā uzņēmumā ir skaidri identificējama iekšējās komunikācijas loma, kuru izpilda iekšējās un ārējās komunikācijas speciālists. Šī darbinieka uzdevumi ir skaidri fiksēti un lomas robežas  konkrēti iezīmētas, lai arī izpildei ir tikai tehnisks un taktisks raksturs. Vēl vienā uzņēmumā, kur funkcija formāli deleģēta personāla vadītājai un tieši subordinēta uzņēmuma vadītājam, ir daudz neskaidrību par iekšējās komunikācijas vadības funkcijas īstenošanas kapacitāti. Lai arī atbildība formāli nodota personāla vadītājai, faktiski funkciju izpilda mārketinga vadītāja. </w:t>
      </w:r>
      <w:r w:rsidRPr="00A64147">
        <w:rPr>
          <w:b/>
          <w:color w:val="222222"/>
        </w:rPr>
        <w:t xml:space="preserve">Pārējos divos uzņēmumos iekšējās komunikācijas vadības funkcija kā tāda formāli nepastāv, nav fiksēta dokumentos, tai  nav deleģējuma, ir tikai pašiniciatīvā balstītas vadošo darbinieku aktivitātes. </w:t>
      </w:r>
      <w:r w:rsidRPr="00A64147">
        <w:rPr>
          <w:color w:val="222222"/>
        </w:rPr>
        <w:t xml:space="preserve">Kā norāda </w:t>
      </w:r>
      <w:proofErr w:type="spellStart"/>
      <w:r w:rsidRPr="00A64147">
        <w:rPr>
          <w:color w:val="222222"/>
        </w:rPr>
        <w:t>Klampitss</w:t>
      </w:r>
      <w:proofErr w:type="spellEnd"/>
      <w:r w:rsidRPr="00A64147">
        <w:rPr>
          <w:color w:val="222222"/>
        </w:rPr>
        <w:t xml:space="preserve"> un </w:t>
      </w:r>
      <w:proofErr w:type="spellStart"/>
      <w:r w:rsidRPr="00A64147">
        <w:rPr>
          <w:color w:val="222222"/>
        </w:rPr>
        <w:t>Berkss</w:t>
      </w:r>
      <w:proofErr w:type="spellEnd"/>
      <w:r w:rsidRPr="00A64147">
        <w:rPr>
          <w:color w:val="222222"/>
        </w:rPr>
        <w:t xml:space="preserve">, </w:t>
      </w:r>
      <w:r w:rsidRPr="00A64147">
        <w:t>lai paaugstinātu iekšējo komunikāciju līdz stratēģiskam līmenim, ir skaidra nepieciešamība pēc apzināta šīs funkcijas plānojuma  (</w:t>
      </w:r>
      <w:proofErr w:type="spellStart"/>
      <w:r w:rsidRPr="00A64147">
        <w:t>Klampits</w:t>
      </w:r>
      <w:proofErr w:type="spellEnd"/>
      <w:r w:rsidRPr="00A64147">
        <w:t xml:space="preserve"> un </w:t>
      </w:r>
      <w:proofErr w:type="spellStart"/>
      <w:r w:rsidRPr="00A64147">
        <w:t>Berks</w:t>
      </w:r>
      <w:proofErr w:type="spellEnd"/>
      <w:r w:rsidRPr="00A64147">
        <w:t>, 1996 citēts pēc Sari, 2014).</w:t>
      </w:r>
    </w:p>
    <w:p w14:paraId="0D263926" w14:textId="77777777" w:rsidR="00690AC1" w:rsidRPr="00A64147" w:rsidRDefault="00242D42">
      <w:pPr>
        <w:spacing w:before="240" w:after="240" w:line="360" w:lineRule="auto"/>
        <w:ind w:firstLine="567"/>
        <w:jc w:val="both"/>
      </w:pPr>
      <w:r w:rsidRPr="00A64147">
        <w:t xml:space="preserve">Kā secināts šī darba teorētiskajā daļā, analizējot tieši funkciju sadalīšanas un integrācijas aspektu organizācijas dizainā, jānorāda, ka praksē </w:t>
      </w:r>
      <w:r w:rsidRPr="00A64147">
        <w:rPr>
          <w:b/>
        </w:rPr>
        <w:t>joprojām iekšējā komunikācija  tiek ievietota nodaļu (</w:t>
      </w:r>
      <w:proofErr w:type="spellStart"/>
      <w:r w:rsidRPr="00A64147">
        <w:rPr>
          <w:b/>
        </w:rPr>
        <w:t>divisional</w:t>
      </w:r>
      <w:proofErr w:type="spellEnd"/>
      <w:r w:rsidRPr="00A64147">
        <w:rPr>
          <w:b/>
        </w:rPr>
        <w:t xml:space="preserve">) struktūrā, tādējādi to atdalot no pārējās organizācijas, kas noved pie pārāk zemas integrācijas. </w:t>
      </w:r>
      <w:r w:rsidRPr="00A64147">
        <w:t xml:space="preserve">To apliecina gan  citu pētnieku secinājumi, gan arī šajā darbā  iegūtās atziņas par iekšējās komunikācijas funkcijas īstenošanu uzņēmumos. Noskaidrots, ka  </w:t>
      </w:r>
      <w:r w:rsidRPr="00A64147">
        <w:rPr>
          <w:b/>
        </w:rPr>
        <w:t>notiek konkurences cīņa lielākoties starp trim funkcijām vai struktūrvienībām, kurās iekšējā komunikācija tiek īstenota,</w:t>
      </w:r>
      <w:r w:rsidRPr="00A64147">
        <w:t xml:space="preserve"> </w:t>
      </w:r>
      <w:r w:rsidRPr="00A64147">
        <w:rPr>
          <w:b/>
        </w:rPr>
        <w:t>un tās ir:</w:t>
      </w:r>
      <w:r w:rsidRPr="00A64147">
        <w:t xml:space="preserve"> sabiedrisko attiecību/komunikācijas struktūrvienība, personāla vadības struktūrvienība, mārketinga un klientu vadības struktūrvienība. </w:t>
      </w:r>
    </w:p>
    <w:p w14:paraId="0E6B2BF8" w14:textId="77777777" w:rsidR="00690AC1" w:rsidRPr="00A64147" w:rsidRDefault="00242D42">
      <w:pPr>
        <w:spacing w:before="240" w:after="240" w:line="360" w:lineRule="auto"/>
        <w:ind w:firstLine="567"/>
        <w:jc w:val="both"/>
        <w:rPr>
          <w:b/>
          <w:color w:val="242021"/>
        </w:rPr>
      </w:pPr>
      <w:r w:rsidRPr="00A64147">
        <w:t xml:space="preserve">Daļēji šajā pētījuma apstiprinās </w:t>
      </w:r>
      <w:proofErr w:type="spellStart"/>
      <w:r w:rsidRPr="00A64147">
        <w:t>Sandhu</w:t>
      </w:r>
      <w:proofErr w:type="spellEnd"/>
      <w:r w:rsidRPr="00A64147">
        <w:t xml:space="preserve"> tēze, ka tieši mazākās organizācijās ir tendence pārlieku integrēt dažādas funkcijas un lomas, bet  lielākās vai specializētās organizācijās ir tendence specifiskas funkcijas sadalīt (</w:t>
      </w:r>
      <w:proofErr w:type="spellStart"/>
      <w:r w:rsidRPr="00A64147">
        <w:t>differentiate</w:t>
      </w:r>
      <w:proofErr w:type="spellEnd"/>
      <w:r w:rsidRPr="00A64147">
        <w:t>) (</w:t>
      </w:r>
      <w:proofErr w:type="spellStart"/>
      <w:r w:rsidRPr="00A64147">
        <w:t>Sandhu</w:t>
      </w:r>
      <w:proofErr w:type="spellEnd"/>
      <w:r w:rsidRPr="00A64147">
        <w:t xml:space="preserve">, 2009). </w:t>
      </w:r>
      <w:r w:rsidRPr="00A64147">
        <w:rPr>
          <w:b/>
          <w:color w:val="242021"/>
        </w:rPr>
        <w:t xml:space="preserve">Pētījuma gadījumu uzņēmumos ar lielāku darbinieku skaitu bija vairāk izteikta prakse iekšējās komunikācijas funkciju nodalīt kādā struktūrvienībā (uzņēmums A </w:t>
      </w:r>
      <w:r w:rsidRPr="00A64147">
        <w:rPr>
          <w:b/>
          <w:color w:val="242021"/>
        </w:rPr>
        <w:lastRenderedPageBreak/>
        <w:t>ar 600 darbiniekiem), bet  mazākos uzņēmumos (C un D) šai funkcijai būtu lielāks integrētas vadības potenciāls, ja vien būtu skaidrāks vadības deleģējums funkcijas vadītājam.</w:t>
      </w:r>
    </w:p>
    <w:p w14:paraId="40826F4F" w14:textId="77777777" w:rsidR="00690AC1" w:rsidRPr="00A64147" w:rsidRDefault="00242D42">
      <w:pPr>
        <w:spacing w:before="240" w:after="240" w:line="360" w:lineRule="auto"/>
        <w:ind w:firstLine="567"/>
        <w:jc w:val="both"/>
        <w:rPr>
          <w:i/>
        </w:rPr>
      </w:pPr>
      <w:r w:rsidRPr="00A64147">
        <w:rPr>
          <w:i/>
        </w:rPr>
        <w:t>Uzņēmuma vadītāja loma stratēģiskā iekšējās komunikācijas īstenošanā</w:t>
      </w:r>
    </w:p>
    <w:p w14:paraId="66F4F599" w14:textId="151EDAC4" w:rsidR="00690AC1" w:rsidRPr="00A64147" w:rsidRDefault="00242D42">
      <w:pPr>
        <w:spacing w:before="240" w:after="240" w:line="360" w:lineRule="auto"/>
        <w:ind w:firstLine="567"/>
        <w:jc w:val="both"/>
      </w:pPr>
      <w:r w:rsidRPr="00A64147">
        <w:t>Iekšējās komunikācijas stratēģiskas vadīšanas potenciālu  nosaka uzņēmuma vadītāja attieksme pret iekšējo komunikāciju kā funkciju. Lai pētījuma ietvaros gūtu izpratni par to, cik lielā mērā uzņēmumu vadītāji piekrīt uzstādījumam, ka iekšējās komunikācijas vadība vai īstenošana ir viņu atbildība un uzdevums, un vai pārējiem komandas dalībniekiem  ir līdzīgs skatījums, gadījumu studiju intervijās tika uzdots jautājums</w:t>
      </w:r>
      <w:r w:rsidRPr="00A64147">
        <w:rPr>
          <w:b/>
        </w:rPr>
        <w:t xml:space="preserve">, vai intervijas dalībnieku ieskatā iekšējā komunikācija ir uzskatāma par vadības funkciju. </w:t>
      </w:r>
      <w:r w:rsidRPr="00A64147">
        <w:t>Tēzi</w:t>
      </w:r>
      <w:r w:rsidR="005C205C" w:rsidRPr="00A64147">
        <w:t>,</w:t>
      </w:r>
      <w:r w:rsidRPr="00A64147">
        <w:t xml:space="preserve">  ka stratēģiski vadītu iekšējo komunikāciju iespējams nodrošināt, ja tās īstenotājs atrodas vadības grupā, prezentē komunikācijas pētnieks Džeimss </w:t>
      </w:r>
      <w:proofErr w:type="spellStart"/>
      <w:r w:rsidRPr="00A64147">
        <w:t>Grunigs</w:t>
      </w:r>
      <w:proofErr w:type="spellEnd"/>
      <w:r w:rsidRPr="00A64147">
        <w:t xml:space="preserve">. Viņš savos rakstos norādījis, ka tikai gadījumos, kad atbildīgais par iekšējo komunikāciju atrodas pie lēmumu pieņemšanas galda un strukturāli ir tieši saistīts ar uzņēmuma vadītāju, pastāv lielāka iespēja, ka iekšējā komunikācija tiks īstenota stratēģiski. Papildinot </w:t>
      </w:r>
      <w:proofErr w:type="spellStart"/>
      <w:r w:rsidRPr="00A64147">
        <w:t>Gruniga</w:t>
      </w:r>
      <w:proofErr w:type="spellEnd"/>
      <w:r w:rsidRPr="00A64147">
        <w:t xml:space="preserve"> domu, Autore pauž uzskatu, ka tieši uzņēmuma vadītājs ir tas, kurš nosaka, kāda ir iekšējās komunikācijas prakse, jo viņš lemj par  uzņēmuma stratēģisko dienaskārtību un prioritātēm.</w:t>
      </w:r>
    </w:p>
    <w:p w14:paraId="3D07BB48" w14:textId="77777777" w:rsidR="00CA01B7" w:rsidRPr="00A64147" w:rsidRDefault="00242D42">
      <w:pPr>
        <w:spacing w:before="240" w:after="240" w:line="360" w:lineRule="auto"/>
        <w:ind w:firstLine="567"/>
        <w:jc w:val="both"/>
      </w:pPr>
      <w:r w:rsidRPr="00A64147">
        <w:t xml:space="preserve">Vērtējot uzņēmuma A pārstāvju atbildes uz jautājumu par iekšējo komunikāciju kā vadības funkciju, var secināt, ka tieši uzņēmuma vadītājs ir tas, kurš lielā mērā nosaka iekšējās komunikācijas dienaskārtību. Viņš atzīst, ka uzņemas iniciatīvu jautājumos, kur nepieciešama darbinieku uzvedības, domāšanas un attieksmes maiņa. </w:t>
      </w:r>
    </w:p>
    <w:p w14:paraId="5E7EEEDC" w14:textId="1F6DFE83" w:rsidR="00690AC1" w:rsidRPr="00A64147" w:rsidRDefault="00242D42">
      <w:pPr>
        <w:spacing w:before="240" w:after="240" w:line="360" w:lineRule="auto"/>
        <w:ind w:firstLine="567"/>
        <w:jc w:val="both"/>
      </w:pPr>
      <w:r w:rsidRPr="00A64147">
        <w:t>Lai arī uzņēmuma A iekšējās un ārējās komunikācijas speciāliste nesniedza atbildi uz šo jautājumu, viņas kolēģe, kas pilda kvalitātes un personāla vadītājas funkciju</w:t>
      </w:r>
      <w:r w:rsidR="00883F6F" w:rsidRPr="00A64147">
        <w:t>,</w:t>
      </w:r>
      <w:r w:rsidRPr="00A64147">
        <w:t xml:space="preserve"> uzskata, ka iekšējā komunikācija šajā uzņēmumā ir vadības funkcija, par ko liecinot vairāki faktori: </w:t>
      </w:r>
      <w:r w:rsidRPr="00A64147">
        <w:rPr>
          <w:i/>
        </w:rPr>
        <w:t>“</w:t>
      </w:r>
      <w:r w:rsidRPr="00A64147">
        <w:rPr>
          <w:i/>
          <w:color w:val="222222"/>
        </w:rPr>
        <w:t>Varbūt pirmkārt, uz to arī norāda tas, ka mums ir atsevišķs cilvēks, kas uz to strādā. (..). Pie tam mums ir procesu vadības shēma, kvalitātes sistēmā, viņš mums ir viens no procesiem, kuru arī mēs aprakstām.</w:t>
      </w:r>
      <w:r w:rsidRPr="00A64147">
        <w:rPr>
          <w:i/>
        </w:rPr>
        <w:t>”</w:t>
      </w:r>
      <w:r w:rsidRPr="00A64147">
        <w:t xml:space="preserve"> Viņa arī atzīst, ka, lai šo funkciju īstenotu vadības funkcijas līmenī, būtu  nepieciešama uzņēmuma īpašnieku iesaiste (skatīt 4.10.attēlu).</w:t>
      </w:r>
    </w:p>
    <w:p w14:paraId="469E4690" w14:textId="77777777" w:rsidR="00690AC1" w:rsidRPr="00A64147" w:rsidRDefault="00242D42">
      <w:pPr>
        <w:spacing w:before="240" w:after="240" w:line="360" w:lineRule="auto"/>
        <w:ind w:firstLine="720"/>
        <w:jc w:val="center"/>
        <w:rPr>
          <w:b/>
        </w:rPr>
      </w:pPr>
      <w:r w:rsidRPr="00A64147">
        <w:rPr>
          <w:b/>
          <w:noProof/>
          <w:lang w:val="en-GB"/>
        </w:rPr>
        <w:lastRenderedPageBreak/>
        <mc:AlternateContent>
          <mc:Choice Requires="wpg">
            <w:drawing>
              <wp:inline distT="0" distB="0" distL="0" distR="0" wp14:anchorId="6D16CA8E" wp14:editId="78FC4D2D">
                <wp:extent cx="3203448" cy="1783842"/>
                <wp:effectExtent l="19050" t="19050" r="16510" b="26035"/>
                <wp:docPr id="2082335676" name="Grupa 2082335676"/>
                <wp:cNvGraphicFramePr/>
                <a:graphic xmlns:a="http://schemas.openxmlformats.org/drawingml/2006/main">
                  <a:graphicData uri="http://schemas.microsoft.com/office/word/2010/wordprocessingGroup">
                    <wpg:wgp>
                      <wpg:cNvGrpSpPr/>
                      <wpg:grpSpPr>
                        <a:xfrm>
                          <a:off x="0" y="0"/>
                          <a:ext cx="3203448" cy="1783842"/>
                          <a:chOff x="3685225" y="2849025"/>
                          <a:chExt cx="3263575" cy="1826250"/>
                        </a:xfrm>
                      </wpg:grpSpPr>
                      <wpg:grpSp>
                        <wpg:cNvPr id="80982724" name="Grupa 80982724"/>
                        <wpg:cNvGrpSpPr/>
                        <wpg:grpSpPr>
                          <a:xfrm>
                            <a:off x="3744276" y="2888079"/>
                            <a:ext cx="3203448" cy="1783842"/>
                            <a:chOff x="0" y="0"/>
                            <a:chExt cx="3262500" cy="1862900"/>
                          </a:xfrm>
                        </wpg:grpSpPr>
                        <wps:wsp>
                          <wps:cNvPr id="1658925640" name="Taisnstūris 1658925640"/>
                          <wps:cNvSpPr/>
                          <wps:spPr>
                            <a:xfrm>
                              <a:off x="0" y="0"/>
                              <a:ext cx="3262500" cy="1862900"/>
                            </a:xfrm>
                            <a:prstGeom prst="rect">
                              <a:avLst/>
                            </a:prstGeom>
                            <a:noFill/>
                            <a:ln>
                              <a:noFill/>
                            </a:ln>
                          </wps:spPr>
                          <wps:txbx>
                            <w:txbxContent>
                              <w:p w14:paraId="2133F490" w14:textId="77777777" w:rsidR="003E24C7" w:rsidRDefault="003E24C7">
                                <w:pPr>
                                  <w:spacing w:line="240" w:lineRule="auto"/>
                                  <w:textDirection w:val="btLr"/>
                                </w:pPr>
                              </w:p>
                            </w:txbxContent>
                          </wps:txbx>
                          <wps:bodyPr spcFirstLastPara="1" wrap="square" lIns="91425" tIns="91425" rIns="91425" bIns="91425" anchor="ctr" anchorCtr="0">
                            <a:noAutofit/>
                          </wps:bodyPr>
                        </wps:wsp>
                        <wpg:grpSp>
                          <wpg:cNvPr id="1450382058" name="Grupa 1450382058"/>
                          <wpg:cNvGrpSpPr/>
                          <wpg:grpSpPr>
                            <a:xfrm>
                              <a:off x="0" y="0"/>
                              <a:ext cx="3203447" cy="1783841"/>
                              <a:chOff x="0" y="0"/>
                              <a:chExt cx="3203447" cy="1783841"/>
                            </a:xfrm>
                          </wpg:grpSpPr>
                          <wps:wsp>
                            <wps:cNvPr id="909801414" name="Taisnstūris 909801414"/>
                            <wps:cNvSpPr/>
                            <wps:spPr>
                              <a:xfrm>
                                <a:off x="0" y="0"/>
                                <a:ext cx="3203425" cy="1783825"/>
                              </a:xfrm>
                              <a:prstGeom prst="rect">
                                <a:avLst/>
                              </a:prstGeom>
                              <a:noFill/>
                              <a:ln>
                                <a:noFill/>
                              </a:ln>
                            </wps:spPr>
                            <wps:txbx>
                              <w:txbxContent>
                                <w:p w14:paraId="07060B53" w14:textId="77777777" w:rsidR="003E24C7" w:rsidRDefault="003E24C7">
                                  <w:pPr>
                                    <w:spacing w:line="240" w:lineRule="auto"/>
                                    <w:textDirection w:val="btLr"/>
                                  </w:pPr>
                                </w:p>
                              </w:txbxContent>
                            </wps:txbx>
                            <wps:bodyPr spcFirstLastPara="1" wrap="square" lIns="91425" tIns="91425" rIns="91425" bIns="91425" anchor="ctr" anchorCtr="0">
                              <a:noAutofit/>
                            </wps:bodyPr>
                          </wps:wsp>
                          <wps:wsp>
                            <wps:cNvPr id="200059441" name="Taisnstūris: ar noapaļotiem stūriem 200059441"/>
                            <wps:cNvSpPr/>
                            <wps:spPr>
                              <a:xfrm>
                                <a:off x="0" y="0"/>
                                <a:ext cx="2722930" cy="802728"/>
                              </a:xfrm>
                              <a:prstGeom prst="roundRect">
                                <a:avLst>
                                  <a:gd name="adj" fmla="val 10000"/>
                                </a:avLst>
                              </a:prstGeom>
                              <a:solidFill>
                                <a:schemeClr val="lt1"/>
                              </a:solidFill>
                              <a:ln w="38100" cap="flat" cmpd="sng">
                                <a:solidFill>
                                  <a:schemeClr val="dk1"/>
                                </a:solidFill>
                                <a:prstDash val="solid"/>
                                <a:round/>
                                <a:headEnd type="none" w="sm" len="sm"/>
                                <a:tailEnd type="none" w="sm" len="sm"/>
                              </a:ln>
                              <a:effectLst>
                                <a:outerShdw blurRad="40000" dist="20000" dir="5400000" rotWithShape="0">
                                  <a:srgbClr val="000000">
                                    <a:alpha val="37254"/>
                                  </a:srgbClr>
                                </a:outerShdw>
                              </a:effectLst>
                            </wps:spPr>
                            <wps:txbx>
                              <w:txbxContent>
                                <w:p w14:paraId="5DC0A760" w14:textId="77777777" w:rsidR="003E24C7" w:rsidRDefault="003E24C7">
                                  <w:pPr>
                                    <w:spacing w:line="240" w:lineRule="auto"/>
                                    <w:textDirection w:val="btLr"/>
                                  </w:pPr>
                                </w:p>
                              </w:txbxContent>
                            </wps:txbx>
                            <wps:bodyPr spcFirstLastPara="1" wrap="square" lIns="91425" tIns="91425" rIns="91425" bIns="91425" anchor="ctr" anchorCtr="0">
                              <a:noAutofit/>
                            </wps:bodyPr>
                          </wps:wsp>
                          <wps:wsp>
                            <wps:cNvPr id="1823513456" name="Taisnstūris 1823513456"/>
                            <wps:cNvSpPr/>
                            <wps:spPr>
                              <a:xfrm>
                                <a:off x="23496" y="23506"/>
                                <a:ext cx="2019157" cy="755707"/>
                              </a:xfrm>
                              <a:prstGeom prst="rect">
                                <a:avLst/>
                              </a:prstGeom>
                              <a:noFill/>
                              <a:ln>
                                <a:noFill/>
                              </a:ln>
                            </wps:spPr>
                            <wps:txbx>
                              <w:txbxContent>
                                <w:p w14:paraId="6F97483F" w14:textId="73656F32" w:rsidR="003E24C7" w:rsidRDefault="003E24C7">
                                  <w:pPr>
                                    <w:spacing w:line="215" w:lineRule="auto"/>
                                    <w:jc w:val="right"/>
                                    <w:textDirection w:val="btLr"/>
                                  </w:pPr>
                                  <w:r>
                                    <w:rPr>
                                      <w:rFonts w:ascii="Cambria" w:eastAsia="Cambria" w:hAnsi="Cambria" w:cs="Cambria"/>
                                      <w:b/>
                                      <w:color w:val="000000"/>
                                      <w:sz w:val="20"/>
                                    </w:rPr>
                                    <w:t xml:space="preserve">Uzņēmuma vadītājs dod IK uzstādījumu </w:t>
                                  </w:r>
                                  <w:r>
                                    <w:rPr>
                                      <w:rFonts w:ascii="Cambria" w:eastAsia="Cambria" w:hAnsi="Cambria" w:cs="Cambria"/>
                                      <w:color w:val="000000"/>
                                      <w:sz w:val="20"/>
                                    </w:rPr>
                                    <w:t>un iniciē svarīgākos vēstījumus darbiniekiem</w:t>
                                  </w:r>
                                </w:p>
                              </w:txbxContent>
                            </wps:txbx>
                            <wps:bodyPr spcFirstLastPara="1" wrap="square" lIns="38100" tIns="38100" rIns="38100" bIns="38100" anchor="ctr" anchorCtr="0">
                              <a:noAutofit/>
                            </wps:bodyPr>
                          </wps:wsp>
                          <wps:wsp>
                            <wps:cNvPr id="1816584696" name="Taisnstūris: ar noapaļotiem stūriem 1816584696"/>
                            <wps:cNvSpPr/>
                            <wps:spPr>
                              <a:xfrm>
                                <a:off x="480517" y="981113"/>
                                <a:ext cx="2722930" cy="802728"/>
                              </a:xfrm>
                              <a:prstGeom prst="roundRect">
                                <a:avLst>
                                  <a:gd name="adj" fmla="val 10000"/>
                                </a:avLst>
                              </a:prstGeom>
                              <a:solidFill>
                                <a:srgbClr val="D6E3BC"/>
                              </a:solidFill>
                              <a:ln w="38100" cap="flat" cmpd="sng">
                                <a:solidFill>
                                  <a:schemeClr val="dk1"/>
                                </a:solidFill>
                                <a:prstDash val="solid"/>
                                <a:round/>
                                <a:headEnd type="none" w="sm" len="sm"/>
                                <a:tailEnd type="none" w="sm" len="sm"/>
                              </a:ln>
                              <a:effectLst>
                                <a:outerShdw blurRad="40000" dist="20000" dir="5400000" rotWithShape="0">
                                  <a:srgbClr val="000000">
                                    <a:alpha val="37254"/>
                                  </a:srgbClr>
                                </a:outerShdw>
                              </a:effectLst>
                            </wps:spPr>
                            <wps:txbx>
                              <w:txbxContent>
                                <w:p w14:paraId="4888EB98" w14:textId="77777777" w:rsidR="003E24C7" w:rsidRDefault="003E24C7">
                                  <w:pPr>
                                    <w:spacing w:line="240" w:lineRule="auto"/>
                                    <w:textDirection w:val="btLr"/>
                                  </w:pPr>
                                </w:p>
                              </w:txbxContent>
                            </wps:txbx>
                            <wps:bodyPr spcFirstLastPara="1" wrap="square" lIns="91425" tIns="91425" rIns="91425" bIns="91425" anchor="ctr" anchorCtr="0">
                              <a:noAutofit/>
                            </wps:bodyPr>
                          </wps:wsp>
                          <wps:wsp>
                            <wps:cNvPr id="699083170" name="Taisnstūris 699083170"/>
                            <wps:cNvSpPr/>
                            <wps:spPr>
                              <a:xfrm>
                                <a:off x="503939" y="1004549"/>
                                <a:ext cx="1814240" cy="755707"/>
                              </a:xfrm>
                              <a:prstGeom prst="rect">
                                <a:avLst/>
                              </a:prstGeom>
                              <a:noFill/>
                              <a:ln>
                                <a:noFill/>
                              </a:ln>
                            </wps:spPr>
                            <wps:txbx>
                              <w:txbxContent>
                                <w:p w14:paraId="1ED7B1C5" w14:textId="5C683FBA" w:rsidR="003E24C7" w:rsidRDefault="003E24C7">
                                  <w:pPr>
                                    <w:spacing w:line="215" w:lineRule="auto"/>
                                    <w:jc w:val="right"/>
                                    <w:textDirection w:val="btLr"/>
                                  </w:pPr>
                                  <w:r>
                                    <w:rPr>
                                      <w:rFonts w:ascii="Cambria" w:eastAsia="Cambria" w:hAnsi="Cambria" w:cs="Cambria"/>
                                      <w:b/>
                                      <w:color w:val="000000"/>
                                      <w:sz w:val="20"/>
                                    </w:rPr>
                                    <w:t xml:space="preserve">IK tehniskā izpilde skaidri deleģēta </w:t>
                                  </w:r>
                                  <w:r>
                                    <w:rPr>
                                      <w:rFonts w:ascii="Cambria" w:eastAsia="Cambria" w:hAnsi="Cambria" w:cs="Cambria"/>
                                      <w:color w:val="000000"/>
                                      <w:sz w:val="20"/>
                                    </w:rPr>
                                    <w:t>iekšējās un ārējās komunikācijas vadītājam, kas tieši pakļauts vadītājam</w:t>
                                  </w:r>
                                </w:p>
                              </w:txbxContent>
                            </wps:txbx>
                            <wps:bodyPr spcFirstLastPara="1" wrap="square" lIns="38100" tIns="38100" rIns="38100" bIns="38100" anchor="ctr" anchorCtr="0">
                              <a:noAutofit/>
                            </wps:bodyPr>
                          </wps:wsp>
                          <wps:wsp>
                            <wps:cNvPr id="776213652" name="Bultiņa: uz leju 776213652"/>
                            <wps:cNvSpPr/>
                            <wps:spPr>
                              <a:xfrm>
                                <a:off x="2201157" y="631034"/>
                                <a:ext cx="521773" cy="521773"/>
                              </a:xfrm>
                              <a:prstGeom prst="downArrow">
                                <a:avLst>
                                  <a:gd name="adj1" fmla="val 55000"/>
                                  <a:gd name="adj2" fmla="val 45000"/>
                                </a:avLst>
                              </a:prstGeom>
                              <a:solidFill>
                                <a:schemeClr val="lt1">
                                  <a:alpha val="89411"/>
                                </a:schemeClr>
                              </a:solidFill>
                              <a:ln w="25400" cap="flat" cmpd="sng">
                                <a:solidFill>
                                  <a:schemeClr val="dk1">
                                    <a:alpha val="89411"/>
                                  </a:schemeClr>
                                </a:solidFill>
                                <a:prstDash val="solid"/>
                                <a:round/>
                                <a:headEnd type="none" w="sm" len="sm"/>
                                <a:tailEnd type="none" w="sm" len="sm"/>
                              </a:ln>
                            </wps:spPr>
                            <wps:txbx>
                              <w:txbxContent>
                                <w:p w14:paraId="44E762E1" w14:textId="77777777" w:rsidR="003E24C7" w:rsidRDefault="003E24C7">
                                  <w:pPr>
                                    <w:spacing w:line="240" w:lineRule="auto"/>
                                    <w:textDirection w:val="btLr"/>
                                  </w:pPr>
                                </w:p>
                              </w:txbxContent>
                            </wps:txbx>
                            <wps:bodyPr spcFirstLastPara="1" wrap="square" lIns="91425" tIns="91425" rIns="91425" bIns="91425" anchor="ctr" anchorCtr="0">
                              <a:noAutofit/>
                            </wps:bodyPr>
                          </wps:wsp>
                          <wps:wsp>
                            <wps:cNvPr id="903252015" name="Taisnstūris 903252015"/>
                            <wps:cNvSpPr/>
                            <wps:spPr>
                              <a:xfrm>
                                <a:off x="2318556" y="631034"/>
                                <a:ext cx="286975" cy="392634"/>
                              </a:xfrm>
                              <a:prstGeom prst="rect">
                                <a:avLst/>
                              </a:prstGeom>
                              <a:noFill/>
                              <a:ln>
                                <a:noFill/>
                              </a:ln>
                            </wps:spPr>
                            <wps:txbx>
                              <w:txbxContent>
                                <w:p w14:paraId="7020B85B" w14:textId="77777777" w:rsidR="003E24C7" w:rsidRDefault="003E24C7">
                                  <w:pPr>
                                    <w:spacing w:line="215" w:lineRule="auto"/>
                                    <w:jc w:val="right"/>
                                    <w:textDirection w:val="btLr"/>
                                  </w:pPr>
                                </w:p>
                              </w:txbxContent>
                            </wps:txbx>
                            <wps:bodyPr spcFirstLastPara="1" wrap="square" lIns="30475" tIns="30475" rIns="30475" bIns="30475" anchor="ctr" anchorCtr="0">
                              <a:noAutofit/>
                            </wps:bodyPr>
                          </wps:wsp>
                        </wpg:grpSp>
                      </wpg:grpSp>
                    </wpg:wgp>
                  </a:graphicData>
                </a:graphic>
              </wp:inline>
            </w:drawing>
          </mc:Choice>
          <mc:Fallback>
            <w:pict>
              <v:group w14:anchorId="6D16CA8E" id="Grupa 2082335676" o:spid="_x0000_s1253" style="width:252.25pt;height:140.45pt;mso-position-horizontal-relative:char;mso-position-vertical-relative:line" coordorigin="36852,28490" coordsize="32635,18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">
                <v:group id="Grupa 80982724" o:spid="_x0000_s1254" style="position:absolute;left:37442;top:28880;width:32035;height:17839" coordsize="32625,18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">
                  <v:rect id="Taisnstūris 1658925640" o:spid="_x0000_s1255" style="position:absolute;width:32625;height:18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" filled="f" stroked="f">
                    <v:textbox inset="2.53958mm,2.53958mm,2.53958mm,2.53958mm">
                      <w:txbxContent>
                        <w:p w14:paraId="2133F490" w14:textId="77777777" w:rsidR="003E24C7" w:rsidRDefault="003E24C7">
                          <w:pPr>
                            <w:spacing w:line="240" w:lineRule="auto"/>
                            <w:textDirection w:val="btLr"/>
                          </w:pPr>
                        </w:p>
                      </w:txbxContent>
                    </v:textbox>
                  </v:rect>
                  <v:group id="Grupa 1450382058" o:spid="_x0000_s1256" style="position:absolute;width:32034;height:17838" coordsize="32034,17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">
                    <v:rect id="Taisnstūris 909801414" o:spid="_x0000_s1257" style="position:absolute;width:32034;height:17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" filled="f" stroked="f">
                      <v:textbox inset="2.53958mm,2.53958mm,2.53958mm,2.53958mm">
                        <w:txbxContent>
                          <w:p w14:paraId="07060B53" w14:textId="77777777" w:rsidR="003E24C7" w:rsidRDefault="003E24C7">
                            <w:pPr>
                              <w:spacing w:line="240" w:lineRule="auto"/>
                              <w:textDirection w:val="btLr"/>
                            </w:pPr>
                          </w:p>
                        </w:txbxContent>
                      </v:textbox>
                    </v:rect>
                    <v:roundrect id="Taisnstūris: ar noapaļotiem stūriem 200059441" o:spid="_x0000_s1258" style="position:absolute;width:27229;height:802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" fillcolor="white [3201]" strokecolor="black [3200]" strokeweight="3pt">
                      <v:stroke startarrowwidth="narrow" startarrowlength="short" endarrowwidth="narrow" endarrowlength="short"/>
                      <v:shadow on="t" color="black" opacity="24414f" origin=",.5" offset="0,.55556mm"/>
                      <v:textbox inset="2.53958mm,2.53958mm,2.53958mm,2.53958mm">
                        <w:txbxContent>
                          <w:p w14:paraId="5DC0A760" w14:textId="77777777" w:rsidR="003E24C7" w:rsidRDefault="003E24C7">
                            <w:pPr>
                              <w:spacing w:line="240" w:lineRule="auto"/>
                              <w:textDirection w:val="btLr"/>
                            </w:pPr>
                          </w:p>
                        </w:txbxContent>
                      </v:textbox>
                    </v:roundrect>
                    <v:rect id="Taisnstūris 1823513456" o:spid="_x0000_s1259" style="position:absolute;left:234;top:235;width:20192;height:7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" filled="f" stroked="f">
                      <v:textbox inset="3pt,3pt,3pt,3pt">
                        <w:txbxContent>
                          <w:p w14:paraId="6F97483F" w14:textId="73656F32" w:rsidR="003E24C7" w:rsidRDefault="003E24C7">
                            <w:pPr>
                              <w:spacing w:line="215" w:lineRule="auto"/>
                              <w:jc w:val="right"/>
                              <w:textDirection w:val="btLr"/>
                            </w:pPr>
                            <w:r>
                              <w:rPr>
                                <w:rFonts w:ascii="Cambria" w:eastAsia="Cambria" w:hAnsi="Cambria" w:cs="Cambria"/>
                                <w:b/>
                                <w:color w:val="000000"/>
                                <w:sz w:val="20"/>
                              </w:rPr>
                              <w:t xml:space="preserve">Uzņēmuma vadītājs dod IK uzstādījumu </w:t>
                            </w:r>
                            <w:r>
                              <w:rPr>
                                <w:rFonts w:ascii="Cambria" w:eastAsia="Cambria" w:hAnsi="Cambria" w:cs="Cambria"/>
                                <w:color w:val="000000"/>
                                <w:sz w:val="20"/>
                              </w:rPr>
                              <w:t>un iniciē svarīgākos vēstījumus darbiniekiem</w:t>
                            </w:r>
                          </w:p>
                        </w:txbxContent>
                      </v:textbox>
                    </v:rect>
                    <v:roundrect id="Taisnstūris: ar noapaļotiem stūriem 1816584696" o:spid="_x0000_s1260" style="position:absolute;left:4805;top:9811;width:27229;height:802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" fillcolor="#d6e3bc" strokecolor="black [3200]" strokeweight="3pt">
                      <v:stroke startarrowwidth="narrow" startarrowlength="short" endarrowwidth="narrow" endarrowlength="short"/>
                      <v:shadow on="t" color="black" opacity="24414f" origin=",.5" offset="0,.55556mm"/>
                      <v:textbox inset="2.53958mm,2.53958mm,2.53958mm,2.53958mm">
                        <w:txbxContent>
                          <w:p w14:paraId="4888EB98" w14:textId="77777777" w:rsidR="003E24C7" w:rsidRDefault="003E24C7">
                            <w:pPr>
                              <w:spacing w:line="240" w:lineRule="auto"/>
                              <w:textDirection w:val="btLr"/>
                            </w:pPr>
                          </w:p>
                        </w:txbxContent>
                      </v:textbox>
                    </v:roundrect>
                    <v:rect id="Taisnstūris 699083170" o:spid="_x0000_s1261" style="position:absolute;left:5039;top:10045;width:18142;height:7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" filled="f" stroked="f">
                      <v:textbox inset="3pt,3pt,3pt,3pt">
                        <w:txbxContent>
                          <w:p w14:paraId="1ED7B1C5" w14:textId="5C683FBA" w:rsidR="003E24C7" w:rsidRDefault="003E24C7">
                            <w:pPr>
                              <w:spacing w:line="215" w:lineRule="auto"/>
                              <w:jc w:val="right"/>
                              <w:textDirection w:val="btLr"/>
                            </w:pPr>
                            <w:r>
                              <w:rPr>
                                <w:rFonts w:ascii="Cambria" w:eastAsia="Cambria" w:hAnsi="Cambria" w:cs="Cambria"/>
                                <w:b/>
                                <w:color w:val="000000"/>
                                <w:sz w:val="20"/>
                              </w:rPr>
                              <w:t xml:space="preserve">IK tehniskā izpilde skaidri deleģēta </w:t>
                            </w:r>
                            <w:r>
                              <w:rPr>
                                <w:rFonts w:ascii="Cambria" w:eastAsia="Cambria" w:hAnsi="Cambria" w:cs="Cambria"/>
                                <w:color w:val="000000"/>
                                <w:sz w:val="20"/>
                              </w:rPr>
                              <w:t>iekšējās un ārējās komunikācijas vadītājam, kas tieši pakļauts vadītājam</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Bultiņa: uz leju 776213652" o:spid="_x0000_s1262" type="#_x0000_t67" style="position:absolute;left:22011;top:6310;width:5218;height:5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" adj="11880,4860" fillcolor="white [3201]" strokecolor="black [3200]" strokeweight="2pt">
                      <v:fill opacity="58596f"/>
                      <v:stroke startarrowwidth="narrow" startarrowlength="short" endarrowwidth="narrow" endarrowlength="short" opacity="58596f" joinstyle="round"/>
                      <v:textbox inset="2.53958mm,2.53958mm,2.53958mm,2.53958mm">
                        <w:txbxContent>
                          <w:p w14:paraId="44E762E1" w14:textId="77777777" w:rsidR="003E24C7" w:rsidRDefault="003E24C7">
                            <w:pPr>
                              <w:spacing w:line="240" w:lineRule="auto"/>
                              <w:textDirection w:val="btLr"/>
                            </w:pPr>
                          </w:p>
                        </w:txbxContent>
                      </v:textbox>
                    </v:shape>
                    <v:rect id="Taisnstūris 903252015" o:spid="_x0000_s1263" style="position:absolute;left:23185;top:6310;width:2870;height:3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" filled="f" stroked="f">
                      <v:textbox inset=".84653mm,.84653mm,.84653mm,.84653mm">
                        <w:txbxContent>
                          <w:p w14:paraId="7020B85B" w14:textId="77777777" w:rsidR="003E24C7" w:rsidRDefault="003E24C7">
                            <w:pPr>
                              <w:spacing w:line="215" w:lineRule="auto"/>
                              <w:jc w:val="right"/>
                              <w:textDirection w:val="btLr"/>
                            </w:pPr>
                          </w:p>
                        </w:txbxContent>
                      </v:textbox>
                    </v:rect>
                  </v:group>
                </v:group>
                <w10:anchorlock/>
              </v:group>
            </w:pict>
          </mc:Fallback>
        </mc:AlternateContent>
      </w:r>
    </w:p>
    <w:p w14:paraId="4105D795" w14:textId="77777777" w:rsidR="00690AC1" w:rsidRPr="00A64147" w:rsidRDefault="00242D42">
      <w:pPr>
        <w:spacing w:before="240" w:after="240" w:line="240" w:lineRule="auto"/>
        <w:ind w:firstLine="720"/>
        <w:jc w:val="center"/>
      </w:pPr>
      <w:r w:rsidRPr="00A64147">
        <w:t>4.10. attēls. Iekšējās komunikācijas kā vadības funkcijas statuss uzņēmumā A (Autores izstrādāts)</w:t>
      </w:r>
    </w:p>
    <w:p w14:paraId="7448F729" w14:textId="466BC7D4" w:rsidR="00690AC1" w:rsidRPr="00A64147" w:rsidRDefault="00242D42">
      <w:pPr>
        <w:spacing w:before="240" w:after="240" w:line="360" w:lineRule="auto"/>
        <w:ind w:firstLine="567"/>
        <w:jc w:val="both"/>
      </w:pPr>
      <w:r w:rsidRPr="00A64147">
        <w:t xml:space="preserve">Savukārt uzņēmuma B vadītājs iekšējo komunikāciju ļoti precīzi definē par savu atbildību, kuru nevarētu iedomāties deleģēt  kādam citam. Uzņēmuma B vadītājs uzskata: </w:t>
      </w:r>
      <w:r w:rsidRPr="00A64147">
        <w:rPr>
          <w:i/>
        </w:rPr>
        <w:t xml:space="preserve">“Tad, ja kaut kādā brīdī mums nākas secināt, ka mums viņa klibo un nestrādā kā nākas, tad, tas ir brīdis, kad skatīties spogulī, jā.” </w:t>
      </w:r>
      <w:r w:rsidRPr="00A64147">
        <w:t>Viņš arī atzīst, ka viens pats to īsti nespēj nodrošināt, tomēr uzskata, ka atbildība par to, kā tas tiek īstenots, gulstas uz viņa pleciem. Viņa teiktajā arī atklājas, ka iekšējo komunikāciju vadītājs uztver kā korporatīvu dialogu, kurā viņš vēlas būt nozīmīga puse un līdzdarboties praktiski, nevis formāli. Lai gan šāda vadītāja pozīcija ir augstu vērtējama, pastāv arī risks, ka, iekšējo komunikāciju skatot  tikai kā sarunas platformu, netiek izmantots iekšējās komunikācijas vadības spēks, ko veido uzņēmuma stratēģijas savienošana ar iekšējās komunikācijas praksi, procesu un atbildīb</w:t>
      </w:r>
      <w:r w:rsidR="002654F8" w:rsidRPr="00A64147">
        <w:t>as</w:t>
      </w:r>
      <w:r w:rsidRPr="00A64147">
        <w:t xml:space="preserve"> sadalījumu. </w:t>
      </w:r>
      <w:r w:rsidRPr="00A64147">
        <w:rPr>
          <w:b/>
        </w:rPr>
        <w:t>Vienlaikus jāatzīst, ka tieši šajā uzņēmumā ir vislielākais potenciāls iekšējo komunikāciju vadīt stratēģiski, jo visi, kas kaut kādā mērā ir atbildīgi par iekšējās komunikācijas īstenošanu, atrodas vadības grupā.</w:t>
      </w:r>
      <w:r w:rsidRPr="00A64147">
        <w:t xml:space="preserve"> Līdz ar to var secināt, ka iekšējā komunikācija neformālā līmenī šajā uzņēmumā ieņem vadošas pozīcijas. To apliecina arī mārketinga un klientu attiecību vadītājs, kurš atzīst, ka “nekur uz papīra tas nav atrunāts”, bet iekšējā komunikācija ir viena no prioritātēm. </w:t>
      </w:r>
      <w:r w:rsidRPr="00A64147">
        <w:rPr>
          <w:i/>
        </w:rPr>
        <w:t>“Ja mēs paskatāmies uz to, ko uzņēmums dara savu darbinieku labā, Info dienas, sporta spēles, individuālie pasākumi, kur katrs filiāles vadītājs saviem darbiniekiem kaut kur dodas, no viens puses, tā  ir darbinieku iesaiste, no otras puses, tā ir iespēja veidot šo te neoficiālo IK, satuvināt uzņēmuma slāņus savā starpā. Tā kā, skatoties uz to visu, kas notiek, ir skaidrs, ka tā ir viena no prioritātēm, tam arī lieli līdzekļi tiek atvēlēti,”</w:t>
      </w:r>
      <w:r w:rsidRPr="00A64147">
        <w:t xml:space="preserve"> norāda uzņēmuma B mārketinga un klientu attiecību vadītājs. Savukārt šī paša uzņēmuma kvalitātes vadītāja, stiprinot pārliecību, ka iekšējā komunikācija ir vadības funkcija, norāda, ka visas šī procesa vadlīnijas nāk no vadības grupas, kas, viņasprāt, uzskatāms par pierādījumu, ka šajā </w:t>
      </w:r>
      <w:r w:rsidRPr="00A64147">
        <w:lastRenderedPageBreak/>
        <w:t xml:space="preserve">uzņēmumā iekšējā komunikācija ir vadības funkcija. </w:t>
      </w:r>
      <w:r w:rsidRPr="00A64147">
        <w:rPr>
          <w:i/>
        </w:rPr>
        <w:t>“..arī kontrole par to, vai šī komunikācija ir notikusi, vai ir saņemts „</w:t>
      </w:r>
      <w:proofErr w:type="spellStart"/>
      <w:r w:rsidRPr="00A64147">
        <w:rPr>
          <w:i/>
        </w:rPr>
        <w:t>feedbaks</w:t>
      </w:r>
      <w:proofErr w:type="spellEnd"/>
      <w:r w:rsidRPr="00A64147">
        <w:rPr>
          <w:i/>
        </w:rPr>
        <w:t>” no darbiniekiem un vai pēc fakta vispār ir notikusi komunikācija ar darbiniekiem. Arī kontrole ir no vadības līmeņa,”</w:t>
      </w:r>
      <w:r w:rsidRPr="00A64147">
        <w:t xml:space="preserve"> pauž kvalitātes vadītāja. </w:t>
      </w:r>
      <w:r w:rsidRPr="00A64147">
        <w:rPr>
          <w:b/>
        </w:rPr>
        <w:t>Iepriekš noskaidrotais ļauj apgalvot, ka šajā uzņēmumā iekšējā komunikācija ir vadības dienaskārtības jautājums, taču atvērts paliek jautājums  par to, vai šī komunikācija ir vadīta un īstenota stratēģiski, sinhronizējot funkciju ar biznesa mērķiem un stratēģiju.</w:t>
      </w:r>
      <w:r w:rsidRPr="00A64147">
        <w:t xml:space="preserve"> Apkopojumu par iekšējās komunikācijas kā vadības funkcijas statusu uzņēmumā B skatīt attēlā 4.11.</w:t>
      </w:r>
    </w:p>
    <w:p w14:paraId="3DBD6A1B" w14:textId="77777777" w:rsidR="00690AC1" w:rsidRPr="00A64147" w:rsidRDefault="00242D42">
      <w:pPr>
        <w:spacing w:before="240" w:after="240" w:line="240" w:lineRule="auto"/>
        <w:ind w:firstLine="720"/>
        <w:jc w:val="center"/>
        <w:rPr>
          <w:b/>
        </w:rPr>
      </w:pPr>
      <w:r w:rsidRPr="00A64147">
        <w:rPr>
          <w:b/>
          <w:noProof/>
          <w:lang w:val="en-GB"/>
        </w:rPr>
        <mc:AlternateContent>
          <mc:Choice Requires="wpg">
            <w:drawing>
              <wp:inline distT="0" distB="0" distL="0" distR="0" wp14:anchorId="39A04534" wp14:editId="3609FF3D">
                <wp:extent cx="4201340" cy="3480179"/>
                <wp:effectExtent l="0" t="0" r="0" b="0"/>
                <wp:docPr id="2082335673" name="Grupa 2082335673"/>
                <wp:cNvGraphicFramePr/>
                <a:graphic xmlns:a="http://schemas.openxmlformats.org/drawingml/2006/main">
                  <a:graphicData uri="http://schemas.microsoft.com/office/word/2010/wordprocessingGroup">
                    <wpg:wgp>
                      <wpg:cNvGrpSpPr/>
                      <wpg:grpSpPr>
                        <a:xfrm>
                          <a:off x="0" y="0"/>
                          <a:ext cx="4201340" cy="3480179"/>
                          <a:chOff x="3752275" y="2607850"/>
                          <a:chExt cx="3129500" cy="2307900"/>
                        </a:xfrm>
                      </wpg:grpSpPr>
                      <wpg:grpSp>
                        <wpg:cNvPr id="1365977015" name="Grupa 1365977015"/>
                        <wpg:cNvGrpSpPr/>
                        <wpg:grpSpPr>
                          <a:xfrm>
                            <a:off x="3811332" y="2646906"/>
                            <a:ext cx="3069336" cy="2266188"/>
                            <a:chOff x="0" y="0"/>
                            <a:chExt cx="3128400" cy="2345250"/>
                          </a:xfrm>
                        </wpg:grpSpPr>
                        <wps:wsp>
                          <wps:cNvPr id="1166436921" name="Taisnstūris 1166436921"/>
                          <wps:cNvSpPr/>
                          <wps:spPr>
                            <a:xfrm>
                              <a:off x="0" y="0"/>
                              <a:ext cx="3128400" cy="2345250"/>
                            </a:xfrm>
                            <a:prstGeom prst="rect">
                              <a:avLst/>
                            </a:prstGeom>
                            <a:noFill/>
                            <a:ln>
                              <a:noFill/>
                            </a:ln>
                          </wps:spPr>
                          <wps:txbx>
                            <w:txbxContent>
                              <w:p w14:paraId="61284EF7"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g:grpSp>
                          <wpg:cNvPr id="168833379" name="Grupa 168833379"/>
                          <wpg:cNvGrpSpPr/>
                          <wpg:grpSpPr>
                            <a:xfrm>
                              <a:off x="0" y="0"/>
                              <a:ext cx="3069335" cy="2344181"/>
                              <a:chOff x="0" y="0"/>
                              <a:chExt cx="3069335" cy="2344181"/>
                            </a:xfrm>
                          </wpg:grpSpPr>
                          <wps:wsp>
                            <wps:cNvPr id="1790233812" name="Taisnstūris 1790233812"/>
                            <wps:cNvSpPr/>
                            <wps:spPr>
                              <a:xfrm>
                                <a:off x="0" y="0"/>
                                <a:ext cx="3069325" cy="2266175"/>
                              </a:xfrm>
                              <a:prstGeom prst="rect">
                                <a:avLst/>
                              </a:prstGeom>
                              <a:noFill/>
                              <a:ln>
                                <a:noFill/>
                              </a:ln>
                            </wps:spPr>
                            <wps:txbx>
                              <w:txbxContent>
                                <w:p w14:paraId="218AFFB8"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s:wsp>
                            <wps:cNvPr id="271639360" name="Taisnstūris: ar noapaļotiem stūriem 271639360"/>
                            <wps:cNvSpPr/>
                            <wps:spPr>
                              <a:xfrm>
                                <a:off x="0" y="0"/>
                                <a:ext cx="2455468" cy="498561"/>
                              </a:xfrm>
                              <a:prstGeom prst="roundRect">
                                <a:avLst>
                                  <a:gd name="adj" fmla="val 10000"/>
                                </a:avLst>
                              </a:prstGeom>
                              <a:solidFill>
                                <a:schemeClr val="lt1"/>
                              </a:solidFill>
                              <a:ln w="38100" cap="flat" cmpd="sng">
                                <a:solidFill>
                                  <a:schemeClr val="dk1"/>
                                </a:solidFill>
                                <a:prstDash val="solid"/>
                                <a:round/>
                                <a:headEnd type="none" w="sm" len="sm"/>
                                <a:tailEnd type="none" w="sm" len="sm"/>
                              </a:ln>
                              <a:effectLst>
                                <a:outerShdw blurRad="40000" dist="20000" dir="5400000" rotWithShape="0">
                                  <a:srgbClr val="000000">
                                    <a:alpha val="37254"/>
                                  </a:srgbClr>
                                </a:outerShdw>
                              </a:effectLst>
                            </wps:spPr>
                            <wps:txbx>
                              <w:txbxContent>
                                <w:p w14:paraId="2ACB4636"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s:wsp>
                            <wps:cNvPr id="524176036" name="Taisnstūris 524176036"/>
                            <wps:cNvSpPr/>
                            <wps:spPr>
                              <a:xfrm>
                                <a:off x="14593" y="14590"/>
                                <a:ext cx="2367657" cy="469357"/>
                              </a:xfrm>
                              <a:prstGeom prst="rect">
                                <a:avLst/>
                              </a:prstGeom>
                              <a:noFill/>
                              <a:ln>
                                <a:noFill/>
                              </a:ln>
                            </wps:spPr>
                            <wps:txbx>
                              <w:txbxContent>
                                <w:p w14:paraId="6F16533B" w14:textId="3F4085A9" w:rsidR="003E24C7" w:rsidRPr="00B83A7D" w:rsidRDefault="003E24C7">
                                  <w:pPr>
                                    <w:spacing w:line="215" w:lineRule="auto"/>
                                    <w:textDirection w:val="btLr"/>
                                    <w:rPr>
                                      <w:sz w:val="40"/>
                                    </w:rPr>
                                  </w:pPr>
                                  <w:r w:rsidRPr="00B83A7D">
                                    <w:rPr>
                                      <w:rFonts w:eastAsia="Cambria"/>
                                      <w:color w:val="000000"/>
                                      <w:sz w:val="22"/>
                                    </w:rPr>
                                    <w:t>Uzņēmuma vadītājs iekšējo komunikāciju uztver kā savu funkciju</w:t>
                                  </w:r>
                                </w:p>
                              </w:txbxContent>
                            </wps:txbx>
                            <wps:bodyPr spcFirstLastPara="1" wrap="square" lIns="26650" tIns="26650" rIns="26650" bIns="26650" anchor="ctr" anchorCtr="0">
                              <a:noAutofit/>
                            </wps:bodyPr>
                          </wps:wsp>
                          <wps:wsp>
                            <wps:cNvPr id="813071701" name="Taisnstūris: ar noapaļotiem stūriem 813071701"/>
                            <wps:cNvSpPr/>
                            <wps:spPr>
                              <a:xfrm>
                                <a:off x="205645" y="589208"/>
                                <a:ext cx="2455468" cy="498561"/>
                              </a:xfrm>
                              <a:prstGeom prst="roundRect">
                                <a:avLst>
                                  <a:gd name="adj" fmla="val 10000"/>
                                </a:avLst>
                              </a:prstGeom>
                              <a:solidFill>
                                <a:schemeClr val="lt1"/>
                              </a:solidFill>
                              <a:ln w="38100" cap="flat" cmpd="sng">
                                <a:solidFill>
                                  <a:schemeClr val="dk1"/>
                                </a:solidFill>
                                <a:prstDash val="solid"/>
                                <a:round/>
                                <a:headEnd type="none" w="sm" len="sm"/>
                                <a:tailEnd type="none" w="sm" len="sm"/>
                              </a:ln>
                              <a:effectLst>
                                <a:outerShdw blurRad="40000" dist="20000" dir="5400000" rotWithShape="0">
                                  <a:srgbClr val="000000">
                                    <a:alpha val="37254"/>
                                  </a:srgbClr>
                                </a:outerShdw>
                              </a:effectLst>
                            </wps:spPr>
                            <wps:txbx>
                              <w:txbxContent>
                                <w:p w14:paraId="502B8C34"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s:wsp>
                            <wps:cNvPr id="195672661" name="Taisnstūris 195672661"/>
                            <wps:cNvSpPr/>
                            <wps:spPr>
                              <a:xfrm>
                                <a:off x="220212" y="603666"/>
                                <a:ext cx="2440563" cy="469357"/>
                              </a:xfrm>
                              <a:prstGeom prst="rect">
                                <a:avLst/>
                              </a:prstGeom>
                              <a:noFill/>
                              <a:ln>
                                <a:noFill/>
                              </a:ln>
                            </wps:spPr>
                            <wps:txbx>
                              <w:txbxContent>
                                <w:p w14:paraId="0F9E6B53" w14:textId="08FF91A7" w:rsidR="003E24C7" w:rsidRPr="00B83A7D" w:rsidRDefault="003E24C7">
                                  <w:pPr>
                                    <w:spacing w:line="215" w:lineRule="auto"/>
                                    <w:textDirection w:val="btLr"/>
                                    <w:rPr>
                                      <w:sz w:val="40"/>
                                    </w:rPr>
                                  </w:pPr>
                                  <w:r w:rsidRPr="00B83A7D">
                                    <w:rPr>
                                      <w:rFonts w:eastAsia="Cambria"/>
                                      <w:color w:val="000000"/>
                                      <w:sz w:val="22"/>
                                    </w:rPr>
                                    <w:t>Visi iekšējās komunikācijas īstenošanā iesaistītie ir vadības grupā</w:t>
                                  </w:r>
                                </w:p>
                              </w:txbxContent>
                            </wps:txbx>
                            <wps:bodyPr spcFirstLastPara="1" wrap="square" lIns="26650" tIns="26650" rIns="26650" bIns="26650" anchor="ctr" anchorCtr="0">
                              <a:noAutofit/>
                            </wps:bodyPr>
                          </wps:wsp>
                          <wps:wsp>
                            <wps:cNvPr id="151353056" name="Taisnstūris: ar noapaļotiem stūriem 151353056"/>
                            <wps:cNvSpPr/>
                            <wps:spPr>
                              <a:xfrm>
                                <a:off x="408221" y="1178417"/>
                                <a:ext cx="2455468" cy="498561"/>
                              </a:xfrm>
                              <a:prstGeom prst="roundRect">
                                <a:avLst>
                                  <a:gd name="adj" fmla="val 10000"/>
                                </a:avLst>
                              </a:prstGeom>
                              <a:solidFill>
                                <a:srgbClr val="D6E3BC"/>
                              </a:solidFill>
                              <a:ln w="38100" cap="flat" cmpd="sng">
                                <a:solidFill>
                                  <a:schemeClr val="dk1"/>
                                </a:solidFill>
                                <a:prstDash val="solid"/>
                                <a:round/>
                                <a:headEnd type="none" w="sm" len="sm"/>
                                <a:tailEnd type="none" w="sm" len="sm"/>
                              </a:ln>
                              <a:effectLst>
                                <a:outerShdw blurRad="40000" dist="20000" dir="5400000" rotWithShape="0">
                                  <a:srgbClr val="000000">
                                    <a:alpha val="37254"/>
                                  </a:srgbClr>
                                </a:outerShdw>
                              </a:effectLst>
                            </wps:spPr>
                            <wps:txbx>
                              <w:txbxContent>
                                <w:p w14:paraId="3A9A9A84"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s:wsp>
                            <wps:cNvPr id="1217270683" name="Taisnstūris 1217270683"/>
                            <wps:cNvSpPr/>
                            <wps:spPr>
                              <a:xfrm>
                                <a:off x="422763" y="1192743"/>
                                <a:ext cx="2367659" cy="469357"/>
                              </a:xfrm>
                              <a:prstGeom prst="rect">
                                <a:avLst/>
                              </a:prstGeom>
                              <a:noFill/>
                              <a:ln>
                                <a:noFill/>
                              </a:ln>
                            </wps:spPr>
                            <wps:txbx>
                              <w:txbxContent>
                                <w:p w14:paraId="5A7F4A3C" w14:textId="4F255108" w:rsidR="003E24C7" w:rsidRPr="00B83A7D" w:rsidRDefault="003E24C7">
                                  <w:pPr>
                                    <w:spacing w:line="215" w:lineRule="auto"/>
                                    <w:textDirection w:val="btLr"/>
                                    <w:rPr>
                                      <w:sz w:val="40"/>
                                    </w:rPr>
                                  </w:pPr>
                                  <w:r w:rsidRPr="00B83A7D">
                                    <w:rPr>
                                      <w:rFonts w:eastAsia="Cambria"/>
                                      <w:color w:val="000000"/>
                                      <w:sz w:val="22"/>
                                    </w:rPr>
                                    <w:t>Nav konkrēta deleģējuma, taču darbojas neformāla vienošanās</w:t>
                                  </w:r>
                                </w:p>
                              </w:txbxContent>
                            </wps:txbx>
                            <wps:bodyPr spcFirstLastPara="1" wrap="square" lIns="26650" tIns="26650" rIns="26650" bIns="26650" anchor="ctr" anchorCtr="0">
                              <a:noAutofit/>
                            </wps:bodyPr>
                          </wps:wsp>
                          <wps:wsp>
                            <wps:cNvPr id="2116353869" name="Taisnstūris: ar noapaļotiem stūriem 2116353869"/>
                            <wps:cNvSpPr/>
                            <wps:spPr>
                              <a:xfrm>
                                <a:off x="613867" y="1767626"/>
                                <a:ext cx="2455468" cy="498561"/>
                              </a:xfrm>
                              <a:prstGeom prst="roundRect">
                                <a:avLst>
                                  <a:gd name="adj" fmla="val 10000"/>
                                </a:avLst>
                              </a:prstGeom>
                              <a:solidFill>
                                <a:schemeClr val="lt1"/>
                              </a:solidFill>
                              <a:ln w="38100" cap="flat" cmpd="sng">
                                <a:solidFill>
                                  <a:schemeClr val="dk1"/>
                                </a:solidFill>
                                <a:prstDash val="solid"/>
                                <a:round/>
                                <a:headEnd type="none" w="sm" len="sm"/>
                                <a:tailEnd type="none" w="sm" len="sm"/>
                              </a:ln>
                              <a:effectLst>
                                <a:outerShdw blurRad="40000" dist="20000" dir="5400000" rotWithShape="0">
                                  <a:srgbClr val="000000">
                                    <a:alpha val="37254"/>
                                  </a:srgbClr>
                                </a:outerShdw>
                              </a:effectLst>
                            </wps:spPr>
                            <wps:txbx>
                              <w:txbxContent>
                                <w:p w14:paraId="724B9D70"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s:wsp>
                            <wps:cNvPr id="167664998" name="Taisnstūris 167664998"/>
                            <wps:cNvSpPr/>
                            <wps:spPr>
                              <a:xfrm>
                                <a:off x="628126" y="1721606"/>
                                <a:ext cx="2440649" cy="622575"/>
                              </a:xfrm>
                              <a:prstGeom prst="rect">
                                <a:avLst/>
                              </a:prstGeom>
                              <a:noFill/>
                              <a:ln>
                                <a:noFill/>
                              </a:ln>
                            </wps:spPr>
                            <wps:txbx>
                              <w:txbxContent>
                                <w:p w14:paraId="6AC4AAD3" w14:textId="77777777" w:rsidR="003E24C7" w:rsidRPr="00B83A7D" w:rsidRDefault="003E24C7">
                                  <w:pPr>
                                    <w:spacing w:line="215" w:lineRule="auto"/>
                                    <w:textDirection w:val="btLr"/>
                                    <w:rPr>
                                      <w:rFonts w:eastAsia="Cambria"/>
                                      <w:color w:val="000000"/>
                                      <w:sz w:val="22"/>
                                    </w:rPr>
                                  </w:pPr>
                                  <w:r w:rsidRPr="00B83A7D">
                                    <w:rPr>
                                      <w:rFonts w:eastAsia="Cambria"/>
                                      <w:color w:val="000000"/>
                                      <w:sz w:val="22"/>
                                    </w:rPr>
                                    <w:t xml:space="preserve">Neformāli iekšējā komunikācija ir viena no vadības prioritātēm. </w:t>
                                  </w:r>
                                </w:p>
                                <w:p w14:paraId="129C194D" w14:textId="3DB52E79" w:rsidR="003E24C7" w:rsidRPr="00B83A7D" w:rsidRDefault="003E24C7">
                                  <w:pPr>
                                    <w:spacing w:line="215" w:lineRule="auto"/>
                                    <w:textDirection w:val="btLr"/>
                                    <w:rPr>
                                      <w:sz w:val="40"/>
                                    </w:rPr>
                                  </w:pPr>
                                  <w:r w:rsidRPr="00B83A7D">
                                    <w:rPr>
                                      <w:rFonts w:eastAsia="Cambria"/>
                                      <w:color w:val="000000"/>
                                      <w:sz w:val="22"/>
                                    </w:rPr>
                                    <w:t>Vadība caur atgriezenisko saiti no vadības komandas kontrolē iekšējās komunikācijas efektivitāti.</w:t>
                                  </w:r>
                                </w:p>
                              </w:txbxContent>
                            </wps:txbx>
                            <wps:bodyPr spcFirstLastPara="1" wrap="square" lIns="26650" tIns="26650" rIns="26650" bIns="26650" anchor="ctr" anchorCtr="0">
                              <a:noAutofit/>
                            </wps:bodyPr>
                          </wps:wsp>
                          <wps:wsp>
                            <wps:cNvPr id="50990572" name="Bultiņa: uz leju 50990572"/>
                            <wps:cNvSpPr/>
                            <wps:spPr>
                              <a:xfrm>
                                <a:off x="2131403" y="381852"/>
                                <a:ext cx="324064" cy="324064"/>
                              </a:xfrm>
                              <a:prstGeom prst="downArrow">
                                <a:avLst>
                                  <a:gd name="adj1" fmla="val 55000"/>
                                  <a:gd name="adj2" fmla="val 45000"/>
                                </a:avLst>
                              </a:prstGeom>
                              <a:solidFill>
                                <a:schemeClr val="lt1">
                                  <a:alpha val="89411"/>
                                </a:schemeClr>
                              </a:solidFill>
                              <a:ln w="25400" cap="flat" cmpd="sng">
                                <a:solidFill>
                                  <a:schemeClr val="dk1">
                                    <a:alpha val="89411"/>
                                  </a:schemeClr>
                                </a:solidFill>
                                <a:prstDash val="solid"/>
                                <a:round/>
                                <a:headEnd type="none" w="sm" len="sm"/>
                                <a:tailEnd type="none" w="sm" len="sm"/>
                              </a:ln>
                            </wps:spPr>
                            <wps:txbx>
                              <w:txbxContent>
                                <w:p w14:paraId="1001604E"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s:wsp>
                            <wps:cNvPr id="585602181" name="Taisnstūris 585602181"/>
                            <wps:cNvSpPr/>
                            <wps:spPr>
                              <a:xfrm>
                                <a:off x="2204317" y="381852"/>
                                <a:ext cx="178236" cy="243858"/>
                              </a:xfrm>
                              <a:prstGeom prst="rect">
                                <a:avLst/>
                              </a:prstGeom>
                              <a:noFill/>
                              <a:ln>
                                <a:noFill/>
                              </a:ln>
                            </wps:spPr>
                            <wps:txbx>
                              <w:txbxContent>
                                <w:p w14:paraId="454CC424" w14:textId="77777777" w:rsidR="003E24C7" w:rsidRPr="00B83A7D" w:rsidRDefault="003E24C7">
                                  <w:pPr>
                                    <w:spacing w:line="215" w:lineRule="auto"/>
                                    <w:jc w:val="center"/>
                                    <w:textDirection w:val="btLr"/>
                                  </w:pPr>
                                </w:p>
                              </w:txbxContent>
                            </wps:txbx>
                            <wps:bodyPr spcFirstLastPara="1" wrap="square" lIns="19050" tIns="19050" rIns="19050" bIns="19050" anchor="ctr" anchorCtr="0">
                              <a:noAutofit/>
                            </wps:bodyPr>
                          </wps:wsp>
                          <wps:wsp>
                            <wps:cNvPr id="600730270" name="Bultiņa: uz leju 600730270"/>
                            <wps:cNvSpPr/>
                            <wps:spPr>
                              <a:xfrm>
                                <a:off x="2337049" y="971061"/>
                                <a:ext cx="324064" cy="324064"/>
                              </a:xfrm>
                              <a:prstGeom prst="downArrow">
                                <a:avLst>
                                  <a:gd name="adj1" fmla="val 55000"/>
                                  <a:gd name="adj2" fmla="val 45000"/>
                                </a:avLst>
                              </a:prstGeom>
                              <a:solidFill>
                                <a:schemeClr val="lt1">
                                  <a:alpha val="89411"/>
                                </a:schemeClr>
                              </a:solidFill>
                              <a:ln w="25400" cap="flat" cmpd="sng">
                                <a:solidFill>
                                  <a:schemeClr val="dk1">
                                    <a:alpha val="89411"/>
                                  </a:schemeClr>
                                </a:solidFill>
                                <a:prstDash val="solid"/>
                                <a:round/>
                                <a:headEnd type="none" w="sm" len="sm"/>
                                <a:tailEnd type="none" w="sm" len="sm"/>
                              </a:ln>
                            </wps:spPr>
                            <wps:txbx>
                              <w:txbxContent>
                                <w:p w14:paraId="792685B8"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s:wsp>
                            <wps:cNvPr id="859230913" name="Taisnstūris 859230913"/>
                            <wps:cNvSpPr/>
                            <wps:spPr>
                              <a:xfrm>
                                <a:off x="2409963" y="971061"/>
                                <a:ext cx="178236" cy="243858"/>
                              </a:xfrm>
                              <a:prstGeom prst="rect">
                                <a:avLst/>
                              </a:prstGeom>
                              <a:noFill/>
                              <a:ln>
                                <a:noFill/>
                              </a:ln>
                            </wps:spPr>
                            <wps:txbx>
                              <w:txbxContent>
                                <w:p w14:paraId="489D5713" w14:textId="77777777" w:rsidR="003E24C7" w:rsidRPr="00B83A7D" w:rsidRDefault="003E24C7">
                                  <w:pPr>
                                    <w:spacing w:line="215" w:lineRule="auto"/>
                                    <w:jc w:val="center"/>
                                    <w:textDirection w:val="btLr"/>
                                  </w:pPr>
                                </w:p>
                              </w:txbxContent>
                            </wps:txbx>
                            <wps:bodyPr spcFirstLastPara="1" wrap="square" lIns="19050" tIns="19050" rIns="19050" bIns="19050" anchor="ctr" anchorCtr="0">
                              <a:noAutofit/>
                            </wps:bodyPr>
                          </wps:wsp>
                          <wps:wsp>
                            <wps:cNvPr id="1141854481" name="Bultiņa: uz leju 1141854481"/>
                            <wps:cNvSpPr/>
                            <wps:spPr>
                              <a:xfrm>
                                <a:off x="2539625" y="1560270"/>
                                <a:ext cx="324064" cy="324064"/>
                              </a:xfrm>
                              <a:prstGeom prst="downArrow">
                                <a:avLst>
                                  <a:gd name="adj1" fmla="val 55000"/>
                                  <a:gd name="adj2" fmla="val 45000"/>
                                </a:avLst>
                              </a:prstGeom>
                              <a:solidFill>
                                <a:schemeClr val="lt1">
                                  <a:alpha val="89411"/>
                                </a:schemeClr>
                              </a:solidFill>
                              <a:ln w="25400" cap="flat" cmpd="sng">
                                <a:solidFill>
                                  <a:schemeClr val="dk1">
                                    <a:alpha val="89411"/>
                                  </a:schemeClr>
                                </a:solidFill>
                                <a:prstDash val="solid"/>
                                <a:round/>
                                <a:headEnd type="none" w="sm" len="sm"/>
                                <a:tailEnd type="none" w="sm" len="sm"/>
                              </a:ln>
                            </wps:spPr>
                            <wps:txbx>
                              <w:txbxContent>
                                <w:p w14:paraId="5B12D7ED"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s:wsp>
                            <wps:cNvPr id="2132133630" name="Taisnstūris 2132133630"/>
                            <wps:cNvSpPr/>
                            <wps:spPr>
                              <a:xfrm>
                                <a:off x="2612539" y="1560270"/>
                                <a:ext cx="178236" cy="243858"/>
                              </a:xfrm>
                              <a:prstGeom prst="rect">
                                <a:avLst/>
                              </a:prstGeom>
                              <a:noFill/>
                              <a:ln>
                                <a:noFill/>
                              </a:ln>
                            </wps:spPr>
                            <wps:txbx>
                              <w:txbxContent>
                                <w:p w14:paraId="7E4FB2C2" w14:textId="77777777" w:rsidR="003E24C7" w:rsidRPr="00B83A7D" w:rsidRDefault="003E24C7">
                                  <w:pPr>
                                    <w:spacing w:line="215" w:lineRule="auto"/>
                                    <w:jc w:val="center"/>
                                    <w:textDirection w:val="btLr"/>
                                  </w:pPr>
                                </w:p>
                              </w:txbxContent>
                            </wps:txbx>
                            <wps:bodyPr spcFirstLastPara="1" wrap="square" lIns="19050" tIns="19050" rIns="19050" bIns="19050" anchor="ctr" anchorCtr="0">
                              <a:noAutofit/>
                            </wps:bodyPr>
                          </wps:wsp>
                        </wpg:grpSp>
                      </wpg:grpSp>
                    </wpg:wgp>
                  </a:graphicData>
                </a:graphic>
              </wp:inline>
            </w:drawing>
          </mc:Choice>
          <mc:Fallback>
            <w:pict>
              <v:group w14:anchorId="39A04534" id="Grupa 2082335673" o:spid="_x0000_s1264" style="width:330.8pt;height:274.05pt;mso-position-horizontal-relative:char;mso-position-vertical-relative:line" coordorigin="37522,26078" coordsize="31295,23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">
                <v:group id="Grupa 1365977015" o:spid="_x0000_s1265" style="position:absolute;left:38113;top:26469;width:30693;height:22661" coordsize="31284,2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">
                  <v:rect id="Taisnstūris 1166436921" o:spid="_x0000_s1266" style="position:absolute;width:31284;height:23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" filled="f" stroked="f">
                    <v:textbox inset="2.53958mm,2.53958mm,2.53958mm,2.53958mm">
                      <w:txbxContent>
                        <w:p w14:paraId="61284EF7" w14:textId="77777777" w:rsidR="003E24C7" w:rsidRPr="00B83A7D" w:rsidRDefault="003E24C7">
                          <w:pPr>
                            <w:spacing w:line="240" w:lineRule="auto"/>
                            <w:textDirection w:val="btLr"/>
                          </w:pPr>
                        </w:p>
                      </w:txbxContent>
                    </v:textbox>
                  </v:rect>
                  <v:group id="Grupa 168833379" o:spid="_x0000_s1267" style="position:absolute;width:30693;height:23441" coordsize="30693,2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">
                    <v:rect id="Taisnstūris 1790233812" o:spid="_x0000_s1268" style="position:absolute;width:30693;height:2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" filled="f" stroked="f">
                      <v:textbox inset="2.53958mm,2.53958mm,2.53958mm,2.53958mm">
                        <w:txbxContent>
                          <w:p w14:paraId="218AFFB8" w14:textId="77777777" w:rsidR="003E24C7" w:rsidRPr="00B83A7D" w:rsidRDefault="003E24C7">
                            <w:pPr>
                              <w:spacing w:line="240" w:lineRule="auto"/>
                              <w:textDirection w:val="btLr"/>
                            </w:pPr>
                          </w:p>
                        </w:txbxContent>
                      </v:textbox>
                    </v:rect>
                    <v:roundrect id="Taisnstūris: ar noapaļotiem stūriem 271639360" o:spid="_x0000_s1269" style="position:absolute;width:24554;height:498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" fillcolor="white [3201]" strokecolor="black [3200]" strokeweight="3pt">
                      <v:stroke startarrowwidth="narrow" startarrowlength="short" endarrowwidth="narrow" endarrowlength="short"/>
                      <v:shadow on="t" color="black" opacity="24414f" origin=",.5" offset="0,.55556mm"/>
                      <v:textbox inset="2.53958mm,2.53958mm,2.53958mm,2.53958mm">
                        <w:txbxContent>
                          <w:p w14:paraId="2ACB4636" w14:textId="77777777" w:rsidR="003E24C7" w:rsidRPr="00B83A7D" w:rsidRDefault="003E24C7">
                            <w:pPr>
                              <w:spacing w:line="240" w:lineRule="auto"/>
                              <w:textDirection w:val="btLr"/>
                            </w:pPr>
                          </w:p>
                        </w:txbxContent>
                      </v:textbox>
                    </v:roundrect>
                    <v:rect id="Taisnstūris 524176036" o:spid="_x0000_s1270" style="position:absolute;left:145;top:145;width:23677;height:4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" filled="f" stroked="f">
                      <v:textbox inset=".74028mm,.74028mm,.74028mm,.74028mm">
                        <w:txbxContent>
                          <w:p w14:paraId="6F16533B" w14:textId="3F4085A9" w:rsidR="003E24C7" w:rsidRPr="00B83A7D" w:rsidRDefault="003E24C7">
                            <w:pPr>
                              <w:spacing w:line="215" w:lineRule="auto"/>
                              <w:textDirection w:val="btLr"/>
                              <w:rPr>
                                <w:sz w:val="40"/>
                              </w:rPr>
                            </w:pPr>
                            <w:r w:rsidRPr="00B83A7D">
                              <w:rPr>
                                <w:rFonts w:eastAsia="Cambria"/>
                                <w:color w:val="000000"/>
                                <w:sz w:val="22"/>
                              </w:rPr>
                              <w:t>Uzņēmuma vadītājs iekšējo komunikāciju uztver kā savu funkciju</w:t>
                            </w:r>
                          </w:p>
                        </w:txbxContent>
                      </v:textbox>
                    </v:rect>
                    <v:roundrect id="Taisnstūris: ar noapaļotiem stūriem 813071701" o:spid="_x0000_s1271" style="position:absolute;left:2056;top:5892;width:24555;height:498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" fillcolor="white [3201]" strokecolor="black [3200]" strokeweight="3pt">
                      <v:stroke startarrowwidth="narrow" startarrowlength="short" endarrowwidth="narrow" endarrowlength="short"/>
                      <v:shadow on="t" color="black" opacity="24414f" origin=",.5" offset="0,.55556mm"/>
                      <v:textbox inset="2.53958mm,2.53958mm,2.53958mm,2.53958mm">
                        <w:txbxContent>
                          <w:p w14:paraId="502B8C34" w14:textId="77777777" w:rsidR="003E24C7" w:rsidRPr="00B83A7D" w:rsidRDefault="003E24C7">
                            <w:pPr>
                              <w:spacing w:line="240" w:lineRule="auto"/>
                              <w:textDirection w:val="btLr"/>
                            </w:pPr>
                          </w:p>
                        </w:txbxContent>
                      </v:textbox>
                    </v:roundrect>
                    <v:rect id="Taisnstūris 195672661" o:spid="_x0000_s1272" style="position:absolute;left:2202;top:6036;width:24405;height:4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" filled="f" stroked="f">
                      <v:textbox inset=".74028mm,.74028mm,.74028mm,.74028mm">
                        <w:txbxContent>
                          <w:p w14:paraId="0F9E6B53" w14:textId="08FF91A7" w:rsidR="003E24C7" w:rsidRPr="00B83A7D" w:rsidRDefault="003E24C7">
                            <w:pPr>
                              <w:spacing w:line="215" w:lineRule="auto"/>
                              <w:textDirection w:val="btLr"/>
                              <w:rPr>
                                <w:sz w:val="40"/>
                              </w:rPr>
                            </w:pPr>
                            <w:r w:rsidRPr="00B83A7D">
                              <w:rPr>
                                <w:rFonts w:eastAsia="Cambria"/>
                                <w:color w:val="000000"/>
                                <w:sz w:val="22"/>
                              </w:rPr>
                              <w:t>Visi iekšējās komunikācijas īstenošanā iesaistītie ir vadības grupā</w:t>
                            </w:r>
                          </w:p>
                        </w:txbxContent>
                      </v:textbox>
                    </v:rect>
                    <v:roundrect id="Taisnstūris: ar noapaļotiem stūriem 151353056" o:spid="_x0000_s1273" style="position:absolute;left:4082;top:11784;width:24554;height:498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" fillcolor="#d6e3bc" strokecolor="black [3200]" strokeweight="3pt">
                      <v:stroke startarrowwidth="narrow" startarrowlength="short" endarrowwidth="narrow" endarrowlength="short"/>
                      <v:shadow on="t" color="black" opacity="24414f" origin=",.5" offset="0,.55556mm"/>
                      <v:textbox inset="2.53958mm,2.53958mm,2.53958mm,2.53958mm">
                        <w:txbxContent>
                          <w:p w14:paraId="3A9A9A84" w14:textId="77777777" w:rsidR="003E24C7" w:rsidRPr="00B83A7D" w:rsidRDefault="003E24C7">
                            <w:pPr>
                              <w:spacing w:line="240" w:lineRule="auto"/>
                              <w:textDirection w:val="btLr"/>
                            </w:pPr>
                          </w:p>
                        </w:txbxContent>
                      </v:textbox>
                    </v:roundrect>
                    <v:rect id="Taisnstūris 1217270683" o:spid="_x0000_s1274" style="position:absolute;left:4227;top:11927;width:23677;height:4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" filled="f" stroked="f">
                      <v:textbox inset=".74028mm,.74028mm,.74028mm,.74028mm">
                        <w:txbxContent>
                          <w:p w14:paraId="5A7F4A3C" w14:textId="4F255108" w:rsidR="003E24C7" w:rsidRPr="00B83A7D" w:rsidRDefault="003E24C7">
                            <w:pPr>
                              <w:spacing w:line="215" w:lineRule="auto"/>
                              <w:textDirection w:val="btLr"/>
                              <w:rPr>
                                <w:sz w:val="40"/>
                              </w:rPr>
                            </w:pPr>
                            <w:r w:rsidRPr="00B83A7D">
                              <w:rPr>
                                <w:rFonts w:eastAsia="Cambria"/>
                                <w:color w:val="000000"/>
                                <w:sz w:val="22"/>
                              </w:rPr>
                              <w:t>Nav konkrēta deleģējuma, taču darbojas neformāla vienošanās</w:t>
                            </w:r>
                          </w:p>
                        </w:txbxContent>
                      </v:textbox>
                    </v:rect>
                    <v:roundrect id="Taisnstūris: ar noapaļotiem stūriem 2116353869" o:spid="_x0000_s1275" style="position:absolute;left:6138;top:17676;width:24555;height:498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" fillcolor="white [3201]" strokecolor="black [3200]" strokeweight="3pt">
                      <v:stroke startarrowwidth="narrow" startarrowlength="short" endarrowwidth="narrow" endarrowlength="short"/>
                      <v:shadow on="t" color="black" opacity="24414f" origin=",.5" offset="0,.55556mm"/>
                      <v:textbox inset="2.53958mm,2.53958mm,2.53958mm,2.53958mm">
                        <w:txbxContent>
                          <w:p w14:paraId="724B9D70" w14:textId="77777777" w:rsidR="003E24C7" w:rsidRPr="00B83A7D" w:rsidRDefault="003E24C7">
                            <w:pPr>
                              <w:spacing w:line="240" w:lineRule="auto"/>
                              <w:textDirection w:val="btLr"/>
                            </w:pPr>
                          </w:p>
                        </w:txbxContent>
                      </v:textbox>
                    </v:roundrect>
                    <v:rect id="Taisnstūris 167664998" o:spid="_x0000_s1276" style="position:absolute;left:6281;top:17216;width:24406;height:6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" filled="f" stroked="f">
                      <v:textbox inset=".74028mm,.74028mm,.74028mm,.74028mm">
                        <w:txbxContent>
                          <w:p w14:paraId="6AC4AAD3" w14:textId="77777777" w:rsidR="003E24C7" w:rsidRPr="00B83A7D" w:rsidRDefault="003E24C7">
                            <w:pPr>
                              <w:spacing w:line="215" w:lineRule="auto"/>
                              <w:textDirection w:val="btLr"/>
                              <w:rPr>
                                <w:rFonts w:eastAsia="Cambria"/>
                                <w:color w:val="000000"/>
                                <w:sz w:val="22"/>
                              </w:rPr>
                            </w:pPr>
                            <w:r w:rsidRPr="00B83A7D">
                              <w:rPr>
                                <w:rFonts w:eastAsia="Cambria"/>
                                <w:color w:val="000000"/>
                                <w:sz w:val="22"/>
                              </w:rPr>
                              <w:t xml:space="preserve">Neformāli iekšējā komunikācija ir viena no vadības prioritātēm. </w:t>
                            </w:r>
                          </w:p>
                          <w:p w14:paraId="129C194D" w14:textId="3DB52E79" w:rsidR="003E24C7" w:rsidRPr="00B83A7D" w:rsidRDefault="003E24C7">
                            <w:pPr>
                              <w:spacing w:line="215" w:lineRule="auto"/>
                              <w:textDirection w:val="btLr"/>
                              <w:rPr>
                                <w:sz w:val="40"/>
                              </w:rPr>
                            </w:pPr>
                            <w:r w:rsidRPr="00B83A7D">
                              <w:rPr>
                                <w:rFonts w:eastAsia="Cambria"/>
                                <w:color w:val="000000"/>
                                <w:sz w:val="22"/>
                              </w:rPr>
                              <w:t>Vadība caur atgriezenisko saiti no vadības komandas kontrolē iekšējās komunikācijas efektivitāti.</w:t>
                            </w:r>
                          </w:p>
                        </w:txbxContent>
                      </v:textbox>
                    </v:rect>
                    <v:shape id="Bultiņa: uz leju 50990572" o:spid="_x0000_s1277" type="#_x0000_t67" style="position:absolute;left:21314;top:3818;width:3240;height:3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" adj="11880,4860" fillcolor="white [3201]" strokecolor="black [3200]" strokeweight="2pt">
                      <v:fill opacity="58596f"/>
                      <v:stroke startarrowwidth="narrow" startarrowlength="short" endarrowwidth="narrow" endarrowlength="short" opacity="58596f" joinstyle="round"/>
                      <v:textbox inset="2.53958mm,2.53958mm,2.53958mm,2.53958mm">
                        <w:txbxContent>
                          <w:p w14:paraId="1001604E" w14:textId="77777777" w:rsidR="003E24C7" w:rsidRPr="00B83A7D" w:rsidRDefault="003E24C7">
                            <w:pPr>
                              <w:spacing w:line="240" w:lineRule="auto"/>
                              <w:textDirection w:val="btLr"/>
                            </w:pPr>
                          </w:p>
                        </w:txbxContent>
                      </v:textbox>
                    </v:shape>
                    <v:rect id="Taisnstūris 585602181" o:spid="_x0000_s1278" style="position:absolute;left:22043;top:3818;width:1782;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" filled="f" stroked="f">
                      <v:textbox inset="1.5pt,1.5pt,1.5pt,1.5pt">
                        <w:txbxContent>
                          <w:p w14:paraId="454CC424" w14:textId="77777777" w:rsidR="003E24C7" w:rsidRPr="00B83A7D" w:rsidRDefault="003E24C7">
                            <w:pPr>
                              <w:spacing w:line="215" w:lineRule="auto"/>
                              <w:jc w:val="center"/>
                              <w:textDirection w:val="btLr"/>
                            </w:pPr>
                          </w:p>
                        </w:txbxContent>
                      </v:textbox>
                    </v:rect>
                    <v:shape id="Bultiņa: uz leju 600730270" o:spid="_x0000_s1279" type="#_x0000_t67" style="position:absolute;left:23370;top:9710;width:3241;height:3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" adj="11880,4860" fillcolor="white [3201]" strokecolor="black [3200]" strokeweight="2pt">
                      <v:fill opacity="58596f"/>
                      <v:stroke startarrowwidth="narrow" startarrowlength="short" endarrowwidth="narrow" endarrowlength="short" opacity="58596f" joinstyle="round"/>
                      <v:textbox inset="2.53958mm,2.53958mm,2.53958mm,2.53958mm">
                        <w:txbxContent>
                          <w:p w14:paraId="792685B8" w14:textId="77777777" w:rsidR="003E24C7" w:rsidRPr="00B83A7D" w:rsidRDefault="003E24C7">
                            <w:pPr>
                              <w:spacing w:line="240" w:lineRule="auto"/>
                              <w:textDirection w:val="btLr"/>
                            </w:pPr>
                          </w:p>
                        </w:txbxContent>
                      </v:textbox>
                    </v:shape>
                    <v:rect id="Taisnstūris 859230913" o:spid="_x0000_s1280" style="position:absolute;left:24099;top:9710;width:1782;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" filled="f" stroked="f">
                      <v:textbox inset="1.5pt,1.5pt,1.5pt,1.5pt">
                        <w:txbxContent>
                          <w:p w14:paraId="489D5713" w14:textId="77777777" w:rsidR="003E24C7" w:rsidRPr="00B83A7D" w:rsidRDefault="003E24C7">
                            <w:pPr>
                              <w:spacing w:line="215" w:lineRule="auto"/>
                              <w:jc w:val="center"/>
                              <w:textDirection w:val="btLr"/>
                            </w:pPr>
                          </w:p>
                        </w:txbxContent>
                      </v:textbox>
                    </v:rect>
                    <v:shape id="Bultiņa: uz leju 1141854481" o:spid="_x0000_s1281" type="#_x0000_t67" style="position:absolute;left:25396;top:15602;width:3240;height:3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" adj="11880,4860" fillcolor="white [3201]" strokecolor="black [3200]" strokeweight="2pt">
                      <v:fill opacity="58596f"/>
                      <v:stroke startarrowwidth="narrow" startarrowlength="short" endarrowwidth="narrow" endarrowlength="short" opacity="58596f" joinstyle="round"/>
                      <v:textbox inset="2.53958mm,2.53958mm,2.53958mm,2.53958mm">
                        <w:txbxContent>
                          <w:p w14:paraId="5B12D7ED" w14:textId="77777777" w:rsidR="003E24C7" w:rsidRPr="00B83A7D" w:rsidRDefault="003E24C7">
                            <w:pPr>
                              <w:spacing w:line="240" w:lineRule="auto"/>
                              <w:textDirection w:val="btLr"/>
                            </w:pPr>
                          </w:p>
                        </w:txbxContent>
                      </v:textbox>
                    </v:shape>
                    <v:rect id="Taisnstūris 2132133630" o:spid="_x0000_s1282" style="position:absolute;left:26125;top:15602;width:1782;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" filled="f" stroked="f">
                      <v:textbox inset="1.5pt,1.5pt,1.5pt,1.5pt">
                        <w:txbxContent>
                          <w:p w14:paraId="7E4FB2C2" w14:textId="77777777" w:rsidR="003E24C7" w:rsidRPr="00B83A7D" w:rsidRDefault="003E24C7">
                            <w:pPr>
                              <w:spacing w:line="215" w:lineRule="auto"/>
                              <w:jc w:val="center"/>
                              <w:textDirection w:val="btLr"/>
                            </w:pPr>
                          </w:p>
                        </w:txbxContent>
                      </v:textbox>
                    </v:rect>
                  </v:group>
                </v:group>
                <w10:anchorlock/>
              </v:group>
            </w:pict>
          </mc:Fallback>
        </mc:AlternateContent>
      </w:r>
    </w:p>
    <w:p w14:paraId="269C57B1" w14:textId="0936EB80" w:rsidR="00690AC1" w:rsidRPr="00A64147" w:rsidRDefault="00242D42">
      <w:pPr>
        <w:spacing w:before="240" w:after="240" w:line="240" w:lineRule="auto"/>
        <w:ind w:firstLine="720"/>
        <w:jc w:val="center"/>
      </w:pPr>
      <w:r w:rsidRPr="00A64147">
        <w:t>4.11. attēls. Iekšējās komunikācijas kā vadības funkcijas statuss uzņēmumā B</w:t>
      </w:r>
      <w:r w:rsidR="0047622C" w:rsidRPr="00A64147">
        <w:t xml:space="preserve"> </w:t>
      </w:r>
      <w:r w:rsidR="0047622C" w:rsidRPr="00A64147">
        <w:rPr>
          <w:color w:val="000000"/>
        </w:rPr>
        <w:t>(Autores veidots)</w:t>
      </w:r>
    </w:p>
    <w:p w14:paraId="02135D0D" w14:textId="77777777" w:rsidR="00677ECA" w:rsidRPr="00A64147" w:rsidRDefault="00677ECA">
      <w:pPr>
        <w:spacing w:before="240" w:after="240" w:line="360" w:lineRule="auto"/>
        <w:ind w:firstLine="567"/>
        <w:jc w:val="both"/>
      </w:pPr>
    </w:p>
    <w:p w14:paraId="48148138" w14:textId="00A6EE13" w:rsidR="003129F1" w:rsidRPr="00A64147" w:rsidRDefault="00242D42">
      <w:pPr>
        <w:spacing w:before="240" w:after="240" w:line="360" w:lineRule="auto"/>
        <w:ind w:firstLine="567"/>
        <w:jc w:val="both"/>
      </w:pPr>
      <w:r w:rsidRPr="00A64147">
        <w:t xml:space="preserve">Uzņēmuma C vadītāja, līdzīgi kā uzņēmuma B vadītājs, iekšējo komunikāciju novērtē kā vadības funkciju, sakot: </w:t>
      </w:r>
      <w:r w:rsidRPr="00A64147">
        <w:rPr>
          <w:i/>
        </w:rPr>
        <w:t>“</w:t>
      </w:r>
      <w:r w:rsidRPr="00A64147">
        <w:rPr>
          <w:i/>
          <w:color w:val="222222"/>
        </w:rPr>
        <w:t>Tā ir vadītāju lieta, nekas cits tur nav. Bet tā nav mana vienpersoniska atbildība. Tā tomēr ir dalīta atbildība, jo mums ir jākaskadē, jo visi cilvēki, kas atbild par cilvēkiem, viņi ir tā procesa sastāvdaļa.</w:t>
      </w:r>
      <w:r w:rsidRPr="00A64147">
        <w:rPr>
          <w:i/>
        </w:rPr>
        <w:t>”</w:t>
      </w:r>
      <w:r w:rsidRPr="00A64147">
        <w:t xml:space="preserve"> Vadītājas teiktais uzrāda paplašinātas iekšējās komunikācijas vadības robežas, liekot domāt par funkcijas mērķtiecīgu integrēšanu. Viņa norāda: </w:t>
      </w:r>
      <w:r w:rsidRPr="00A64147">
        <w:rPr>
          <w:i/>
        </w:rPr>
        <w:t>“…</w:t>
      </w:r>
      <w:r w:rsidRPr="00A64147">
        <w:rPr>
          <w:i/>
          <w:color w:val="222222"/>
        </w:rPr>
        <w:t xml:space="preserve">ir vesela rinda ar lietām, kas tomēr joprojām ir IK, bet viņa nenāk no augšas, nekādā veidā. Viņa turpat arī rodas, un viņai ir jābūt pareizi interpretētai un atkārtoti komunicētai tajā vietā, kur viņai ir. Manuprāt, būtiskākais ir tas, </w:t>
      </w:r>
      <w:r w:rsidRPr="00A64147">
        <w:rPr>
          <w:i/>
          <w:color w:val="222222"/>
        </w:rPr>
        <w:lastRenderedPageBreak/>
        <w:t>ka tā informācijas, kas nonāk pie cilvēkiem un, kas rodas struktūrvienību  ietvaros, nekādā veidā nav pretrunā ar to, ko viņi dzird kā augšējā līmeņa komunikāciju.</w:t>
      </w:r>
      <w:r w:rsidRPr="00A64147">
        <w:rPr>
          <w:i/>
        </w:rPr>
        <w:t>”</w:t>
      </w:r>
      <w:r w:rsidRPr="00A64147">
        <w:t xml:space="preserve"> </w:t>
      </w:r>
      <w:r w:rsidRPr="00A64147">
        <w:rPr>
          <w:b/>
        </w:rPr>
        <w:t>Šī atziņa norāda uz to, ka iekšējās komunikācijas vadība ir uzņēmuma vadītāja dienaskārtībā, bet, lai sasniegtu vienotas komunikācijas izplatīšanu visos līmeņos, ir jābūt sistēmiskai funkcijas vadībai, kas paredz skaidru atbildību sadalījumu, plānošanas, īstenošanas un kontroles modeli.</w:t>
      </w:r>
      <w:r w:rsidRPr="00A64147">
        <w:t xml:space="preserve"> Nepieciešamību pēc </w:t>
      </w:r>
      <w:proofErr w:type="spellStart"/>
      <w:r w:rsidRPr="00A64147">
        <w:t>sistēmiskuma</w:t>
      </w:r>
      <w:proofErr w:type="spellEnd"/>
      <w:r w:rsidRPr="00A64147">
        <w:t xml:space="preserve"> atspoguļo šī uzņēmuma personāla vadītājas teiktais: </w:t>
      </w:r>
      <w:r w:rsidRPr="00A64147">
        <w:rPr>
          <w:i/>
        </w:rPr>
        <w:t>“(..)</w:t>
      </w:r>
      <w:r w:rsidR="0047622C" w:rsidRPr="00A64147">
        <w:rPr>
          <w:i/>
        </w:rPr>
        <w:t xml:space="preserve"> </w:t>
      </w:r>
      <w:r w:rsidRPr="00A64147">
        <w:rPr>
          <w:i/>
        </w:rPr>
        <w:t xml:space="preserve">kad mēs pārrunājam ar konkrētu vadītāju kādu konkrētu situāciju, tad es vienmēr to uzsveru, cik svarīgi ir par to iet un tālāk stāstīt. Kādā veidā, vai tas tā notiek, es varu tikai minēt, es to nepārbaudu.” </w:t>
      </w:r>
      <w:r w:rsidRPr="00A64147">
        <w:t xml:space="preserve">Tieši stratēģijas īstenošanas rezultātu kontrole ir viens no nozīmīgiem priekšnoteikumiem, lai rastos izpratne par to, kā funkcija uzņēmumā darbojas  un vai nav nepieciešama atšķirīga  pieeja. </w:t>
      </w:r>
      <w:r w:rsidRPr="00A64147">
        <w:rPr>
          <w:b/>
        </w:rPr>
        <w:t>Uzņēmuma C personāla vadītājas teiktais apliecina, ka, atzīstot iekšējo komunikāciju par vadības funkciju, viņa tomēr uzskata, ka tās varas resurss netiek pienācīgi īstenots</w:t>
      </w:r>
      <w:r w:rsidRPr="00A64147">
        <w:t xml:space="preserve">. To, ka iekšējā komunikācija uzņēmumā ir vadības līmeņa uzdevums, apliecina arī mārketinga un sabiedrisko attiecību vadītāja, norādot, ka uzņēmuma vadītāja daudz strādā  pie iekšējās komunikācijas. </w:t>
      </w:r>
    </w:p>
    <w:p w14:paraId="5325905F" w14:textId="77777777" w:rsidR="003129F1" w:rsidRPr="00A64147" w:rsidRDefault="003129F1" w:rsidP="003129F1">
      <w:pPr>
        <w:spacing w:before="240" w:after="240" w:line="240" w:lineRule="auto"/>
        <w:ind w:firstLine="720"/>
        <w:jc w:val="center"/>
        <w:rPr>
          <w:b/>
        </w:rPr>
      </w:pPr>
      <w:r w:rsidRPr="00A64147">
        <w:rPr>
          <w:b/>
          <w:noProof/>
          <w:lang w:val="en-GB"/>
        </w:rPr>
        <mc:AlternateContent>
          <mc:Choice Requires="wpg">
            <w:drawing>
              <wp:inline distT="0" distB="0" distL="0" distR="0" wp14:anchorId="6D98D5A4" wp14:editId="71610947">
                <wp:extent cx="3341800" cy="2743200"/>
                <wp:effectExtent l="19050" t="19050" r="11430" b="0"/>
                <wp:docPr id="2082335674" name="Grupa 2082335674"/>
                <wp:cNvGraphicFramePr/>
                <a:graphic xmlns:a="http://schemas.openxmlformats.org/drawingml/2006/main">
                  <a:graphicData uri="http://schemas.microsoft.com/office/word/2010/wordprocessingGroup">
                    <wpg:wgp>
                      <wpg:cNvGrpSpPr/>
                      <wpg:grpSpPr>
                        <a:xfrm>
                          <a:off x="0" y="0"/>
                          <a:ext cx="3341800" cy="2743200"/>
                          <a:chOff x="3752275" y="2607850"/>
                          <a:chExt cx="3129500" cy="2307900"/>
                        </a:xfrm>
                      </wpg:grpSpPr>
                      <wpg:grpSp>
                        <wpg:cNvPr id="630956991" name="Grupa 630956991"/>
                        <wpg:cNvGrpSpPr/>
                        <wpg:grpSpPr>
                          <a:xfrm>
                            <a:off x="3811332" y="2646906"/>
                            <a:ext cx="3069336" cy="2266188"/>
                            <a:chOff x="0" y="0"/>
                            <a:chExt cx="3128400" cy="2345250"/>
                          </a:xfrm>
                        </wpg:grpSpPr>
                        <wps:wsp>
                          <wps:cNvPr id="1548586292" name="Taisnstūris 1548586292"/>
                          <wps:cNvSpPr/>
                          <wps:spPr>
                            <a:xfrm>
                              <a:off x="0" y="0"/>
                              <a:ext cx="3128400" cy="2345250"/>
                            </a:xfrm>
                            <a:prstGeom prst="rect">
                              <a:avLst/>
                            </a:prstGeom>
                            <a:noFill/>
                            <a:ln>
                              <a:noFill/>
                            </a:ln>
                          </wps:spPr>
                          <wps:txbx>
                            <w:txbxContent>
                              <w:p w14:paraId="3FD776DD" w14:textId="77777777" w:rsidR="003E24C7" w:rsidRPr="00222369" w:rsidRDefault="003E24C7" w:rsidP="003129F1">
                                <w:pPr>
                                  <w:spacing w:line="240" w:lineRule="auto"/>
                                  <w:textDirection w:val="btLr"/>
                                  <w:rPr>
                                    <w:sz w:val="20"/>
                                    <w:szCs w:val="20"/>
                                  </w:rPr>
                                </w:pPr>
                              </w:p>
                            </w:txbxContent>
                          </wps:txbx>
                          <wps:bodyPr spcFirstLastPara="1" wrap="square" lIns="91425" tIns="91425" rIns="91425" bIns="91425" anchor="ctr" anchorCtr="0">
                            <a:noAutofit/>
                          </wps:bodyPr>
                        </wps:wsp>
                        <wpg:grpSp>
                          <wpg:cNvPr id="633536680" name="Grupa 633536680"/>
                          <wpg:cNvGrpSpPr/>
                          <wpg:grpSpPr>
                            <a:xfrm>
                              <a:off x="0" y="0"/>
                              <a:ext cx="3069335" cy="2266187"/>
                              <a:chOff x="0" y="0"/>
                              <a:chExt cx="3069335" cy="2266187"/>
                            </a:xfrm>
                          </wpg:grpSpPr>
                          <wps:wsp>
                            <wps:cNvPr id="1901954764" name="Taisnstūris 1901954764"/>
                            <wps:cNvSpPr/>
                            <wps:spPr>
                              <a:xfrm>
                                <a:off x="0" y="0"/>
                                <a:ext cx="3069325" cy="2266175"/>
                              </a:xfrm>
                              <a:prstGeom prst="rect">
                                <a:avLst/>
                              </a:prstGeom>
                              <a:noFill/>
                              <a:ln>
                                <a:noFill/>
                              </a:ln>
                            </wps:spPr>
                            <wps:txbx>
                              <w:txbxContent>
                                <w:p w14:paraId="47F7D826" w14:textId="77777777" w:rsidR="003E24C7" w:rsidRPr="00222369" w:rsidRDefault="003E24C7" w:rsidP="003129F1">
                                  <w:pPr>
                                    <w:spacing w:line="240" w:lineRule="auto"/>
                                    <w:textDirection w:val="btLr"/>
                                    <w:rPr>
                                      <w:sz w:val="20"/>
                                      <w:szCs w:val="20"/>
                                    </w:rPr>
                                  </w:pPr>
                                </w:p>
                              </w:txbxContent>
                            </wps:txbx>
                            <wps:bodyPr spcFirstLastPara="1" wrap="square" lIns="91425" tIns="91425" rIns="91425" bIns="91425" anchor="ctr" anchorCtr="0">
                              <a:noAutofit/>
                            </wps:bodyPr>
                          </wps:wsp>
                          <wps:wsp>
                            <wps:cNvPr id="192356923" name="Taisnstūris: ar noapaļotiem stūriem 192356923"/>
                            <wps:cNvSpPr/>
                            <wps:spPr>
                              <a:xfrm>
                                <a:off x="0" y="0"/>
                                <a:ext cx="2455468" cy="498561"/>
                              </a:xfrm>
                              <a:prstGeom prst="roundRect">
                                <a:avLst>
                                  <a:gd name="adj" fmla="val 10000"/>
                                </a:avLst>
                              </a:prstGeom>
                              <a:solidFill>
                                <a:schemeClr val="lt1"/>
                              </a:solidFill>
                              <a:ln w="38100" cap="flat" cmpd="sng">
                                <a:solidFill>
                                  <a:schemeClr val="dk1"/>
                                </a:solidFill>
                                <a:prstDash val="solid"/>
                                <a:round/>
                                <a:headEnd type="none" w="sm" len="sm"/>
                                <a:tailEnd type="none" w="sm" len="sm"/>
                              </a:ln>
                              <a:effectLst>
                                <a:outerShdw blurRad="40000" dist="20000" dir="5400000" rotWithShape="0">
                                  <a:srgbClr val="000000">
                                    <a:alpha val="37254"/>
                                  </a:srgbClr>
                                </a:outerShdw>
                              </a:effectLst>
                            </wps:spPr>
                            <wps:txbx>
                              <w:txbxContent>
                                <w:p w14:paraId="0A2BF7CF" w14:textId="77777777" w:rsidR="003E24C7" w:rsidRPr="00222369" w:rsidRDefault="003E24C7" w:rsidP="003129F1">
                                  <w:pPr>
                                    <w:spacing w:line="240" w:lineRule="auto"/>
                                    <w:textDirection w:val="btLr"/>
                                    <w:rPr>
                                      <w:sz w:val="20"/>
                                      <w:szCs w:val="20"/>
                                    </w:rPr>
                                  </w:pPr>
                                </w:p>
                              </w:txbxContent>
                            </wps:txbx>
                            <wps:bodyPr spcFirstLastPara="1" wrap="square" lIns="91425" tIns="91425" rIns="91425" bIns="91425" anchor="ctr" anchorCtr="0">
                              <a:noAutofit/>
                            </wps:bodyPr>
                          </wps:wsp>
                          <wps:wsp>
                            <wps:cNvPr id="1153414550" name="Taisnstūris 1153414550"/>
                            <wps:cNvSpPr/>
                            <wps:spPr>
                              <a:xfrm>
                                <a:off x="14593" y="14590"/>
                                <a:ext cx="2440561" cy="469357"/>
                              </a:xfrm>
                              <a:prstGeom prst="rect">
                                <a:avLst/>
                              </a:prstGeom>
                              <a:noFill/>
                              <a:ln>
                                <a:noFill/>
                              </a:ln>
                            </wps:spPr>
                            <wps:txbx>
                              <w:txbxContent>
                                <w:p w14:paraId="53CE770C" w14:textId="77777777" w:rsidR="003E24C7" w:rsidRPr="00222369" w:rsidRDefault="003E24C7" w:rsidP="003129F1">
                                  <w:pPr>
                                    <w:spacing w:line="215" w:lineRule="auto"/>
                                    <w:textDirection w:val="btLr"/>
                                    <w:rPr>
                                      <w:sz w:val="20"/>
                                      <w:szCs w:val="20"/>
                                    </w:rPr>
                                  </w:pPr>
                                  <w:r w:rsidRPr="00222369">
                                    <w:rPr>
                                      <w:rFonts w:ascii="Cambria" w:eastAsia="Cambria" w:hAnsi="Cambria" w:cs="Cambria"/>
                                      <w:color w:val="000000"/>
                                      <w:sz w:val="20"/>
                                      <w:szCs w:val="20"/>
                                    </w:rPr>
                                    <w:t>Uzņēmuma vadītājs, Personāla vadītāja un mārketinga komunikācijas vadītāja iekšējo komunikāciju uztver kā vadības funkciju.</w:t>
                                  </w:r>
                                </w:p>
                              </w:txbxContent>
                            </wps:txbx>
                            <wps:bodyPr spcFirstLastPara="1" wrap="square" lIns="26650" tIns="26650" rIns="26650" bIns="26650" anchor="ctr" anchorCtr="0">
                              <a:noAutofit/>
                            </wps:bodyPr>
                          </wps:wsp>
                          <wps:wsp>
                            <wps:cNvPr id="1469022630" name="Taisnstūris: ar noapaļotiem stūriem 1469022630"/>
                            <wps:cNvSpPr/>
                            <wps:spPr>
                              <a:xfrm>
                                <a:off x="205645" y="589208"/>
                                <a:ext cx="2455468" cy="498561"/>
                              </a:xfrm>
                              <a:prstGeom prst="roundRect">
                                <a:avLst>
                                  <a:gd name="adj" fmla="val 10000"/>
                                </a:avLst>
                              </a:prstGeom>
                              <a:solidFill>
                                <a:schemeClr val="lt1"/>
                              </a:solidFill>
                              <a:ln w="38100" cap="flat" cmpd="sng">
                                <a:solidFill>
                                  <a:schemeClr val="dk1"/>
                                </a:solidFill>
                                <a:prstDash val="solid"/>
                                <a:round/>
                                <a:headEnd type="none" w="sm" len="sm"/>
                                <a:tailEnd type="none" w="sm" len="sm"/>
                              </a:ln>
                              <a:effectLst>
                                <a:outerShdw blurRad="40000" dist="20000" dir="5400000" rotWithShape="0">
                                  <a:srgbClr val="000000">
                                    <a:alpha val="37254"/>
                                  </a:srgbClr>
                                </a:outerShdw>
                              </a:effectLst>
                            </wps:spPr>
                            <wps:txbx>
                              <w:txbxContent>
                                <w:p w14:paraId="32B9DFB3" w14:textId="77777777" w:rsidR="003E24C7" w:rsidRPr="00222369" w:rsidRDefault="003E24C7" w:rsidP="003129F1">
                                  <w:pPr>
                                    <w:spacing w:line="240" w:lineRule="auto"/>
                                    <w:textDirection w:val="btLr"/>
                                    <w:rPr>
                                      <w:sz w:val="20"/>
                                      <w:szCs w:val="20"/>
                                    </w:rPr>
                                  </w:pPr>
                                </w:p>
                              </w:txbxContent>
                            </wps:txbx>
                            <wps:bodyPr spcFirstLastPara="1" wrap="square" lIns="91425" tIns="91425" rIns="91425" bIns="91425" anchor="ctr" anchorCtr="0">
                              <a:noAutofit/>
                            </wps:bodyPr>
                          </wps:wsp>
                          <wps:wsp>
                            <wps:cNvPr id="1195485752" name="Taisnstūris 1195485752"/>
                            <wps:cNvSpPr/>
                            <wps:spPr>
                              <a:xfrm>
                                <a:off x="234809" y="589070"/>
                                <a:ext cx="2425965" cy="469357"/>
                              </a:xfrm>
                              <a:prstGeom prst="rect">
                                <a:avLst/>
                              </a:prstGeom>
                              <a:noFill/>
                              <a:ln>
                                <a:noFill/>
                              </a:ln>
                            </wps:spPr>
                            <wps:txbx>
                              <w:txbxContent>
                                <w:p w14:paraId="1FC7B5CA" w14:textId="39A86637" w:rsidR="003E24C7" w:rsidRPr="00222369" w:rsidRDefault="003E24C7" w:rsidP="003129F1">
                                  <w:pPr>
                                    <w:spacing w:line="215" w:lineRule="auto"/>
                                    <w:textDirection w:val="btLr"/>
                                    <w:rPr>
                                      <w:sz w:val="20"/>
                                      <w:szCs w:val="20"/>
                                    </w:rPr>
                                  </w:pPr>
                                  <w:r w:rsidRPr="00222369">
                                    <w:rPr>
                                      <w:rFonts w:ascii="Cambria" w:eastAsia="Cambria" w:hAnsi="Cambria" w:cs="Cambria"/>
                                      <w:color w:val="000000"/>
                                      <w:sz w:val="20"/>
                                      <w:szCs w:val="20"/>
                                    </w:rPr>
                                    <w:t>Vadītājs izceļ arī vidējā līmeņa vadītāju atbildību par iekšējās komunikācijas īstenošanu.</w:t>
                                  </w:r>
                                </w:p>
                              </w:txbxContent>
                            </wps:txbx>
                            <wps:bodyPr spcFirstLastPara="1" wrap="square" lIns="26650" tIns="26650" rIns="26650" bIns="26650" anchor="ctr" anchorCtr="0">
                              <a:noAutofit/>
                            </wps:bodyPr>
                          </wps:wsp>
                          <wps:wsp>
                            <wps:cNvPr id="150452028" name="Taisnstūris: ar noapaļotiem stūriem 150452028"/>
                            <wps:cNvSpPr/>
                            <wps:spPr>
                              <a:xfrm>
                                <a:off x="408221" y="1178417"/>
                                <a:ext cx="2455468" cy="498561"/>
                              </a:xfrm>
                              <a:prstGeom prst="roundRect">
                                <a:avLst>
                                  <a:gd name="adj" fmla="val 10000"/>
                                </a:avLst>
                              </a:prstGeom>
                              <a:solidFill>
                                <a:schemeClr val="lt1"/>
                              </a:solidFill>
                              <a:ln w="38100" cap="flat" cmpd="sng">
                                <a:solidFill>
                                  <a:schemeClr val="dk1"/>
                                </a:solidFill>
                                <a:prstDash val="solid"/>
                                <a:round/>
                                <a:headEnd type="none" w="sm" len="sm"/>
                                <a:tailEnd type="none" w="sm" len="sm"/>
                              </a:ln>
                              <a:effectLst>
                                <a:outerShdw blurRad="40000" dist="20000" dir="5400000" rotWithShape="0">
                                  <a:srgbClr val="000000">
                                    <a:alpha val="37254"/>
                                  </a:srgbClr>
                                </a:outerShdw>
                              </a:effectLst>
                            </wps:spPr>
                            <wps:txbx>
                              <w:txbxContent>
                                <w:p w14:paraId="4B95BF1A" w14:textId="77777777" w:rsidR="003E24C7" w:rsidRPr="00222369" w:rsidRDefault="003E24C7" w:rsidP="003129F1">
                                  <w:pPr>
                                    <w:spacing w:line="240" w:lineRule="auto"/>
                                    <w:textDirection w:val="btLr"/>
                                    <w:rPr>
                                      <w:sz w:val="20"/>
                                      <w:szCs w:val="20"/>
                                    </w:rPr>
                                  </w:pPr>
                                </w:p>
                              </w:txbxContent>
                            </wps:txbx>
                            <wps:bodyPr spcFirstLastPara="1" wrap="square" lIns="91425" tIns="91425" rIns="91425" bIns="91425" anchor="ctr" anchorCtr="0">
                              <a:noAutofit/>
                            </wps:bodyPr>
                          </wps:wsp>
                          <wps:wsp>
                            <wps:cNvPr id="33806641" name="Taisnstūris 33806641"/>
                            <wps:cNvSpPr/>
                            <wps:spPr>
                              <a:xfrm>
                                <a:off x="422763" y="1192743"/>
                                <a:ext cx="2403294" cy="469357"/>
                              </a:xfrm>
                              <a:prstGeom prst="rect">
                                <a:avLst/>
                              </a:prstGeom>
                              <a:noFill/>
                              <a:ln>
                                <a:noFill/>
                              </a:ln>
                            </wps:spPr>
                            <wps:txbx>
                              <w:txbxContent>
                                <w:p w14:paraId="4AD1358A" w14:textId="77777777" w:rsidR="003E24C7" w:rsidRPr="00222369" w:rsidRDefault="003E24C7" w:rsidP="003129F1">
                                  <w:pPr>
                                    <w:spacing w:line="215" w:lineRule="auto"/>
                                    <w:textDirection w:val="btLr"/>
                                    <w:rPr>
                                      <w:sz w:val="20"/>
                                      <w:szCs w:val="20"/>
                                    </w:rPr>
                                  </w:pPr>
                                  <w:r w:rsidRPr="00222369">
                                    <w:rPr>
                                      <w:rFonts w:ascii="Cambria" w:eastAsia="Cambria" w:hAnsi="Cambria" w:cs="Cambria"/>
                                      <w:color w:val="000000"/>
                                      <w:sz w:val="20"/>
                                      <w:szCs w:val="20"/>
                                    </w:rPr>
                                    <w:t>Personāla vadītāja uzskata, ka iekšējās komunikācijas varas resurss netiek pilnvērtīgi izmantots.</w:t>
                                  </w:r>
                                </w:p>
                              </w:txbxContent>
                            </wps:txbx>
                            <wps:bodyPr spcFirstLastPara="1" wrap="square" lIns="26650" tIns="26650" rIns="26650" bIns="26650" anchor="ctr" anchorCtr="0">
                              <a:noAutofit/>
                            </wps:bodyPr>
                          </wps:wsp>
                          <wps:wsp>
                            <wps:cNvPr id="1430345940" name="Taisnstūris: ar noapaļotiem stūriem 1430345940"/>
                            <wps:cNvSpPr/>
                            <wps:spPr>
                              <a:xfrm>
                                <a:off x="613867" y="1767626"/>
                                <a:ext cx="2455468" cy="498561"/>
                              </a:xfrm>
                              <a:prstGeom prst="roundRect">
                                <a:avLst>
                                  <a:gd name="adj" fmla="val 10000"/>
                                </a:avLst>
                              </a:prstGeom>
                              <a:solidFill>
                                <a:srgbClr val="D6E3BC"/>
                              </a:solidFill>
                              <a:ln w="38100" cap="flat" cmpd="sng">
                                <a:solidFill>
                                  <a:schemeClr val="dk1"/>
                                </a:solidFill>
                                <a:prstDash val="solid"/>
                                <a:round/>
                                <a:headEnd type="none" w="sm" len="sm"/>
                                <a:tailEnd type="none" w="sm" len="sm"/>
                              </a:ln>
                              <a:effectLst>
                                <a:outerShdw blurRad="40000" dist="20000" dir="5400000" rotWithShape="0">
                                  <a:srgbClr val="000000">
                                    <a:alpha val="37254"/>
                                  </a:srgbClr>
                                </a:outerShdw>
                              </a:effectLst>
                            </wps:spPr>
                            <wps:txbx>
                              <w:txbxContent>
                                <w:p w14:paraId="56FFDAF4" w14:textId="77777777" w:rsidR="003E24C7" w:rsidRPr="00222369" w:rsidRDefault="003E24C7" w:rsidP="003129F1">
                                  <w:pPr>
                                    <w:spacing w:line="240" w:lineRule="auto"/>
                                    <w:textDirection w:val="btLr"/>
                                    <w:rPr>
                                      <w:sz w:val="20"/>
                                      <w:szCs w:val="20"/>
                                    </w:rPr>
                                  </w:pPr>
                                </w:p>
                              </w:txbxContent>
                            </wps:txbx>
                            <wps:bodyPr spcFirstLastPara="1" wrap="square" lIns="91425" tIns="91425" rIns="91425" bIns="91425" anchor="ctr" anchorCtr="0">
                              <a:noAutofit/>
                            </wps:bodyPr>
                          </wps:wsp>
                          <wps:wsp>
                            <wps:cNvPr id="473318030" name="Taisnstūris 473318030"/>
                            <wps:cNvSpPr/>
                            <wps:spPr>
                              <a:xfrm>
                                <a:off x="628383" y="1781819"/>
                                <a:ext cx="2440553" cy="469357"/>
                              </a:xfrm>
                              <a:prstGeom prst="rect">
                                <a:avLst/>
                              </a:prstGeom>
                              <a:noFill/>
                              <a:ln>
                                <a:noFill/>
                              </a:ln>
                            </wps:spPr>
                            <wps:txbx>
                              <w:txbxContent>
                                <w:p w14:paraId="307FAB18" w14:textId="77777777" w:rsidR="003E24C7" w:rsidRPr="00222369" w:rsidRDefault="003E24C7" w:rsidP="003129F1">
                                  <w:pPr>
                                    <w:spacing w:line="215" w:lineRule="auto"/>
                                    <w:textDirection w:val="btLr"/>
                                    <w:rPr>
                                      <w:sz w:val="20"/>
                                      <w:szCs w:val="20"/>
                                    </w:rPr>
                                  </w:pPr>
                                  <w:r w:rsidRPr="00222369">
                                    <w:rPr>
                                      <w:rFonts w:ascii="Cambria" w:eastAsia="Cambria" w:hAnsi="Cambria" w:cs="Cambria"/>
                                      <w:color w:val="000000"/>
                                      <w:sz w:val="20"/>
                                      <w:szCs w:val="20"/>
                                    </w:rPr>
                                    <w:t>Nav skaidra deleģējuma un funkcijas vadības mehānisma.</w:t>
                                  </w:r>
                                </w:p>
                              </w:txbxContent>
                            </wps:txbx>
                            <wps:bodyPr spcFirstLastPara="1" wrap="square" lIns="26650" tIns="26650" rIns="26650" bIns="26650" anchor="ctr" anchorCtr="0">
                              <a:noAutofit/>
                            </wps:bodyPr>
                          </wps:wsp>
                          <wps:wsp>
                            <wps:cNvPr id="37553960" name="Bultiņa: uz leju 37553960"/>
                            <wps:cNvSpPr/>
                            <wps:spPr>
                              <a:xfrm>
                                <a:off x="2131403" y="381852"/>
                                <a:ext cx="324064" cy="324064"/>
                              </a:xfrm>
                              <a:prstGeom prst="downArrow">
                                <a:avLst>
                                  <a:gd name="adj1" fmla="val 55000"/>
                                  <a:gd name="adj2" fmla="val 45000"/>
                                </a:avLst>
                              </a:prstGeom>
                              <a:solidFill>
                                <a:schemeClr val="lt1">
                                  <a:alpha val="89411"/>
                                </a:schemeClr>
                              </a:solidFill>
                              <a:ln w="25400" cap="flat" cmpd="sng">
                                <a:solidFill>
                                  <a:schemeClr val="dk1">
                                    <a:alpha val="89411"/>
                                  </a:schemeClr>
                                </a:solidFill>
                                <a:prstDash val="solid"/>
                                <a:round/>
                                <a:headEnd type="none" w="sm" len="sm"/>
                                <a:tailEnd type="none" w="sm" len="sm"/>
                              </a:ln>
                            </wps:spPr>
                            <wps:txbx>
                              <w:txbxContent>
                                <w:p w14:paraId="2CD37323" w14:textId="77777777" w:rsidR="003E24C7" w:rsidRPr="00222369" w:rsidRDefault="003E24C7" w:rsidP="003129F1">
                                  <w:pPr>
                                    <w:spacing w:line="240" w:lineRule="auto"/>
                                    <w:textDirection w:val="btLr"/>
                                    <w:rPr>
                                      <w:sz w:val="20"/>
                                      <w:szCs w:val="20"/>
                                    </w:rPr>
                                  </w:pPr>
                                </w:p>
                              </w:txbxContent>
                            </wps:txbx>
                            <wps:bodyPr spcFirstLastPara="1" wrap="square" lIns="91425" tIns="91425" rIns="91425" bIns="91425" anchor="ctr" anchorCtr="0">
                              <a:noAutofit/>
                            </wps:bodyPr>
                          </wps:wsp>
                          <wps:wsp>
                            <wps:cNvPr id="1347612438" name="Taisnstūris 1347612438"/>
                            <wps:cNvSpPr/>
                            <wps:spPr>
                              <a:xfrm>
                                <a:off x="2204317" y="381852"/>
                                <a:ext cx="178236" cy="243858"/>
                              </a:xfrm>
                              <a:prstGeom prst="rect">
                                <a:avLst/>
                              </a:prstGeom>
                              <a:noFill/>
                              <a:ln>
                                <a:noFill/>
                              </a:ln>
                            </wps:spPr>
                            <wps:txbx>
                              <w:txbxContent>
                                <w:p w14:paraId="46F4E121" w14:textId="77777777" w:rsidR="003E24C7" w:rsidRPr="00222369" w:rsidRDefault="003E24C7" w:rsidP="003129F1">
                                  <w:pPr>
                                    <w:spacing w:line="215" w:lineRule="auto"/>
                                    <w:jc w:val="center"/>
                                    <w:textDirection w:val="btLr"/>
                                    <w:rPr>
                                      <w:sz w:val="20"/>
                                      <w:szCs w:val="20"/>
                                    </w:rPr>
                                  </w:pPr>
                                </w:p>
                              </w:txbxContent>
                            </wps:txbx>
                            <wps:bodyPr spcFirstLastPara="1" wrap="square" lIns="19050" tIns="19050" rIns="19050" bIns="19050" anchor="ctr" anchorCtr="0">
                              <a:noAutofit/>
                            </wps:bodyPr>
                          </wps:wsp>
                          <wps:wsp>
                            <wps:cNvPr id="1782299153" name="Bultiņa: uz leju 1782299153"/>
                            <wps:cNvSpPr/>
                            <wps:spPr>
                              <a:xfrm>
                                <a:off x="2337049" y="971061"/>
                                <a:ext cx="324064" cy="324064"/>
                              </a:xfrm>
                              <a:prstGeom prst="downArrow">
                                <a:avLst>
                                  <a:gd name="adj1" fmla="val 55000"/>
                                  <a:gd name="adj2" fmla="val 45000"/>
                                </a:avLst>
                              </a:prstGeom>
                              <a:solidFill>
                                <a:schemeClr val="lt1">
                                  <a:alpha val="89411"/>
                                </a:schemeClr>
                              </a:solidFill>
                              <a:ln w="25400" cap="flat" cmpd="sng">
                                <a:solidFill>
                                  <a:schemeClr val="dk1">
                                    <a:alpha val="89411"/>
                                  </a:schemeClr>
                                </a:solidFill>
                                <a:prstDash val="solid"/>
                                <a:round/>
                                <a:headEnd type="none" w="sm" len="sm"/>
                                <a:tailEnd type="none" w="sm" len="sm"/>
                              </a:ln>
                            </wps:spPr>
                            <wps:txbx>
                              <w:txbxContent>
                                <w:p w14:paraId="3B6D798B" w14:textId="77777777" w:rsidR="003E24C7" w:rsidRPr="00222369" w:rsidRDefault="003E24C7" w:rsidP="003129F1">
                                  <w:pPr>
                                    <w:spacing w:line="240" w:lineRule="auto"/>
                                    <w:textDirection w:val="btLr"/>
                                    <w:rPr>
                                      <w:sz w:val="20"/>
                                      <w:szCs w:val="20"/>
                                    </w:rPr>
                                  </w:pPr>
                                </w:p>
                              </w:txbxContent>
                            </wps:txbx>
                            <wps:bodyPr spcFirstLastPara="1" wrap="square" lIns="91425" tIns="91425" rIns="91425" bIns="91425" anchor="ctr" anchorCtr="0">
                              <a:noAutofit/>
                            </wps:bodyPr>
                          </wps:wsp>
                          <wps:wsp>
                            <wps:cNvPr id="238084143" name="Taisnstūris 238084143"/>
                            <wps:cNvSpPr/>
                            <wps:spPr>
                              <a:xfrm>
                                <a:off x="2409963" y="971061"/>
                                <a:ext cx="178236" cy="243858"/>
                              </a:xfrm>
                              <a:prstGeom prst="rect">
                                <a:avLst/>
                              </a:prstGeom>
                              <a:noFill/>
                              <a:ln>
                                <a:noFill/>
                              </a:ln>
                            </wps:spPr>
                            <wps:txbx>
                              <w:txbxContent>
                                <w:p w14:paraId="71DC9911" w14:textId="77777777" w:rsidR="003E24C7" w:rsidRPr="00222369" w:rsidRDefault="003E24C7" w:rsidP="003129F1">
                                  <w:pPr>
                                    <w:spacing w:line="215" w:lineRule="auto"/>
                                    <w:jc w:val="center"/>
                                    <w:textDirection w:val="btLr"/>
                                    <w:rPr>
                                      <w:sz w:val="20"/>
                                      <w:szCs w:val="20"/>
                                    </w:rPr>
                                  </w:pPr>
                                </w:p>
                              </w:txbxContent>
                            </wps:txbx>
                            <wps:bodyPr spcFirstLastPara="1" wrap="square" lIns="19050" tIns="19050" rIns="19050" bIns="19050" anchor="ctr" anchorCtr="0">
                              <a:noAutofit/>
                            </wps:bodyPr>
                          </wps:wsp>
                          <wps:wsp>
                            <wps:cNvPr id="1256752931" name="Bultiņa: uz leju 1256752931"/>
                            <wps:cNvSpPr/>
                            <wps:spPr>
                              <a:xfrm>
                                <a:off x="2539625" y="1560270"/>
                                <a:ext cx="324064" cy="324064"/>
                              </a:xfrm>
                              <a:prstGeom prst="downArrow">
                                <a:avLst>
                                  <a:gd name="adj1" fmla="val 55000"/>
                                  <a:gd name="adj2" fmla="val 45000"/>
                                </a:avLst>
                              </a:prstGeom>
                              <a:solidFill>
                                <a:schemeClr val="lt1">
                                  <a:alpha val="89411"/>
                                </a:schemeClr>
                              </a:solidFill>
                              <a:ln w="25400" cap="flat" cmpd="sng">
                                <a:solidFill>
                                  <a:schemeClr val="dk1">
                                    <a:alpha val="89411"/>
                                  </a:schemeClr>
                                </a:solidFill>
                                <a:prstDash val="solid"/>
                                <a:round/>
                                <a:headEnd type="none" w="sm" len="sm"/>
                                <a:tailEnd type="none" w="sm" len="sm"/>
                              </a:ln>
                            </wps:spPr>
                            <wps:txbx>
                              <w:txbxContent>
                                <w:p w14:paraId="36E91DA2" w14:textId="77777777" w:rsidR="003E24C7" w:rsidRPr="00222369" w:rsidRDefault="003E24C7" w:rsidP="003129F1">
                                  <w:pPr>
                                    <w:spacing w:line="240" w:lineRule="auto"/>
                                    <w:textDirection w:val="btLr"/>
                                    <w:rPr>
                                      <w:sz w:val="20"/>
                                      <w:szCs w:val="20"/>
                                    </w:rPr>
                                  </w:pPr>
                                </w:p>
                              </w:txbxContent>
                            </wps:txbx>
                            <wps:bodyPr spcFirstLastPara="1" wrap="square" lIns="91425" tIns="91425" rIns="91425" bIns="91425" anchor="ctr" anchorCtr="0">
                              <a:noAutofit/>
                            </wps:bodyPr>
                          </wps:wsp>
                          <wps:wsp>
                            <wps:cNvPr id="2093245875" name="Taisnstūris 2093245875"/>
                            <wps:cNvSpPr/>
                            <wps:spPr>
                              <a:xfrm>
                                <a:off x="2612539" y="1560270"/>
                                <a:ext cx="178236" cy="243858"/>
                              </a:xfrm>
                              <a:prstGeom prst="rect">
                                <a:avLst/>
                              </a:prstGeom>
                              <a:noFill/>
                              <a:ln>
                                <a:noFill/>
                              </a:ln>
                            </wps:spPr>
                            <wps:txbx>
                              <w:txbxContent>
                                <w:p w14:paraId="28229E74" w14:textId="77777777" w:rsidR="003E24C7" w:rsidRPr="00222369" w:rsidRDefault="003E24C7" w:rsidP="003129F1">
                                  <w:pPr>
                                    <w:spacing w:line="215" w:lineRule="auto"/>
                                    <w:jc w:val="center"/>
                                    <w:textDirection w:val="btLr"/>
                                    <w:rPr>
                                      <w:sz w:val="20"/>
                                      <w:szCs w:val="20"/>
                                    </w:rPr>
                                  </w:pPr>
                                </w:p>
                              </w:txbxContent>
                            </wps:txbx>
                            <wps:bodyPr spcFirstLastPara="1" wrap="square" lIns="19050" tIns="19050" rIns="19050" bIns="19050" anchor="ctr" anchorCtr="0">
                              <a:noAutofit/>
                            </wps:bodyPr>
                          </wps:wsp>
                        </wpg:grpSp>
                      </wpg:grpSp>
                    </wpg:wgp>
                  </a:graphicData>
                </a:graphic>
              </wp:inline>
            </w:drawing>
          </mc:Choice>
          <mc:Fallback>
            <w:pict>
              <v:group w14:anchorId="6D98D5A4" id="Grupa 2082335674" o:spid="_x0000_s1283" style="width:263.15pt;height:3in;mso-position-horizontal-relative:char;mso-position-vertical-relative:line" coordorigin="37522,26078" coordsize="31295,23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">
                <v:group id="Grupa 630956991" o:spid="_x0000_s1284" style="position:absolute;left:38113;top:26469;width:30693;height:22661" coordsize="31284,2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">
                  <v:rect id="Taisnstūris 1548586292" o:spid="_x0000_s1285" style="position:absolute;width:31284;height:23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" filled="f" stroked="f">
                    <v:textbox inset="2.53958mm,2.53958mm,2.53958mm,2.53958mm">
                      <w:txbxContent>
                        <w:p w14:paraId="3FD776DD" w14:textId="77777777" w:rsidR="003E24C7" w:rsidRPr="00222369" w:rsidRDefault="003E24C7" w:rsidP="003129F1">
                          <w:pPr>
                            <w:spacing w:line="240" w:lineRule="auto"/>
                            <w:textDirection w:val="btLr"/>
                            <w:rPr>
                              <w:sz w:val="20"/>
                              <w:szCs w:val="20"/>
                            </w:rPr>
                          </w:pPr>
                        </w:p>
                      </w:txbxContent>
                    </v:textbox>
                  </v:rect>
                  <v:group id="Grupa 633536680" o:spid="_x0000_s1286" style="position:absolute;width:30693;height:22661" coordsize="30693,2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">
                    <v:rect id="Taisnstūris 1901954764" o:spid="_x0000_s1287" style="position:absolute;width:30693;height:2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" filled="f" stroked="f">
                      <v:textbox inset="2.53958mm,2.53958mm,2.53958mm,2.53958mm">
                        <w:txbxContent>
                          <w:p w14:paraId="47F7D826" w14:textId="77777777" w:rsidR="003E24C7" w:rsidRPr="00222369" w:rsidRDefault="003E24C7" w:rsidP="003129F1">
                            <w:pPr>
                              <w:spacing w:line="240" w:lineRule="auto"/>
                              <w:textDirection w:val="btLr"/>
                              <w:rPr>
                                <w:sz w:val="20"/>
                                <w:szCs w:val="20"/>
                              </w:rPr>
                            </w:pPr>
                          </w:p>
                        </w:txbxContent>
                      </v:textbox>
                    </v:rect>
                    <v:roundrect id="Taisnstūris: ar noapaļotiem stūriem 192356923" o:spid="_x0000_s1288" style="position:absolute;width:24554;height:498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" fillcolor="white [3201]" strokecolor="black [3200]" strokeweight="3pt">
                      <v:stroke startarrowwidth="narrow" startarrowlength="short" endarrowwidth="narrow" endarrowlength="short"/>
                      <v:shadow on="t" color="black" opacity="24414f" origin=",.5" offset="0,.55556mm"/>
                      <v:textbox inset="2.53958mm,2.53958mm,2.53958mm,2.53958mm">
                        <w:txbxContent>
                          <w:p w14:paraId="0A2BF7CF" w14:textId="77777777" w:rsidR="003E24C7" w:rsidRPr="00222369" w:rsidRDefault="003E24C7" w:rsidP="003129F1">
                            <w:pPr>
                              <w:spacing w:line="240" w:lineRule="auto"/>
                              <w:textDirection w:val="btLr"/>
                              <w:rPr>
                                <w:sz w:val="20"/>
                                <w:szCs w:val="20"/>
                              </w:rPr>
                            </w:pPr>
                          </w:p>
                        </w:txbxContent>
                      </v:textbox>
                    </v:roundrect>
                    <v:rect id="Taisnstūris 1153414550" o:spid="_x0000_s1289" style="position:absolute;left:145;top:145;width:24406;height:4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" filled="f" stroked="f">
                      <v:textbox inset=".74028mm,.74028mm,.74028mm,.74028mm">
                        <w:txbxContent>
                          <w:p w14:paraId="53CE770C" w14:textId="77777777" w:rsidR="003E24C7" w:rsidRPr="00222369" w:rsidRDefault="003E24C7" w:rsidP="003129F1">
                            <w:pPr>
                              <w:spacing w:line="215" w:lineRule="auto"/>
                              <w:textDirection w:val="btLr"/>
                              <w:rPr>
                                <w:sz w:val="20"/>
                                <w:szCs w:val="20"/>
                              </w:rPr>
                            </w:pPr>
                            <w:r w:rsidRPr="00222369">
                              <w:rPr>
                                <w:rFonts w:ascii="Cambria" w:eastAsia="Cambria" w:hAnsi="Cambria" w:cs="Cambria"/>
                                <w:color w:val="000000"/>
                                <w:sz w:val="20"/>
                                <w:szCs w:val="20"/>
                              </w:rPr>
                              <w:t>Uzņēmuma vadītājs, Personāla vadītāja un mārketinga komunikācijas vadītāja iekšējo komunikāciju uztver kā vadības funkciju.</w:t>
                            </w:r>
                          </w:p>
                        </w:txbxContent>
                      </v:textbox>
                    </v:rect>
                    <v:roundrect id="Taisnstūris: ar noapaļotiem stūriem 1469022630" o:spid="_x0000_s1290" style="position:absolute;left:2056;top:5892;width:24555;height:498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" fillcolor="white [3201]" strokecolor="black [3200]" strokeweight="3pt">
                      <v:stroke startarrowwidth="narrow" startarrowlength="short" endarrowwidth="narrow" endarrowlength="short"/>
                      <v:shadow on="t" color="black" opacity="24414f" origin=",.5" offset="0,.55556mm"/>
                      <v:textbox inset="2.53958mm,2.53958mm,2.53958mm,2.53958mm">
                        <w:txbxContent>
                          <w:p w14:paraId="32B9DFB3" w14:textId="77777777" w:rsidR="003E24C7" w:rsidRPr="00222369" w:rsidRDefault="003E24C7" w:rsidP="003129F1">
                            <w:pPr>
                              <w:spacing w:line="240" w:lineRule="auto"/>
                              <w:textDirection w:val="btLr"/>
                              <w:rPr>
                                <w:sz w:val="20"/>
                                <w:szCs w:val="20"/>
                              </w:rPr>
                            </w:pPr>
                          </w:p>
                        </w:txbxContent>
                      </v:textbox>
                    </v:roundrect>
                    <v:rect id="Taisnstūris 1195485752" o:spid="_x0000_s1291" style="position:absolute;left:2348;top:5890;width:24259;height:4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" filled="f" stroked="f">
                      <v:textbox inset=".74028mm,.74028mm,.74028mm,.74028mm">
                        <w:txbxContent>
                          <w:p w14:paraId="1FC7B5CA" w14:textId="39A86637" w:rsidR="003E24C7" w:rsidRPr="00222369" w:rsidRDefault="003E24C7" w:rsidP="003129F1">
                            <w:pPr>
                              <w:spacing w:line="215" w:lineRule="auto"/>
                              <w:textDirection w:val="btLr"/>
                              <w:rPr>
                                <w:sz w:val="20"/>
                                <w:szCs w:val="20"/>
                              </w:rPr>
                            </w:pPr>
                            <w:r w:rsidRPr="00222369">
                              <w:rPr>
                                <w:rFonts w:ascii="Cambria" w:eastAsia="Cambria" w:hAnsi="Cambria" w:cs="Cambria"/>
                                <w:color w:val="000000"/>
                                <w:sz w:val="20"/>
                                <w:szCs w:val="20"/>
                              </w:rPr>
                              <w:t>Vadītājs izceļ arī vidējā līmeņa vadītāju atbildību par iekšējās komunikācijas īstenošanu.</w:t>
                            </w:r>
                          </w:p>
                        </w:txbxContent>
                      </v:textbox>
                    </v:rect>
                    <v:roundrect id="Taisnstūris: ar noapaļotiem stūriem 150452028" o:spid="_x0000_s1292" style="position:absolute;left:4082;top:11784;width:24554;height:498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" fillcolor="white [3201]" strokecolor="black [3200]" strokeweight="3pt">
                      <v:stroke startarrowwidth="narrow" startarrowlength="short" endarrowwidth="narrow" endarrowlength="short"/>
                      <v:shadow on="t" color="black" opacity="24414f" origin=",.5" offset="0,.55556mm"/>
                      <v:textbox inset="2.53958mm,2.53958mm,2.53958mm,2.53958mm">
                        <w:txbxContent>
                          <w:p w14:paraId="4B95BF1A" w14:textId="77777777" w:rsidR="003E24C7" w:rsidRPr="00222369" w:rsidRDefault="003E24C7" w:rsidP="003129F1">
                            <w:pPr>
                              <w:spacing w:line="240" w:lineRule="auto"/>
                              <w:textDirection w:val="btLr"/>
                              <w:rPr>
                                <w:sz w:val="20"/>
                                <w:szCs w:val="20"/>
                              </w:rPr>
                            </w:pPr>
                          </w:p>
                        </w:txbxContent>
                      </v:textbox>
                    </v:roundrect>
                    <v:rect id="Taisnstūris 33806641" o:spid="_x0000_s1293" style="position:absolute;left:4227;top:11927;width:24033;height:4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" filled="f" stroked="f">
                      <v:textbox inset=".74028mm,.74028mm,.74028mm,.74028mm">
                        <w:txbxContent>
                          <w:p w14:paraId="4AD1358A" w14:textId="77777777" w:rsidR="003E24C7" w:rsidRPr="00222369" w:rsidRDefault="003E24C7" w:rsidP="003129F1">
                            <w:pPr>
                              <w:spacing w:line="215" w:lineRule="auto"/>
                              <w:textDirection w:val="btLr"/>
                              <w:rPr>
                                <w:sz w:val="20"/>
                                <w:szCs w:val="20"/>
                              </w:rPr>
                            </w:pPr>
                            <w:r w:rsidRPr="00222369">
                              <w:rPr>
                                <w:rFonts w:ascii="Cambria" w:eastAsia="Cambria" w:hAnsi="Cambria" w:cs="Cambria"/>
                                <w:color w:val="000000"/>
                                <w:sz w:val="20"/>
                                <w:szCs w:val="20"/>
                              </w:rPr>
                              <w:t>Personāla vadītāja uzskata, ka iekšējās komunikācijas varas resurss netiek pilnvērtīgi izmantots.</w:t>
                            </w:r>
                          </w:p>
                        </w:txbxContent>
                      </v:textbox>
                    </v:rect>
                    <v:roundrect id="Taisnstūris: ar noapaļotiem stūriem 1430345940" o:spid="_x0000_s1294" style="position:absolute;left:6138;top:17676;width:24555;height:498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" fillcolor="#d6e3bc" strokecolor="black [3200]" strokeweight="3pt">
                      <v:stroke startarrowwidth="narrow" startarrowlength="short" endarrowwidth="narrow" endarrowlength="short"/>
                      <v:shadow on="t" color="black" opacity="24414f" origin=",.5" offset="0,.55556mm"/>
                      <v:textbox inset="2.53958mm,2.53958mm,2.53958mm,2.53958mm">
                        <w:txbxContent>
                          <w:p w14:paraId="56FFDAF4" w14:textId="77777777" w:rsidR="003E24C7" w:rsidRPr="00222369" w:rsidRDefault="003E24C7" w:rsidP="003129F1">
                            <w:pPr>
                              <w:spacing w:line="240" w:lineRule="auto"/>
                              <w:textDirection w:val="btLr"/>
                              <w:rPr>
                                <w:sz w:val="20"/>
                                <w:szCs w:val="20"/>
                              </w:rPr>
                            </w:pPr>
                          </w:p>
                        </w:txbxContent>
                      </v:textbox>
                    </v:roundrect>
                    <v:rect id="Taisnstūris 473318030" o:spid="_x0000_s1295" style="position:absolute;left:6283;top:17818;width:24406;height:4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" filled="f" stroked="f">
                      <v:textbox inset=".74028mm,.74028mm,.74028mm,.74028mm">
                        <w:txbxContent>
                          <w:p w14:paraId="307FAB18" w14:textId="77777777" w:rsidR="003E24C7" w:rsidRPr="00222369" w:rsidRDefault="003E24C7" w:rsidP="003129F1">
                            <w:pPr>
                              <w:spacing w:line="215" w:lineRule="auto"/>
                              <w:textDirection w:val="btLr"/>
                              <w:rPr>
                                <w:sz w:val="20"/>
                                <w:szCs w:val="20"/>
                              </w:rPr>
                            </w:pPr>
                            <w:r w:rsidRPr="00222369">
                              <w:rPr>
                                <w:rFonts w:ascii="Cambria" w:eastAsia="Cambria" w:hAnsi="Cambria" w:cs="Cambria"/>
                                <w:color w:val="000000"/>
                                <w:sz w:val="20"/>
                                <w:szCs w:val="20"/>
                              </w:rPr>
                              <w:t>Nav skaidra deleģējuma un funkcijas vadības mehānisma.</w:t>
                            </w:r>
                          </w:p>
                        </w:txbxContent>
                      </v:textbox>
                    </v:rect>
                    <v:shape id="Bultiņa: uz leju 37553960" o:spid="_x0000_s1296" type="#_x0000_t67" style="position:absolute;left:21314;top:3818;width:3240;height:3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" adj="11880,4860" fillcolor="white [3201]" strokecolor="black [3200]" strokeweight="2pt">
                      <v:fill opacity="58596f"/>
                      <v:stroke startarrowwidth="narrow" startarrowlength="short" endarrowwidth="narrow" endarrowlength="short" opacity="58596f" joinstyle="round"/>
                      <v:textbox inset="2.53958mm,2.53958mm,2.53958mm,2.53958mm">
                        <w:txbxContent>
                          <w:p w14:paraId="2CD37323" w14:textId="77777777" w:rsidR="003E24C7" w:rsidRPr="00222369" w:rsidRDefault="003E24C7" w:rsidP="003129F1">
                            <w:pPr>
                              <w:spacing w:line="240" w:lineRule="auto"/>
                              <w:textDirection w:val="btLr"/>
                              <w:rPr>
                                <w:sz w:val="20"/>
                                <w:szCs w:val="20"/>
                              </w:rPr>
                            </w:pPr>
                          </w:p>
                        </w:txbxContent>
                      </v:textbox>
                    </v:shape>
                    <v:rect id="Taisnstūris 1347612438" o:spid="_x0000_s1297" style="position:absolute;left:22043;top:3818;width:1782;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" filled="f" stroked="f">
                      <v:textbox inset="1.5pt,1.5pt,1.5pt,1.5pt">
                        <w:txbxContent>
                          <w:p w14:paraId="46F4E121" w14:textId="77777777" w:rsidR="003E24C7" w:rsidRPr="00222369" w:rsidRDefault="003E24C7" w:rsidP="003129F1">
                            <w:pPr>
                              <w:spacing w:line="215" w:lineRule="auto"/>
                              <w:jc w:val="center"/>
                              <w:textDirection w:val="btLr"/>
                              <w:rPr>
                                <w:sz w:val="20"/>
                                <w:szCs w:val="20"/>
                              </w:rPr>
                            </w:pPr>
                          </w:p>
                        </w:txbxContent>
                      </v:textbox>
                    </v:rect>
                    <v:shape id="Bultiņa: uz leju 1782299153" o:spid="_x0000_s1298" type="#_x0000_t67" style="position:absolute;left:23370;top:9710;width:3241;height:3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" adj="11880,4860" fillcolor="white [3201]" strokecolor="black [3200]" strokeweight="2pt">
                      <v:fill opacity="58596f"/>
                      <v:stroke startarrowwidth="narrow" startarrowlength="short" endarrowwidth="narrow" endarrowlength="short" opacity="58596f" joinstyle="round"/>
                      <v:textbox inset="2.53958mm,2.53958mm,2.53958mm,2.53958mm">
                        <w:txbxContent>
                          <w:p w14:paraId="3B6D798B" w14:textId="77777777" w:rsidR="003E24C7" w:rsidRPr="00222369" w:rsidRDefault="003E24C7" w:rsidP="003129F1">
                            <w:pPr>
                              <w:spacing w:line="240" w:lineRule="auto"/>
                              <w:textDirection w:val="btLr"/>
                              <w:rPr>
                                <w:sz w:val="20"/>
                                <w:szCs w:val="20"/>
                              </w:rPr>
                            </w:pPr>
                          </w:p>
                        </w:txbxContent>
                      </v:textbox>
                    </v:shape>
                    <v:rect id="Taisnstūris 238084143" o:spid="_x0000_s1299" style="position:absolute;left:24099;top:9710;width:1782;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" filled="f" stroked="f">
                      <v:textbox inset="1.5pt,1.5pt,1.5pt,1.5pt">
                        <w:txbxContent>
                          <w:p w14:paraId="71DC9911" w14:textId="77777777" w:rsidR="003E24C7" w:rsidRPr="00222369" w:rsidRDefault="003E24C7" w:rsidP="003129F1">
                            <w:pPr>
                              <w:spacing w:line="215" w:lineRule="auto"/>
                              <w:jc w:val="center"/>
                              <w:textDirection w:val="btLr"/>
                              <w:rPr>
                                <w:sz w:val="20"/>
                                <w:szCs w:val="20"/>
                              </w:rPr>
                            </w:pPr>
                          </w:p>
                        </w:txbxContent>
                      </v:textbox>
                    </v:rect>
                    <v:shape id="Bultiņa: uz leju 1256752931" o:spid="_x0000_s1300" type="#_x0000_t67" style="position:absolute;left:25396;top:15602;width:3240;height:3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" adj="11880,4860" fillcolor="white [3201]" strokecolor="black [3200]" strokeweight="2pt">
                      <v:fill opacity="58596f"/>
                      <v:stroke startarrowwidth="narrow" startarrowlength="short" endarrowwidth="narrow" endarrowlength="short" opacity="58596f" joinstyle="round"/>
                      <v:textbox inset="2.53958mm,2.53958mm,2.53958mm,2.53958mm">
                        <w:txbxContent>
                          <w:p w14:paraId="36E91DA2" w14:textId="77777777" w:rsidR="003E24C7" w:rsidRPr="00222369" w:rsidRDefault="003E24C7" w:rsidP="003129F1">
                            <w:pPr>
                              <w:spacing w:line="240" w:lineRule="auto"/>
                              <w:textDirection w:val="btLr"/>
                              <w:rPr>
                                <w:sz w:val="20"/>
                                <w:szCs w:val="20"/>
                              </w:rPr>
                            </w:pPr>
                          </w:p>
                        </w:txbxContent>
                      </v:textbox>
                    </v:shape>
                    <v:rect id="Taisnstūris 2093245875" o:spid="_x0000_s1301" style="position:absolute;left:26125;top:15602;width:1782;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" filled="f" stroked="f">
                      <v:textbox inset="1.5pt,1.5pt,1.5pt,1.5pt">
                        <w:txbxContent>
                          <w:p w14:paraId="28229E74" w14:textId="77777777" w:rsidR="003E24C7" w:rsidRPr="00222369" w:rsidRDefault="003E24C7" w:rsidP="003129F1">
                            <w:pPr>
                              <w:spacing w:line="215" w:lineRule="auto"/>
                              <w:jc w:val="center"/>
                              <w:textDirection w:val="btLr"/>
                              <w:rPr>
                                <w:sz w:val="20"/>
                                <w:szCs w:val="20"/>
                              </w:rPr>
                            </w:pPr>
                          </w:p>
                        </w:txbxContent>
                      </v:textbox>
                    </v:rect>
                  </v:group>
                </v:group>
                <w10:anchorlock/>
              </v:group>
            </w:pict>
          </mc:Fallback>
        </mc:AlternateContent>
      </w:r>
    </w:p>
    <w:p w14:paraId="63206A3F" w14:textId="77777777" w:rsidR="003129F1" w:rsidRPr="00A64147" w:rsidRDefault="003129F1" w:rsidP="003129F1">
      <w:pPr>
        <w:spacing w:before="240" w:after="240" w:line="240" w:lineRule="auto"/>
        <w:jc w:val="center"/>
      </w:pPr>
      <w:r w:rsidRPr="00A64147">
        <w:t>4.12. attēls. Iekšējās komunikācijas kā vadības funkcijas statuss uzņēmumā C (Autores izstrādāts)</w:t>
      </w:r>
    </w:p>
    <w:p w14:paraId="716B617F" w14:textId="230BBB58" w:rsidR="00690AC1" w:rsidRPr="00A64147" w:rsidRDefault="003129F1">
      <w:pPr>
        <w:spacing w:before="240" w:after="240" w:line="360" w:lineRule="auto"/>
        <w:ind w:firstLine="567"/>
        <w:jc w:val="both"/>
      </w:pPr>
      <w:r w:rsidRPr="00A64147">
        <w:t xml:space="preserve">Savukārt, runājot par pārējo vadības komandu, viņas vērtējums nav viennozīmīgs: </w:t>
      </w:r>
      <w:r w:rsidRPr="00A64147">
        <w:rPr>
          <w:i/>
        </w:rPr>
        <w:t>“</w:t>
      </w:r>
      <w:r w:rsidRPr="00A64147">
        <w:rPr>
          <w:i/>
          <w:color w:val="222222"/>
        </w:rPr>
        <w:t>Nu kā kurš. Tas jau ir ļoti tāds cilvēciskais faktors, un ir cilvēki vadības komandā, kas uzskata, ka visam tāpat jābūt skaidram, un ir cilvēki, kas ļoti to saprot, ka ir ar darbiniekiem jānāk kopā un jārunā.</w:t>
      </w:r>
      <w:r w:rsidRPr="00A64147">
        <w:rPr>
          <w:i/>
        </w:rPr>
        <w:t>”</w:t>
      </w:r>
      <w:r w:rsidRPr="00A64147">
        <w:t xml:space="preserve"> </w:t>
      </w:r>
      <w:r w:rsidR="00242D42" w:rsidRPr="00A64147">
        <w:t>Šī atziņa</w:t>
      </w:r>
      <w:r w:rsidR="00F82B67" w:rsidRPr="00A64147">
        <w:t>,</w:t>
      </w:r>
      <w:r w:rsidR="00242D42" w:rsidRPr="00A64147">
        <w:t xml:space="preserve"> savukārt</w:t>
      </w:r>
      <w:r w:rsidR="00F82B67" w:rsidRPr="00A64147">
        <w:t>,</w:t>
      </w:r>
      <w:r w:rsidR="00242D42" w:rsidRPr="00A64147">
        <w:t xml:space="preserve"> ļauj secināt, ka iekšējās </w:t>
      </w:r>
      <w:r w:rsidR="00242D42" w:rsidRPr="00A64147">
        <w:lastRenderedPageBreak/>
        <w:t xml:space="preserve">komunikācijas vadību un īstenošanu nevar paveikt tikai uzņēmuma vadītājs. Ja viņa komandā ir darbinieki, kas neizprot iekšējās komunikācijas lomu, tās īstenošana ir apgrūtināta un stratēģiska iekšējās komunikācijas vadīšana tiek būtiski bremzēta. Tas izskaidrojams  ar apstākli, ka vadības komandā </w:t>
      </w:r>
      <w:r w:rsidR="003F49F5" w:rsidRPr="00A64147">
        <w:t xml:space="preserve">ir jāpatērē </w:t>
      </w:r>
      <w:r w:rsidR="00242D42" w:rsidRPr="00A64147">
        <w:t>nesamērīgi daudz resursu , vienojoties par iekšējās komunikācijas pamatprincipiem. Apkopojumu par iekšējās komunikācijas kā vadības funkcijas statusu uzņēmumā C skatīt 4.12.attēlā.</w:t>
      </w:r>
    </w:p>
    <w:p w14:paraId="67137422" w14:textId="72DE30B1" w:rsidR="00677ECA" w:rsidRPr="00A64147" w:rsidRDefault="00677ECA">
      <w:pPr>
        <w:spacing w:before="240" w:after="240" w:line="360" w:lineRule="auto"/>
        <w:ind w:firstLine="567"/>
        <w:jc w:val="both"/>
      </w:pPr>
      <w:r w:rsidRPr="00A64147">
        <w:t xml:space="preserve">Uzņēmumā D atklājas pretrunīgi vērtējama situācija. </w:t>
      </w:r>
      <w:r w:rsidRPr="00A64147">
        <w:rPr>
          <w:b/>
        </w:rPr>
        <w:t>Lai arī uzņēmuma vadītāja p. i. norāda, ka iekšējo komunikāciju uztver kā vadības funkciju, ne personāla vadītāja, ne mārketinga vadītāja neuzskata, ka iekšējā komunikācija tā tiek īstenota.</w:t>
      </w:r>
      <w:r w:rsidRPr="00A64147">
        <w:t xml:space="preserve"> Mārketinga vadītāja vērtē šādi: </w:t>
      </w:r>
      <w:r w:rsidRPr="00A64147">
        <w:rPr>
          <w:i/>
        </w:rPr>
        <w:t>“Nu tā tas ir līdz šim bijis. Bet bija kaut kāds paziņojums, ko vadītāja pati rakstīja visiem, vai es arī visu viņas vārdā. No vadītāja pienākumu izpildītāja nav vadības funkcijas. Manā uztverē viņš to nepilda, noteikti.”</w:t>
      </w:r>
    </w:p>
    <w:bookmarkStart w:id="122" w:name="_heading=h.4f1mdlm" w:colFirst="0" w:colLast="0"/>
    <w:bookmarkEnd w:id="122"/>
    <w:p w14:paraId="2C909073" w14:textId="77777777" w:rsidR="00690AC1" w:rsidRPr="00A64147" w:rsidRDefault="00242D42">
      <w:pPr>
        <w:spacing w:before="240" w:after="240" w:line="240" w:lineRule="auto"/>
        <w:ind w:firstLine="720"/>
        <w:jc w:val="center"/>
        <w:rPr>
          <w:b/>
        </w:rPr>
      </w:pPr>
      <w:r w:rsidRPr="00A64147">
        <w:rPr>
          <w:b/>
          <w:noProof/>
          <w:lang w:val="en-GB"/>
        </w:rPr>
        <mc:AlternateContent>
          <mc:Choice Requires="wpg">
            <w:drawing>
              <wp:inline distT="0" distB="0" distL="0" distR="0" wp14:anchorId="42175269" wp14:editId="7AD6CD87">
                <wp:extent cx="3069336" cy="2266188"/>
                <wp:effectExtent l="19050" t="19050" r="17145" b="20320"/>
                <wp:docPr id="2082335681" name="Grupa 2082335681"/>
                <wp:cNvGraphicFramePr/>
                <a:graphic xmlns:a="http://schemas.openxmlformats.org/drawingml/2006/main">
                  <a:graphicData uri="http://schemas.microsoft.com/office/word/2010/wordprocessingGroup">
                    <wpg:wgp>
                      <wpg:cNvGrpSpPr/>
                      <wpg:grpSpPr>
                        <a:xfrm>
                          <a:off x="0" y="0"/>
                          <a:ext cx="3069336" cy="2266188"/>
                          <a:chOff x="3752275" y="2607850"/>
                          <a:chExt cx="3129500" cy="2307900"/>
                        </a:xfrm>
                      </wpg:grpSpPr>
                      <wpg:grpSp>
                        <wpg:cNvPr id="1463464871" name="Grupa 1463464871"/>
                        <wpg:cNvGrpSpPr/>
                        <wpg:grpSpPr>
                          <a:xfrm>
                            <a:off x="3811332" y="2646906"/>
                            <a:ext cx="3069336" cy="2266188"/>
                            <a:chOff x="0" y="0"/>
                            <a:chExt cx="3128400" cy="2345250"/>
                          </a:xfrm>
                        </wpg:grpSpPr>
                        <wps:wsp>
                          <wps:cNvPr id="194477701" name="Taisnstūris 194477701"/>
                          <wps:cNvSpPr/>
                          <wps:spPr>
                            <a:xfrm>
                              <a:off x="0" y="0"/>
                              <a:ext cx="3128400" cy="2345250"/>
                            </a:xfrm>
                            <a:prstGeom prst="rect">
                              <a:avLst/>
                            </a:prstGeom>
                            <a:noFill/>
                            <a:ln>
                              <a:noFill/>
                            </a:ln>
                          </wps:spPr>
                          <wps:txbx>
                            <w:txbxContent>
                              <w:p w14:paraId="404B98AC" w14:textId="77777777" w:rsidR="003E24C7" w:rsidRDefault="003E24C7">
                                <w:pPr>
                                  <w:spacing w:line="240" w:lineRule="auto"/>
                                  <w:textDirection w:val="btLr"/>
                                </w:pPr>
                              </w:p>
                            </w:txbxContent>
                          </wps:txbx>
                          <wps:bodyPr spcFirstLastPara="1" wrap="square" lIns="91425" tIns="91425" rIns="91425" bIns="91425" anchor="ctr" anchorCtr="0">
                            <a:noAutofit/>
                          </wps:bodyPr>
                        </wps:wsp>
                        <wpg:grpSp>
                          <wpg:cNvPr id="868418939" name="Grupa 868418939"/>
                          <wpg:cNvGrpSpPr/>
                          <wpg:grpSpPr>
                            <a:xfrm>
                              <a:off x="0" y="0"/>
                              <a:ext cx="3069335" cy="2266187"/>
                              <a:chOff x="0" y="0"/>
                              <a:chExt cx="3069335" cy="2266187"/>
                            </a:xfrm>
                          </wpg:grpSpPr>
                          <wps:wsp>
                            <wps:cNvPr id="1588621300" name="Taisnstūris 1588621300"/>
                            <wps:cNvSpPr/>
                            <wps:spPr>
                              <a:xfrm>
                                <a:off x="0" y="0"/>
                                <a:ext cx="3069325" cy="2266175"/>
                              </a:xfrm>
                              <a:prstGeom prst="rect">
                                <a:avLst/>
                              </a:prstGeom>
                              <a:noFill/>
                              <a:ln>
                                <a:noFill/>
                              </a:ln>
                            </wps:spPr>
                            <wps:txbx>
                              <w:txbxContent>
                                <w:p w14:paraId="6448F2C8" w14:textId="77777777" w:rsidR="003E24C7" w:rsidRDefault="003E24C7">
                                  <w:pPr>
                                    <w:spacing w:line="240" w:lineRule="auto"/>
                                    <w:textDirection w:val="btLr"/>
                                  </w:pPr>
                                </w:p>
                              </w:txbxContent>
                            </wps:txbx>
                            <wps:bodyPr spcFirstLastPara="1" wrap="square" lIns="91425" tIns="91425" rIns="91425" bIns="91425" anchor="ctr" anchorCtr="0">
                              <a:noAutofit/>
                            </wps:bodyPr>
                          </wps:wsp>
                          <wps:wsp>
                            <wps:cNvPr id="852143470" name="Taisnstūris: ar noapaļotiem stūriem 852143470"/>
                            <wps:cNvSpPr/>
                            <wps:spPr>
                              <a:xfrm>
                                <a:off x="0" y="0"/>
                                <a:ext cx="2455468" cy="498561"/>
                              </a:xfrm>
                              <a:prstGeom prst="roundRect">
                                <a:avLst>
                                  <a:gd name="adj" fmla="val 10000"/>
                                </a:avLst>
                              </a:prstGeom>
                              <a:solidFill>
                                <a:schemeClr val="lt1"/>
                              </a:solidFill>
                              <a:ln w="38100" cap="flat" cmpd="sng">
                                <a:solidFill>
                                  <a:schemeClr val="dk1"/>
                                </a:solidFill>
                                <a:prstDash val="solid"/>
                                <a:round/>
                                <a:headEnd type="none" w="sm" len="sm"/>
                                <a:tailEnd type="none" w="sm" len="sm"/>
                              </a:ln>
                              <a:effectLst>
                                <a:outerShdw blurRad="40000" dist="20000" dir="5400000" rotWithShape="0">
                                  <a:srgbClr val="000000">
                                    <a:alpha val="37254"/>
                                  </a:srgbClr>
                                </a:outerShdw>
                              </a:effectLst>
                            </wps:spPr>
                            <wps:txbx>
                              <w:txbxContent>
                                <w:p w14:paraId="7EEED615" w14:textId="77777777" w:rsidR="003E24C7" w:rsidRDefault="003E24C7">
                                  <w:pPr>
                                    <w:spacing w:line="240" w:lineRule="auto"/>
                                    <w:textDirection w:val="btLr"/>
                                  </w:pPr>
                                </w:p>
                              </w:txbxContent>
                            </wps:txbx>
                            <wps:bodyPr spcFirstLastPara="1" wrap="square" lIns="91425" tIns="91425" rIns="91425" bIns="91425" anchor="ctr" anchorCtr="0">
                              <a:noAutofit/>
                            </wps:bodyPr>
                          </wps:wsp>
                          <wps:wsp>
                            <wps:cNvPr id="601995006" name="Taisnstūris 601995006"/>
                            <wps:cNvSpPr/>
                            <wps:spPr>
                              <a:xfrm>
                                <a:off x="14593" y="14590"/>
                                <a:ext cx="2440561" cy="469357"/>
                              </a:xfrm>
                              <a:prstGeom prst="rect">
                                <a:avLst/>
                              </a:prstGeom>
                              <a:noFill/>
                              <a:ln>
                                <a:noFill/>
                              </a:ln>
                            </wps:spPr>
                            <wps:txbx>
                              <w:txbxContent>
                                <w:p w14:paraId="7F0EBD0C" w14:textId="77777777" w:rsidR="003E24C7" w:rsidRPr="009F45FC" w:rsidRDefault="003E24C7">
                                  <w:pPr>
                                    <w:spacing w:line="215" w:lineRule="auto"/>
                                    <w:textDirection w:val="btLr"/>
                                    <w:rPr>
                                      <w:sz w:val="18"/>
                                      <w:szCs w:val="18"/>
                                    </w:rPr>
                                  </w:pPr>
                                  <w:r w:rsidRPr="009F45FC">
                                    <w:rPr>
                                      <w:rFonts w:ascii="Cambria" w:eastAsia="Cambria" w:hAnsi="Cambria" w:cs="Cambria"/>
                                      <w:color w:val="000000"/>
                                      <w:sz w:val="18"/>
                                      <w:szCs w:val="18"/>
                                    </w:rPr>
                                    <w:t>Uzņēmuma vadītājs iekšējo komunikāciju uztver kā vadības funkciju.</w:t>
                                  </w:r>
                                </w:p>
                              </w:txbxContent>
                            </wps:txbx>
                            <wps:bodyPr spcFirstLastPara="1" wrap="square" lIns="30475" tIns="30475" rIns="30475" bIns="30475" anchor="ctr" anchorCtr="0">
                              <a:noAutofit/>
                            </wps:bodyPr>
                          </wps:wsp>
                          <wps:wsp>
                            <wps:cNvPr id="1411652549" name="Taisnstūris: ar noapaļotiem stūriem 1411652549"/>
                            <wps:cNvSpPr/>
                            <wps:spPr>
                              <a:xfrm>
                                <a:off x="205645" y="589208"/>
                                <a:ext cx="2455468" cy="498561"/>
                              </a:xfrm>
                              <a:prstGeom prst="roundRect">
                                <a:avLst>
                                  <a:gd name="adj" fmla="val 10000"/>
                                </a:avLst>
                              </a:prstGeom>
                              <a:solidFill>
                                <a:schemeClr val="lt1"/>
                              </a:solidFill>
                              <a:ln w="38100" cap="flat" cmpd="sng">
                                <a:solidFill>
                                  <a:schemeClr val="dk1"/>
                                </a:solidFill>
                                <a:prstDash val="solid"/>
                                <a:round/>
                                <a:headEnd type="none" w="sm" len="sm"/>
                                <a:tailEnd type="none" w="sm" len="sm"/>
                              </a:ln>
                              <a:effectLst>
                                <a:outerShdw blurRad="40000" dist="20000" dir="5400000" rotWithShape="0">
                                  <a:srgbClr val="000000">
                                    <a:alpha val="37254"/>
                                  </a:srgbClr>
                                </a:outerShdw>
                              </a:effectLst>
                            </wps:spPr>
                            <wps:txbx>
                              <w:txbxContent>
                                <w:p w14:paraId="499AFEFD" w14:textId="77777777" w:rsidR="003E24C7" w:rsidRDefault="003E24C7">
                                  <w:pPr>
                                    <w:spacing w:line="240" w:lineRule="auto"/>
                                    <w:textDirection w:val="btLr"/>
                                  </w:pPr>
                                </w:p>
                              </w:txbxContent>
                            </wps:txbx>
                            <wps:bodyPr spcFirstLastPara="1" wrap="square" lIns="91425" tIns="91425" rIns="91425" bIns="91425" anchor="ctr" anchorCtr="0">
                              <a:noAutofit/>
                            </wps:bodyPr>
                          </wps:wsp>
                          <wps:wsp>
                            <wps:cNvPr id="1874747008" name="Taisnstūris 1874747008"/>
                            <wps:cNvSpPr/>
                            <wps:spPr>
                              <a:xfrm>
                                <a:off x="220212" y="603666"/>
                                <a:ext cx="2440563" cy="469357"/>
                              </a:xfrm>
                              <a:prstGeom prst="rect">
                                <a:avLst/>
                              </a:prstGeom>
                              <a:noFill/>
                              <a:ln>
                                <a:noFill/>
                              </a:ln>
                            </wps:spPr>
                            <wps:txbx>
                              <w:txbxContent>
                                <w:p w14:paraId="3D6277D7" w14:textId="77777777" w:rsidR="003E24C7" w:rsidRPr="009F45FC" w:rsidRDefault="003E24C7">
                                  <w:pPr>
                                    <w:spacing w:line="215" w:lineRule="auto"/>
                                    <w:textDirection w:val="btLr"/>
                                    <w:rPr>
                                      <w:sz w:val="18"/>
                                      <w:szCs w:val="18"/>
                                    </w:rPr>
                                  </w:pPr>
                                  <w:r w:rsidRPr="009F45FC">
                                    <w:rPr>
                                      <w:rFonts w:ascii="Cambria" w:eastAsia="Cambria" w:hAnsi="Cambria" w:cs="Cambria"/>
                                      <w:color w:val="000000"/>
                                      <w:sz w:val="18"/>
                                      <w:szCs w:val="18"/>
                                    </w:rPr>
                                    <w:t>Personāla vadītāja, kas atrodas vadības grupā, neuzskata, ka uzņēmuma vadītājs IK uztver kā savu funkciju.</w:t>
                                  </w:r>
                                </w:p>
                              </w:txbxContent>
                            </wps:txbx>
                            <wps:bodyPr spcFirstLastPara="1" wrap="square" lIns="30475" tIns="30475" rIns="30475" bIns="30475" anchor="ctr" anchorCtr="0">
                              <a:noAutofit/>
                            </wps:bodyPr>
                          </wps:wsp>
                          <wps:wsp>
                            <wps:cNvPr id="439630129" name="Taisnstūris: ar noapaļotiem stūriem 439630129"/>
                            <wps:cNvSpPr/>
                            <wps:spPr>
                              <a:xfrm>
                                <a:off x="408221" y="1178417"/>
                                <a:ext cx="2455468" cy="498561"/>
                              </a:xfrm>
                              <a:prstGeom prst="roundRect">
                                <a:avLst>
                                  <a:gd name="adj" fmla="val 10000"/>
                                </a:avLst>
                              </a:prstGeom>
                              <a:solidFill>
                                <a:schemeClr val="lt1"/>
                              </a:solidFill>
                              <a:ln w="38100" cap="flat" cmpd="sng">
                                <a:solidFill>
                                  <a:schemeClr val="dk1"/>
                                </a:solidFill>
                                <a:prstDash val="solid"/>
                                <a:round/>
                                <a:headEnd type="none" w="sm" len="sm"/>
                                <a:tailEnd type="none" w="sm" len="sm"/>
                              </a:ln>
                              <a:effectLst>
                                <a:outerShdw blurRad="40000" dist="20000" dir="5400000" rotWithShape="0">
                                  <a:srgbClr val="000000">
                                    <a:alpha val="37254"/>
                                  </a:srgbClr>
                                </a:outerShdw>
                              </a:effectLst>
                            </wps:spPr>
                            <wps:txbx>
                              <w:txbxContent>
                                <w:p w14:paraId="56E2015D" w14:textId="77777777" w:rsidR="003E24C7" w:rsidRDefault="003E24C7">
                                  <w:pPr>
                                    <w:spacing w:line="240" w:lineRule="auto"/>
                                    <w:textDirection w:val="btLr"/>
                                  </w:pPr>
                                </w:p>
                              </w:txbxContent>
                            </wps:txbx>
                            <wps:bodyPr spcFirstLastPara="1" wrap="square" lIns="91425" tIns="91425" rIns="91425" bIns="91425" anchor="ctr" anchorCtr="0">
                              <a:noAutofit/>
                            </wps:bodyPr>
                          </wps:wsp>
                          <wps:wsp>
                            <wps:cNvPr id="1829149365" name="Taisnstūris 1829149365"/>
                            <wps:cNvSpPr/>
                            <wps:spPr>
                              <a:xfrm>
                                <a:off x="422763" y="1192743"/>
                                <a:ext cx="2440562" cy="469357"/>
                              </a:xfrm>
                              <a:prstGeom prst="rect">
                                <a:avLst/>
                              </a:prstGeom>
                              <a:noFill/>
                              <a:ln>
                                <a:noFill/>
                              </a:ln>
                            </wps:spPr>
                            <wps:txbx>
                              <w:txbxContent>
                                <w:p w14:paraId="3F6F9397" w14:textId="1EAFF595" w:rsidR="003E24C7" w:rsidRPr="009F45FC" w:rsidRDefault="003E24C7">
                                  <w:pPr>
                                    <w:spacing w:line="215" w:lineRule="auto"/>
                                    <w:textDirection w:val="btLr"/>
                                    <w:rPr>
                                      <w:sz w:val="18"/>
                                      <w:szCs w:val="18"/>
                                    </w:rPr>
                                  </w:pPr>
                                  <w:r w:rsidRPr="009F45FC">
                                    <w:rPr>
                                      <w:rFonts w:ascii="Cambria" w:eastAsia="Cambria" w:hAnsi="Cambria" w:cs="Cambria"/>
                                      <w:color w:val="000000"/>
                                      <w:sz w:val="18"/>
                                      <w:szCs w:val="18"/>
                                    </w:rPr>
                                    <w:t>Mārketinga vadītāja neuzskata, ka vadītājs iekšējo kom</w:t>
                                  </w:r>
                                  <w:r>
                                    <w:rPr>
                                      <w:rFonts w:ascii="Cambria" w:eastAsia="Cambria" w:hAnsi="Cambria" w:cs="Cambria"/>
                                      <w:color w:val="000000"/>
                                      <w:sz w:val="18"/>
                                      <w:szCs w:val="18"/>
                                    </w:rPr>
                                    <w:t>u</w:t>
                                  </w:r>
                                  <w:r w:rsidRPr="009F45FC">
                                    <w:rPr>
                                      <w:rFonts w:ascii="Cambria" w:eastAsia="Cambria" w:hAnsi="Cambria" w:cs="Cambria"/>
                                      <w:color w:val="000000"/>
                                      <w:sz w:val="18"/>
                                      <w:szCs w:val="18"/>
                                    </w:rPr>
                                    <w:t>nikāciju uztver kā savu funkciju.</w:t>
                                  </w:r>
                                </w:p>
                              </w:txbxContent>
                            </wps:txbx>
                            <wps:bodyPr spcFirstLastPara="1" wrap="square" lIns="30475" tIns="30475" rIns="30475" bIns="30475" anchor="ctr" anchorCtr="0">
                              <a:noAutofit/>
                            </wps:bodyPr>
                          </wps:wsp>
                          <wps:wsp>
                            <wps:cNvPr id="974446349" name="Taisnstūris: ar noapaļotiem stūriem 974446349"/>
                            <wps:cNvSpPr/>
                            <wps:spPr>
                              <a:xfrm>
                                <a:off x="613867" y="1767626"/>
                                <a:ext cx="2455468" cy="498561"/>
                              </a:xfrm>
                              <a:prstGeom prst="roundRect">
                                <a:avLst>
                                  <a:gd name="adj" fmla="val 10000"/>
                                </a:avLst>
                              </a:prstGeom>
                              <a:solidFill>
                                <a:srgbClr val="D6E3BC"/>
                              </a:solidFill>
                              <a:ln w="38100" cap="flat" cmpd="sng">
                                <a:solidFill>
                                  <a:schemeClr val="dk1"/>
                                </a:solidFill>
                                <a:prstDash val="solid"/>
                                <a:round/>
                                <a:headEnd type="none" w="sm" len="sm"/>
                                <a:tailEnd type="none" w="sm" len="sm"/>
                              </a:ln>
                              <a:effectLst>
                                <a:outerShdw blurRad="40000" dist="20000" dir="5400000" rotWithShape="0">
                                  <a:srgbClr val="000000">
                                    <a:alpha val="37254"/>
                                  </a:srgbClr>
                                </a:outerShdw>
                              </a:effectLst>
                            </wps:spPr>
                            <wps:txbx>
                              <w:txbxContent>
                                <w:p w14:paraId="15510676" w14:textId="77777777" w:rsidR="003E24C7" w:rsidRDefault="003E24C7">
                                  <w:pPr>
                                    <w:spacing w:line="240" w:lineRule="auto"/>
                                    <w:textDirection w:val="btLr"/>
                                  </w:pPr>
                                </w:p>
                              </w:txbxContent>
                            </wps:txbx>
                            <wps:bodyPr spcFirstLastPara="1" wrap="square" lIns="91425" tIns="91425" rIns="91425" bIns="91425" anchor="ctr" anchorCtr="0">
                              <a:noAutofit/>
                            </wps:bodyPr>
                          </wps:wsp>
                          <wps:wsp>
                            <wps:cNvPr id="1937954173" name="Taisnstūris 1937954173"/>
                            <wps:cNvSpPr/>
                            <wps:spPr>
                              <a:xfrm>
                                <a:off x="628383" y="1781819"/>
                                <a:ext cx="2440553" cy="469357"/>
                              </a:xfrm>
                              <a:prstGeom prst="rect">
                                <a:avLst/>
                              </a:prstGeom>
                              <a:noFill/>
                              <a:ln>
                                <a:noFill/>
                              </a:ln>
                            </wps:spPr>
                            <wps:txbx>
                              <w:txbxContent>
                                <w:p w14:paraId="0108C2A5" w14:textId="77777777" w:rsidR="003E24C7" w:rsidRPr="009F45FC" w:rsidRDefault="003E24C7">
                                  <w:pPr>
                                    <w:spacing w:line="215" w:lineRule="auto"/>
                                    <w:textDirection w:val="btLr"/>
                                    <w:rPr>
                                      <w:sz w:val="18"/>
                                      <w:szCs w:val="18"/>
                                    </w:rPr>
                                  </w:pPr>
                                  <w:r w:rsidRPr="009F45FC">
                                    <w:rPr>
                                      <w:rFonts w:ascii="Cambria" w:eastAsia="Cambria" w:hAnsi="Cambria" w:cs="Cambria"/>
                                      <w:color w:val="000000"/>
                                      <w:sz w:val="18"/>
                                      <w:szCs w:val="18"/>
                                    </w:rPr>
                                    <w:t>Deleģējums pastāv, bet nav skaidra iekšējās komunikācijas vadības mehānisma.</w:t>
                                  </w:r>
                                </w:p>
                              </w:txbxContent>
                            </wps:txbx>
                            <wps:bodyPr spcFirstLastPara="1" wrap="square" lIns="30475" tIns="30475" rIns="30475" bIns="30475" anchor="ctr" anchorCtr="0">
                              <a:noAutofit/>
                            </wps:bodyPr>
                          </wps:wsp>
                          <wps:wsp>
                            <wps:cNvPr id="382766433" name="Bultiņa: uz leju 382766433"/>
                            <wps:cNvSpPr/>
                            <wps:spPr>
                              <a:xfrm>
                                <a:off x="2131403" y="381852"/>
                                <a:ext cx="324064" cy="324064"/>
                              </a:xfrm>
                              <a:prstGeom prst="downArrow">
                                <a:avLst>
                                  <a:gd name="adj1" fmla="val 55000"/>
                                  <a:gd name="adj2" fmla="val 45000"/>
                                </a:avLst>
                              </a:prstGeom>
                              <a:solidFill>
                                <a:schemeClr val="lt1">
                                  <a:alpha val="89411"/>
                                </a:schemeClr>
                              </a:solidFill>
                              <a:ln w="25400" cap="flat" cmpd="sng">
                                <a:solidFill>
                                  <a:schemeClr val="dk1">
                                    <a:alpha val="89411"/>
                                  </a:schemeClr>
                                </a:solidFill>
                                <a:prstDash val="solid"/>
                                <a:round/>
                                <a:headEnd type="none" w="sm" len="sm"/>
                                <a:tailEnd type="none" w="sm" len="sm"/>
                              </a:ln>
                            </wps:spPr>
                            <wps:txbx>
                              <w:txbxContent>
                                <w:p w14:paraId="084624D8" w14:textId="77777777" w:rsidR="003E24C7" w:rsidRDefault="003E24C7">
                                  <w:pPr>
                                    <w:spacing w:line="240" w:lineRule="auto"/>
                                    <w:textDirection w:val="btLr"/>
                                  </w:pPr>
                                </w:p>
                              </w:txbxContent>
                            </wps:txbx>
                            <wps:bodyPr spcFirstLastPara="1" wrap="square" lIns="91425" tIns="91425" rIns="91425" bIns="91425" anchor="ctr" anchorCtr="0">
                              <a:noAutofit/>
                            </wps:bodyPr>
                          </wps:wsp>
                          <wps:wsp>
                            <wps:cNvPr id="1650917807" name="Taisnstūris 1650917807"/>
                            <wps:cNvSpPr/>
                            <wps:spPr>
                              <a:xfrm>
                                <a:off x="2204317" y="381852"/>
                                <a:ext cx="178236" cy="243858"/>
                              </a:xfrm>
                              <a:prstGeom prst="rect">
                                <a:avLst/>
                              </a:prstGeom>
                              <a:noFill/>
                              <a:ln>
                                <a:noFill/>
                              </a:ln>
                            </wps:spPr>
                            <wps:txbx>
                              <w:txbxContent>
                                <w:p w14:paraId="505D53D5" w14:textId="77777777" w:rsidR="003E24C7" w:rsidRDefault="003E24C7">
                                  <w:pPr>
                                    <w:spacing w:line="215" w:lineRule="auto"/>
                                    <w:jc w:val="center"/>
                                    <w:textDirection w:val="btLr"/>
                                  </w:pPr>
                                </w:p>
                              </w:txbxContent>
                            </wps:txbx>
                            <wps:bodyPr spcFirstLastPara="1" wrap="square" lIns="19050" tIns="19050" rIns="19050" bIns="19050" anchor="ctr" anchorCtr="0">
                              <a:noAutofit/>
                            </wps:bodyPr>
                          </wps:wsp>
                          <wps:wsp>
                            <wps:cNvPr id="2061193502" name="Bultiņa: uz leju 2061193502"/>
                            <wps:cNvSpPr/>
                            <wps:spPr>
                              <a:xfrm>
                                <a:off x="2337049" y="971061"/>
                                <a:ext cx="324064" cy="324064"/>
                              </a:xfrm>
                              <a:prstGeom prst="downArrow">
                                <a:avLst>
                                  <a:gd name="adj1" fmla="val 55000"/>
                                  <a:gd name="adj2" fmla="val 45000"/>
                                </a:avLst>
                              </a:prstGeom>
                              <a:solidFill>
                                <a:schemeClr val="lt1">
                                  <a:alpha val="89411"/>
                                </a:schemeClr>
                              </a:solidFill>
                              <a:ln w="25400" cap="flat" cmpd="sng">
                                <a:solidFill>
                                  <a:schemeClr val="dk1">
                                    <a:alpha val="89411"/>
                                  </a:schemeClr>
                                </a:solidFill>
                                <a:prstDash val="solid"/>
                                <a:round/>
                                <a:headEnd type="none" w="sm" len="sm"/>
                                <a:tailEnd type="none" w="sm" len="sm"/>
                              </a:ln>
                            </wps:spPr>
                            <wps:txbx>
                              <w:txbxContent>
                                <w:p w14:paraId="0E8276BB" w14:textId="77777777" w:rsidR="003E24C7" w:rsidRDefault="003E24C7">
                                  <w:pPr>
                                    <w:spacing w:line="240" w:lineRule="auto"/>
                                    <w:textDirection w:val="btLr"/>
                                  </w:pPr>
                                </w:p>
                              </w:txbxContent>
                            </wps:txbx>
                            <wps:bodyPr spcFirstLastPara="1" wrap="square" lIns="91425" tIns="91425" rIns="91425" bIns="91425" anchor="ctr" anchorCtr="0">
                              <a:noAutofit/>
                            </wps:bodyPr>
                          </wps:wsp>
                          <wps:wsp>
                            <wps:cNvPr id="1258552369" name="Taisnstūris 1258552369"/>
                            <wps:cNvSpPr/>
                            <wps:spPr>
                              <a:xfrm>
                                <a:off x="2409963" y="971061"/>
                                <a:ext cx="178236" cy="243858"/>
                              </a:xfrm>
                              <a:prstGeom prst="rect">
                                <a:avLst/>
                              </a:prstGeom>
                              <a:noFill/>
                              <a:ln>
                                <a:noFill/>
                              </a:ln>
                            </wps:spPr>
                            <wps:txbx>
                              <w:txbxContent>
                                <w:p w14:paraId="45C4B37A" w14:textId="77777777" w:rsidR="003E24C7" w:rsidRDefault="003E24C7">
                                  <w:pPr>
                                    <w:spacing w:line="215" w:lineRule="auto"/>
                                    <w:jc w:val="center"/>
                                    <w:textDirection w:val="btLr"/>
                                  </w:pPr>
                                </w:p>
                              </w:txbxContent>
                            </wps:txbx>
                            <wps:bodyPr spcFirstLastPara="1" wrap="square" lIns="19050" tIns="19050" rIns="19050" bIns="19050" anchor="ctr" anchorCtr="0">
                              <a:noAutofit/>
                            </wps:bodyPr>
                          </wps:wsp>
                          <wps:wsp>
                            <wps:cNvPr id="1825897224" name="Bultiņa: uz leju 1825897224"/>
                            <wps:cNvSpPr/>
                            <wps:spPr>
                              <a:xfrm>
                                <a:off x="2539625" y="1560270"/>
                                <a:ext cx="324064" cy="324064"/>
                              </a:xfrm>
                              <a:prstGeom prst="downArrow">
                                <a:avLst>
                                  <a:gd name="adj1" fmla="val 55000"/>
                                  <a:gd name="adj2" fmla="val 45000"/>
                                </a:avLst>
                              </a:prstGeom>
                              <a:solidFill>
                                <a:schemeClr val="lt1">
                                  <a:alpha val="89411"/>
                                </a:schemeClr>
                              </a:solidFill>
                              <a:ln w="25400" cap="flat" cmpd="sng">
                                <a:solidFill>
                                  <a:schemeClr val="dk1">
                                    <a:alpha val="89411"/>
                                  </a:schemeClr>
                                </a:solidFill>
                                <a:prstDash val="solid"/>
                                <a:round/>
                                <a:headEnd type="none" w="sm" len="sm"/>
                                <a:tailEnd type="none" w="sm" len="sm"/>
                              </a:ln>
                            </wps:spPr>
                            <wps:txbx>
                              <w:txbxContent>
                                <w:p w14:paraId="2289EA1C" w14:textId="77777777" w:rsidR="003E24C7" w:rsidRDefault="003E24C7">
                                  <w:pPr>
                                    <w:spacing w:line="240" w:lineRule="auto"/>
                                    <w:textDirection w:val="btLr"/>
                                  </w:pPr>
                                </w:p>
                              </w:txbxContent>
                            </wps:txbx>
                            <wps:bodyPr spcFirstLastPara="1" wrap="square" lIns="91425" tIns="91425" rIns="91425" bIns="91425" anchor="ctr" anchorCtr="0">
                              <a:noAutofit/>
                            </wps:bodyPr>
                          </wps:wsp>
                          <wps:wsp>
                            <wps:cNvPr id="1619787465" name="Taisnstūris 1619787465"/>
                            <wps:cNvSpPr/>
                            <wps:spPr>
                              <a:xfrm>
                                <a:off x="2612539" y="1560270"/>
                                <a:ext cx="178236" cy="243858"/>
                              </a:xfrm>
                              <a:prstGeom prst="rect">
                                <a:avLst/>
                              </a:prstGeom>
                              <a:noFill/>
                              <a:ln>
                                <a:noFill/>
                              </a:ln>
                            </wps:spPr>
                            <wps:txbx>
                              <w:txbxContent>
                                <w:p w14:paraId="7B1D5CC5" w14:textId="77777777" w:rsidR="003E24C7" w:rsidRDefault="003E24C7">
                                  <w:pPr>
                                    <w:spacing w:line="215" w:lineRule="auto"/>
                                    <w:jc w:val="center"/>
                                    <w:textDirection w:val="btLr"/>
                                  </w:pPr>
                                </w:p>
                              </w:txbxContent>
                            </wps:txbx>
                            <wps:bodyPr spcFirstLastPara="1" wrap="square" lIns="19050" tIns="19050" rIns="19050" bIns="19050" anchor="ctr" anchorCtr="0">
                              <a:noAutofit/>
                            </wps:bodyPr>
                          </wps:wsp>
                        </wpg:grpSp>
                      </wpg:grpSp>
                    </wpg:wgp>
                  </a:graphicData>
                </a:graphic>
              </wp:inline>
            </w:drawing>
          </mc:Choice>
          <mc:Fallback>
            <w:pict>
              <v:group w14:anchorId="42175269" id="Grupa 2082335681" o:spid="_x0000_s1302" style="width:241.7pt;height:178.45pt;mso-position-horizontal-relative:char;mso-position-vertical-relative:line" coordorigin="37522,26078" coordsize="31295,23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">
                <v:group id="Grupa 1463464871" o:spid="_x0000_s1303" style="position:absolute;left:38113;top:26469;width:30693;height:22661" coordsize="31284,2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">
                  <v:rect id="Taisnstūris 194477701" o:spid="_x0000_s1304" style="position:absolute;width:31284;height:23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" filled="f" stroked="f">
                    <v:textbox inset="2.53958mm,2.53958mm,2.53958mm,2.53958mm">
                      <w:txbxContent>
                        <w:p w14:paraId="404B98AC" w14:textId="77777777" w:rsidR="003E24C7" w:rsidRDefault="003E24C7">
                          <w:pPr>
                            <w:spacing w:line="240" w:lineRule="auto"/>
                            <w:textDirection w:val="btLr"/>
                          </w:pPr>
                        </w:p>
                      </w:txbxContent>
                    </v:textbox>
                  </v:rect>
                  <v:group id="Grupa 868418939" o:spid="_x0000_s1305" style="position:absolute;width:30693;height:22661" coordsize="30693,2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">
                    <v:rect id="Taisnstūris 1588621300" o:spid="_x0000_s1306" style="position:absolute;width:30693;height:2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" filled="f" stroked="f">
                      <v:textbox inset="2.53958mm,2.53958mm,2.53958mm,2.53958mm">
                        <w:txbxContent>
                          <w:p w14:paraId="6448F2C8" w14:textId="77777777" w:rsidR="003E24C7" w:rsidRDefault="003E24C7">
                            <w:pPr>
                              <w:spacing w:line="240" w:lineRule="auto"/>
                              <w:textDirection w:val="btLr"/>
                            </w:pPr>
                          </w:p>
                        </w:txbxContent>
                      </v:textbox>
                    </v:rect>
                    <v:roundrect id="Taisnstūris: ar noapaļotiem stūriem 852143470" o:spid="_x0000_s1307" style="position:absolute;width:24554;height:498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" fillcolor="white [3201]" strokecolor="black [3200]" strokeweight="3pt">
                      <v:stroke startarrowwidth="narrow" startarrowlength="short" endarrowwidth="narrow" endarrowlength="short"/>
                      <v:shadow on="t" color="black" opacity="24414f" origin=",.5" offset="0,.55556mm"/>
                      <v:textbox inset="2.53958mm,2.53958mm,2.53958mm,2.53958mm">
                        <w:txbxContent>
                          <w:p w14:paraId="7EEED615" w14:textId="77777777" w:rsidR="003E24C7" w:rsidRDefault="003E24C7">
                            <w:pPr>
                              <w:spacing w:line="240" w:lineRule="auto"/>
                              <w:textDirection w:val="btLr"/>
                            </w:pPr>
                          </w:p>
                        </w:txbxContent>
                      </v:textbox>
                    </v:roundrect>
                    <v:rect id="Taisnstūris 601995006" o:spid="_x0000_s1308" style="position:absolute;left:145;top:145;width:24406;height:4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" filled="f" stroked="f">
                      <v:textbox inset=".84653mm,.84653mm,.84653mm,.84653mm">
                        <w:txbxContent>
                          <w:p w14:paraId="7F0EBD0C" w14:textId="77777777" w:rsidR="003E24C7" w:rsidRPr="009F45FC" w:rsidRDefault="003E24C7">
                            <w:pPr>
                              <w:spacing w:line="215" w:lineRule="auto"/>
                              <w:textDirection w:val="btLr"/>
                              <w:rPr>
                                <w:sz w:val="18"/>
                                <w:szCs w:val="18"/>
                              </w:rPr>
                            </w:pPr>
                            <w:r w:rsidRPr="009F45FC">
                              <w:rPr>
                                <w:rFonts w:ascii="Cambria" w:eastAsia="Cambria" w:hAnsi="Cambria" w:cs="Cambria"/>
                                <w:color w:val="000000"/>
                                <w:sz w:val="18"/>
                                <w:szCs w:val="18"/>
                              </w:rPr>
                              <w:t>Uzņēmuma vadītājs iekšējo komunikāciju uztver kā vadības funkciju.</w:t>
                            </w:r>
                          </w:p>
                        </w:txbxContent>
                      </v:textbox>
                    </v:rect>
                    <v:roundrect id="Taisnstūris: ar noapaļotiem stūriem 1411652549" o:spid="_x0000_s1309" style="position:absolute;left:2056;top:5892;width:24555;height:498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" fillcolor="white [3201]" strokecolor="black [3200]" strokeweight="3pt">
                      <v:stroke startarrowwidth="narrow" startarrowlength="short" endarrowwidth="narrow" endarrowlength="short"/>
                      <v:shadow on="t" color="black" opacity="24414f" origin=",.5" offset="0,.55556mm"/>
                      <v:textbox inset="2.53958mm,2.53958mm,2.53958mm,2.53958mm">
                        <w:txbxContent>
                          <w:p w14:paraId="499AFEFD" w14:textId="77777777" w:rsidR="003E24C7" w:rsidRDefault="003E24C7">
                            <w:pPr>
                              <w:spacing w:line="240" w:lineRule="auto"/>
                              <w:textDirection w:val="btLr"/>
                            </w:pPr>
                          </w:p>
                        </w:txbxContent>
                      </v:textbox>
                    </v:roundrect>
                    <v:rect id="Taisnstūris 1874747008" o:spid="_x0000_s1310" style="position:absolute;left:2202;top:6036;width:24405;height:4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" filled="f" stroked="f">
                      <v:textbox inset=".84653mm,.84653mm,.84653mm,.84653mm">
                        <w:txbxContent>
                          <w:p w14:paraId="3D6277D7" w14:textId="77777777" w:rsidR="003E24C7" w:rsidRPr="009F45FC" w:rsidRDefault="003E24C7">
                            <w:pPr>
                              <w:spacing w:line="215" w:lineRule="auto"/>
                              <w:textDirection w:val="btLr"/>
                              <w:rPr>
                                <w:sz w:val="18"/>
                                <w:szCs w:val="18"/>
                              </w:rPr>
                            </w:pPr>
                            <w:r w:rsidRPr="009F45FC">
                              <w:rPr>
                                <w:rFonts w:ascii="Cambria" w:eastAsia="Cambria" w:hAnsi="Cambria" w:cs="Cambria"/>
                                <w:color w:val="000000"/>
                                <w:sz w:val="18"/>
                                <w:szCs w:val="18"/>
                              </w:rPr>
                              <w:t>Personāla vadītāja, kas atrodas vadības grupā, neuzskata, ka uzņēmuma vadītājs IK uztver kā savu funkciju.</w:t>
                            </w:r>
                          </w:p>
                        </w:txbxContent>
                      </v:textbox>
                    </v:rect>
                    <v:roundrect id="Taisnstūris: ar noapaļotiem stūriem 439630129" o:spid="_x0000_s1311" style="position:absolute;left:4082;top:11784;width:24554;height:498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" fillcolor="white [3201]" strokecolor="black [3200]" strokeweight="3pt">
                      <v:stroke startarrowwidth="narrow" startarrowlength="short" endarrowwidth="narrow" endarrowlength="short"/>
                      <v:shadow on="t" color="black" opacity="24414f" origin=",.5" offset="0,.55556mm"/>
                      <v:textbox inset="2.53958mm,2.53958mm,2.53958mm,2.53958mm">
                        <w:txbxContent>
                          <w:p w14:paraId="56E2015D" w14:textId="77777777" w:rsidR="003E24C7" w:rsidRDefault="003E24C7">
                            <w:pPr>
                              <w:spacing w:line="240" w:lineRule="auto"/>
                              <w:textDirection w:val="btLr"/>
                            </w:pPr>
                          </w:p>
                        </w:txbxContent>
                      </v:textbox>
                    </v:roundrect>
                    <v:rect id="Taisnstūris 1829149365" o:spid="_x0000_s1312" style="position:absolute;left:4227;top:11927;width:24406;height:4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" filled="f" stroked="f">
                      <v:textbox inset=".84653mm,.84653mm,.84653mm,.84653mm">
                        <w:txbxContent>
                          <w:p w14:paraId="3F6F9397" w14:textId="1EAFF595" w:rsidR="003E24C7" w:rsidRPr="009F45FC" w:rsidRDefault="003E24C7">
                            <w:pPr>
                              <w:spacing w:line="215" w:lineRule="auto"/>
                              <w:textDirection w:val="btLr"/>
                              <w:rPr>
                                <w:sz w:val="18"/>
                                <w:szCs w:val="18"/>
                              </w:rPr>
                            </w:pPr>
                            <w:r w:rsidRPr="009F45FC">
                              <w:rPr>
                                <w:rFonts w:ascii="Cambria" w:eastAsia="Cambria" w:hAnsi="Cambria" w:cs="Cambria"/>
                                <w:color w:val="000000"/>
                                <w:sz w:val="18"/>
                                <w:szCs w:val="18"/>
                              </w:rPr>
                              <w:t>Mārketinga vadītāja neuzskata, ka vadītājs iekšējo kom</w:t>
                            </w:r>
                            <w:r>
                              <w:rPr>
                                <w:rFonts w:ascii="Cambria" w:eastAsia="Cambria" w:hAnsi="Cambria" w:cs="Cambria"/>
                                <w:color w:val="000000"/>
                                <w:sz w:val="18"/>
                                <w:szCs w:val="18"/>
                              </w:rPr>
                              <w:t>u</w:t>
                            </w:r>
                            <w:r w:rsidRPr="009F45FC">
                              <w:rPr>
                                <w:rFonts w:ascii="Cambria" w:eastAsia="Cambria" w:hAnsi="Cambria" w:cs="Cambria"/>
                                <w:color w:val="000000"/>
                                <w:sz w:val="18"/>
                                <w:szCs w:val="18"/>
                              </w:rPr>
                              <w:t>nikāciju uztver kā savu funkciju.</w:t>
                            </w:r>
                          </w:p>
                        </w:txbxContent>
                      </v:textbox>
                    </v:rect>
                    <v:roundrect id="Taisnstūris: ar noapaļotiem stūriem 974446349" o:spid="_x0000_s1313" style="position:absolute;left:6138;top:17676;width:24555;height:498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" fillcolor="#d6e3bc" strokecolor="black [3200]" strokeweight="3pt">
                      <v:stroke startarrowwidth="narrow" startarrowlength="short" endarrowwidth="narrow" endarrowlength="short"/>
                      <v:shadow on="t" color="black" opacity="24414f" origin=",.5" offset="0,.55556mm"/>
                      <v:textbox inset="2.53958mm,2.53958mm,2.53958mm,2.53958mm">
                        <w:txbxContent>
                          <w:p w14:paraId="15510676" w14:textId="77777777" w:rsidR="003E24C7" w:rsidRDefault="003E24C7">
                            <w:pPr>
                              <w:spacing w:line="240" w:lineRule="auto"/>
                              <w:textDirection w:val="btLr"/>
                            </w:pPr>
                          </w:p>
                        </w:txbxContent>
                      </v:textbox>
                    </v:roundrect>
                    <v:rect id="Taisnstūris 1937954173" o:spid="_x0000_s1314" style="position:absolute;left:6283;top:17818;width:24406;height:4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" filled="f" stroked="f">
                      <v:textbox inset=".84653mm,.84653mm,.84653mm,.84653mm">
                        <w:txbxContent>
                          <w:p w14:paraId="0108C2A5" w14:textId="77777777" w:rsidR="003E24C7" w:rsidRPr="009F45FC" w:rsidRDefault="003E24C7">
                            <w:pPr>
                              <w:spacing w:line="215" w:lineRule="auto"/>
                              <w:textDirection w:val="btLr"/>
                              <w:rPr>
                                <w:sz w:val="18"/>
                                <w:szCs w:val="18"/>
                              </w:rPr>
                            </w:pPr>
                            <w:r w:rsidRPr="009F45FC">
                              <w:rPr>
                                <w:rFonts w:ascii="Cambria" w:eastAsia="Cambria" w:hAnsi="Cambria" w:cs="Cambria"/>
                                <w:color w:val="000000"/>
                                <w:sz w:val="18"/>
                                <w:szCs w:val="18"/>
                              </w:rPr>
                              <w:t>Deleģējums pastāv, bet nav skaidra iekšējās komunikācijas vadības mehānisma.</w:t>
                            </w:r>
                          </w:p>
                        </w:txbxContent>
                      </v:textbox>
                    </v:rect>
                    <v:shape id="Bultiņa: uz leju 382766433" o:spid="_x0000_s1315" type="#_x0000_t67" style="position:absolute;left:21314;top:3818;width:3240;height:3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" adj="11880,4860" fillcolor="white [3201]" strokecolor="black [3200]" strokeweight="2pt">
                      <v:fill opacity="58596f"/>
                      <v:stroke startarrowwidth="narrow" startarrowlength="short" endarrowwidth="narrow" endarrowlength="short" opacity="58596f" joinstyle="round"/>
                      <v:textbox inset="2.53958mm,2.53958mm,2.53958mm,2.53958mm">
                        <w:txbxContent>
                          <w:p w14:paraId="084624D8" w14:textId="77777777" w:rsidR="003E24C7" w:rsidRDefault="003E24C7">
                            <w:pPr>
                              <w:spacing w:line="240" w:lineRule="auto"/>
                              <w:textDirection w:val="btLr"/>
                            </w:pPr>
                          </w:p>
                        </w:txbxContent>
                      </v:textbox>
                    </v:shape>
                    <v:rect id="Taisnstūris 1650917807" o:spid="_x0000_s1316" style="position:absolute;left:22043;top:3818;width:1782;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" filled="f" stroked="f">
                      <v:textbox inset="1.5pt,1.5pt,1.5pt,1.5pt">
                        <w:txbxContent>
                          <w:p w14:paraId="505D53D5" w14:textId="77777777" w:rsidR="003E24C7" w:rsidRDefault="003E24C7">
                            <w:pPr>
                              <w:spacing w:line="215" w:lineRule="auto"/>
                              <w:jc w:val="center"/>
                              <w:textDirection w:val="btLr"/>
                            </w:pPr>
                          </w:p>
                        </w:txbxContent>
                      </v:textbox>
                    </v:rect>
                    <v:shape id="Bultiņa: uz leju 2061193502" o:spid="_x0000_s1317" type="#_x0000_t67" style="position:absolute;left:23370;top:9710;width:3241;height:3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" adj="11880,4860" fillcolor="white [3201]" strokecolor="black [3200]" strokeweight="2pt">
                      <v:fill opacity="58596f"/>
                      <v:stroke startarrowwidth="narrow" startarrowlength="short" endarrowwidth="narrow" endarrowlength="short" opacity="58596f" joinstyle="round"/>
                      <v:textbox inset="2.53958mm,2.53958mm,2.53958mm,2.53958mm">
                        <w:txbxContent>
                          <w:p w14:paraId="0E8276BB" w14:textId="77777777" w:rsidR="003E24C7" w:rsidRDefault="003E24C7">
                            <w:pPr>
                              <w:spacing w:line="240" w:lineRule="auto"/>
                              <w:textDirection w:val="btLr"/>
                            </w:pPr>
                          </w:p>
                        </w:txbxContent>
                      </v:textbox>
                    </v:shape>
                    <v:rect id="Taisnstūris 1258552369" o:spid="_x0000_s1318" style="position:absolute;left:24099;top:9710;width:1782;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" filled="f" stroked="f">
                      <v:textbox inset="1.5pt,1.5pt,1.5pt,1.5pt">
                        <w:txbxContent>
                          <w:p w14:paraId="45C4B37A" w14:textId="77777777" w:rsidR="003E24C7" w:rsidRDefault="003E24C7">
                            <w:pPr>
                              <w:spacing w:line="215" w:lineRule="auto"/>
                              <w:jc w:val="center"/>
                              <w:textDirection w:val="btLr"/>
                            </w:pPr>
                          </w:p>
                        </w:txbxContent>
                      </v:textbox>
                    </v:rect>
                    <v:shape id="Bultiņa: uz leju 1825897224" o:spid="_x0000_s1319" type="#_x0000_t67" style="position:absolute;left:25396;top:15602;width:3240;height:3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" adj="11880,4860" fillcolor="white [3201]" strokecolor="black [3200]" strokeweight="2pt">
                      <v:fill opacity="58596f"/>
                      <v:stroke startarrowwidth="narrow" startarrowlength="short" endarrowwidth="narrow" endarrowlength="short" opacity="58596f" joinstyle="round"/>
                      <v:textbox inset="2.53958mm,2.53958mm,2.53958mm,2.53958mm">
                        <w:txbxContent>
                          <w:p w14:paraId="2289EA1C" w14:textId="77777777" w:rsidR="003E24C7" w:rsidRDefault="003E24C7">
                            <w:pPr>
                              <w:spacing w:line="240" w:lineRule="auto"/>
                              <w:textDirection w:val="btLr"/>
                            </w:pPr>
                          </w:p>
                        </w:txbxContent>
                      </v:textbox>
                    </v:shape>
                    <v:rect id="Taisnstūris 1619787465" o:spid="_x0000_s1320" style="position:absolute;left:26125;top:15602;width:1782;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" filled="f" stroked="f">
                      <v:textbox inset="1.5pt,1.5pt,1.5pt,1.5pt">
                        <w:txbxContent>
                          <w:p w14:paraId="7B1D5CC5" w14:textId="77777777" w:rsidR="003E24C7" w:rsidRDefault="003E24C7">
                            <w:pPr>
                              <w:spacing w:line="215" w:lineRule="auto"/>
                              <w:jc w:val="center"/>
                              <w:textDirection w:val="btLr"/>
                            </w:pPr>
                          </w:p>
                        </w:txbxContent>
                      </v:textbox>
                    </v:rect>
                  </v:group>
                </v:group>
                <w10:anchorlock/>
              </v:group>
            </w:pict>
          </mc:Fallback>
        </mc:AlternateContent>
      </w:r>
    </w:p>
    <w:p w14:paraId="4102579B" w14:textId="77777777" w:rsidR="00690AC1" w:rsidRPr="00A64147" w:rsidRDefault="00242D42">
      <w:pPr>
        <w:spacing w:before="240" w:after="240" w:line="360" w:lineRule="auto"/>
        <w:ind w:firstLine="720"/>
        <w:jc w:val="center"/>
      </w:pPr>
      <w:r w:rsidRPr="00A64147">
        <w:t>4.13.attēls. Iekšējās komunikācijas kā vadības funkcijas statuss uzņēmumā D (Autores izstrādāts)</w:t>
      </w:r>
    </w:p>
    <w:p w14:paraId="25C44C67" w14:textId="75DC06E4" w:rsidR="003129F1" w:rsidRPr="00A64147" w:rsidRDefault="003129F1" w:rsidP="003129F1">
      <w:pPr>
        <w:spacing w:before="240" w:after="240" w:line="360" w:lineRule="auto"/>
        <w:ind w:firstLine="567"/>
        <w:jc w:val="both"/>
      </w:pPr>
      <w:r w:rsidRPr="00A64147">
        <w:t xml:space="preserve">Savukārt personāla vadītāja, atbildot uz jautājumu, vai uzņēmumā iekšējā komunikācija ir vadības funkcija, samulst un pēc ilgas pauzes saka: </w:t>
      </w:r>
      <w:r w:rsidRPr="00A64147">
        <w:rPr>
          <w:i/>
        </w:rPr>
        <w:t>“Vadītājs.. es nedomāju, ka viņš uzskata, ka iekšējā komunikācija būtu viena no viņa funkcijām. Vairāk tiek koncentrēts tomēr uz pārdošanu un risku parakstīšanu.”</w:t>
      </w:r>
      <w:r w:rsidRPr="00A64147">
        <w:t xml:space="preserve"> Šis vērtējums saskan ar paša uzņēmuma vadītāja </w:t>
      </w:r>
      <w:proofErr w:type="spellStart"/>
      <w:r w:rsidRPr="00A64147">
        <w:t>p.i</w:t>
      </w:r>
      <w:proofErr w:type="spellEnd"/>
      <w:r w:rsidRPr="00A64147">
        <w:t>. teikto, ka viņam ne vienmēr ir pietiekami daudz laika, ko  veltīt iekšējās komunikācijas jautājumiem. Apkopojumu par iekšējās komunikācijas kā vadības funkcijas statusu uzņēmumā D skatīt 4.13. attēlā.</w:t>
      </w:r>
    </w:p>
    <w:p w14:paraId="11E7A842" w14:textId="1501615A" w:rsidR="00690AC1" w:rsidRPr="00A64147" w:rsidRDefault="00242D42">
      <w:pPr>
        <w:spacing w:before="240" w:after="240" w:line="360" w:lineRule="auto"/>
        <w:ind w:firstLine="567"/>
        <w:jc w:val="both"/>
        <w:rPr>
          <w:b/>
        </w:rPr>
      </w:pPr>
      <w:r w:rsidRPr="00A64147">
        <w:lastRenderedPageBreak/>
        <w:t xml:space="preserve">Rezumējot iekšējās komunikācijas vadības situāciju  izpētes uzņēmumos, jāsecina, ka visskaidrākais statuss ir uzņēmumā A. Vadītājs ir uzņēmies iniciatīvu, jo uzskata, ka šī funkcija ir svarīga, lai uzņēmumā noturētu darbiniekus. Tāpat viņš ir radījis vadības mehānismu, kurā skaidri deleģējis iekšējās komunikācijas realizēšanu  sev subordinētam darbiniekam. Savukārt uzņēmumu </w:t>
      </w:r>
      <w:r w:rsidR="003129F1" w:rsidRPr="00A64147">
        <w:t xml:space="preserve">B, C, D vadītāju skatījums uz </w:t>
      </w:r>
      <w:r w:rsidRPr="00A64147">
        <w:t xml:space="preserve">savu lomu iekšējās komunikācijas īstenošanā liek secināt, ka viņi  šo funkciju uztver kā savu atbildības jomu, taču objektīvu apstākļu, tas ir, laika trūkuma dēļ viņi to nespēj veikt stratēģiskā, labi plānotā un kontrolētā veidā. Šie atzinumi  liek atgriezties pie  diskusijai izvirzītā jautājuma  šī darba teorētiskajā un empīriskajā daļā, proti, kam jābūt atbildīgam par iekšējo komunikāciju uzņēmumā. Gan aptaujā, gan intervijās atklājas, ka lielākā daļa uzņēmumu vadītāju uzskata, ka viņi paši ir atbildīgi par iekšējo komunikāciju uzņēmumā. </w:t>
      </w:r>
      <w:r w:rsidRPr="00A64147">
        <w:rPr>
          <w:b/>
        </w:rPr>
        <w:t>Tātad, iekšējā komunikācija uzņēmumos ir ar vadības funkcijas potenciālu, taču izpildījums nav stratēģisks, jo trūkst sistemātiskas pieejas iekšējās komunikācijas plānošanā, īstenošanā un kontrolē. Vadītāji nav izmantojuši iespēju radīt sistēmu,  ar formālu funkcijas deleģēšanas mehānismu izveidojot  komandu, kura atbild par iekšējās komunikācijas plānošanu, ieviešanu un novērtēšanu kā daļu no biznesa stratēģijas īstenošanas.</w:t>
      </w:r>
    </w:p>
    <w:p w14:paraId="7F2EA25F" w14:textId="77777777" w:rsidR="00690AC1" w:rsidRPr="00A64147" w:rsidRDefault="00242D42">
      <w:pPr>
        <w:spacing w:before="240" w:after="240" w:line="360" w:lineRule="auto"/>
        <w:ind w:firstLine="720"/>
        <w:jc w:val="both"/>
        <w:rPr>
          <w:color w:val="222222"/>
        </w:rPr>
      </w:pPr>
      <w:r w:rsidRPr="00A64147">
        <w:t xml:space="preserve"> </w:t>
      </w:r>
      <w:r w:rsidRPr="00A64147">
        <w:rPr>
          <w:color w:val="222222"/>
        </w:rPr>
        <w:t>Analizējot visu gadījumu studiju dalībnieku pieredzi iekšējās komunikācijas funkcijas īstenošanā uzņēmumā, Autore vēlas aktualizēt diskusiju par to, vai viena konkrēta struktūrvienība var pilnvērtīgi īstenot iekšējās komunikācijas vadību. Intervijas dalībnieku atbildes skaidri iezīmē dilemmu, kas rodas iekšējās komunikācijas īstenošanas procesā pat gadījumā, ja formāli  šī funkcija ir deleģēta kādai no struktūrvienībām.</w:t>
      </w:r>
    </w:p>
    <w:p w14:paraId="3B1811C5" w14:textId="17AAB265" w:rsidR="00690AC1" w:rsidRPr="00A64147" w:rsidRDefault="00242D42">
      <w:pPr>
        <w:spacing w:before="240" w:after="240" w:line="360" w:lineRule="auto"/>
        <w:ind w:firstLine="567"/>
        <w:jc w:val="both"/>
      </w:pPr>
      <w:r w:rsidRPr="00A64147">
        <w:rPr>
          <w:b/>
          <w:color w:val="222222"/>
        </w:rPr>
        <w:t xml:space="preserve">Pirmkārt, gadījumu studiju analīze </w:t>
      </w:r>
      <w:r w:rsidR="008D19BA" w:rsidRPr="00A64147">
        <w:rPr>
          <w:b/>
          <w:color w:val="222222"/>
        </w:rPr>
        <w:t xml:space="preserve">ļauj </w:t>
      </w:r>
      <w:r w:rsidRPr="00A64147">
        <w:rPr>
          <w:b/>
          <w:color w:val="222222"/>
        </w:rPr>
        <w:t>skaidri  identificēt iekšējās komunikācijas vadību kā starpdisciplināru funkciju,</w:t>
      </w:r>
      <w:r w:rsidRPr="00A64147">
        <w:rPr>
          <w:color w:val="222222"/>
        </w:rPr>
        <w:t xml:space="preserve"> kuru iespējams efektīvi īstenot,  tikai pastāvot  nosacījumam, ka tās attīstībā iesaistās vairāku nozaru profesionāļi. Pēc </w:t>
      </w:r>
      <w:proofErr w:type="spellStart"/>
      <w:r w:rsidRPr="00A64147">
        <w:rPr>
          <w:color w:val="222222"/>
        </w:rPr>
        <w:t>Klaina</w:t>
      </w:r>
      <w:proofErr w:type="spellEnd"/>
      <w:r w:rsidRPr="00A64147">
        <w:rPr>
          <w:color w:val="222222"/>
        </w:rPr>
        <w:t xml:space="preserve"> un </w:t>
      </w:r>
      <w:proofErr w:type="spellStart"/>
      <w:r w:rsidRPr="00A64147">
        <w:rPr>
          <w:color w:val="222222"/>
        </w:rPr>
        <w:t>Njūvela</w:t>
      </w:r>
      <w:proofErr w:type="spellEnd"/>
      <w:r w:rsidRPr="00A64147">
        <w:rPr>
          <w:color w:val="222222"/>
        </w:rPr>
        <w:t xml:space="preserve"> definīcijas</w:t>
      </w:r>
      <w:r w:rsidR="001D1F25" w:rsidRPr="00A64147">
        <w:rPr>
          <w:color w:val="222222"/>
        </w:rPr>
        <w:t>,</w:t>
      </w:r>
      <w:r w:rsidRPr="00A64147">
        <w:rPr>
          <w:color w:val="222222"/>
        </w:rPr>
        <w:t xml:space="preserve"> </w:t>
      </w:r>
      <w:proofErr w:type="spellStart"/>
      <w:r w:rsidRPr="00A64147">
        <w:rPr>
          <w:color w:val="222222"/>
        </w:rPr>
        <w:t>starpdisciplinaritāte</w:t>
      </w:r>
      <w:proofErr w:type="spellEnd"/>
      <w:r w:rsidRPr="00A64147">
        <w:rPr>
          <w:color w:val="222222"/>
        </w:rPr>
        <w:t xml:space="preserve"> </w:t>
      </w:r>
      <w:r w:rsidRPr="00A64147">
        <w:t>ir process tādu jautājumu atbildēšanai, problēmu risināšanai vai tēmu izcelšanai, kas ir pārāk plašas vai kompleksas, lai ar to tiktu galā viena disciplīna vai profesija</w:t>
      </w:r>
      <w:r w:rsidR="001D1F25" w:rsidRPr="00A64147">
        <w:t>.</w:t>
      </w:r>
      <w:r w:rsidRPr="00A64147">
        <w:t>”</w:t>
      </w:r>
      <w:r w:rsidR="00064999" w:rsidRPr="00A64147">
        <w:t xml:space="preserve"> (</w:t>
      </w:r>
      <w:bookmarkStart w:id="123" w:name="_Hlk148359211"/>
      <w:proofErr w:type="spellStart"/>
      <w:r w:rsidR="00064999" w:rsidRPr="00A64147">
        <w:t>Klein&amp;Newell</w:t>
      </w:r>
      <w:proofErr w:type="spellEnd"/>
      <w:r w:rsidR="00064999" w:rsidRPr="00A64147">
        <w:t xml:space="preserve"> 1997 citēts pēc </w:t>
      </w:r>
      <w:proofErr w:type="spellStart"/>
      <w:r w:rsidR="00064999" w:rsidRPr="00A64147">
        <w:t>Klein&amp;Cagnon</w:t>
      </w:r>
      <w:proofErr w:type="spellEnd"/>
      <w:r w:rsidR="00064999" w:rsidRPr="00A64147">
        <w:t>, 2013</w:t>
      </w:r>
      <w:bookmarkEnd w:id="123"/>
      <w:r w:rsidR="00064999" w:rsidRPr="00A64147">
        <w:t>).</w:t>
      </w:r>
      <w:r w:rsidRPr="00A64147">
        <w:t xml:space="preserve">  Tā kā izpētītajos uzņēmumos funkcijas īstenošana notiek dažādās struktūrvienībās vienlaicīgi, apstiprinās arī funkcijas starpdisciplinārā daba. Taču problēmas sagādā fakts, ka uzņēmumos, kuros nav bijis skaidr</w:t>
      </w:r>
      <w:r w:rsidR="0023670F" w:rsidRPr="00A64147">
        <w:t>a</w:t>
      </w:r>
      <w:r w:rsidRPr="00A64147">
        <w:t xml:space="preserve"> vadības deleģējum</w:t>
      </w:r>
      <w:r w:rsidR="0023670F" w:rsidRPr="00A64147">
        <w:t>a</w:t>
      </w:r>
      <w:r w:rsidRPr="00A64147">
        <w:t xml:space="preserve"> šīs funkcijas vadīšanai, iekšējā komunikācija nevar sasniegt savu stratēģisko potenciālu, jo tiek īstenota fragmentāri, t.i., </w:t>
      </w:r>
      <w:r w:rsidRPr="00A64147">
        <w:lastRenderedPageBreak/>
        <w:t xml:space="preserve">katras struktūrvienības kompetences un izpratnes ietvaros. Turklāt  vērojama arī funkcijas pārklāšanās, par ko raksta  </w:t>
      </w:r>
      <w:proofErr w:type="spellStart"/>
      <w:r w:rsidRPr="00A64147">
        <w:t>Dolfins</w:t>
      </w:r>
      <w:proofErr w:type="spellEnd"/>
      <w:r w:rsidRPr="00A64147">
        <w:t>, un  slēptu konfliktu iespējamība starp funkcijas izpildītājiem.</w:t>
      </w:r>
    </w:p>
    <w:p w14:paraId="256E84C4" w14:textId="77777777" w:rsidR="00690AC1" w:rsidRPr="00A64147" w:rsidRDefault="00242D42">
      <w:pPr>
        <w:spacing w:line="360" w:lineRule="auto"/>
        <w:ind w:firstLine="567"/>
        <w:jc w:val="both"/>
      </w:pPr>
      <w:r w:rsidRPr="00A64147">
        <w:rPr>
          <w:b/>
        </w:rPr>
        <w:t xml:space="preserve">Otrkārt, lai arī izpētes gaitā skaidri iezīmējas personāla vadītāju loma iekšējās komunikācijas funkcijas īstenošanā, šo profesionāļu sniegtās atbildes liek diskutēt par personāla speciālistu piemērotību iekšējās komunikācijas funkcijas vadīšanai. </w:t>
      </w:r>
      <w:r w:rsidRPr="00A64147">
        <w:t>No vienas puses, tieši personāla vadītāji  varētu labi pildīt organizācijas iekšējās vides skenēšanas lomu, taču šiem profesionāļiem pietrūkst komunikācijas stratēģiskās plānošanas un vadīšanas kompetences. Vēsturiski personāla vadītājs ir  pildījis darbinieku pārstāvja funkciju (</w:t>
      </w:r>
      <w:proofErr w:type="spellStart"/>
      <w:r w:rsidRPr="00A64147">
        <w:t>Schein</w:t>
      </w:r>
      <w:proofErr w:type="spellEnd"/>
      <w:r w:rsidRPr="00A64147">
        <w:t xml:space="preserve">, 2010), savukārt </w:t>
      </w:r>
      <w:proofErr w:type="spellStart"/>
      <w:r w:rsidRPr="00A64147">
        <w:t>Bafingtons</w:t>
      </w:r>
      <w:proofErr w:type="spellEnd"/>
      <w:r w:rsidRPr="00A64147">
        <w:t xml:space="preserve"> norādījis, ka iekšējā komunikācija varētu atrasties zem personāla vadības “jumta”, jo  personāla vadība vislabāk saprot, kas kopumam  organizācijas ietvaros visvairāk vajadzīgs un ko tie vēlas (</w:t>
      </w:r>
      <w:proofErr w:type="spellStart"/>
      <w:r w:rsidRPr="00A64147">
        <w:t>Bafingtons</w:t>
      </w:r>
      <w:proofErr w:type="spellEnd"/>
      <w:r w:rsidRPr="00A64147">
        <w:t xml:space="preserve"> 2004 citēts pēc </w:t>
      </w:r>
      <w:proofErr w:type="spellStart"/>
      <w:r w:rsidRPr="00A64147">
        <w:t>Koričas</w:t>
      </w:r>
      <w:proofErr w:type="spellEnd"/>
      <w:r w:rsidRPr="00A64147">
        <w:t xml:space="preserve"> &amp; </w:t>
      </w:r>
      <w:proofErr w:type="spellStart"/>
      <w:r w:rsidRPr="00A64147">
        <w:t>Vokičas</w:t>
      </w:r>
      <w:proofErr w:type="spellEnd"/>
      <w:r w:rsidRPr="00A64147">
        <w:t xml:space="preserve">, 2009). Taču diskutabls ir jautājums, vai stratēģiskai iekšējās komunikācijas vadībai pietiek tikai ar vides skenēšanas funkciju. Starptautiskā koncerna </w:t>
      </w:r>
      <w:proofErr w:type="spellStart"/>
      <w:r w:rsidRPr="00A64147">
        <w:rPr>
          <w:i/>
        </w:rPr>
        <w:t>General</w:t>
      </w:r>
      <w:proofErr w:type="spellEnd"/>
      <w:r w:rsidRPr="00A64147">
        <w:rPr>
          <w:i/>
        </w:rPr>
        <w:t xml:space="preserve"> Motors</w:t>
      </w:r>
      <w:r w:rsidRPr="00A64147">
        <w:t xml:space="preserve"> pieredze  rāda, ka, dodot iespēju iekšējo komunikāciju īstenot personāla vadības struktūrvienībai, iekšējā komunikācija kļūst asimetriska (vienvirziena). Tāpēc, pamatojoties uz autoru iepriekš pētīto un izpēti četros uzņēmumos, jāsecina, ka personāla vadītāji nevar tikt viennozīmīgi vērtēti kā piemērota izvēle iekšējās komunikācijas funkcijas vadīšanai.</w:t>
      </w:r>
    </w:p>
    <w:p w14:paraId="1BE810A6" w14:textId="69FE05AC" w:rsidR="00690AC1" w:rsidRPr="00A64147" w:rsidRDefault="00242D42">
      <w:pPr>
        <w:spacing w:line="360" w:lineRule="auto"/>
        <w:ind w:firstLine="567"/>
        <w:jc w:val="both"/>
      </w:pPr>
      <w:r w:rsidRPr="00A64147">
        <w:rPr>
          <w:b/>
        </w:rPr>
        <w:t xml:space="preserve">Treškārt, pētījums aktualizē arī jautājumu par iekšējās komunikācijas  prioritātes zaudēšanu situācijā, kad šī funkcija tiek īstenota mārketinga vai komunikācijas struktūrvienībā. </w:t>
      </w:r>
      <w:r w:rsidRPr="00A64147">
        <w:t xml:space="preserve">Piemēri uzņēmumos apstiprina  Nīlas un </w:t>
      </w:r>
      <w:proofErr w:type="spellStart"/>
      <w:r w:rsidRPr="00A64147">
        <w:t>Džiangas</w:t>
      </w:r>
      <w:proofErr w:type="spellEnd"/>
      <w:r w:rsidRPr="00A64147">
        <w:t xml:space="preserve"> konstatēto, ka, iekšējai komunikācijai nokļūstot vienā no šīm struktūrvienībām, tā zaudē savu prioritāti, jo ārējā komunikācija  un mārketinga aktivitātes ir galven</w:t>
      </w:r>
      <w:r w:rsidR="0028214D" w:rsidRPr="00A64147">
        <w:t>ais</w:t>
      </w:r>
      <w:r w:rsidRPr="00A64147">
        <w:t xml:space="preserve"> </w:t>
      </w:r>
      <w:r w:rsidR="00EF261B" w:rsidRPr="00A64147">
        <w:t xml:space="preserve">darbības virziens šajās </w:t>
      </w:r>
      <w:r w:rsidRPr="00A64147">
        <w:t xml:space="preserve"> struktūrvienīb</w:t>
      </w:r>
      <w:r w:rsidR="00EF261B" w:rsidRPr="00A64147">
        <w:t>ā</w:t>
      </w:r>
      <w:r w:rsidR="00513547" w:rsidRPr="00A64147">
        <w:t xml:space="preserve">s. </w:t>
      </w:r>
      <w:r w:rsidRPr="00A64147">
        <w:t xml:space="preserve"> Līdz ar to iekšējā komunikācija  zaudē ne tikai savu prioritāti, bet arī  stratēģisko lomu uzņēmuma biznesa mērķu sasniegšanā.</w:t>
      </w:r>
    </w:p>
    <w:p w14:paraId="30D361AF" w14:textId="7665BEBA" w:rsidR="00690AC1" w:rsidRPr="00A64147" w:rsidRDefault="00242D42">
      <w:pPr>
        <w:spacing w:before="240" w:line="360" w:lineRule="auto"/>
        <w:ind w:firstLine="567"/>
        <w:jc w:val="both"/>
        <w:rPr>
          <w:color w:val="242021"/>
        </w:rPr>
      </w:pPr>
      <w:r w:rsidRPr="00A64147">
        <w:rPr>
          <w:b/>
        </w:rPr>
        <w:t>Rezumējot diskusiju par iekšējās komunikācijas integrētas vadības potenciālu, jāsecina, ka situācijas gadījumu analīze uzrāda  pētījuma dalībnieku viedokli, ka šo funkciju drīzāk vajadzētu īstenot nevis integrēti, bet sadalīti, tādējādi nošķirot iekšējās komunikācijas vadību no stratēģiskās vadības procesa. Tas iezīmē ilgtermiņa problēmu – nesaskaņu turpināšanos par to, kurš ir galvenais un kuram būtu jāatbild par iekšējās komunikācijas vadīšanas rezultātu.</w:t>
      </w:r>
      <w:r w:rsidRPr="00A64147">
        <w:t xml:space="preserve"> Kā norādījis </w:t>
      </w:r>
      <w:proofErr w:type="spellStart"/>
      <w:r w:rsidRPr="00A64147">
        <w:t>Lat</w:t>
      </w:r>
      <w:r w:rsidR="00DD7941" w:rsidRPr="00A64147">
        <w:t>ham</w:t>
      </w:r>
      <w:r w:rsidRPr="00A64147">
        <w:t>s</w:t>
      </w:r>
      <w:proofErr w:type="spellEnd"/>
      <w:r w:rsidRPr="00A64147">
        <w:t xml:space="preserve">, </w:t>
      </w:r>
      <w:r w:rsidRPr="00A64147">
        <w:rPr>
          <w:color w:val="242021"/>
        </w:rPr>
        <w:t xml:space="preserve">tieši integrācijas </w:t>
      </w:r>
      <w:r w:rsidRPr="00A64147">
        <w:rPr>
          <w:color w:val="242021"/>
        </w:rPr>
        <w:lastRenderedPageBreak/>
        <w:t>trūkums, veidojot apakšsistēmas  lielās sistēmās, noved pie nevēlamām sekām (</w:t>
      </w:r>
      <w:proofErr w:type="spellStart"/>
      <w:r w:rsidRPr="00A64147">
        <w:rPr>
          <w:color w:val="242021"/>
        </w:rPr>
        <w:t>Lath</w:t>
      </w:r>
      <w:r w:rsidR="004E5BB4" w:rsidRPr="00A64147">
        <w:rPr>
          <w:color w:val="242021"/>
        </w:rPr>
        <w:t>am</w:t>
      </w:r>
      <w:proofErr w:type="spellEnd"/>
      <w:r w:rsidRPr="00A64147">
        <w:rPr>
          <w:color w:val="242021"/>
        </w:rPr>
        <w:t xml:space="preserve">, 2009). Savukārt </w:t>
      </w:r>
      <w:proofErr w:type="spellStart"/>
      <w:r w:rsidRPr="00A64147">
        <w:rPr>
          <w:color w:val="242021"/>
        </w:rPr>
        <w:t>Čendlers</w:t>
      </w:r>
      <w:proofErr w:type="spellEnd"/>
      <w:r w:rsidRPr="00A64147">
        <w:rPr>
          <w:color w:val="242021"/>
        </w:rPr>
        <w:t xml:space="preserve"> paudis atziņu, ka organizācijas dizains ir iekšēja atbilde uz uzņēmuma vadības stratēģiskajām izvēlēm, ko determinē vides iespējas un ierobežojumi (</w:t>
      </w:r>
      <w:proofErr w:type="spellStart"/>
      <w:r w:rsidRPr="00A64147">
        <w:rPr>
          <w:color w:val="242021"/>
        </w:rPr>
        <w:t>Čendlers</w:t>
      </w:r>
      <w:proofErr w:type="spellEnd"/>
      <w:r w:rsidRPr="00A64147">
        <w:rPr>
          <w:color w:val="242021"/>
        </w:rPr>
        <w:t xml:space="preserve"> citēts pēc </w:t>
      </w:r>
      <w:proofErr w:type="spellStart"/>
      <w:r w:rsidRPr="00A64147">
        <w:rPr>
          <w:color w:val="242021"/>
        </w:rPr>
        <w:t>Kornbergera</w:t>
      </w:r>
      <w:proofErr w:type="spellEnd"/>
      <w:r w:rsidRPr="00A64147">
        <w:rPr>
          <w:color w:val="242021"/>
        </w:rPr>
        <w:t>, 2017). No iepriekš aprakstītā izriet, ka  vadības ziņā ir  risināt vai nerisināt jautājumu par iekšējās komunikācijas kā stratēģiskās funkcijas pilnvērtīgu iekļaušanu organizācijas dizainā, vienlaikus uzņemoties arī atbildību par sekām vai neizmantoto potenciālu iekšējās komunikācijas stratēģiskajā vadīšanā.</w:t>
      </w:r>
    </w:p>
    <w:p w14:paraId="385744F3" w14:textId="77777777" w:rsidR="00690AC1" w:rsidRPr="00A64147" w:rsidRDefault="00242D42" w:rsidP="003129F1">
      <w:pPr>
        <w:keepNext/>
        <w:keepLines/>
        <w:pBdr>
          <w:top w:val="nil"/>
          <w:left w:val="nil"/>
          <w:bottom w:val="nil"/>
          <w:right w:val="nil"/>
          <w:between w:val="nil"/>
        </w:pBdr>
        <w:spacing w:before="320" w:after="80"/>
        <w:ind w:left="567"/>
        <w:rPr>
          <w:b/>
          <w:color w:val="434343"/>
        </w:rPr>
      </w:pPr>
      <w:r w:rsidRPr="00A64147">
        <w:rPr>
          <w:b/>
          <w:color w:val="434343"/>
        </w:rPr>
        <w:t>4.2.2. Iekšējās komunikācijas stratēģiskās vadības prakse uzņēmumos</w:t>
      </w:r>
    </w:p>
    <w:p w14:paraId="06FCF7F8" w14:textId="338DF199" w:rsidR="00690AC1" w:rsidRPr="00A64147" w:rsidRDefault="00242D42">
      <w:pPr>
        <w:spacing w:before="240" w:after="240" w:line="360" w:lineRule="auto"/>
        <w:ind w:firstLine="567"/>
        <w:jc w:val="both"/>
      </w:pPr>
      <w:r w:rsidRPr="00A64147">
        <w:t>Stratēģiskā vadīšana sastāv no tr</w:t>
      </w:r>
      <w:r w:rsidR="00DA2E96" w:rsidRPr="00A64147">
        <w:t xml:space="preserve">im </w:t>
      </w:r>
      <w:r w:rsidRPr="00A64147">
        <w:t xml:space="preserve"> atsevišķiem procesiem, kas ir savstarpēji saistīti un ietekmē cits citu. Tie ir: stratēģiskā plānošana, stratēģiskā ieviešana un stratēģiskā kontrole. Tomsons, </w:t>
      </w:r>
      <w:proofErr w:type="spellStart"/>
      <w:r w:rsidRPr="00A64147">
        <w:t>Peterafa</w:t>
      </w:r>
      <w:proofErr w:type="spellEnd"/>
      <w:r w:rsidRPr="00A64147">
        <w:t xml:space="preserve">, </w:t>
      </w:r>
      <w:proofErr w:type="spellStart"/>
      <w:r w:rsidRPr="00A64147">
        <w:t>Gembls</w:t>
      </w:r>
      <w:proofErr w:type="spellEnd"/>
      <w:r w:rsidRPr="00A64147">
        <w:t xml:space="preserve"> un </w:t>
      </w:r>
      <w:proofErr w:type="spellStart"/>
      <w:r w:rsidRPr="00A64147">
        <w:t>Striklends</w:t>
      </w:r>
      <w:proofErr w:type="spellEnd"/>
      <w:r w:rsidRPr="00A64147">
        <w:t xml:space="preserve"> piedāvā stratēģiskās plānošanas un ieviešanas procesu, kurā ir  pieci  līmeņi: (1) stratēģiskā vīzija, misija, vērtību attīstība; (2) mērķu definēšana; (3) stratēģijas veidošana uzņēmuma vīzijas un mērķa sasniegšanai; (4) stratēģijas ieviešana; (5) attīstības monitorings, snieguma novērtējums un piemērotu korekciju iniciēšana (</w:t>
      </w:r>
      <w:proofErr w:type="spellStart"/>
      <w:r w:rsidRPr="00A64147">
        <w:t>Thompson</w:t>
      </w:r>
      <w:proofErr w:type="spellEnd"/>
      <w:r w:rsidRPr="00A64147">
        <w:t xml:space="preserve">, </w:t>
      </w:r>
      <w:proofErr w:type="spellStart"/>
      <w:r w:rsidRPr="00A64147">
        <w:t>Peteraf</w:t>
      </w:r>
      <w:proofErr w:type="spellEnd"/>
      <w:r w:rsidRPr="00A64147">
        <w:t xml:space="preserve">, Gamble, </w:t>
      </w:r>
      <w:proofErr w:type="spellStart"/>
      <w:r w:rsidRPr="00A64147">
        <w:t>Strickland</w:t>
      </w:r>
      <w:proofErr w:type="spellEnd"/>
      <w:r w:rsidRPr="00A64147">
        <w:t xml:space="preserve">, 2016, 20.lp). Visi šie posmi ietver iekšējās komunikācijas procesu, kura rezultātā uzņēmuma vadība izvērtē  stratēģisko mērķi , definē stratēģiju un nodrošina ieviešanu un monitoringu. </w:t>
      </w:r>
    </w:p>
    <w:p w14:paraId="31C1A8D5" w14:textId="595C180C" w:rsidR="00690AC1" w:rsidRPr="00A64147" w:rsidRDefault="00242D42">
      <w:pPr>
        <w:spacing w:before="240" w:after="240" w:line="360" w:lineRule="auto"/>
        <w:ind w:firstLine="567"/>
        <w:jc w:val="both"/>
        <w:rPr>
          <w:b/>
        </w:rPr>
      </w:pPr>
      <w:r w:rsidRPr="00A64147">
        <w:t xml:space="preserve">Kā norāda Barona, darbinieki vēlas būt iesaistīti un justies kā daļa no stratēģijas ieviešanas procesa; viņi vēlas izprast savu lomu stratēģijas īstenošanā un to, kāds ir viņu ieguvums (Barona, 2011). Tāpēc  stratēģijas definēšana ir tikai pirmais solis stratēģiskajā vadībā, galvenais ir vadītāju spēja panākt, lai darbinieki caur iekšējās komunikācijas procesu nonāktu līdz  izpratnei par </w:t>
      </w:r>
      <w:r w:rsidR="00DF4FAB" w:rsidRPr="00A64147">
        <w:t>savu</w:t>
      </w:r>
      <w:r w:rsidRPr="00A64147">
        <w:t xml:space="preserve"> lomu tās ieviešanā. </w:t>
      </w:r>
      <w:r w:rsidRPr="00A64147">
        <w:rPr>
          <w:b/>
        </w:rPr>
        <w:t>Tas nosaka iekšējās komunikācijas lomu stratēģiskās vadības procesā.</w:t>
      </w:r>
    </w:p>
    <w:p w14:paraId="6D76AEA5" w14:textId="3D1359DA" w:rsidR="00690AC1" w:rsidRPr="00A64147" w:rsidRDefault="00242D42">
      <w:pPr>
        <w:spacing w:before="240" w:after="240" w:line="360" w:lineRule="auto"/>
        <w:ind w:firstLine="567"/>
        <w:jc w:val="both"/>
      </w:pPr>
      <w:r w:rsidRPr="00A64147">
        <w:t>Šajā pētījuma sadaļā tiek analizēts, cik lielā mērā četru gadījumu uzņēmumu iekšējo komunikāciju var uzskatīt par stratēģisku. Analīzē tiek izmantoti teorijas daļas rezumējumā izceltie raksturlielumi, kas ļauj noteikt, vai iekšējā komunikācija uzņēmumā tiek īstenota stratēģiski (skatīt 4.14. attēlu).</w:t>
      </w:r>
    </w:p>
    <w:p w14:paraId="7D16E3C7" w14:textId="77777777" w:rsidR="00690AC1" w:rsidRPr="00A64147" w:rsidRDefault="00242D42">
      <w:pPr>
        <w:spacing w:before="240" w:after="240" w:line="360" w:lineRule="auto"/>
        <w:ind w:firstLine="1276"/>
      </w:pPr>
      <w:r w:rsidRPr="00A64147">
        <w:rPr>
          <w:noProof/>
          <w:lang w:val="en-GB"/>
        </w:rPr>
        <w:lastRenderedPageBreak/>
        <mc:AlternateContent>
          <mc:Choice Requires="wpg">
            <w:drawing>
              <wp:inline distT="0" distB="0" distL="0" distR="0" wp14:anchorId="7A6CD0A8" wp14:editId="3B8DC866">
                <wp:extent cx="3942080" cy="2124075"/>
                <wp:effectExtent l="0" t="0" r="0" b="0"/>
                <wp:docPr id="2082335682" name="Grupa 2082335682"/>
                <wp:cNvGraphicFramePr/>
                <a:graphic xmlns:a="http://schemas.openxmlformats.org/drawingml/2006/main">
                  <a:graphicData uri="http://schemas.microsoft.com/office/word/2010/wordprocessingGroup">
                    <wpg:wgp>
                      <wpg:cNvGrpSpPr/>
                      <wpg:grpSpPr>
                        <a:xfrm>
                          <a:off x="0" y="0"/>
                          <a:ext cx="3942080" cy="2124075"/>
                          <a:chOff x="3315900" y="2717950"/>
                          <a:chExt cx="4002000" cy="2124100"/>
                        </a:xfrm>
                      </wpg:grpSpPr>
                      <wpg:grpSp>
                        <wpg:cNvPr id="1917517910" name="Grupa 1917517910"/>
                        <wpg:cNvGrpSpPr/>
                        <wpg:grpSpPr>
                          <a:xfrm>
                            <a:off x="3374960" y="2717963"/>
                            <a:ext cx="3942080" cy="2124075"/>
                            <a:chOff x="0" y="0"/>
                            <a:chExt cx="4001150" cy="2124075"/>
                          </a:xfrm>
                        </wpg:grpSpPr>
                        <wps:wsp>
                          <wps:cNvPr id="150887940" name="Taisnstūris 150887940"/>
                          <wps:cNvSpPr/>
                          <wps:spPr>
                            <a:xfrm>
                              <a:off x="0" y="0"/>
                              <a:ext cx="4001150" cy="2124075"/>
                            </a:xfrm>
                            <a:prstGeom prst="rect">
                              <a:avLst/>
                            </a:prstGeom>
                            <a:noFill/>
                            <a:ln>
                              <a:noFill/>
                            </a:ln>
                          </wps:spPr>
                          <wps:txbx>
                            <w:txbxContent>
                              <w:p w14:paraId="45B5747B" w14:textId="77777777" w:rsidR="003E24C7" w:rsidRDefault="003E24C7">
                                <w:pPr>
                                  <w:spacing w:line="240" w:lineRule="auto"/>
                                  <w:textDirection w:val="btLr"/>
                                </w:pPr>
                              </w:p>
                            </w:txbxContent>
                          </wps:txbx>
                          <wps:bodyPr spcFirstLastPara="1" wrap="square" lIns="91425" tIns="91425" rIns="91425" bIns="91425" anchor="ctr" anchorCtr="0">
                            <a:noAutofit/>
                          </wps:bodyPr>
                        </wps:wsp>
                        <wpg:grpSp>
                          <wpg:cNvPr id="127408965" name="Grupa 127408965"/>
                          <wpg:cNvGrpSpPr/>
                          <wpg:grpSpPr>
                            <a:xfrm>
                              <a:off x="0" y="0"/>
                              <a:ext cx="3942078" cy="2124075"/>
                              <a:chOff x="0" y="0"/>
                              <a:chExt cx="3942078" cy="2124075"/>
                            </a:xfrm>
                          </wpg:grpSpPr>
                          <wps:wsp>
                            <wps:cNvPr id="1715444131" name="Taisnstūris 1715444131"/>
                            <wps:cNvSpPr/>
                            <wps:spPr>
                              <a:xfrm>
                                <a:off x="0" y="0"/>
                                <a:ext cx="3942075" cy="2124075"/>
                              </a:xfrm>
                              <a:prstGeom prst="rect">
                                <a:avLst/>
                              </a:prstGeom>
                              <a:noFill/>
                              <a:ln>
                                <a:noFill/>
                              </a:ln>
                            </wps:spPr>
                            <wps:txbx>
                              <w:txbxContent>
                                <w:p w14:paraId="5916392B" w14:textId="77777777" w:rsidR="003E24C7" w:rsidRDefault="003E24C7">
                                  <w:pPr>
                                    <w:spacing w:line="240" w:lineRule="auto"/>
                                    <w:textDirection w:val="btLr"/>
                                  </w:pPr>
                                </w:p>
                              </w:txbxContent>
                            </wps:txbx>
                            <wps:bodyPr spcFirstLastPara="1" wrap="square" lIns="91425" tIns="91425" rIns="91425" bIns="91425" anchor="ctr" anchorCtr="0">
                              <a:noAutofit/>
                            </wps:bodyPr>
                          </wps:wsp>
                          <wps:wsp>
                            <wps:cNvPr id="476808948" name="Taisnstūris 476808948"/>
                            <wps:cNvSpPr/>
                            <wps:spPr>
                              <a:xfrm>
                                <a:off x="2695261" y="265996"/>
                                <a:ext cx="1231899" cy="739139"/>
                              </a:xfrm>
                              <a:prstGeom prst="rect">
                                <a:avLst/>
                              </a:prstGeom>
                              <a:solidFill>
                                <a:srgbClr val="92D050"/>
                              </a:solidFill>
                              <a:ln w="38100" cap="flat" cmpd="sng">
                                <a:solidFill>
                                  <a:schemeClr val="dk1"/>
                                </a:solidFill>
                                <a:prstDash val="solid"/>
                                <a:round/>
                                <a:headEnd type="none" w="sm" len="sm"/>
                                <a:tailEnd type="none" w="sm" len="sm"/>
                              </a:ln>
                              <a:effectLst>
                                <a:outerShdw blurRad="40000" dist="20000" dir="5400000" rotWithShape="0">
                                  <a:srgbClr val="000000">
                                    <a:alpha val="37254"/>
                                  </a:srgbClr>
                                </a:outerShdw>
                              </a:effectLst>
                            </wps:spPr>
                            <wps:txbx>
                              <w:txbxContent>
                                <w:p w14:paraId="31DE489D" w14:textId="77777777" w:rsidR="003E24C7" w:rsidRDefault="003E24C7">
                                  <w:pPr>
                                    <w:spacing w:line="240" w:lineRule="auto"/>
                                    <w:textDirection w:val="btLr"/>
                                  </w:pPr>
                                </w:p>
                              </w:txbxContent>
                            </wps:txbx>
                            <wps:bodyPr spcFirstLastPara="1" wrap="square" lIns="91425" tIns="91425" rIns="91425" bIns="91425" anchor="ctr" anchorCtr="0">
                              <a:noAutofit/>
                            </wps:bodyPr>
                          </wps:wsp>
                          <wps:wsp>
                            <wps:cNvPr id="1128268721" name="Taisnstūris 1128268721"/>
                            <wps:cNvSpPr/>
                            <wps:spPr>
                              <a:xfrm>
                                <a:off x="2695261" y="265996"/>
                                <a:ext cx="1231899" cy="739139"/>
                              </a:xfrm>
                              <a:prstGeom prst="rect">
                                <a:avLst/>
                              </a:prstGeom>
                              <a:noFill/>
                              <a:ln>
                                <a:noFill/>
                              </a:ln>
                            </wps:spPr>
                            <wps:txbx>
                              <w:txbxContent>
                                <w:p w14:paraId="58FD636A" w14:textId="77777777" w:rsidR="003E24C7" w:rsidRDefault="003E24C7">
                                  <w:pPr>
                                    <w:spacing w:line="215" w:lineRule="auto"/>
                                    <w:jc w:val="center"/>
                                    <w:textDirection w:val="btLr"/>
                                  </w:pPr>
                                  <w:r>
                                    <w:rPr>
                                      <w:rFonts w:ascii="Cambria" w:eastAsia="Cambria" w:hAnsi="Cambria" w:cs="Cambria"/>
                                      <w:color w:val="000000"/>
                                      <w:sz w:val="18"/>
                                    </w:rPr>
                                    <w:t>Funkcijas ietvaros tiek veikta iekšējās vides skenēšana</w:t>
                                  </w:r>
                                </w:p>
                              </w:txbxContent>
                            </wps:txbx>
                            <wps:bodyPr spcFirstLastPara="1" wrap="square" lIns="34275" tIns="34275" rIns="34275" bIns="34275" anchor="ctr" anchorCtr="0">
                              <a:noAutofit/>
                            </wps:bodyPr>
                          </wps:wsp>
                          <wps:wsp>
                            <wps:cNvPr id="370921847" name="Taisnstūris 370921847"/>
                            <wps:cNvSpPr/>
                            <wps:spPr>
                              <a:xfrm>
                                <a:off x="0" y="1129984"/>
                                <a:ext cx="1231899" cy="739139"/>
                              </a:xfrm>
                              <a:prstGeom prst="rect">
                                <a:avLst/>
                              </a:prstGeom>
                              <a:solidFill>
                                <a:srgbClr val="92D050"/>
                              </a:solidFill>
                              <a:ln w="38100" cap="flat" cmpd="sng">
                                <a:solidFill>
                                  <a:schemeClr val="dk1"/>
                                </a:solidFill>
                                <a:prstDash val="solid"/>
                                <a:round/>
                                <a:headEnd type="none" w="sm" len="sm"/>
                                <a:tailEnd type="none" w="sm" len="sm"/>
                              </a:ln>
                              <a:effectLst>
                                <a:outerShdw blurRad="40000" dist="20000" dir="5400000" rotWithShape="0">
                                  <a:srgbClr val="000000">
                                    <a:alpha val="37254"/>
                                  </a:srgbClr>
                                </a:outerShdw>
                              </a:effectLst>
                            </wps:spPr>
                            <wps:txbx>
                              <w:txbxContent>
                                <w:p w14:paraId="0A3963F1" w14:textId="77777777" w:rsidR="003E24C7" w:rsidRDefault="003E24C7">
                                  <w:pPr>
                                    <w:spacing w:line="240" w:lineRule="auto"/>
                                    <w:textDirection w:val="btLr"/>
                                  </w:pPr>
                                </w:p>
                              </w:txbxContent>
                            </wps:txbx>
                            <wps:bodyPr spcFirstLastPara="1" wrap="square" lIns="91425" tIns="91425" rIns="91425" bIns="91425" anchor="ctr" anchorCtr="0">
                              <a:noAutofit/>
                            </wps:bodyPr>
                          </wps:wsp>
                          <wps:wsp>
                            <wps:cNvPr id="821794058" name="Taisnstūris 821794058"/>
                            <wps:cNvSpPr/>
                            <wps:spPr>
                              <a:xfrm>
                                <a:off x="0" y="1129984"/>
                                <a:ext cx="1231899" cy="739139"/>
                              </a:xfrm>
                              <a:prstGeom prst="rect">
                                <a:avLst/>
                              </a:prstGeom>
                              <a:noFill/>
                              <a:ln>
                                <a:noFill/>
                              </a:ln>
                            </wps:spPr>
                            <wps:txbx>
                              <w:txbxContent>
                                <w:p w14:paraId="7E3497DB" w14:textId="77777777" w:rsidR="003E24C7" w:rsidRDefault="003E24C7">
                                  <w:pPr>
                                    <w:spacing w:line="215" w:lineRule="auto"/>
                                    <w:jc w:val="center"/>
                                    <w:textDirection w:val="btLr"/>
                                  </w:pPr>
                                  <w:r>
                                    <w:rPr>
                                      <w:rFonts w:ascii="Cambria" w:eastAsia="Cambria" w:hAnsi="Cambria" w:cs="Cambria"/>
                                      <w:color w:val="000000"/>
                                      <w:sz w:val="18"/>
                                    </w:rPr>
                                    <w:t>Līderis mērķtiecīgi komunicē par uzņēmuma stratēģiju</w:t>
                                  </w:r>
                                </w:p>
                              </w:txbxContent>
                            </wps:txbx>
                            <wps:bodyPr spcFirstLastPara="1" wrap="square" lIns="34275" tIns="34275" rIns="34275" bIns="34275" anchor="ctr" anchorCtr="0">
                              <a:noAutofit/>
                            </wps:bodyPr>
                          </wps:wsp>
                          <wps:wsp>
                            <wps:cNvPr id="1974656688" name="Taisnstūris 1974656688"/>
                            <wps:cNvSpPr/>
                            <wps:spPr>
                              <a:xfrm>
                                <a:off x="0" y="274703"/>
                                <a:ext cx="1231899" cy="739139"/>
                              </a:xfrm>
                              <a:prstGeom prst="rect">
                                <a:avLst/>
                              </a:prstGeom>
                              <a:solidFill>
                                <a:srgbClr val="92D050"/>
                              </a:solidFill>
                              <a:ln w="38100" cap="flat" cmpd="sng">
                                <a:solidFill>
                                  <a:schemeClr val="dk1"/>
                                </a:solidFill>
                                <a:prstDash val="solid"/>
                                <a:round/>
                                <a:headEnd type="none" w="sm" len="sm"/>
                                <a:tailEnd type="none" w="sm" len="sm"/>
                              </a:ln>
                              <a:effectLst>
                                <a:outerShdw blurRad="40000" dist="20000" dir="5400000" rotWithShape="0">
                                  <a:srgbClr val="000000">
                                    <a:alpha val="37254"/>
                                  </a:srgbClr>
                                </a:outerShdw>
                              </a:effectLst>
                            </wps:spPr>
                            <wps:txbx>
                              <w:txbxContent>
                                <w:p w14:paraId="5BF9623E" w14:textId="77777777" w:rsidR="003E24C7" w:rsidRDefault="003E24C7">
                                  <w:pPr>
                                    <w:spacing w:line="240" w:lineRule="auto"/>
                                    <w:textDirection w:val="btLr"/>
                                  </w:pPr>
                                </w:p>
                              </w:txbxContent>
                            </wps:txbx>
                            <wps:bodyPr spcFirstLastPara="1" wrap="square" lIns="91425" tIns="91425" rIns="91425" bIns="91425" anchor="ctr" anchorCtr="0">
                              <a:noAutofit/>
                            </wps:bodyPr>
                          </wps:wsp>
                          <wps:wsp>
                            <wps:cNvPr id="345623050" name="Taisnstūris 345623050"/>
                            <wps:cNvSpPr/>
                            <wps:spPr>
                              <a:xfrm>
                                <a:off x="0" y="274703"/>
                                <a:ext cx="1231899" cy="739139"/>
                              </a:xfrm>
                              <a:prstGeom prst="rect">
                                <a:avLst/>
                              </a:prstGeom>
                              <a:noFill/>
                              <a:ln>
                                <a:noFill/>
                              </a:ln>
                            </wps:spPr>
                            <wps:txbx>
                              <w:txbxContent>
                                <w:p w14:paraId="30324A1A" w14:textId="77777777" w:rsidR="003E24C7" w:rsidRDefault="003E24C7">
                                  <w:pPr>
                                    <w:spacing w:line="215" w:lineRule="auto"/>
                                    <w:jc w:val="center"/>
                                    <w:textDirection w:val="btLr"/>
                                  </w:pPr>
                                  <w:r>
                                    <w:rPr>
                                      <w:rFonts w:ascii="Cambria" w:eastAsia="Cambria" w:hAnsi="Cambria" w:cs="Cambria"/>
                                      <w:color w:val="000000"/>
                                      <w:sz w:val="18"/>
                                    </w:rPr>
                                    <w:t>IK saikne ar uzņēmuma darbības stratēģiju/skaidrs IK mērķis</w:t>
                                  </w:r>
                                </w:p>
                              </w:txbxContent>
                            </wps:txbx>
                            <wps:bodyPr spcFirstLastPara="1" wrap="square" lIns="34275" tIns="34275" rIns="34275" bIns="34275" anchor="ctr" anchorCtr="0">
                              <a:noAutofit/>
                            </wps:bodyPr>
                          </wps:wsp>
                          <wps:wsp>
                            <wps:cNvPr id="9971314" name="Taisnstūris 9971314"/>
                            <wps:cNvSpPr/>
                            <wps:spPr>
                              <a:xfrm>
                                <a:off x="2710179" y="1114238"/>
                                <a:ext cx="1231899" cy="739139"/>
                              </a:xfrm>
                              <a:prstGeom prst="rect">
                                <a:avLst/>
                              </a:prstGeom>
                              <a:solidFill>
                                <a:schemeClr val="lt1"/>
                              </a:solidFill>
                              <a:ln w="38100" cap="flat" cmpd="sng">
                                <a:solidFill>
                                  <a:schemeClr val="dk1"/>
                                </a:solidFill>
                                <a:prstDash val="solid"/>
                                <a:round/>
                                <a:headEnd type="none" w="sm" len="sm"/>
                                <a:tailEnd type="none" w="sm" len="sm"/>
                              </a:ln>
                              <a:effectLst>
                                <a:outerShdw blurRad="40000" dist="20000" dir="5400000" rotWithShape="0">
                                  <a:srgbClr val="000000">
                                    <a:alpha val="37254"/>
                                  </a:srgbClr>
                                </a:outerShdw>
                              </a:effectLst>
                            </wps:spPr>
                            <wps:txbx>
                              <w:txbxContent>
                                <w:p w14:paraId="185DB973" w14:textId="77777777" w:rsidR="003E24C7" w:rsidRDefault="003E24C7">
                                  <w:pPr>
                                    <w:spacing w:line="240" w:lineRule="auto"/>
                                    <w:textDirection w:val="btLr"/>
                                  </w:pPr>
                                </w:p>
                              </w:txbxContent>
                            </wps:txbx>
                            <wps:bodyPr spcFirstLastPara="1" wrap="square" lIns="91425" tIns="91425" rIns="91425" bIns="91425" anchor="ctr" anchorCtr="0">
                              <a:noAutofit/>
                            </wps:bodyPr>
                          </wps:wsp>
                          <wps:wsp>
                            <wps:cNvPr id="1965703440" name="Taisnstūris 1965703440"/>
                            <wps:cNvSpPr/>
                            <wps:spPr>
                              <a:xfrm>
                                <a:off x="2710179" y="1114238"/>
                                <a:ext cx="1231899" cy="739139"/>
                              </a:xfrm>
                              <a:prstGeom prst="rect">
                                <a:avLst/>
                              </a:prstGeom>
                              <a:noFill/>
                              <a:ln>
                                <a:noFill/>
                              </a:ln>
                            </wps:spPr>
                            <wps:txbx>
                              <w:txbxContent>
                                <w:p w14:paraId="3F6DD0DD" w14:textId="77777777" w:rsidR="003E24C7" w:rsidRDefault="003E24C7">
                                  <w:pPr>
                                    <w:spacing w:line="215" w:lineRule="auto"/>
                                    <w:jc w:val="center"/>
                                    <w:textDirection w:val="btLr"/>
                                  </w:pPr>
                                  <w:r>
                                    <w:rPr>
                                      <w:rFonts w:ascii="Cambria" w:eastAsia="Cambria" w:hAnsi="Cambria" w:cs="Cambria"/>
                                      <w:color w:val="000000"/>
                                      <w:sz w:val="18"/>
                                    </w:rPr>
                                    <w:t>Darbinieki kā svarīga ietekmes puse</w:t>
                                  </w:r>
                                </w:p>
                              </w:txbxContent>
                            </wps:txbx>
                            <wps:bodyPr spcFirstLastPara="1" wrap="square" lIns="34275" tIns="34275" rIns="34275" bIns="34275" anchor="ctr" anchorCtr="0">
                              <a:noAutofit/>
                            </wps:bodyPr>
                          </wps:wsp>
                          <wps:wsp>
                            <wps:cNvPr id="1074292524" name="Taisnstūris 1074292524"/>
                            <wps:cNvSpPr/>
                            <wps:spPr>
                              <a:xfrm>
                                <a:off x="1355090" y="1123632"/>
                                <a:ext cx="1231899" cy="739139"/>
                              </a:xfrm>
                              <a:prstGeom prst="rect">
                                <a:avLst/>
                              </a:prstGeom>
                              <a:solidFill>
                                <a:schemeClr val="lt1"/>
                              </a:solidFill>
                              <a:ln w="38100" cap="flat" cmpd="sng">
                                <a:solidFill>
                                  <a:schemeClr val="dk1"/>
                                </a:solidFill>
                                <a:prstDash val="solid"/>
                                <a:round/>
                                <a:headEnd type="none" w="sm" len="sm"/>
                                <a:tailEnd type="none" w="sm" len="sm"/>
                              </a:ln>
                              <a:effectLst>
                                <a:outerShdw blurRad="40000" dist="20000" dir="5400000" rotWithShape="0">
                                  <a:srgbClr val="000000">
                                    <a:alpha val="37254"/>
                                  </a:srgbClr>
                                </a:outerShdw>
                              </a:effectLst>
                            </wps:spPr>
                            <wps:txbx>
                              <w:txbxContent>
                                <w:p w14:paraId="5EE6D394" w14:textId="77777777" w:rsidR="003E24C7" w:rsidRDefault="003E24C7">
                                  <w:pPr>
                                    <w:spacing w:line="240" w:lineRule="auto"/>
                                    <w:textDirection w:val="btLr"/>
                                  </w:pPr>
                                </w:p>
                              </w:txbxContent>
                            </wps:txbx>
                            <wps:bodyPr spcFirstLastPara="1" wrap="square" lIns="91425" tIns="91425" rIns="91425" bIns="91425" anchor="ctr" anchorCtr="0">
                              <a:noAutofit/>
                            </wps:bodyPr>
                          </wps:wsp>
                          <wps:wsp>
                            <wps:cNvPr id="177021716" name="Taisnstūris 177021716"/>
                            <wps:cNvSpPr/>
                            <wps:spPr>
                              <a:xfrm>
                                <a:off x="1355090" y="1123632"/>
                                <a:ext cx="1231899" cy="739139"/>
                              </a:xfrm>
                              <a:prstGeom prst="rect">
                                <a:avLst/>
                              </a:prstGeom>
                              <a:noFill/>
                              <a:ln>
                                <a:noFill/>
                              </a:ln>
                            </wps:spPr>
                            <wps:txbx>
                              <w:txbxContent>
                                <w:p w14:paraId="057CAFE1" w14:textId="77777777" w:rsidR="003E24C7" w:rsidRDefault="003E24C7">
                                  <w:pPr>
                                    <w:spacing w:line="215" w:lineRule="auto"/>
                                    <w:jc w:val="center"/>
                                    <w:textDirection w:val="btLr"/>
                                  </w:pPr>
                                  <w:r>
                                    <w:rPr>
                                      <w:rFonts w:ascii="Cambria" w:eastAsia="Cambria" w:hAnsi="Cambria" w:cs="Cambria"/>
                                      <w:color w:val="000000"/>
                                      <w:sz w:val="18"/>
                                    </w:rPr>
                                    <w:t>Darbinieku iesaiste/ komunikācijas simetrija</w:t>
                                  </w:r>
                                </w:p>
                              </w:txbxContent>
                            </wps:txbx>
                            <wps:bodyPr spcFirstLastPara="1" wrap="square" lIns="34275" tIns="34275" rIns="34275" bIns="34275" anchor="ctr" anchorCtr="0">
                              <a:noAutofit/>
                            </wps:bodyPr>
                          </wps:wsp>
                          <wps:wsp>
                            <wps:cNvPr id="1074428700" name="Taisnstūris 1074428700"/>
                            <wps:cNvSpPr/>
                            <wps:spPr>
                              <a:xfrm>
                                <a:off x="1334381" y="277465"/>
                                <a:ext cx="1231899" cy="739139"/>
                              </a:xfrm>
                              <a:prstGeom prst="rect">
                                <a:avLst/>
                              </a:prstGeom>
                              <a:solidFill>
                                <a:srgbClr val="92D050"/>
                              </a:solidFill>
                              <a:ln w="38100" cap="flat" cmpd="sng">
                                <a:solidFill>
                                  <a:schemeClr val="dk1"/>
                                </a:solidFill>
                                <a:prstDash val="solid"/>
                                <a:round/>
                                <a:headEnd type="none" w="sm" len="sm"/>
                                <a:tailEnd type="none" w="sm" len="sm"/>
                              </a:ln>
                              <a:effectLst>
                                <a:outerShdw blurRad="40000" dist="20000" dir="5400000" rotWithShape="0">
                                  <a:srgbClr val="000000">
                                    <a:alpha val="37254"/>
                                  </a:srgbClr>
                                </a:outerShdw>
                              </a:effectLst>
                            </wps:spPr>
                            <wps:txbx>
                              <w:txbxContent>
                                <w:p w14:paraId="4BA19904" w14:textId="77777777" w:rsidR="003E24C7" w:rsidRDefault="003E24C7">
                                  <w:pPr>
                                    <w:spacing w:line="240" w:lineRule="auto"/>
                                    <w:textDirection w:val="btLr"/>
                                  </w:pPr>
                                </w:p>
                              </w:txbxContent>
                            </wps:txbx>
                            <wps:bodyPr spcFirstLastPara="1" wrap="square" lIns="91425" tIns="91425" rIns="91425" bIns="91425" anchor="ctr" anchorCtr="0">
                              <a:noAutofit/>
                            </wps:bodyPr>
                          </wps:wsp>
                          <wps:wsp>
                            <wps:cNvPr id="296695817" name="Taisnstūris 296695817"/>
                            <wps:cNvSpPr/>
                            <wps:spPr>
                              <a:xfrm>
                                <a:off x="1334381" y="277465"/>
                                <a:ext cx="1231899" cy="739139"/>
                              </a:xfrm>
                              <a:prstGeom prst="rect">
                                <a:avLst/>
                              </a:prstGeom>
                              <a:noFill/>
                              <a:ln>
                                <a:noFill/>
                              </a:ln>
                            </wps:spPr>
                            <wps:txbx>
                              <w:txbxContent>
                                <w:p w14:paraId="43A10567" w14:textId="77777777" w:rsidR="003E24C7" w:rsidRDefault="003E24C7">
                                  <w:pPr>
                                    <w:spacing w:line="215" w:lineRule="auto"/>
                                    <w:jc w:val="center"/>
                                    <w:textDirection w:val="btLr"/>
                                  </w:pPr>
                                  <w:r>
                                    <w:rPr>
                                      <w:rFonts w:ascii="Cambria" w:eastAsia="Cambria" w:hAnsi="Cambria" w:cs="Cambria"/>
                                      <w:color w:val="000000"/>
                                      <w:sz w:val="18"/>
                                    </w:rPr>
                                    <w:t>Iekšējās komunikācijas plānošana (stratēģija, ieviešana, novērtēšana)</w:t>
                                  </w:r>
                                </w:p>
                              </w:txbxContent>
                            </wps:txbx>
                            <wps:bodyPr spcFirstLastPara="1" wrap="square" lIns="34275" tIns="34275" rIns="34275" bIns="34275" anchor="ctr" anchorCtr="0">
                              <a:noAutofit/>
                            </wps:bodyPr>
                          </wps:wsp>
                        </wpg:grpSp>
                      </wpg:grpSp>
                    </wpg:wgp>
                  </a:graphicData>
                </a:graphic>
              </wp:inline>
            </w:drawing>
          </mc:Choice>
          <mc:Fallback>
            <w:pict>
              <v:group w14:anchorId="7A6CD0A8" id="Grupa 2082335682" o:spid="_x0000_s1321" style="width:310.4pt;height:167.25pt;mso-position-horizontal-relative:char;mso-position-vertical-relative:line" coordorigin="33159,27179" coordsize="40020,21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">
                <v:group id="Grupa 1917517910" o:spid="_x0000_s1322" style="position:absolute;left:33749;top:27179;width:39421;height:21241" coordsize="40011,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">
                  <v:rect id="Taisnstūris 150887940" o:spid="_x0000_s1323" style="position:absolute;width:40011;height:21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" filled="f" stroked="f">
                    <v:textbox inset="2.53958mm,2.53958mm,2.53958mm,2.53958mm">
                      <w:txbxContent>
                        <w:p w14:paraId="45B5747B" w14:textId="77777777" w:rsidR="003E24C7" w:rsidRDefault="003E24C7">
                          <w:pPr>
                            <w:spacing w:line="240" w:lineRule="auto"/>
                            <w:textDirection w:val="btLr"/>
                          </w:pPr>
                        </w:p>
                      </w:txbxContent>
                    </v:textbox>
                  </v:rect>
                  <v:group id="Grupa 127408965" o:spid="_x0000_s1324" style="position:absolute;width:39420;height:21240" coordsize="39420,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">
                    <v:rect id="Taisnstūris 1715444131" o:spid="_x0000_s1325" style="position:absolute;width:39420;height:21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" filled="f" stroked="f">
                      <v:textbox inset="2.53958mm,2.53958mm,2.53958mm,2.53958mm">
                        <w:txbxContent>
                          <w:p w14:paraId="5916392B" w14:textId="77777777" w:rsidR="003E24C7" w:rsidRDefault="003E24C7">
                            <w:pPr>
                              <w:spacing w:line="240" w:lineRule="auto"/>
                              <w:textDirection w:val="btLr"/>
                            </w:pPr>
                          </w:p>
                        </w:txbxContent>
                      </v:textbox>
                    </v:rect>
                    <v:rect id="Taisnstūris 476808948" o:spid="_x0000_s1326" style="position:absolute;left:26952;top:2659;width:12319;height:7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" fillcolor="#92d050" strokecolor="black [3200]" strokeweight="3pt">
                      <v:stroke startarrowwidth="narrow" startarrowlength="short" endarrowwidth="narrow" endarrowlength="short" joinstyle="round"/>
                      <v:shadow on="t" color="black" opacity="24414f" origin=",.5" offset="0,.55556mm"/>
                      <v:textbox inset="2.53958mm,2.53958mm,2.53958mm,2.53958mm">
                        <w:txbxContent>
                          <w:p w14:paraId="31DE489D" w14:textId="77777777" w:rsidR="003E24C7" w:rsidRDefault="003E24C7">
                            <w:pPr>
                              <w:spacing w:line="240" w:lineRule="auto"/>
                              <w:textDirection w:val="btLr"/>
                            </w:pPr>
                          </w:p>
                        </w:txbxContent>
                      </v:textbox>
                    </v:rect>
                    <v:rect id="Taisnstūris 1128268721" o:spid="_x0000_s1327" style="position:absolute;left:26952;top:2659;width:12319;height:7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" filled="f" stroked="f">
                      <v:textbox inset=".95208mm,.95208mm,.95208mm,.95208mm">
                        <w:txbxContent>
                          <w:p w14:paraId="58FD636A" w14:textId="77777777" w:rsidR="003E24C7" w:rsidRDefault="003E24C7">
                            <w:pPr>
                              <w:spacing w:line="215" w:lineRule="auto"/>
                              <w:jc w:val="center"/>
                              <w:textDirection w:val="btLr"/>
                            </w:pPr>
                            <w:r>
                              <w:rPr>
                                <w:rFonts w:ascii="Cambria" w:eastAsia="Cambria" w:hAnsi="Cambria" w:cs="Cambria"/>
                                <w:color w:val="000000"/>
                                <w:sz w:val="18"/>
                              </w:rPr>
                              <w:t>Funkcijas ietvaros tiek veikta iekšējās vides skenēšana</w:t>
                            </w:r>
                          </w:p>
                        </w:txbxContent>
                      </v:textbox>
                    </v:rect>
                    <v:rect id="Taisnstūris 370921847" o:spid="_x0000_s1328" style="position:absolute;top:11299;width:12318;height:7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" fillcolor="#92d050" strokecolor="black [3200]" strokeweight="3pt">
                      <v:stroke startarrowwidth="narrow" startarrowlength="short" endarrowwidth="narrow" endarrowlength="short" joinstyle="round"/>
                      <v:shadow on="t" color="black" opacity="24414f" origin=",.5" offset="0,.55556mm"/>
                      <v:textbox inset="2.53958mm,2.53958mm,2.53958mm,2.53958mm">
                        <w:txbxContent>
                          <w:p w14:paraId="0A3963F1" w14:textId="77777777" w:rsidR="003E24C7" w:rsidRDefault="003E24C7">
                            <w:pPr>
                              <w:spacing w:line="240" w:lineRule="auto"/>
                              <w:textDirection w:val="btLr"/>
                            </w:pPr>
                          </w:p>
                        </w:txbxContent>
                      </v:textbox>
                    </v:rect>
                    <v:rect id="Taisnstūris 821794058" o:spid="_x0000_s1329" style="position:absolute;top:11299;width:12318;height:7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" filled="f" stroked="f">
                      <v:textbox inset=".95208mm,.95208mm,.95208mm,.95208mm">
                        <w:txbxContent>
                          <w:p w14:paraId="7E3497DB" w14:textId="77777777" w:rsidR="003E24C7" w:rsidRDefault="003E24C7">
                            <w:pPr>
                              <w:spacing w:line="215" w:lineRule="auto"/>
                              <w:jc w:val="center"/>
                              <w:textDirection w:val="btLr"/>
                            </w:pPr>
                            <w:r>
                              <w:rPr>
                                <w:rFonts w:ascii="Cambria" w:eastAsia="Cambria" w:hAnsi="Cambria" w:cs="Cambria"/>
                                <w:color w:val="000000"/>
                                <w:sz w:val="18"/>
                              </w:rPr>
                              <w:t>Līderis mērķtiecīgi komunicē par uzņēmuma stratēģiju</w:t>
                            </w:r>
                          </w:p>
                        </w:txbxContent>
                      </v:textbox>
                    </v:rect>
                    <v:rect id="Taisnstūris 1974656688" o:spid="_x0000_s1330" style="position:absolute;top:2747;width:12318;height:7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" fillcolor="#92d050" strokecolor="black [3200]" strokeweight="3pt">
                      <v:stroke startarrowwidth="narrow" startarrowlength="short" endarrowwidth="narrow" endarrowlength="short" joinstyle="round"/>
                      <v:shadow on="t" color="black" opacity="24414f" origin=",.5" offset="0,.55556mm"/>
                      <v:textbox inset="2.53958mm,2.53958mm,2.53958mm,2.53958mm">
                        <w:txbxContent>
                          <w:p w14:paraId="5BF9623E" w14:textId="77777777" w:rsidR="003E24C7" w:rsidRDefault="003E24C7">
                            <w:pPr>
                              <w:spacing w:line="240" w:lineRule="auto"/>
                              <w:textDirection w:val="btLr"/>
                            </w:pPr>
                          </w:p>
                        </w:txbxContent>
                      </v:textbox>
                    </v:rect>
                    <v:rect id="Taisnstūris 345623050" o:spid="_x0000_s1331" style="position:absolute;top:2747;width:12318;height:7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" filled="f" stroked="f">
                      <v:textbox inset=".95208mm,.95208mm,.95208mm,.95208mm">
                        <w:txbxContent>
                          <w:p w14:paraId="30324A1A" w14:textId="77777777" w:rsidR="003E24C7" w:rsidRDefault="003E24C7">
                            <w:pPr>
                              <w:spacing w:line="215" w:lineRule="auto"/>
                              <w:jc w:val="center"/>
                              <w:textDirection w:val="btLr"/>
                            </w:pPr>
                            <w:r>
                              <w:rPr>
                                <w:rFonts w:ascii="Cambria" w:eastAsia="Cambria" w:hAnsi="Cambria" w:cs="Cambria"/>
                                <w:color w:val="000000"/>
                                <w:sz w:val="18"/>
                              </w:rPr>
                              <w:t>IK saikne ar uzņēmuma darbības stratēģiju/skaidrs IK mērķis</w:t>
                            </w:r>
                          </w:p>
                        </w:txbxContent>
                      </v:textbox>
                    </v:rect>
                    <v:rect id="Taisnstūris 9971314" o:spid="_x0000_s1332" style="position:absolute;left:27101;top:11142;width:12319;height:7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" fillcolor="white [3201]" strokecolor="black [3200]" strokeweight="3pt">
                      <v:stroke startarrowwidth="narrow" startarrowlength="short" endarrowwidth="narrow" endarrowlength="short" joinstyle="round"/>
                      <v:shadow on="t" color="black" opacity="24414f" origin=",.5" offset="0,.55556mm"/>
                      <v:textbox inset="2.53958mm,2.53958mm,2.53958mm,2.53958mm">
                        <w:txbxContent>
                          <w:p w14:paraId="185DB973" w14:textId="77777777" w:rsidR="003E24C7" w:rsidRDefault="003E24C7">
                            <w:pPr>
                              <w:spacing w:line="240" w:lineRule="auto"/>
                              <w:textDirection w:val="btLr"/>
                            </w:pPr>
                          </w:p>
                        </w:txbxContent>
                      </v:textbox>
                    </v:rect>
                    <v:rect id="Taisnstūris 1965703440" o:spid="_x0000_s1333" style="position:absolute;left:27101;top:11142;width:12319;height:7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" filled="f" stroked="f">
                      <v:textbox inset=".95208mm,.95208mm,.95208mm,.95208mm">
                        <w:txbxContent>
                          <w:p w14:paraId="3F6DD0DD" w14:textId="77777777" w:rsidR="003E24C7" w:rsidRDefault="003E24C7">
                            <w:pPr>
                              <w:spacing w:line="215" w:lineRule="auto"/>
                              <w:jc w:val="center"/>
                              <w:textDirection w:val="btLr"/>
                            </w:pPr>
                            <w:r>
                              <w:rPr>
                                <w:rFonts w:ascii="Cambria" w:eastAsia="Cambria" w:hAnsi="Cambria" w:cs="Cambria"/>
                                <w:color w:val="000000"/>
                                <w:sz w:val="18"/>
                              </w:rPr>
                              <w:t>Darbinieki kā svarīga ietekmes puse</w:t>
                            </w:r>
                          </w:p>
                        </w:txbxContent>
                      </v:textbox>
                    </v:rect>
                    <v:rect id="Taisnstūris 1074292524" o:spid="_x0000_s1334" style="position:absolute;left:13550;top:11236;width:12319;height:7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" fillcolor="white [3201]" strokecolor="black [3200]" strokeweight="3pt">
                      <v:stroke startarrowwidth="narrow" startarrowlength="short" endarrowwidth="narrow" endarrowlength="short" joinstyle="round"/>
                      <v:shadow on="t" color="black" opacity="24414f" origin=",.5" offset="0,.55556mm"/>
                      <v:textbox inset="2.53958mm,2.53958mm,2.53958mm,2.53958mm">
                        <w:txbxContent>
                          <w:p w14:paraId="5EE6D394" w14:textId="77777777" w:rsidR="003E24C7" w:rsidRDefault="003E24C7">
                            <w:pPr>
                              <w:spacing w:line="240" w:lineRule="auto"/>
                              <w:textDirection w:val="btLr"/>
                            </w:pPr>
                          </w:p>
                        </w:txbxContent>
                      </v:textbox>
                    </v:rect>
                    <v:rect id="Taisnstūris 177021716" o:spid="_x0000_s1335" style="position:absolute;left:13550;top:11236;width:12319;height:7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" filled="f" stroked="f">
                      <v:textbox inset=".95208mm,.95208mm,.95208mm,.95208mm">
                        <w:txbxContent>
                          <w:p w14:paraId="057CAFE1" w14:textId="77777777" w:rsidR="003E24C7" w:rsidRDefault="003E24C7">
                            <w:pPr>
                              <w:spacing w:line="215" w:lineRule="auto"/>
                              <w:jc w:val="center"/>
                              <w:textDirection w:val="btLr"/>
                            </w:pPr>
                            <w:r>
                              <w:rPr>
                                <w:rFonts w:ascii="Cambria" w:eastAsia="Cambria" w:hAnsi="Cambria" w:cs="Cambria"/>
                                <w:color w:val="000000"/>
                                <w:sz w:val="18"/>
                              </w:rPr>
                              <w:t>Darbinieku iesaiste/ komunikācijas simetrija</w:t>
                            </w:r>
                          </w:p>
                        </w:txbxContent>
                      </v:textbox>
                    </v:rect>
                    <v:rect id="Taisnstūris 1074428700" o:spid="_x0000_s1336" style="position:absolute;left:13343;top:2774;width:12319;height:7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" fillcolor="#92d050" strokecolor="black [3200]" strokeweight="3pt">
                      <v:stroke startarrowwidth="narrow" startarrowlength="short" endarrowwidth="narrow" endarrowlength="short" joinstyle="round"/>
                      <v:shadow on="t" color="black" opacity="24414f" origin=",.5" offset="0,.55556mm"/>
                      <v:textbox inset="2.53958mm,2.53958mm,2.53958mm,2.53958mm">
                        <w:txbxContent>
                          <w:p w14:paraId="4BA19904" w14:textId="77777777" w:rsidR="003E24C7" w:rsidRDefault="003E24C7">
                            <w:pPr>
                              <w:spacing w:line="240" w:lineRule="auto"/>
                              <w:textDirection w:val="btLr"/>
                            </w:pPr>
                          </w:p>
                        </w:txbxContent>
                      </v:textbox>
                    </v:rect>
                    <v:rect id="Taisnstūris 296695817" o:spid="_x0000_s1337" style="position:absolute;left:13343;top:2774;width:12319;height:7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" filled="f" stroked="f">
                      <v:textbox inset=".95208mm,.95208mm,.95208mm,.95208mm">
                        <w:txbxContent>
                          <w:p w14:paraId="43A10567" w14:textId="77777777" w:rsidR="003E24C7" w:rsidRDefault="003E24C7">
                            <w:pPr>
                              <w:spacing w:line="215" w:lineRule="auto"/>
                              <w:jc w:val="center"/>
                              <w:textDirection w:val="btLr"/>
                            </w:pPr>
                            <w:r>
                              <w:rPr>
                                <w:rFonts w:ascii="Cambria" w:eastAsia="Cambria" w:hAnsi="Cambria" w:cs="Cambria"/>
                                <w:color w:val="000000"/>
                                <w:sz w:val="18"/>
                              </w:rPr>
                              <w:t>Iekšējās komunikācijas plānošana (stratēģija, ieviešana, novērtēšana)</w:t>
                            </w:r>
                          </w:p>
                        </w:txbxContent>
                      </v:textbox>
                    </v:rect>
                  </v:group>
                </v:group>
                <w10:anchorlock/>
              </v:group>
            </w:pict>
          </mc:Fallback>
        </mc:AlternateContent>
      </w:r>
    </w:p>
    <w:p w14:paraId="722D4299" w14:textId="77777777" w:rsidR="00690AC1" w:rsidRPr="00A64147" w:rsidRDefault="00242D42" w:rsidP="003129F1">
      <w:pPr>
        <w:spacing w:line="240" w:lineRule="auto"/>
        <w:jc w:val="center"/>
      </w:pPr>
      <w:r w:rsidRPr="00A64147">
        <w:t>4.14. attēls. Stratēģiski vadītas iekšējās komunikācijas komponenti (Autores apkopojums)</w:t>
      </w:r>
    </w:p>
    <w:p w14:paraId="4D60EAC8" w14:textId="77777777" w:rsidR="00690AC1" w:rsidRPr="00A64147" w:rsidRDefault="00690AC1">
      <w:pPr>
        <w:spacing w:before="240" w:after="240" w:line="360" w:lineRule="auto"/>
        <w:ind w:firstLine="720"/>
        <w:jc w:val="both"/>
      </w:pPr>
    </w:p>
    <w:p w14:paraId="1A1BD699" w14:textId="77777777" w:rsidR="00690AC1" w:rsidRPr="00A64147" w:rsidRDefault="00242D42">
      <w:pPr>
        <w:spacing w:before="240" w:after="240" w:line="360" w:lineRule="auto"/>
        <w:ind w:firstLine="567"/>
        <w:jc w:val="both"/>
      </w:pPr>
      <w:r w:rsidRPr="00A64147">
        <w:t xml:space="preserve"> Balstoties uz stratēģiskās vadības un stratēģiskās iekšējās komunikācijas vadības teorētiskajām un praktiskajām nostādnēm, tiek pētīts, vai iekšējai komunikācijai uzņēmumos ir definēts stratēģiskais mērķis. </w:t>
      </w:r>
      <w:r w:rsidRPr="00A64147">
        <w:rPr>
          <w:b/>
        </w:rPr>
        <w:t>Tas, savukārt, ir pamats turpmākai  analīzei: vai iekšējā komunikācija palīdz īstenot stratēģiskos biznesa mērķus; vai ir izstrādāta iekšējās komunikācijas stratēģija; kā interviju dalībnieki izprot stratēģiskas iekšējās komunikācijas konceptu un vai uzskata, ka šo funkciju īsteno stratēģiski. Tāpat tiek analizēts, kā notiek iekšējās komunikācijas plānošanas process un vai iekšējā komunikācija tiek izmantota, lai īstenotu uzņēmuma stratēģiskos mērķus</w:t>
      </w:r>
      <w:r w:rsidRPr="00A64147">
        <w:t>.  Visu šo aspektu kopums tiek analizēts kontekstā ar to, kas ir atbildīgs par iekšējās komunikācijas vadību uzņēmumā un kā tas ietekmē to, cik lielā mērā iekšējā komunikācija tiek īstenota stratēģiski.</w:t>
      </w:r>
    </w:p>
    <w:p w14:paraId="39045A30" w14:textId="77777777" w:rsidR="00690AC1" w:rsidRPr="00A64147" w:rsidRDefault="00242D42" w:rsidP="003129F1">
      <w:pPr>
        <w:pStyle w:val="Virsraksts4"/>
        <w:ind w:left="567"/>
      </w:pPr>
      <w:bookmarkStart w:id="124" w:name="_Toc155128118"/>
      <w:r w:rsidRPr="00A64147">
        <w:t>4.2.2.1. Iekšējās komunikācijas stratēģiskais mērķis, stratēģija un plānošana</w:t>
      </w:r>
      <w:bookmarkEnd w:id="124"/>
    </w:p>
    <w:p w14:paraId="7704BC86" w14:textId="77777777" w:rsidR="00690AC1" w:rsidRPr="00A64147" w:rsidRDefault="00242D42">
      <w:pPr>
        <w:spacing w:before="240" w:line="360" w:lineRule="auto"/>
        <w:ind w:firstLine="567"/>
        <w:jc w:val="both"/>
      </w:pPr>
      <w:r w:rsidRPr="00A64147">
        <w:t xml:space="preserve">Uzņēmuma A interviju dalībnieku atbildes liecina par to, ka viena skaidri definēta iekšējās komunikācijas stratēģiskā mērķa nav. Piemēram, uzņēmuma vadītājs par savu galveno mērķi iekšējā komunikācijā uzskata darbinieku noturēšanu, bet personāla un kvalitātes vadītāja ne pārāk pārliecinoši min: </w:t>
      </w:r>
      <w:r w:rsidRPr="00A64147">
        <w:rPr>
          <w:i/>
        </w:rPr>
        <w:t>“Nu droši vien, ka apmierināts darbinieks…</w:t>
      </w:r>
      <w:r w:rsidRPr="00A64147">
        <w:t xml:space="preserve">” Savukārt iekšējās un ārējās komunikācijas speciāliste, kura ir atbildīgā par iekšējās komunikācijas vadību, izsakās šādi: </w:t>
      </w:r>
      <w:r w:rsidRPr="00A64147">
        <w:rPr>
          <w:i/>
        </w:rPr>
        <w:t>“</w:t>
      </w:r>
      <w:r w:rsidRPr="00A64147">
        <w:rPr>
          <w:i/>
          <w:color w:val="222222"/>
        </w:rPr>
        <w:t xml:space="preserve">Kā lai to noformulē? Tas vairāk, nevarētu teikt, ka tas stratēģiskais, IK stratēģiskais, tas ir uzņēmuma mērķis – būt labi atpazīstamam tēlam, ar labu reputāciju un darbiniekiem būt informētiem par uzņēmumā notiekošo un visām </w:t>
      </w:r>
      <w:r w:rsidRPr="00A64147">
        <w:rPr>
          <w:i/>
          <w:color w:val="222222"/>
        </w:rPr>
        <w:lastRenderedPageBreak/>
        <w:t>darbībām. Tā varētu būt.</w:t>
      </w:r>
      <w:r w:rsidRPr="00A64147">
        <w:rPr>
          <w:i/>
        </w:rPr>
        <w:t xml:space="preserve">” </w:t>
      </w:r>
      <w:r w:rsidRPr="00A64147">
        <w:t>Šo atbilžu nesakritība liecina par to, ka uzņēmuma vadītājam ir vīzija, taču tā nav saskaņota ar speciālistu, kura uzdevums ir virzīt iekšējās komunikācijas procesu vadītāja izvirzītā mērķa sasniegšanai.</w:t>
      </w:r>
    </w:p>
    <w:p w14:paraId="0BC15FC3" w14:textId="5F8E86FE" w:rsidR="00690AC1" w:rsidRPr="00A64147" w:rsidRDefault="00242D42">
      <w:pPr>
        <w:spacing w:line="360" w:lineRule="auto"/>
        <w:ind w:firstLine="700"/>
        <w:jc w:val="both"/>
        <w:rPr>
          <w:i/>
        </w:rPr>
      </w:pPr>
      <w:r w:rsidRPr="00A64147">
        <w:t xml:space="preserve">Jautāti, vai </w:t>
      </w:r>
      <w:r w:rsidR="00535B22" w:rsidRPr="00A64147">
        <w:t>u</w:t>
      </w:r>
      <w:r w:rsidRPr="00A64147">
        <w:t xml:space="preserve">zņēmumā A ir izstrādāta iekšējās komunikācijas stratēģija mērķu sasniegšanai, intervijas dalībnieki sniedz  vēl pretrunīgākas atbildes, un tas liek secināt, ka pretēji </w:t>
      </w:r>
      <w:r w:rsidR="00445270" w:rsidRPr="00A64147">
        <w:t>u</w:t>
      </w:r>
      <w:r w:rsidRPr="00A64147">
        <w:t xml:space="preserve">zņēmuma A vadītāja uzskatam, ka iekšējās komunikācijas stratēģija ir izstrādāta,  tas tomēr neatbilst realitātei. Uzņēmuma A vadītājs izsaka viedokli: </w:t>
      </w:r>
      <w:r w:rsidRPr="00A64147">
        <w:rPr>
          <w:i/>
        </w:rPr>
        <w:t>“</w:t>
      </w:r>
      <w:r w:rsidRPr="00A64147">
        <w:rPr>
          <w:i/>
          <w:color w:val="222222"/>
        </w:rPr>
        <w:t>Principā, var teikt, ka ir. Man patīk visu tā ļoti vienkāršot. Mūsu galvenais mērķis ir, lai darbinieki neskraidītu apkārt.(..)</w:t>
      </w:r>
      <w:r w:rsidRPr="00A64147">
        <w:rPr>
          <w:color w:val="222222"/>
        </w:rPr>
        <w:t xml:space="preserve"> </w:t>
      </w:r>
      <w:r w:rsidRPr="00A64147">
        <w:rPr>
          <w:i/>
          <w:color w:val="222222"/>
        </w:rPr>
        <w:t>Man nepatīk tā papīra rakstīšana. Cilvēkam pasakot vārdu stratēģija, viņš vienkārši noplok. Tas gudri izklausās, bet, kad cilvēkiem paprasa, ko tas nozīmē, tad viņš sāk peldēt.</w:t>
      </w:r>
      <w:r w:rsidRPr="00A64147">
        <w:rPr>
          <w:i/>
        </w:rPr>
        <w:t>”</w:t>
      </w:r>
    </w:p>
    <w:p w14:paraId="148371B7" w14:textId="46D64E8D" w:rsidR="00690AC1" w:rsidRPr="00A64147" w:rsidRDefault="00242D42">
      <w:pPr>
        <w:spacing w:line="360" w:lineRule="auto"/>
        <w:ind w:firstLine="700"/>
        <w:jc w:val="both"/>
        <w:rPr>
          <w:color w:val="222222"/>
        </w:rPr>
      </w:pPr>
      <w:r w:rsidRPr="00A64147">
        <w:rPr>
          <w:color w:val="222222"/>
        </w:rPr>
        <w:t xml:space="preserve">Savukārt </w:t>
      </w:r>
      <w:r w:rsidR="00445270" w:rsidRPr="00A64147">
        <w:rPr>
          <w:color w:val="222222"/>
        </w:rPr>
        <w:t>u</w:t>
      </w:r>
      <w:r w:rsidRPr="00A64147">
        <w:rPr>
          <w:color w:val="222222"/>
        </w:rPr>
        <w:t>zņēmuma A iekšējā</w:t>
      </w:r>
      <w:r w:rsidR="00971815" w:rsidRPr="00A64147">
        <w:rPr>
          <w:color w:val="222222"/>
        </w:rPr>
        <w:t>s</w:t>
      </w:r>
      <w:r w:rsidRPr="00A64147">
        <w:rPr>
          <w:color w:val="222222"/>
        </w:rPr>
        <w:t xml:space="preserve"> un ārējās komunikācijas speciāliste atzīst, ka stratēģijas nav. Iepriekš esot plānots, ka to izstrādās ārējie konsultanti, bet finansiālu apsvērumu dēļ tas </w:t>
      </w:r>
      <w:r w:rsidR="00971815" w:rsidRPr="00A64147">
        <w:rPr>
          <w:color w:val="222222"/>
        </w:rPr>
        <w:t xml:space="preserve">nav </w:t>
      </w:r>
      <w:r w:rsidRPr="00A64147">
        <w:rPr>
          <w:color w:val="222222"/>
        </w:rPr>
        <w:t xml:space="preserve"> paveikts. Viņa stāsta: </w:t>
      </w:r>
      <w:r w:rsidRPr="00A64147">
        <w:rPr>
          <w:i/>
          <w:color w:val="222222"/>
        </w:rPr>
        <w:t xml:space="preserve">“Pēc tam, viss vienkārši notika un likās, ka nav īsti nepieciešama. Un šobrīd man ir uzlikts, kā viens no darbiem, ko es gribētu vienkārši pieķerties, ko izstrādāt, vienkārši stratēģiju. (..)par to esmu informējusi (vadītāju), mēs esam pārrunājuši to, ko es saku, kas ir nepieciešamais, to viņš tā kā akceptē, nu jā, bet to liek uz maniem pleciem un šobrīd ir tekošie darbi un tas vienkārši…” </w:t>
      </w:r>
      <w:r w:rsidRPr="00A64147">
        <w:rPr>
          <w:color w:val="222222"/>
        </w:rPr>
        <w:t>Nepabeigtā doma faktiski nozīmē, ka šobrīd vienkārši nav laika veidot stratēģiju, jo ir jātiek galā ar rutīnas darbiem. Savukārt personāla un kvalitātes vadītāja īsti nebija pārliecināta par stratēģijas esamību, un tas izskaidrojams ar neilgo laiku, kas tobrīd</w:t>
      </w:r>
      <w:r w:rsidR="00867B31" w:rsidRPr="00A64147">
        <w:rPr>
          <w:color w:val="222222"/>
        </w:rPr>
        <w:t xml:space="preserve"> bija</w:t>
      </w:r>
      <w:r w:rsidRPr="00A64147">
        <w:rPr>
          <w:color w:val="222222"/>
        </w:rPr>
        <w:t xml:space="preserve"> nostrādāts uzņēmumā.</w:t>
      </w:r>
    </w:p>
    <w:p w14:paraId="11AE43F6" w14:textId="07943ABB" w:rsidR="00690AC1" w:rsidRPr="00A64147" w:rsidRDefault="00242D42">
      <w:pPr>
        <w:spacing w:before="240" w:after="240" w:line="360" w:lineRule="auto"/>
        <w:ind w:firstLine="700"/>
        <w:jc w:val="both"/>
        <w:rPr>
          <w:color w:val="222222"/>
        </w:rPr>
      </w:pPr>
      <w:r w:rsidRPr="00A64147">
        <w:rPr>
          <w:color w:val="222222"/>
        </w:rPr>
        <w:t xml:space="preserve">Uzņēmumā B, līdzīgi kā uzņēmumā A, iekšējās komunikācijas mērķis  nav skaidri definēts tādā veidā, lai sakristu visu iesaistīto pārliecība par to, kāds tas ir. Uzņēmuma B vadītājs norāda, ka galvenais mērķis ir nodrošināt, lai cilvēki, kas strādā uzņēmumā, apzinātos, kāpēc viņi ir šeit, un kas ir tas, ko no viņiem sagaida, “(..) </w:t>
      </w:r>
      <w:r w:rsidRPr="00A64147">
        <w:rPr>
          <w:i/>
        </w:rPr>
        <w:t>respektīvi, kas ir tās svarīgās lietas, ko no viņa sagaida, kad viņš nāk uz darbu. Lai cilvēks galu galā varētu justies daudz maz droši, ka tas darbs, ko  viņš dara ir kādam vajadzīgs, ka viņš ir nozīmīgs, ka viņš nes kaut kādu pienesumu kopējā  uzņēmuma virzībā uz nosprausto mērķi.</w:t>
      </w:r>
      <w:r w:rsidRPr="00A64147">
        <w:rPr>
          <w:i/>
          <w:color w:val="222222"/>
        </w:rPr>
        <w:t xml:space="preserve">” </w:t>
      </w:r>
      <w:r w:rsidRPr="00A64147">
        <w:rPr>
          <w:color w:val="222222"/>
        </w:rPr>
        <w:t xml:space="preserve">Savukārt kvalitātes vadītāja, kas ir atbildīga par </w:t>
      </w:r>
      <w:proofErr w:type="spellStart"/>
      <w:r w:rsidRPr="00A64147">
        <w:rPr>
          <w:color w:val="222222"/>
        </w:rPr>
        <w:t>intraneta</w:t>
      </w:r>
      <w:proofErr w:type="spellEnd"/>
      <w:r w:rsidRPr="00A64147">
        <w:rPr>
          <w:color w:val="222222"/>
        </w:rPr>
        <w:t xml:space="preserve"> uzturēšanu un dažādu procesu nodrošināšanu uzņēmumā, iekšējās komunikācijas mērķi definē šādi: </w:t>
      </w:r>
      <w:r w:rsidRPr="00A64147">
        <w:rPr>
          <w:i/>
          <w:color w:val="222222"/>
        </w:rPr>
        <w:t>“(..)</w:t>
      </w:r>
      <w:r w:rsidRPr="00A64147">
        <w:rPr>
          <w:i/>
        </w:rPr>
        <w:t xml:space="preserve">iekšējās komunikācijas mērķis nu, pirmkārt, tāpēc mēs esam apzinājušies, ka darbinieki ir mūsu būtiska ietekmes puse, tātad darbinieku motivācija, lojalitāte mūsu uzņēmumam sniedz arī </w:t>
      </w:r>
      <w:r w:rsidRPr="00A64147">
        <w:rPr>
          <w:i/>
        </w:rPr>
        <w:lastRenderedPageBreak/>
        <w:t>attiecīgu rezultātu procesu izpildēm, līdz ar to arī uzņēmuma mērķu sasniegšanā…</w:t>
      </w:r>
      <w:r w:rsidRPr="00A64147">
        <w:rPr>
          <w:i/>
          <w:color w:val="222222"/>
        </w:rPr>
        <w:t xml:space="preserve">”. </w:t>
      </w:r>
      <w:r w:rsidRPr="00A64147">
        <w:rPr>
          <w:color w:val="222222"/>
        </w:rPr>
        <w:t>Savukārt mārketinga un klientu apkalpošanas vadītājs norāda, ka konkrēti definēts mērķis, pie kura uzņēmums pastāvīgi un mērķtiecīgi strādātu, nepastāv. Viņš pieļauj, ka kvalitātes dokumentācijā kaut kas ir aprakstīts, taču uzskata, ka tas drīzāk atspoguļo esošo situāciju. Viņš gan arī papildina, ka viņa vadīt</w:t>
      </w:r>
      <w:r w:rsidR="00AA1999" w:rsidRPr="00A64147">
        <w:rPr>
          <w:color w:val="222222"/>
        </w:rPr>
        <w:t>a</w:t>
      </w:r>
      <w:r w:rsidRPr="00A64147">
        <w:rPr>
          <w:color w:val="222222"/>
        </w:rPr>
        <w:t xml:space="preserve">jai struktūrvienībai ir savs iekšējās komunikācijas mērķis: </w:t>
      </w:r>
      <w:r w:rsidRPr="00A64147">
        <w:rPr>
          <w:i/>
          <w:color w:val="222222"/>
        </w:rPr>
        <w:t>“</w:t>
      </w:r>
      <w:r w:rsidRPr="00A64147">
        <w:rPr>
          <w:i/>
        </w:rPr>
        <w:t>Lai visa informācija, kas skar Mārketinga nodaļas organizētos pasākumus un akcijas, laicīgi sasniegtu darbiniekus, lai šī informācija būtu saprotama un mūsu darbinieki spētu attiecīgi apkalpot mūsu klientus iespējami augstā līmenī. Lai nepaliktu kaut kas, kas viņiem nav skaidrs, ka mēs šeit ofisā izdomājam, palaižam, neinformējam laicīgi vai neinformējam pietiekami skaidri vai pilnīgi.</w:t>
      </w:r>
      <w:r w:rsidRPr="00A64147">
        <w:rPr>
          <w:i/>
          <w:color w:val="222222"/>
        </w:rPr>
        <w:t xml:space="preserve">” </w:t>
      </w:r>
      <w:r w:rsidRPr="00A64147">
        <w:rPr>
          <w:color w:val="222222"/>
        </w:rPr>
        <w:t xml:space="preserve"> Autores skatījumā šis mērķis ir atbilstošs mārketinga funkcijas darbībai, taču tas nodrošina tikai vienas, proti, klientu apkalpošanas funkcijas atbalstu ar iekšējās komunikācijas instrumentiem.</w:t>
      </w:r>
    </w:p>
    <w:p w14:paraId="6571FCF9" w14:textId="77777777" w:rsidR="00690AC1" w:rsidRPr="00A64147" w:rsidRDefault="00242D42">
      <w:pPr>
        <w:spacing w:before="240" w:after="240" w:line="360" w:lineRule="auto"/>
        <w:ind w:firstLine="567"/>
        <w:jc w:val="both"/>
        <w:rPr>
          <w:i/>
          <w:color w:val="222222"/>
        </w:rPr>
      </w:pPr>
      <w:r w:rsidRPr="00A64147">
        <w:rPr>
          <w:color w:val="222222"/>
        </w:rPr>
        <w:t xml:space="preserve">Pētot situāciju saistībā ar iekšējās komunikācijas stratēģijas esamību uzņēmumā, jāsecina, ka uzņēmumā B šāda stratēģija nav izstrādāta. To apliecina gan mārketinga un klientu apkalpošanas vadītājs, gan kvalitātes vadītāja, gan uzņēmuma vadītājs, kurš atzīst: </w:t>
      </w:r>
      <w:r w:rsidRPr="00A64147">
        <w:rPr>
          <w:i/>
          <w:color w:val="222222"/>
        </w:rPr>
        <w:t>“</w:t>
      </w:r>
      <w:r w:rsidRPr="00A64147">
        <w:rPr>
          <w:i/>
        </w:rPr>
        <w:t xml:space="preserve">Ja tur ir kāds dokuments, kāpēc es tā saku, iespējams, ka es kaut ko tādu esmu redzējis, bet man liekas, ka tie cilvēki, kam par to būtu, kas viņu savulaik ir radījuši, kam būtu jāpieskata, vai šis dokuments vēl joprojām atbilst dzīves realitāte ir, tie paši nezina, ka tāds eksistē droši vien, tāpēc viņš tāds ir.. īsāk sakot, nav. </w:t>
      </w:r>
      <w:r w:rsidRPr="00A64147">
        <w:rPr>
          <w:color w:val="222222"/>
        </w:rPr>
        <w:t xml:space="preserve">” Vadītāja  teiktais  parāda, ka trūkst arī skaidras izpratnes par to, kas ir un kādai būtu jābūt iekšējās komunikācijas stratēģijai. Izteikumi “dokuments”, “savulaik radīts”, “paši nezina, ka tāds eksistē” drīzāk atgādina kādas procedūras raksturojumu, nevis aktuālu stratēģiju. To  apstiprina arī kvalitātes vadītājas teiktais: </w:t>
      </w:r>
      <w:r w:rsidRPr="00A64147">
        <w:rPr>
          <w:i/>
          <w:color w:val="222222"/>
        </w:rPr>
        <w:t xml:space="preserve">“(..) </w:t>
      </w:r>
      <w:r w:rsidRPr="00A64147">
        <w:rPr>
          <w:i/>
        </w:rPr>
        <w:t>mans pieņēmums ir tāds, ka teiksim dokumentēta šāda procedūra nav tādēļ, ka, mums ir pastāvošs plāns komunikācijā ar darbiniekiem, mums ir noteikti pieturas punkti kā vadlīnijas, bet teiksim tāds detalizēts plāns tas ir tik, cik mums nosaka stratēģiskais vadības process, tajā ir iekļauta attiecīgi šī komunikācija ar darbiniekiem, atsevišķas obligāti pasākumi kas ir jāizveic.</w:t>
      </w:r>
      <w:r w:rsidRPr="00A64147">
        <w:rPr>
          <w:i/>
          <w:color w:val="222222"/>
        </w:rPr>
        <w:t>”</w:t>
      </w:r>
    </w:p>
    <w:p w14:paraId="6102B6AB" w14:textId="5C9DDD3E" w:rsidR="00690AC1" w:rsidRPr="00A64147" w:rsidRDefault="00242D42">
      <w:pPr>
        <w:spacing w:before="240" w:after="240" w:line="360" w:lineRule="auto"/>
        <w:ind w:firstLine="567"/>
        <w:jc w:val="both"/>
        <w:rPr>
          <w:color w:val="222222"/>
        </w:rPr>
      </w:pPr>
      <w:r w:rsidRPr="00A64147">
        <w:rPr>
          <w:color w:val="222222"/>
        </w:rPr>
        <w:t>Savukārt uzņēmumā C visi interviju dalībnieki skaidri apliecina, ka iekšējās komunikācijas stratēģiskā mērķa formulētā veidā nav, taču katrai no interviju dalībniecēm ir sava interpretācija par mērķa definējumu</w:t>
      </w:r>
      <w:r w:rsidRPr="00A64147">
        <w:rPr>
          <w:i/>
          <w:color w:val="222222"/>
        </w:rPr>
        <w:t>.</w:t>
      </w:r>
      <w:r w:rsidRPr="00A64147">
        <w:rPr>
          <w:color w:val="222222"/>
        </w:rPr>
        <w:t xml:space="preserve"> Uzņēmuma C vadītāja norāda: </w:t>
      </w:r>
      <w:r w:rsidRPr="00A64147">
        <w:rPr>
          <w:i/>
          <w:color w:val="222222"/>
        </w:rPr>
        <w:t xml:space="preserve">“Es teiktu tā, mūsu stratēģiskais mērķis ir mainīt uzņēmuma kultūru, kas ir tuvāka uzņēmuma definētajām vērtībām un mēs drīzāk redzam iekšējo komunikāciju kā vienu no rīkiem, ka </w:t>
      </w:r>
      <w:r w:rsidRPr="00A64147">
        <w:rPr>
          <w:i/>
          <w:color w:val="222222"/>
        </w:rPr>
        <w:lastRenderedPageBreak/>
        <w:t>pie tā nonākt, kā to sasniegt, jā. ”</w:t>
      </w:r>
      <w:r w:rsidRPr="00A64147">
        <w:rPr>
          <w:color w:val="222222"/>
        </w:rPr>
        <w:t xml:space="preserve"> Mārketinga un sabiedrisko attiecību vadītāja par iekšējās komunikācijas mērķi izsakās šādi: </w:t>
      </w:r>
      <w:r w:rsidRPr="00A64147">
        <w:rPr>
          <w:i/>
          <w:color w:val="222222"/>
        </w:rPr>
        <w:t xml:space="preserve">“Mēs noteikti gribētu, lai darbinieki jūtas iesaistīti, lai viņiem ir sajūta, ka viņi ir informēti, ka viņiem patīk šeit strādāt.” </w:t>
      </w:r>
      <w:r w:rsidRPr="00A64147">
        <w:rPr>
          <w:color w:val="222222"/>
        </w:rPr>
        <w:t xml:space="preserve">Savukārt personāla vadītāja aizsāk sarunu par iekšējās komunikācijas stratēģijas tapšanas gaitu,  norādot, ka savulaik doma par tās veidošanu radusies, apkopojot  darbinieku aptauju rezultātus, kuri atklāja, ka cilvēki vēlas vairāk zināt par uzņēmumu un norisēm. Tāpēc tika izvirzīts mērķis uzlabot iekšējās informācijas plūsmu. Intervijas gaitā personāla vadītāja gan atzīst, ka stratēģijas izstrāde nav izdevusies. Viņa paskaidro: </w:t>
      </w:r>
      <w:r w:rsidRPr="00A64147">
        <w:rPr>
          <w:i/>
          <w:color w:val="222222"/>
        </w:rPr>
        <w:t>“</w:t>
      </w:r>
      <w:r w:rsidRPr="00A64147">
        <w:rPr>
          <w:i/>
        </w:rPr>
        <w:t>Jo mēs sapratām, ka stratēģija mums ir svarīga, mēs sākām to līmēt kopā, bet garo prioritāšu sarakstā tas izrādījās ne tik būtiski, lai to novestu līdz galam.</w:t>
      </w:r>
      <w:r w:rsidRPr="00A64147">
        <w:rPr>
          <w:color w:val="222222"/>
        </w:rPr>
        <w:t xml:space="preserve">” Tomēr, kā atklājas sarunas laikā, laika trūkums un salīdzinoši zemā prioritāte nav bijuši vienīgie iemesli. Personāla vadītāja stratēģijas radīšanas procesā </w:t>
      </w:r>
      <w:proofErr w:type="spellStart"/>
      <w:r w:rsidRPr="00A64147">
        <w:rPr>
          <w:color w:val="222222"/>
        </w:rPr>
        <w:t>saskārusies</w:t>
      </w:r>
      <w:proofErr w:type="spellEnd"/>
      <w:r w:rsidRPr="00A64147">
        <w:rPr>
          <w:color w:val="222222"/>
        </w:rPr>
        <w:t xml:space="preserve"> ar vairākiem izaicinājumiem, kas saistīti ar zināšanu, kompetenču un pieredzes trūkumu: </w:t>
      </w:r>
      <w:r w:rsidRPr="00A64147">
        <w:rPr>
          <w:i/>
          <w:color w:val="222222"/>
        </w:rPr>
        <w:t>“</w:t>
      </w:r>
      <w:r w:rsidRPr="00A64147">
        <w:rPr>
          <w:i/>
        </w:rPr>
        <w:t>Tā sajūta bija tāda, ka tur vēl ir tāda dimensija, vēl šāda dimensija un vēl kaut kāda dimensija, ka to atspoguļot vienā dokumentā īsti nevar. Nu varbūt ka var, bet tas būs īsti nepārskatāms un nelasāms dokuments.</w:t>
      </w:r>
      <w:r w:rsidRPr="00A64147">
        <w:rPr>
          <w:i/>
          <w:color w:val="222222"/>
        </w:rPr>
        <w:t xml:space="preserve">” </w:t>
      </w:r>
      <w:r w:rsidRPr="00A64147">
        <w:rPr>
          <w:color w:val="222222"/>
        </w:rPr>
        <w:t>Viņa arī uzsv</w:t>
      </w:r>
      <w:r w:rsidR="002E236C" w:rsidRPr="00A64147">
        <w:rPr>
          <w:color w:val="222222"/>
        </w:rPr>
        <w:t>er</w:t>
      </w:r>
      <w:r w:rsidRPr="00A64147">
        <w:rPr>
          <w:color w:val="222222"/>
        </w:rPr>
        <w:t xml:space="preserve">, ka šajā procesā ir iesaistījusi mārketinga un sabiedrisko attiecību vadītāju, kura dokumentu ir papildinājusi ar kanālu un vēstījumu skatījumu. Taču lielākais izaicinājums bijis idejas prezentēšana vadības sanāksmē.  Sākušās diskusijas par iekšējo sistēmu iekļaušanos šajā stratēģijā. Personāla vadītāja atsauc atmiņā: </w:t>
      </w:r>
      <w:r w:rsidRPr="00A64147">
        <w:rPr>
          <w:i/>
          <w:color w:val="222222"/>
        </w:rPr>
        <w:t>“</w:t>
      </w:r>
      <w:r w:rsidRPr="00A64147">
        <w:rPr>
          <w:i/>
        </w:rPr>
        <w:t xml:space="preserve">Mums bija kanālu dimensijā, mums bija notikumi, kā mēs redzētu, par ko ir jārunā, cik bieži un kas ir to ziņu nesēji. To ideju mēs acīmredzot nespējām pietiekami pārdot. Es jau minēju iepriekš - šo te vadītāju ieinteresētība panākt par to, ka tas ir svarīgi, ka tās būtu zāles vairākām problēmām, tas acīmredzot - es vai mēs kopā, nespējām. </w:t>
      </w:r>
      <w:r w:rsidRPr="00A64147">
        <w:rPr>
          <w:i/>
          <w:color w:val="222222"/>
        </w:rPr>
        <w:t xml:space="preserve">” </w:t>
      </w:r>
      <w:r w:rsidRPr="00A64147">
        <w:rPr>
          <w:color w:val="222222"/>
        </w:rPr>
        <w:t xml:space="preserve">Stratēģijas tapšanu atceras arī mārketinga un sabiedrisko attiecību vadītāja, kas apliecina, ka šādas stratēģijas uzņēmumam nav, bet ir bijis mēģinājums to izstrādāt: </w:t>
      </w:r>
      <w:r w:rsidRPr="00A64147">
        <w:rPr>
          <w:i/>
          <w:color w:val="222222"/>
        </w:rPr>
        <w:t xml:space="preserve">“Jā, es esmu, es piedalījos pirms pāris gadiem, kad tur tapa un tika zīmēts, kas ar ko komunicē.(..) Personāla vadītāja bija plānošanas saimnieks.” </w:t>
      </w:r>
      <w:r w:rsidRPr="00A64147">
        <w:rPr>
          <w:color w:val="222222"/>
        </w:rPr>
        <w:t>Taču interesants ir fakts, ka uzņēmuma C vadītāja neatceras, ka šāds dokuments būtu tapis, lakoniski norādot, ka stratēģijas nav. Būtībā teiktais liecina, ka potenciāls nonākt līdz stratēģiski vadītai  iekšējai komunikācijai ir bijis, bet tas nav ticis realizēts. Uzņēmuma C vadītāja arī norāda, ka viņiem nepietiek laika un resursu, lai pievērstos iekšējās komunikācijas plānošanai.</w:t>
      </w:r>
    </w:p>
    <w:p w14:paraId="4026B2A3" w14:textId="2F3D6E0A" w:rsidR="00690AC1" w:rsidRPr="00A64147" w:rsidRDefault="00242D42">
      <w:pPr>
        <w:spacing w:before="240" w:after="240" w:line="360" w:lineRule="auto"/>
        <w:ind w:firstLine="567"/>
        <w:jc w:val="both"/>
        <w:rPr>
          <w:b/>
          <w:color w:val="222222"/>
        </w:rPr>
      </w:pPr>
      <w:r w:rsidRPr="00A64147">
        <w:rPr>
          <w:color w:val="222222"/>
        </w:rPr>
        <w:t xml:space="preserve">Uzņēmuma D interviju dalībnieku vidū  nav vienprātības par iekšējās komunikācijas mērķi. Uzņēmuma vadītāja p. i. mērķi iezīmē: </w:t>
      </w:r>
      <w:r w:rsidRPr="00A64147">
        <w:rPr>
          <w:i/>
          <w:color w:val="222222"/>
        </w:rPr>
        <w:t>“</w:t>
      </w:r>
      <w:r w:rsidRPr="00A64147">
        <w:rPr>
          <w:i/>
        </w:rPr>
        <w:t xml:space="preserve">Kopīgā sapratne, ja tā var teikt un virzība uz kopēju mērķi, es tā teiktu, tikai tad var virzīties, ja tu saproti, kāpēc tu tur virzies, nevis </w:t>
      </w:r>
      <w:r w:rsidRPr="00A64147">
        <w:rPr>
          <w:i/>
        </w:rPr>
        <w:lastRenderedPageBreak/>
        <w:t>kā aita, visi iet barā.</w:t>
      </w:r>
      <w:r w:rsidRPr="00A64147">
        <w:rPr>
          <w:i/>
          <w:color w:val="222222"/>
        </w:rPr>
        <w:t xml:space="preserve">” </w:t>
      </w:r>
      <w:r w:rsidRPr="00A64147">
        <w:rPr>
          <w:color w:val="222222"/>
        </w:rPr>
        <w:t xml:space="preserve">Turpretī personāla vadītāja un mārketinga vadītāja norāda, ka skaidri definēta iekšējās komunikācijas mērķa nav. Mārketinga vadītāja vēl piebilst: </w:t>
      </w:r>
      <w:r w:rsidRPr="00A64147">
        <w:rPr>
          <w:i/>
          <w:color w:val="222222"/>
        </w:rPr>
        <w:t>“Manā uztverē, galvenais, lai līdz visiem aiziet informācija.”</w:t>
      </w:r>
      <w:r w:rsidRPr="00A64147">
        <w:rPr>
          <w:color w:val="222222"/>
        </w:rPr>
        <w:t xml:space="preserve">  Jautāti par to, vai uzņēmumā ir izstrādāta iekšējās komunikācijas stratēģija, visi interviju dalībnieki atbild,  ka, viņuprāt, nav izstrādāta. Uzņēmuma D vadītājs: “</w:t>
      </w:r>
      <w:r w:rsidRPr="00A64147">
        <w:rPr>
          <w:i/>
        </w:rPr>
        <w:t>Ja stratēģija kā dokuments uzrakstīts - nav, ir lietas, ko mēs esam runājuši, ko mēs gribam darīt, kā mēs gribam darīt, tas uz papīra nav uzlikts.</w:t>
      </w:r>
      <w:r w:rsidRPr="00A64147">
        <w:rPr>
          <w:i/>
          <w:color w:val="222222"/>
        </w:rPr>
        <w:t xml:space="preserve">” </w:t>
      </w:r>
      <w:r w:rsidRPr="00A64147">
        <w:rPr>
          <w:color w:val="222222"/>
        </w:rPr>
        <w:t>Analizējot iemeslus, kādēļ iekšējās komunikācijas stratēģija nav izstrādāta, personāla vadītāj</w:t>
      </w:r>
      <w:r w:rsidR="00E56B01" w:rsidRPr="00A64147">
        <w:rPr>
          <w:color w:val="222222"/>
        </w:rPr>
        <w:t>a</w:t>
      </w:r>
      <w:r w:rsidRPr="00A64147">
        <w:rPr>
          <w:color w:val="222222"/>
        </w:rPr>
        <w:t xml:space="preserve"> netieši norāda, ka viņai pietrūkst zināšanu, kā to varētu paveikt: </w:t>
      </w:r>
      <w:r w:rsidRPr="00A64147">
        <w:rPr>
          <w:i/>
          <w:color w:val="222222"/>
        </w:rPr>
        <w:t>“</w:t>
      </w:r>
      <w:r w:rsidRPr="00A64147">
        <w:rPr>
          <w:i/>
        </w:rPr>
        <w:t xml:space="preserve">Nu, nu kaut kā es mēģinu tā stratēģiski.. (domā) Šis ir tas moments, kas man trūkst, bet, ar ko es tā kā sākšu.. Šis ir tas moments, kas man trūkst. Man trūkst, es nevaru teikt, tās zināšanas, jā, tās </w:t>
      </w:r>
      <w:proofErr w:type="spellStart"/>
      <w:r w:rsidRPr="00A64147">
        <w:rPr>
          <w:i/>
        </w:rPr>
        <w:t>basic</w:t>
      </w:r>
      <w:proofErr w:type="spellEnd"/>
      <w:r w:rsidRPr="00A64147">
        <w:rPr>
          <w:i/>
        </w:rPr>
        <w:t xml:space="preserve"> zināšanas, laikam tādas pieredzes smagās par.. par.. nu, kā izstrādāt, piemēram, šo stratēģiju.</w:t>
      </w:r>
      <w:r w:rsidRPr="00A64147">
        <w:rPr>
          <w:i/>
          <w:color w:val="222222"/>
        </w:rPr>
        <w:t xml:space="preserve">” </w:t>
      </w:r>
      <w:r w:rsidRPr="00A64147">
        <w:rPr>
          <w:color w:val="222222"/>
        </w:rPr>
        <w:t xml:space="preserve">Viņa vēl piebilst, ka pamatā rīkojas pēc sajūtas un atzīst, ka, ja kāds viņai iedotu stratēģisko plānu, pēc kā strādāt, viņa to apsvērtu. </w:t>
      </w:r>
      <w:r w:rsidRPr="00A64147">
        <w:rPr>
          <w:b/>
          <w:color w:val="222222"/>
        </w:rPr>
        <w:t>Apkopojumu par iekšējās komunikācijas mērķa un stratēģiskā plāna esamību gadījumu izpētes uzņēmumos  skatīt 4.3. tabulā. Tas atspoguļo vienota iekšējās komunikācijas mērķa, tā saiknes ar uzņēmuma mērķiem un iekšējās komunikācijas stratēģijas neesamību visos uzņēmumos.</w:t>
      </w:r>
    </w:p>
    <w:p w14:paraId="279FDC00" w14:textId="77777777" w:rsidR="00690AC1" w:rsidRPr="00A64147" w:rsidRDefault="00242D42">
      <w:pPr>
        <w:numPr>
          <w:ilvl w:val="1"/>
          <w:numId w:val="12"/>
        </w:numPr>
        <w:pBdr>
          <w:top w:val="nil"/>
          <w:left w:val="nil"/>
          <w:bottom w:val="nil"/>
          <w:right w:val="nil"/>
          <w:between w:val="nil"/>
        </w:pBdr>
        <w:spacing w:before="240" w:line="360" w:lineRule="auto"/>
        <w:jc w:val="right"/>
        <w:rPr>
          <w:color w:val="222222"/>
        </w:rPr>
      </w:pPr>
      <w:r w:rsidRPr="00A64147">
        <w:rPr>
          <w:color w:val="222222"/>
        </w:rPr>
        <w:t xml:space="preserve"> tabula</w:t>
      </w:r>
    </w:p>
    <w:p w14:paraId="3AC7BC19" w14:textId="77777777" w:rsidR="00690AC1" w:rsidRPr="00A64147" w:rsidRDefault="00242D42">
      <w:pPr>
        <w:pBdr>
          <w:top w:val="nil"/>
          <w:left w:val="nil"/>
          <w:bottom w:val="nil"/>
          <w:right w:val="nil"/>
          <w:between w:val="nil"/>
        </w:pBdr>
        <w:spacing w:after="240" w:line="360" w:lineRule="auto"/>
        <w:jc w:val="center"/>
        <w:rPr>
          <w:color w:val="222222"/>
        </w:rPr>
      </w:pPr>
      <w:r w:rsidRPr="00A64147">
        <w:rPr>
          <w:color w:val="222222"/>
        </w:rPr>
        <w:t>Iekšējās komunikācijas stratēģiskā mērķa esamības atspoguļojums gadījumu studiju uzņēmumos (Autores apkopojums)</w:t>
      </w:r>
    </w:p>
    <w:tbl>
      <w:tblPr>
        <w:tblStyle w:val="af9"/>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410"/>
        <w:gridCol w:w="1417"/>
        <w:gridCol w:w="1418"/>
        <w:gridCol w:w="1417"/>
        <w:gridCol w:w="1418"/>
      </w:tblGrid>
      <w:tr w:rsidR="00690AC1" w:rsidRPr="00A64147" w14:paraId="0EEAF10B" w14:textId="77777777" w:rsidTr="00552AFC">
        <w:tc>
          <w:tcPr>
            <w:tcW w:w="704" w:type="dxa"/>
            <w:shd w:val="clear" w:color="auto" w:fill="BFBFBF"/>
          </w:tcPr>
          <w:p w14:paraId="1B87EB98" w14:textId="3C1AAE7E" w:rsidR="00690AC1" w:rsidRPr="00A64147" w:rsidRDefault="00242D42">
            <w:pPr>
              <w:jc w:val="both"/>
              <w:rPr>
                <w:b/>
              </w:rPr>
            </w:pPr>
            <w:r w:rsidRPr="00A64147">
              <w:rPr>
                <w:b/>
              </w:rPr>
              <w:t>N.</w:t>
            </w:r>
            <w:r w:rsidR="007D3F47" w:rsidRPr="00A64147">
              <w:rPr>
                <w:b/>
              </w:rPr>
              <w:t xml:space="preserve"> </w:t>
            </w:r>
            <w:r w:rsidRPr="00A64147">
              <w:rPr>
                <w:b/>
              </w:rPr>
              <w:t>p.</w:t>
            </w:r>
            <w:r w:rsidR="007D3F47" w:rsidRPr="00A64147">
              <w:rPr>
                <w:b/>
              </w:rPr>
              <w:t xml:space="preserve"> </w:t>
            </w:r>
            <w:r w:rsidRPr="00A64147">
              <w:rPr>
                <w:b/>
              </w:rPr>
              <w:t>k.</w:t>
            </w:r>
          </w:p>
        </w:tc>
        <w:tc>
          <w:tcPr>
            <w:tcW w:w="2410" w:type="dxa"/>
            <w:shd w:val="clear" w:color="auto" w:fill="BFBFBF"/>
          </w:tcPr>
          <w:p w14:paraId="4865D7E5" w14:textId="77777777" w:rsidR="00690AC1" w:rsidRPr="00A64147" w:rsidRDefault="00242D42" w:rsidP="007D3F47">
            <w:pPr>
              <w:rPr>
                <w:b/>
              </w:rPr>
            </w:pPr>
            <w:r w:rsidRPr="00A64147">
              <w:rPr>
                <w:b/>
              </w:rPr>
              <w:t>Stratēģiskā komponente</w:t>
            </w:r>
          </w:p>
        </w:tc>
        <w:tc>
          <w:tcPr>
            <w:tcW w:w="1417" w:type="dxa"/>
            <w:shd w:val="clear" w:color="auto" w:fill="BFBFBF"/>
          </w:tcPr>
          <w:p w14:paraId="06185672" w14:textId="77777777" w:rsidR="00690AC1" w:rsidRPr="00A64147" w:rsidRDefault="00242D42" w:rsidP="00CA01B7">
            <w:pPr>
              <w:jc w:val="center"/>
              <w:rPr>
                <w:b/>
              </w:rPr>
            </w:pPr>
            <w:r w:rsidRPr="00A64147">
              <w:rPr>
                <w:b/>
              </w:rPr>
              <w:t>Uzņēmums A</w:t>
            </w:r>
          </w:p>
        </w:tc>
        <w:tc>
          <w:tcPr>
            <w:tcW w:w="1418" w:type="dxa"/>
            <w:shd w:val="clear" w:color="auto" w:fill="BFBFBF"/>
          </w:tcPr>
          <w:p w14:paraId="6EB8F641" w14:textId="77777777" w:rsidR="00690AC1" w:rsidRPr="00A64147" w:rsidRDefault="00242D42" w:rsidP="00CA01B7">
            <w:pPr>
              <w:jc w:val="center"/>
              <w:rPr>
                <w:b/>
              </w:rPr>
            </w:pPr>
            <w:r w:rsidRPr="00A64147">
              <w:rPr>
                <w:b/>
              </w:rPr>
              <w:t>Uzņēmums B</w:t>
            </w:r>
          </w:p>
        </w:tc>
        <w:tc>
          <w:tcPr>
            <w:tcW w:w="1417" w:type="dxa"/>
            <w:shd w:val="clear" w:color="auto" w:fill="BFBFBF"/>
          </w:tcPr>
          <w:p w14:paraId="48CC0736" w14:textId="77777777" w:rsidR="00690AC1" w:rsidRPr="00A64147" w:rsidRDefault="00242D42" w:rsidP="00CA01B7">
            <w:pPr>
              <w:jc w:val="center"/>
              <w:rPr>
                <w:b/>
              </w:rPr>
            </w:pPr>
            <w:r w:rsidRPr="00A64147">
              <w:rPr>
                <w:b/>
              </w:rPr>
              <w:t>Uzņēmums C</w:t>
            </w:r>
          </w:p>
        </w:tc>
        <w:tc>
          <w:tcPr>
            <w:tcW w:w="1418" w:type="dxa"/>
            <w:shd w:val="clear" w:color="auto" w:fill="BFBFBF"/>
          </w:tcPr>
          <w:p w14:paraId="563D7629" w14:textId="77777777" w:rsidR="00690AC1" w:rsidRPr="00A64147" w:rsidRDefault="00242D42" w:rsidP="00CA01B7">
            <w:pPr>
              <w:jc w:val="center"/>
              <w:rPr>
                <w:b/>
              </w:rPr>
            </w:pPr>
            <w:r w:rsidRPr="00A64147">
              <w:rPr>
                <w:b/>
              </w:rPr>
              <w:t>Uzņēmums D</w:t>
            </w:r>
          </w:p>
        </w:tc>
      </w:tr>
      <w:tr w:rsidR="00690AC1" w:rsidRPr="00A64147" w14:paraId="7CEA5AFC" w14:textId="77777777" w:rsidTr="00552AFC">
        <w:tc>
          <w:tcPr>
            <w:tcW w:w="704" w:type="dxa"/>
            <w:shd w:val="clear" w:color="auto" w:fill="FDEADA"/>
          </w:tcPr>
          <w:p w14:paraId="662DE6EB" w14:textId="77777777" w:rsidR="00690AC1" w:rsidRPr="00A64147" w:rsidRDefault="00690AC1">
            <w:pPr>
              <w:numPr>
                <w:ilvl w:val="0"/>
                <w:numId w:val="6"/>
              </w:numPr>
              <w:pBdr>
                <w:top w:val="nil"/>
                <w:left w:val="nil"/>
                <w:bottom w:val="nil"/>
                <w:right w:val="nil"/>
                <w:between w:val="nil"/>
              </w:pBdr>
              <w:spacing w:line="276" w:lineRule="auto"/>
              <w:jc w:val="both"/>
              <w:rPr>
                <w:color w:val="000000"/>
              </w:rPr>
            </w:pPr>
          </w:p>
        </w:tc>
        <w:tc>
          <w:tcPr>
            <w:tcW w:w="2410" w:type="dxa"/>
            <w:shd w:val="clear" w:color="auto" w:fill="FDEADA"/>
          </w:tcPr>
          <w:p w14:paraId="0A00C0DB" w14:textId="77777777" w:rsidR="00690AC1" w:rsidRPr="00A64147" w:rsidRDefault="00242D42" w:rsidP="007D3F47">
            <w:pPr>
              <w:rPr>
                <w:b/>
              </w:rPr>
            </w:pPr>
            <w:r w:rsidRPr="00A64147">
              <w:rPr>
                <w:b/>
              </w:rPr>
              <w:t>Iekšējās komunikācijas saikne ar organizācijas darbības stratēģiju un mērķiem (skaidrs iekšējās komunikācijas mērķis)</w:t>
            </w:r>
          </w:p>
        </w:tc>
        <w:tc>
          <w:tcPr>
            <w:tcW w:w="1417" w:type="dxa"/>
            <w:shd w:val="clear" w:color="auto" w:fill="FDEADA"/>
          </w:tcPr>
          <w:p w14:paraId="59F35238" w14:textId="77777777" w:rsidR="00690AC1" w:rsidRPr="00A64147" w:rsidRDefault="00242D42">
            <w:pPr>
              <w:jc w:val="both"/>
            </w:pPr>
            <w:r w:rsidRPr="00A64147">
              <w:t xml:space="preserve">Neatbilst </w:t>
            </w:r>
          </w:p>
        </w:tc>
        <w:tc>
          <w:tcPr>
            <w:tcW w:w="1418" w:type="dxa"/>
            <w:shd w:val="clear" w:color="auto" w:fill="FDEADA"/>
          </w:tcPr>
          <w:p w14:paraId="66A6252E" w14:textId="77777777" w:rsidR="00690AC1" w:rsidRPr="00A64147" w:rsidRDefault="00242D42">
            <w:pPr>
              <w:jc w:val="both"/>
            </w:pPr>
            <w:r w:rsidRPr="00A64147">
              <w:t xml:space="preserve">Neatbilst </w:t>
            </w:r>
          </w:p>
        </w:tc>
        <w:tc>
          <w:tcPr>
            <w:tcW w:w="1417" w:type="dxa"/>
            <w:shd w:val="clear" w:color="auto" w:fill="FDEADA"/>
          </w:tcPr>
          <w:p w14:paraId="0EED32B3" w14:textId="77777777" w:rsidR="00690AC1" w:rsidRPr="00A64147" w:rsidRDefault="00242D42">
            <w:pPr>
              <w:jc w:val="both"/>
            </w:pPr>
            <w:r w:rsidRPr="00A64147">
              <w:t xml:space="preserve">Neatbilst </w:t>
            </w:r>
          </w:p>
        </w:tc>
        <w:tc>
          <w:tcPr>
            <w:tcW w:w="1418" w:type="dxa"/>
            <w:shd w:val="clear" w:color="auto" w:fill="FDEADA"/>
          </w:tcPr>
          <w:p w14:paraId="3CBEC077" w14:textId="77777777" w:rsidR="00690AC1" w:rsidRPr="00A64147" w:rsidRDefault="00242D42">
            <w:pPr>
              <w:jc w:val="both"/>
            </w:pPr>
            <w:r w:rsidRPr="00A64147">
              <w:t xml:space="preserve">Neatbilst </w:t>
            </w:r>
          </w:p>
        </w:tc>
      </w:tr>
      <w:tr w:rsidR="00690AC1" w:rsidRPr="00A64147" w14:paraId="58D55661" w14:textId="77777777" w:rsidTr="00552AFC">
        <w:tc>
          <w:tcPr>
            <w:tcW w:w="704" w:type="dxa"/>
            <w:shd w:val="clear" w:color="auto" w:fill="FDEADA"/>
          </w:tcPr>
          <w:p w14:paraId="45B179DF" w14:textId="77777777" w:rsidR="00690AC1" w:rsidRPr="00A64147" w:rsidRDefault="00690AC1">
            <w:pPr>
              <w:numPr>
                <w:ilvl w:val="0"/>
                <w:numId w:val="6"/>
              </w:numPr>
              <w:pBdr>
                <w:top w:val="nil"/>
                <w:left w:val="nil"/>
                <w:bottom w:val="nil"/>
                <w:right w:val="nil"/>
                <w:between w:val="nil"/>
              </w:pBdr>
              <w:spacing w:line="276" w:lineRule="auto"/>
              <w:jc w:val="both"/>
              <w:rPr>
                <w:color w:val="000000"/>
              </w:rPr>
            </w:pPr>
          </w:p>
        </w:tc>
        <w:tc>
          <w:tcPr>
            <w:tcW w:w="2410" w:type="dxa"/>
            <w:shd w:val="clear" w:color="auto" w:fill="FDEADA"/>
          </w:tcPr>
          <w:p w14:paraId="449D3175" w14:textId="77777777" w:rsidR="00690AC1" w:rsidRPr="00A64147" w:rsidRDefault="00242D42" w:rsidP="007D3F47">
            <w:pPr>
              <w:rPr>
                <w:b/>
              </w:rPr>
            </w:pPr>
            <w:r w:rsidRPr="00A64147">
              <w:rPr>
                <w:b/>
              </w:rPr>
              <w:t>Iekšējās komunikācijas plānošana (stratēģija/plāns)</w:t>
            </w:r>
          </w:p>
        </w:tc>
        <w:tc>
          <w:tcPr>
            <w:tcW w:w="1417" w:type="dxa"/>
            <w:shd w:val="clear" w:color="auto" w:fill="FDEADA"/>
          </w:tcPr>
          <w:p w14:paraId="5D7F405A" w14:textId="77777777" w:rsidR="00690AC1" w:rsidRPr="00A64147" w:rsidRDefault="00242D42">
            <w:pPr>
              <w:jc w:val="both"/>
            </w:pPr>
            <w:r w:rsidRPr="00A64147">
              <w:t>Daļēji atbilst</w:t>
            </w:r>
          </w:p>
        </w:tc>
        <w:tc>
          <w:tcPr>
            <w:tcW w:w="1418" w:type="dxa"/>
            <w:shd w:val="clear" w:color="auto" w:fill="FDEADA"/>
          </w:tcPr>
          <w:p w14:paraId="75D49748" w14:textId="77777777" w:rsidR="00690AC1" w:rsidRPr="00A64147" w:rsidRDefault="00242D42">
            <w:pPr>
              <w:jc w:val="both"/>
            </w:pPr>
            <w:r w:rsidRPr="00A64147">
              <w:t>Neatbilst</w:t>
            </w:r>
          </w:p>
        </w:tc>
        <w:tc>
          <w:tcPr>
            <w:tcW w:w="1417" w:type="dxa"/>
            <w:shd w:val="clear" w:color="auto" w:fill="FDEADA"/>
          </w:tcPr>
          <w:p w14:paraId="77BC9625" w14:textId="77777777" w:rsidR="00690AC1" w:rsidRPr="00A64147" w:rsidRDefault="00242D42">
            <w:pPr>
              <w:jc w:val="both"/>
            </w:pPr>
            <w:r w:rsidRPr="00A64147">
              <w:t>Neatbilst</w:t>
            </w:r>
          </w:p>
        </w:tc>
        <w:tc>
          <w:tcPr>
            <w:tcW w:w="1418" w:type="dxa"/>
            <w:shd w:val="clear" w:color="auto" w:fill="FDEADA"/>
          </w:tcPr>
          <w:p w14:paraId="18D90659" w14:textId="77777777" w:rsidR="00690AC1" w:rsidRPr="00A64147" w:rsidRDefault="00242D42">
            <w:pPr>
              <w:jc w:val="both"/>
            </w:pPr>
            <w:r w:rsidRPr="00A64147">
              <w:t>Neatbilst</w:t>
            </w:r>
          </w:p>
        </w:tc>
      </w:tr>
    </w:tbl>
    <w:p w14:paraId="0B5F9D1C" w14:textId="77777777" w:rsidR="00690AC1" w:rsidRPr="00A64147" w:rsidRDefault="00690AC1">
      <w:pPr>
        <w:spacing w:before="240" w:after="240" w:line="360" w:lineRule="auto"/>
        <w:ind w:firstLine="700"/>
        <w:jc w:val="both"/>
        <w:rPr>
          <w:color w:val="222222"/>
        </w:rPr>
      </w:pPr>
    </w:p>
    <w:p w14:paraId="6E1AF4CA" w14:textId="10A9CCEA" w:rsidR="00690AC1" w:rsidRPr="00A64147" w:rsidRDefault="00242D42">
      <w:pPr>
        <w:spacing w:before="240" w:after="240" w:line="360" w:lineRule="auto"/>
        <w:ind w:firstLine="567"/>
        <w:jc w:val="both"/>
        <w:rPr>
          <w:color w:val="222222"/>
        </w:rPr>
      </w:pPr>
      <w:r w:rsidRPr="00A64147">
        <w:rPr>
          <w:b/>
          <w:color w:val="222222"/>
        </w:rPr>
        <w:lastRenderedPageBreak/>
        <w:t>Analizējot iekšējās komunikācijas plānošanas procesu, uzņēmumu pārstāvjiem tika jautāts, kā notiek iekšējās komunikācijas plānošana.</w:t>
      </w:r>
      <w:r w:rsidRPr="00A64147">
        <w:rPr>
          <w:color w:val="222222"/>
        </w:rPr>
        <w:t xml:space="preserve"> Uzņēmuma D vadītāja </w:t>
      </w:r>
      <w:proofErr w:type="spellStart"/>
      <w:r w:rsidRPr="00A64147">
        <w:rPr>
          <w:color w:val="222222"/>
        </w:rPr>
        <w:t>p.i</w:t>
      </w:r>
      <w:proofErr w:type="spellEnd"/>
      <w:r w:rsidRPr="00A64147">
        <w:rPr>
          <w:color w:val="222222"/>
        </w:rPr>
        <w:t>. norādīja, ka viņu plānošanu varētu raksturot kā īstermiņa, viena mēneša ietvaros.</w:t>
      </w:r>
      <w:r w:rsidR="00552AFC" w:rsidRPr="00A64147">
        <w:rPr>
          <w:color w:val="222222"/>
        </w:rPr>
        <w:t xml:space="preserve"> </w:t>
      </w:r>
      <w:r w:rsidRPr="00A64147">
        <w:rPr>
          <w:i/>
          <w:color w:val="222222"/>
        </w:rPr>
        <w:t>“</w:t>
      </w:r>
      <w:r w:rsidRPr="00A64147">
        <w:rPr>
          <w:i/>
        </w:rPr>
        <w:t xml:space="preserve">Tas notiek tā, ka mēs (Mārketinga vadītāja un Personāla vadītāja) apsēžamies šeit, mums ir sapulce, mums priekšā ir nākamais mēnesis, mēs uzliekam uz plāna, ko mēs vēlamies nākamā mēnesī sasniegt, kas ir tās aktivitātes, kas mums ir jāizdara un tad tām aktivitātēm mēs pielasām klāt  tās lietas, kas mums ir attiecīgi jānokomunicē. Tad mēs vienojamies par to, kāds būs tas veids, kas būs tas formāts, kā mēs to ziņu nodosim, vai tā būs sapulce, vai tas būs e-pasts, vai mēs stāstīsim, runāsim </w:t>
      </w:r>
      <w:proofErr w:type="spellStart"/>
      <w:r w:rsidRPr="00A64147">
        <w:rPr>
          <w:i/>
        </w:rPr>
        <w:t>utt</w:t>
      </w:r>
      <w:proofErr w:type="spellEnd"/>
      <w:r w:rsidRPr="00A64147">
        <w:rPr>
          <w:i/>
        </w:rPr>
        <w:t>.,</w:t>
      </w:r>
      <w:r w:rsidRPr="00A64147">
        <w:rPr>
          <w:i/>
          <w:color w:val="222222"/>
        </w:rPr>
        <w:t>”</w:t>
      </w:r>
      <w:r w:rsidRPr="00A64147">
        <w:rPr>
          <w:color w:val="222222"/>
        </w:rPr>
        <w:t xml:space="preserve">stāsta </w:t>
      </w:r>
      <w:r w:rsidR="008016E5" w:rsidRPr="00A64147">
        <w:rPr>
          <w:color w:val="222222"/>
        </w:rPr>
        <w:t>u</w:t>
      </w:r>
      <w:r w:rsidRPr="00A64147">
        <w:rPr>
          <w:color w:val="222222"/>
        </w:rPr>
        <w:t xml:space="preserve">zņēmuma D vadītāja </w:t>
      </w:r>
      <w:proofErr w:type="spellStart"/>
      <w:r w:rsidRPr="00A64147">
        <w:rPr>
          <w:color w:val="222222"/>
        </w:rPr>
        <w:t>p.i</w:t>
      </w:r>
      <w:proofErr w:type="spellEnd"/>
      <w:r w:rsidRPr="00A64147">
        <w:rPr>
          <w:color w:val="222222"/>
        </w:rPr>
        <w:t xml:space="preserve">. Nedaudz atšķirīgi šo plānošanas procesu redz personāla vadītāja: </w:t>
      </w:r>
      <w:r w:rsidRPr="00A64147">
        <w:rPr>
          <w:i/>
          <w:color w:val="222222"/>
        </w:rPr>
        <w:t>“</w:t>
      </w:r>
      <w:r w:rsidRPr="00A64147">
        <w:rPr>
          <w:i/>
        </w:rPr>
        <w:t>Tieši tas plānošanas process.. es laikam izdomāju, skatos, kā iet, kas.. kas.. kas ir tas, kas būtu vajadzīgs, vai arī ja ir kāds, protams, kaut kādas citas idejas no malas, nāk kādi impulsi par to, kas ir vajadzīgs, tad skatos, kas ir tas, kas mums varbūt trūkst vai no kaut kādās aptaujām man nāk kaut kāda atziņa par kaut kādu jomu, kas ir vājāka, un tad es skatos, kādi ir tie netieši veidi, kā to uzlabot..</w:t>
      </w:r>
      <w:r w:rsidRPr="00A64147">
        <w:rPr>
          <w:i/>
          <w:color w:val="222222"/>
        </w:rPr>
        <w:t xml:space="preserve">” </w:t>
      </w:r>
      <w:r w:rsidRPr="00A64147">
        <w:rPr>
          <w:color w:val="222222"/>
        </w:rPr>
        <w:t>Viņa gan arī atzīst, ka dokumentā fiksēta plāna nav. Savukārt mārketinga vadītāja atklāj, ka pamatā iekšējās komunikācijas aktivitāšu plānošan</w:t>
      </w:r>
      <w:r w:rsidR="00F52116" w:rsidRPr="00A64147">
        <w:rPr>
          <w:color w:val="222222"/>
        </w:rPr>
        <w:t>a</w:t>
      </w:r>
      <w:r w:rsidRPr="00A64147">
        <w:rPr>
          <w:color w:val="222222"/>
        </w:rPr>
        <w:t xml:space="preserve"> notiek kopā ar personāla vadītāju. </w:t>
      </w:r>
      <w:r w:rsidRPr="00A64147">
        <w:rPr>
          <w:i/>
          <w:color w:val="222222"/>
        </w:rPr>
        <w:t>“</w:t>
      </w:r>
      <w:r w:rsidRPr="00A64147">
        <w:rPr>
          <w:i/>
        </w:rPr>
        <w:t xml:space="preserve">Ir fakts, ir notikums un tad mēs </w:t>
      </w:r>
      <w:proofErr w:type="spellStart"/>
      <w:r w:rsidRPr="00A64147">
        <w:rPr>
          <w:i/>
        </w:rPr>
        <w:t>daram</w:t>
      </w:r>
      <w:proofErr w:type="spellEnd"/>
      <w:r w:rsidRPr="00A64147">
        <w:rPr>
          <w:i/>
        </w:rPr>
        <w:t xml:space="preserve">. Darbinieku aptaujas ir bijušas un </w:t>
      </w:r>
      <w:proofErr w:type="spellStart"/>
      <w:r w:rsidRPr="00A64147">
        <w:rPr>
          <w:i/>
        </w:rPr>
        <w:t>taisam</w:t>
      </w:r>
      <w:proofErr w:type="spellEnd"/>
      <w:r w:rsidRPr="00A64147">
        <w:rPr>
          <w:i/>
        </w:rPr>
        <w:t>, kad atceramies, kad vajag, vai jūt, kad kaut kas nav labi,</w:t>
      </w:r>
      <w:r w:rsidRPr="00A64147">
        <w:rPr>
          <w:i/>
          <w:color w:val="222222"/>
        </w:rPr>
        <w:t>”</w:t>
      </w:r>
      <w:r w:rsidR="00552AFC" w:rsidRPr="00A64147">
        <w:rPr>
          <w:i/>
          <w:color w:val="222222"/>
        </w:rPr>
        <w:t xml:space="preserve"> </w:t>
      </w:r>
      <w:r w:rsidRPr="00A64147">
        <w:rPr>
          <w:color w:val="222222"/>
        </w:rPr>
        <w:t xml:space="preserve">stāsta mārketinga vadītāja. </w:t>
      </w:r>
      <w:r w:rsidRPr="00A64147">
        <w:rPr>
          <w:b/>
          <w:color w:val="222222"/>
        </w:rPr>
        <w:t>Šī plānošanas prakse norāda uz ilgtermiņa redzējuma un stratēģijas trūkumu iekšējās komunikācijas funkcijas īstenošanā. Iekšējā komunikācija drīzāk tiek īstenota reaktīvi, ņemot par pamatu aktuālos notikumus uzņēmumā un biznesā.</w:t>
      </w:r>
      <w:r w:rsidRPr="00A64147">
        <w:rPr>
          <w:color w:val="222222"/>
        </w:rPr>
        <w:t xml:space="preserve"> Ja vadītājs ir izvirzījis mērķi  veidot darbiniekos izpratni  par uzņēmuma vīziju un iezīmēt jēgpilnu virzienu, kurā doties,  šāda iekšējās komunikācijas vadības pieeja nevar sekmēt  tā kvalitatīvu izpildi.  </w:t>
      </w:r>
    </w:p>
    <w:p w14:paraId="1B2DDD60" w14:textId="3221CACA" w:rsidR="00690AC1" w:rsidRPr="00A64147" w:rsidRDefault="00242D42">
      <w:pPr>
        <w:spacing w:before="240" w:after="240" w:line="360" w:lineRule="auto"/>
        <w:ind w:firstLine="567"/>
        <w:jc w:val="both"/>
        <w:rPr>
          <w:b/>
          <w:color w:val="222222"/>
        </w:rPr>
      </w:pPr>
      <w:r w:rsidRPr="00A64147">
        <w:rPr>
          <w:color w:val="222222"/>
        </w:rPr>
        <w:t xml:space="preserve">Pēdējo divu gadījumu pieredze liek arī secināt, ka </w:t>
      </w:r>
      <w:r w:rsidRPr="00A64147">
        <w:rPr>
          <w:b/>
          <w:color w:val="222222"/>
        </w:rPr>
        <w:t xml:space="preserve">iekšējās komunikācijas stratēģijas veidošanas kapacitāti nosaka zināšanas un pieredze, ko  personāla vadītāji nevar apgūt ne augstskolā, ne arī  praktiskajā darbā. </w:t>
      </w:r>
      <w:r w:rsidRPr="00A64147">
        <w:rPr>
          <w:color w:val="222222"/>
        </w:rPr>
        <w:t xml:space="preserve">Līdz ar to viņu izaicinājuma būtība, no vienas puses, ir  iekšējās komunikācijas piederība personāla vadības misijai, bet, no otras puses, prasmju un instrumentu trūkums, lai šo funkciju vadītu. Savukārt </w:t>
      </w:r>
      <w:r w:rsidRPr="00A64147">
        <w:rPr>
          <w:b/>
          <w:color w:val="222222"/>
        </w:rPr>
        <w:t xml:space="preserve">mārketinga un komunikācijas funkciju vadītāju rīcībā ir instrumenti, kas ļautu īstenot iekšējās komunikācijas stratēģijas veidošanu un veikt arī pašu funkcijas vadīšanas procesu, taču viņi uzņēmumā atrodas tehniskā izpildītāja lomā. </w:t>
      </w:r>
    </w:p>
    <w:p w14:paraId="4992663E" w14:textId="322B602F" w:rsidR="00690AC1" w:rsidRPr="00A64147" w:rsidRDefault="00242D42">
      <w:pPr>
        <w:spacing w:before="240" w:after="240" w:line="360" w:lineRule="auto"/>
        <w:ind w:firstLine="567"/>
        <w:jc w:val="both"/>
        <w:rPr>
          <w:color w:val="222222"/>
        </w:rPr>
      </w:pPr>
      <w:r w:rsidRPr="00A64147">
        <w:rPr>
          <w:color w:val="222222"/>
        </w:rPr>
        <w:lastRenderedPageBreak/>
        <w:t>Analizējot  interviju dalībnieku atbildes par iekšējās komunikācijas mērķa esamību uzņēmumā, jāsecina, ka visos gadījumos uzņēmumu vadītājiem ir sava vīzija par iekšējās komunikācijas mērķi, bet  viņi savu redzējumu nav mērķtiecīgi un strukturēti izklāstījuši  tiem funkciju vadītājiem, kas kaut kādā mērā piedalās  iekšējās komunikācijas īstenošanā.</w:t>
      </w:r>
      <w:r w:rsidRPr="00A64147">
        <w:rPr>
          <w:b/>
          <w:color w:val="222222"/>
        </w:rPr>
        <w:t xml:space="preserve"> Rezultātā katram ir savs indiv</w:t>
      </w:r>
      <w:r w:rsidR="00552AFC" w:rsidRPr="00A64147">
        <w:rPr>
          <w:b/>
          <w:color w:val="222222"/>
        </w:rPr>
        <w:t>iduā</w:t>
      </w:r>
      <w:r w:rsidRPr="00A64147">
        <w:rPr>
          <w:b/>
          <w:color w:val="222222"/>
        </w:rPr>
        <w:t xml:space="preserve">li interpretēts mērķis, kura sasniegšanai iekšējā komunikācija tiek realizēta intuitīvi. </w:t>
      </w:r>
      <w:r w:rsidRPr="00A64147">
        <w:rPr>
          <w:color w:val="222222"/>
        </w:rPr>
        <w:t xml:space="preserve">Tas </w:t>
      </w:r>
      <w:r w:rsidR="008D5703" w:rsidRPr="00A64147">
        <w:rPr>
          <w:color w:val="222222"/>
        </w:rPr>
        <w:t>l</w:t>
      </w:r>
      <w:r w:rsidRPr="00A64147">
        <w:rPr>
          <w:color w:val="222222"/>
        </w:rPr>
        <w:t>iek atgriezties pie iepriekš secinātā, ka funkcija, kas nav plānveidīgi iekļauta organizācijas struktūrā vai uzdevumos, uzņēmumā nevar tikt uzskat</w:t>
      </w:r>
      <w:r w:rsidR="008D5703" w:rsidRPr="00A64147">
        <w:rPr>
          <w:color w:val="222222"/>
        </w:rPr>
        <w:t xml:space="preserve">īta par pilnvērtīgi pastāvošu, </w:t>
      </w:r>
      <w:r w:rsidRPr="00A64147">
        <w:rPr>
          <w:color w:val="222222"/>
        </w:rPr>
        <w:t>tāpēc likumsakarīgi netiek arī saskaņota vienošanās par mērķiem, stratēģiju un praktisko rīcību.</w:t>
      </w:r>
    </w:p>
    <w:p w14:paraId="10694579" w14:textId="3E2D8A86" w:rsidR="00690AC1" w:rsidRPr="00A64147" w:rsidRDefault="00242D42">
      <w:pPr>
        <w:spacing w:before="240" w:after="240" w:line="360" w:lineRule="auto"/>
        <w:ind w:firstLine="567"/>
        <w:jc w:val="both"/>
        <w:rPr>
          <w:b/>
          <w:color w:val="222222"/>
        </w:rPr>
      </w:pPr>
      <w:r w:rsidRPr="00A64147">
        <w:rPr>
          <w:b/>
          <w:color w:val="222222"/>
        </w:rPr>
        <w:t xml:space="preserve">Apvienojot praktiskajā pētījumā konstatēto ar autoru iepriekš izpētīto, jāsecina, ka iekšējās komunikācijas kā stratēģiskas vadības funkcijas potenciāls netiek realizēts. </w:t>
      </w:r>
      <w:proofErr w:type="spellStart"/>
      <w:r w:rsidRPr="00A64147">
        <w:t>Dolfins</w:t>
      </w:r>
      <w:proofErr w:type="spellEnd"/>
      <w:r w:rsidRPr="00A64147">
        <w:t xml:space="preserve">, Meiers un </w:t>
      </w:r>
      <w:proofErr w:type="spellStart"/>
      <w:r w:rsidRPr="00A64147">
        <w:t>De</w:t>
      </w:r>
      <w:proofErr w:type="spellEnd"/>
      <w:r w:rsidRPr="00A64147">
        <w:t xml:space="preserve"> </w:t>
      </w:r>
      <w:proofErr w:type="spellStart"/>
      <w:r w:rsidRPr="00A64147">
        <w:t>Vets</w:t>
      </w:r>
      <w:proofErr w:type="spellEnd"/>
      <w:r w:rsidRPr="00A64147">
        <w:t xml:space="preserve"> norāda, ka par stratēģisku iekšējo komunikāciju var saukt tādu, kuras  vadība  virzīta uz iekšējās ietekmes pušu  sasaistīšanu ar organizācijas stratēģisko ieceri. Ja tas īstenojas, stratēģiska iekšējā komunikācija var  uzlabot organizācijas snieguma rezultātus, ko raksturo  paaugstināta darbinieku iesaiste un piederības sajūta organizācijai, kā arī korporatīvās reputācijas un prestiža uzlabošanās (</w:t>
      </w:r>
      <w:proofErr w:type="spellStart"/>
      <w:r w:rsidRPr="00A64147">
        <w:t>Dolphin</w:t>
      </w:r>
      <w:proofErr w:type="spellEnd"/>
      <w:r w:rsidRPr="00A64147">
        <w:t xml:space="preserve">, 2005; </w:t>
      </w:r>
      <w:proofErr w:type="spellStart"/>
      <w:r w:rsidRPr="00A64147">
        <w:t>Meyer</w:t>
      </w:r>
      <w:proofErr w:type="spellEnd"/>
      <w:r w:rsidRPr="00A64147">
        <w:t xml:space="preserve"> &amp; </w:t>
      </w:r>
      <w:proofErr w:type="spellStart"/>
      <w:r w:rsidRPr="00A64147">
        <w:t>De</w:t>
      </w:r>
      <w:proofErr w:type="spellEnd"/>
      <w:r w:rsidRPr="00A64147">
        <w:t xml:space="preserve"> </w:t>
      </w:r>
      <w:proofErr w:type="spellStart"/>
      <w:r w:rsidRPr="00A64147">
        <w:t>Wet</w:t>
      </w:r>
      <w:proofErr w:type="spellEnd"/>
      <w:r w:rsidRPr="00A64147">
        <w:t xml:space="preserve">, 2007 citēts pēc </w:t>
      </w:r>
      <w:proofErr w:type="spellStart"/>
      <w:r w:rsidRPr="00A64147">
        <w:t>Jessica</w:t>
      </w:r>
      <w:proofErr w:type="spellEnd"/>
      <w:r w:rsidRPr="00A64147">
        <w:t xml:space="preserve"> </w:t>
      </w:r>
      <w:proofErr w:type="spellStart"/>
      <w:r w:rsidRPr="00A64147">
        <w:t>Hume</w:t>
      </w:r>
      <w:proofErr w:type="spellEnd"/>
      <w:r w:rsidRPr="00A64147">
        <w:t xml:space="preserve">, </w:t>
      </w:r>
      <w:proofErr w:type="spellStart"/>
      <w:r w:rsidRPr="00A64147">
        <w:t>Anne</w:t>
      </w:r>
      <w:proofErr w:type="spellEnd"/>
      <w:r w:rsidRPr="00A64147">
        <w:t xml:space="preserve"> Leonard, 2014). Savukārt autoru pieminētā iekšējās komunikācijas sasaistīšana ar stratēģisko ieceri pieprasa skaidri noteiktu  iekšējās komunikācijas stratēģisko mērķi un vienotu izpratni par tā esamību to funkcijas īstenotāju starpā, kas iekšējo komunikāciju realizē. P</w:t>
      </w:r>
      <w:r w:rsidRPr="00A64147">
        <w:rPr>
          <w:b/>
        </w:rPr>
        <w:t>raksē novērotie piemēri uzņēmumos uzrāda  vienota mērķa neesamību,  no kā  izriet arī stratēģijas trūkums  un fragmentāra funkcijas īstenošana bez noteiktas vadības. T</w:t>
      </w:r>
      <w:r w:rsidR="00AB03BA" w:rsidRPr="00A64147">
        <w:rPr>
          <w:b/>
        </w:rPr>
        <w:t>a</w:t>
      </w:r>
      <w:r w:rsidRPr="00A64147">
        <w:rPr>
          <w:b/>
        </w:rPr>
        <w:t>s savukārt ir uzņēmumu vadītāju sistēmiskas pieejas trūkums funkcijas i</w:t>
      </w:r>
      <w:r w:rsidR="002225B2" w:rsidRPr="00A64147">
        <w:rPr>
          <w:b/>
        </w:rPr>
        <w:t>e</w:t>
      </w:r>
      <w:r w:rsidRPr="00A64147">
        <w:rPr>
          <w:b/>
        </w:rPr>
        <w:t>kļaušanā organizācijas struktūrā. Šādas sistēmas izveide, kurā funkcijai ir skaidra vieta, deleģējums un uzdevumu kopums, radītu ietvaru mērķtiecīgai diskusijai par šīs funkcijas stratēģisku vadīšanu.</w:t>
      </w:r>
    </w:p>
    <w:p w14:paraId="319AEA7B" w14:textId="77777777" w:rsidR="00690AC1" w:rsidRPr="00A64147" w:rsidRDefault="00242D42" w:rsidP="003129F1">
      <w:pPr>
        <w:pStyle w:val="Virsraksts4"/>
        <w:ind w:left="567"/>
      </w:pPr>
      <w:bookmarkStart w:id="125" w:name="_Toc155128119"/>
      <w:r w:rsidRPr="00A64147">
        <w:t>4.2.2.2. Interviju dalībnieku izpratne par stratēģisku iekšējās komunikācijas vadību un skatījums uz pastāvošo praksi pētītajos uzņēmumos</w:t>
      </w:r>
      <w:bookmarkEnd w:id="125"/>
    </w:p>
    <w:p w14:paraId="1F223B04" w14:textId="1B8C182C" w:rsidR="00690AC1" w:rsidRPr="00A64147" w:rsidRDefault="00242D42">
      <w:pPr>
        <w:spacing w:before="240" w:after="240" w:line="360" w:lineRule="auto"/>
        <w:ind w:firstLine="567"/>
        <w:jc w:val="both"/>
      </w:pPr>
      <w:r w:rsidRPr="00A64147">
        <w:t xml:space="preserve">Lai būtu iespējams izdarīt  pilnvērtīgus secinājumus par iemesliem, kāpēc iekšējās komunikācijas stratēģija nav izstrādāta </w:t>
      </w:r>
      <w:r w:rsidR="00CE08F6" w:rsidRPr="00A64147">
        <w:t xml:space="preserve">un </w:t>
      </w:r>
      <w:r w:rsidRPr="00A64147">
        <w:t xml:space="preserve"> izprast iekšējās komunikācijas vadības konkrētās norises, bija svarīgi noskaidrot gadījumu studiju dalībnieku skatījumu  par to, kas ir stratēģiski vadīta iekšējā komunikācija. </w:t>
      </w:r>
      <w:r w:rsidRPr="00A64147">
        <w:rPr>
          <w:color w:val="222222"/>
        </w:rPr>
        <w:t xml:space="preserve">Kā norāda </w:t>
      </w:r>
      <w:proofErr w:type="spellStart"/>
      <w:r w:rsidRPr="00A64147">
        <w:rPr>
          <w:color w:val="222222"/>
        </w:rPr>
        <w:t>Grimšovs</w:t>
      </w:r>
      <w:proofErr w:type="spellEnd"/>
      <w:r w:rsidRPr="00A64147">
        <w:rPr>
          <w:color w:val="222222"/>
        </w:rPr>
        <w:t xml:space="preserve"> un Maiks</w:t>
      </w:r>
      <w:r w:rsidRPr="00A64147">
        <w:t xml:space="preserve">, viens no </w:t>
      </w:r>
      <w:r w:rsidRPr="00A64147">
        <w:lastRenderedPageBreak/>
        <w:t>iemesliem, kāpēc uzņēmumā nav efektīvas stratēģiskas iekšējās komunikācijas funkcijas, ir zināšanu trūkums  par stratēģisku iekšējo komunikāciju kā tādu (</w:t>
      </w:r>
      <w:proofErr w:type="spellStart"/>
      <w:r w:rsidRPr="00A64147">
        <w:t>Grimshaw</w:t>
      </w:r>
      <w:proofErr w:type="spellEnd"/>
      <w:r w:rsidRPr="00A64147">
        <w:t xml:space="preserve"> </w:t>
      </w:r>
      <w:proofErr w:type="spellStart"/>
      <w:r w:rsidRPr="00A64147">
        <w:t>and</w:t>
      </w:r>
      <w:proofErr w:type="spellEnd"/>
      <w:r w:rsidRPr="00A64147">
        <w:t xml:space="preserve"> </w:t>
      </w:r>
      <w:proofErr w:type="spellStart"/>
      <w:r w:rsidRPr="00A64147">
        <w:t>Mike</w:t>
      </w:r>
      <w:proofErr w:type="spellEnd"/>
      <w:r w:rsidRPr="00A64147">
        <w:t xml:space="preserve">, 2008 citēts pēc </w:t>
      </w:r>
      <w:proofErr w:type="spellStart"/>
      <w:r w:rsidRPr="00A64147">
        <w:t>Jessica</w:t>
      </w:r>
      <w:proofErr w:type="spellEnd"/>
      <w:r w:rsidRPr="00A64147">
        <w:t xml:space="preserve"> </w:t>
      </w:r>
      <w:proofErr w:type="spellStart"/>
      <w:r w:rsidRPr="00A64147">
        <w:t>Hume</w:t>
      </w:r>
      <w:proofErr w:type="spellEnd"/>
      <w:r w:rsidRPr="00A64147">
        <w:t xml:space="preserve">, </w:t>
      </w:r>
      <w:proofErr w:type="spellStart"/>
      <w:r w:rsidRPr="00A64147">
        <w:t>Anne</w:t>
      </w:r>
      <w:proofErr w:type="spellEnd"/>
      <w:r w:rsidRPr="00A64147">
        <w:t xml:space="preserve"> Leonard, 2014).</w:t>
      </w:r>
    </w:p>
    <w:p w14:paraId="7F3EC31E" w14:textId="77777777" w:rsidR="00690AC1" w:rsidRPr="00A64147" w:rsidRDefault="00242D42">
      <w:pPr>
        <w:spacing w:before="240" w:after="240" w:line="360" w:lineRule="auto"/>
        <w:ind w:firstLine="567"/>
        <w:jc w:val="both"/>
        <w:rPr>
          <w:i/>
        </w:rPr>
      </w:pPr>
      <w:r w:rsidRPr="00A64147">
        <w:t xml:space="preserve">Uzņēmumā A atklājās, ka paša uzņēmuma vadītājs tikai daļēji izprot jēdzienu “stratēģiska iekšējā komunikācija”. Viņaprāt, tas ir praktisks virziens. </w:t>
      </w:r>
      <w:r w:rsidRPr="00A64147">
        <w:rPr>
          <w:i/>
        </w:rPr>
        <w:t>“</w:t>
      </w:r>
      <w:r w:rsidRPr="00A64147">
        <w:rPr>
          <w:i/>
          <w:color w:val="222222"/>
        </w:rPr>
        <w:t>Ir kaut kāds mērķis, ko mēs gribam un ap to tiek būvēta, sākumā teiksim stratēģija, kā mēs gribam, lai cilvēks sāk domāt savādāk, pēc tam veids, kādā veidā līdz cilvēkam tas tiek aizvadīts.</w:t>
      </w:r>
      <w:r w:rsidRPr="00A64147">
        <w:rPr>
          <w:i/>
        </w:rPr>
        <w:t xml:space="preserve">” </w:t>
      </w:r>
      <w:r w:rsidRPr="00A64147">
        <w:t xml:space="preserve">Savukārt iekšējās un ārējās komunikācijas speciāliste tikai  ar grūtībām spēja   nodefinēt stratēģiskas iekšējās komunikācijas jēdzienu, kas bija šāds: </w:t>
      </w:r>
      <w:r w:rsidRPr="00A64147">
        <w:rPr>
          <w:i/>
        </w:rPr>
        <w:t>“</w:t>
      </w:r>
      <w:r w:rsidRPr="00A64147">
        <w:rPr>
          <w:i/>
          <w:color w:val="222222"/>
        </w:rPr>
        <w:t xml:space="preserve">Tas, ka mums ir konkrēti mērķi, uzņēmuma mērķis, piemēram par to pašu, būt kompetentiem darbiniekiem, tad attiecīgi  tā komunikācija tiek virzīta, lai ar šīm iekšējām mācībām, kas tiek organizētas, gan par informācijas apmaiņu savā starpā un tā. </w:t>
      </w:r>
      <w:r w:rsidRPr="00A64147">
        <w:rPr>
          <w:i/>
        </w:rPr>
        <w:t xml:space="preserve">” </w:t>
      </w:r>
      <w:r w:rsidRPr="00A64147">
        <w:t xml:space="preserve"> Personāla un kvalitātes vadītāja to izprata  šādi: </w:t>
      </w:r>
      <w:r w:rsidRPr="00A64147">
        <w:rPr>
          <w:i/>
        </w:rPr>
        <w:t>“</w:t>
      </w:r>
      <w:r w:rsidRPr="00A64147">
        <w:rPr>
          <w:i/>
          <w:color w:val="222222"/>
        </w:rPr>
        <w:t>Stratēģiska droši vien varētu būt, ka tai komunikācijai ir kāds mērķis, kuru mēs vēlamies sasniegt, viņa nav vienpusējā, nē, viņa ir ar tādu plašāku rezonansi droši vien nevis es, man, bet ar tādu redzējumu, uz ko mēs ejam.</w:t>
      </w:r>
      <w:r w:rsidRPr="00A64147">
        <w:rPr>
          <w:i/>
        </w:rPr>
        <w:t>”</w:t>
      </w:r>
    </w:p>
    <w:p w14:paraId="25D05EB8" w14:textId="7F2EAE42" w:rsidR="00690AC1" w:rsidRPr="00A64147" w:rsidRDefault="00242D42">
      <w:pPr>
        <w:spacing w:before="240" w:after="240" w:line="360" w:lineRule="auto"/>
        <w:ind w:firstLine="567"/>
        <w:jc w:val="both"/>
        <w:rPr>
          <w:i/>
        </w:rPr>
      </w:pPr>
      <w:r w:rsidRPr="00A64147">
        <w:t>Lū</w:t>
      </w:r>
      <w:r w:rsidR="00615D34" w:rsidRPr="00A64147">
        <w:t xml:space="preserve">gti </w:t>
      </w:r>
      <w:r w:rsidRPr="00A64147">
        <w:t xml:space="preserve"> novērtēt, vai uzņēmumā, viņuprāt, iekšējā komunikācija ir īstenota stratēģiski, uzņēmuma A pārstāvju viedokļi sakrīt. Gan  vadītājs, gan iekšējās un ārējās komunikācijas speciāliste uzskata, ka  īstenotā iekšējā komunikācija ir stratēģiski vadīta. Vadītājs to raksturo šādi: </w:t>
      </w:r>
      <w:r w:rsidRPr="00A64147">
        <w:rPr>
          <w:i/>
        </w:rPr>
        <w:t xml:space="preserve">“Es teiktu, ka jā! Viņa ir, viņa sanāk tāda ļoti, ļoti vienkārša!” </w:t>
      </w:r>
      <w:r w:rsidRPr="00A64147">
        <w:t xml:space="preserve">Savukārt iekšējās un ārējās komunikācijas speciāliste apgalvo: </w:t>
      </w:r>
      <w:r w:rsidRPr="00A64147">
        <w:rPr>
          <w:i/>
        </w:rPr>
        <w:t>“</w:t>
      </w:r>
      <w:r w:rsidRPr="00A64147">
        <w:rPr>
          <w:i/>
          <w:color w:val="222222"/>
        </w:rPr>
        <w:t xml:space="preserve">Jā, jo visiem ir zināma sistēma, kā notiek tā IK, kas ir, konkrēti no kā un kur informācija nonāk, mēs esam arī izveidojuši to atgriezenisko saiti no darbiniekiem, ka, piemēram, caur mājaslapu darbinieki var rakstīt sūdzības, ieteikumus, kad tas process tiek virzīts, tas nav pašplūsmā, ka ir konkrēti atrunāts, ka mums ir tās sanāksmes, notiek sapulces, tiek veidoti pārskati visi. Jā, es domāju, ka jā, visu laiku ir arī atskaitīšanās, kas tiek izdarīts, kādi rezultāti, notiek šīs te aptaujas darbinieku, es domāju, jā, stratēģiski. </w:t>
      </w:r>
      <w:r w:rsidRPr="00A64147">
        <w:rPr>
          <w:i/>
        </w:rPr>
        <w:t xml:space="preserve">” </w:t>
      </w:r>
      <w:r w:rsidRPr="00A64147">
        <w:t xml:space="preserve">Autore,  vērtējot arī iekšējās komunikācijas stratēģiskas vadīšanas potenciālu, jautāja, cik lielā mērā iekšējā komunikācija ir sasaistīta ar uzņēmuma stratēģiju. Uzņēmuma A vadītājs, atbildot uz šo jautājumu, norādīja, ka būtībā stratēģijas definēšanas un plānošanas procesā iekšējās komunikācijas speciāliste nekādā veidā nav iesaistīta. Tāpat arī vidējā līmeņa vadītāju loma aprobežojas ar informācijas saņemšanu par jau pieņemtiem lēmumiem: </w:t>
      </w:r>
      <w:r w:rsidRPr="00A64147">
        <w:rPr>
          <w:i/>
        </w:rPr>
        <w:t>“</w:t>
      </w:r>
      <w:r w:rsidRPr="00A64147">
        <w:rPr>
          <w:i/>
          <w:color w:val="222222"/>
        </w:rPr>
        <w:t xml:space="preserve">Nu kā? Atbrauc Norvēģis, mēs ar viņu parunājamies, ko mēs darīsim nākošajā gadā, kāds ir </w:t>
      </w:r>
      <w:r w:rsidRPr="00A64147">
        <w:rPr>
          <w:i/>
          <w:color w:val="222222"/>
        </w:rPr>
        <w:lastRenderedPageBreak/>
        <w:t>virziens. (..) ..ar darbinieku parunājamies, pasakām, kurā virzienā jāiet.</w:t>
      </w:r>
      <w:r w:rsidRPr="00A64147">
        <w:rPr>
          <w:i/>
        </w:rPr>
        <w:t xml:space="preserve">” </w:t>
      </w:r>
      <w:r w:rsidRPr="00A64147">
        <w:rPr>
          <w:b/>
        </w:rPr>
        <w:t>No iepriekš teiktā var secināt, ka šajā uzņēmumā tiek daļēji  īstenota iekšējās komunikācijas iekļaušana stratēģijas skaidrošanas procesā, kas ir tikai ļoti neliela daļa no iekšējās komunikācijas iespējamās iesaistes dažādos stratēģijas līmeņos.</w:t>
      </w:r>
      <w:r w:rsidRPr="00A64147">
        <w:t xml:space="preserve"> Šo atziņu apstiprina arī iekšējās un ārējās komunikācijas vadītājas teiktais par savu  iesaisti  stratēģisko mērķu realizēšanā: </w:t>
      </w:r>
      <w:r w:rsidRPr="00A64147">
        <w:rPr>
          <w:i/>
        </w:rPr>
        <w:t xml:space="preserve">“(..) </w:t>
      </w:r>
      <w:r w:rsidRPr="00A64147">
        <w:rPr>
          <w:i/>
          <w:color w:val="222222"/>
        </w:rPr>
        <w:t xml:space="preserve">plānot un organizēt šos te pasākumus, kas ir uzņēmumā, līdz ar to es arī viņus organizēju un plānoju, līdz ar to es jūtos iesaistīta tajā visā. Vai arī par to pašu uzņēmuma tēlu runājot, es arī veidoju šīs te </w:t>
      </w:r>
      <w:proofErr w:type="spellStart"/>
      <w:r w:rsidRPr="00A64147">
        <w:rPr>
          <w:i/>
          <w:color w:val="222222"/>
        </w:rPr>
        <w:t>relīzes</w:t>
      </w:r>
      <w:proofErr w:type="spellEnd"/>
      <w:r w:rsidRPr="00A64147">
        <w:rPr>
          <w:i/>
          <w:color w:val="222222"/>
        </w:rPr>
        <w:t>, gan veidoju tās publikācijas, gan ar to ilgtspējas indeksa dalību, tas ir tāda tēla veidošana, tas arī ir pie uzņēmuma stratēģijas…</w:t>
      </w:r>
      <w:r w:rsidRPr="00A64147">
        <w:rPr>
          <w:i/>
        </w:rPr>
        <w:t>”</w:t>
      </w:r>
    </w:p>
    <w:p w14:paraId="45CE8665" w14:textId="3CE00E31" w:rsidR="00690AC1" w:rsidRPr="00A64147" w:rsidRDefault="00242D42">
      <w:pPr>
        <w:spacing w:line="360" w:lineRule="auto"/>
        <w:ind w:firstLine="567"/>
        <w:jc w:val="both"/>
      </w:pPr>
      <w:r w:rsidRPr="00A64147">
        <w:t xml:space="preserve">Atbilstoši  stratēģiskās vadības un iekšējās komunikācijas vadības teorētiskajiem konceptiem un citu pētnieku secinājumiem par stratēģisku iekšējo komunikāciju, uzņēmuma A iekšējās un ārējās komunikācijas speciālistes raksturotā situācija tikai daļēji atbilst stratēģiski vadītas iekšējās komunikācijas pazīmēm. Par spīti tam, ka  notiek  iekšējās vides monitorings, eksistē  iekšējās komunikācijas procesa apraksts dažādos hierarhijas līmeņos un ir minēta atskaitīšanās (sarunā gan tika akcentēta kā </w:t>
      </w:r>
      <w:r w:rsidR="001C799A" w:rsidRPr="00A64147">
        <w:t>ne</w:t>
      </w:r>
      <w:r w:rsidRPr="00A64147">
        <w:t xml:space="preserve">regulāra), </w:t>
      </w:r>
      <w:r w:rsidRPr="00A64147">
        <w:rPr>
          <w:b/>
        </w:rPr>
        <w:t xml:space="preserve">lai teiktu, ka iekšējā komunikācija ir stratēģiski vadīta, trūkst skaidra, visām iesaistītajām pusēm izprotama definēta mērķa, kas būtu tieši saistīts ar uzņēmuma biznesa mērķiem, iekšējās komunikācijas plānošanas procesu, iekšējās vides monitoringu un simetrisku pieeju iekšējai komunikācijai. </w:t>
      </w:r>
      <w:r w:rsidRPr="00A64147">
        <w:t>Apkopojumu, kas atspoguļo uzņēmuma A pārstāvju novērtējumu par stratēģisku iekšējās komunikācijas vadību uzņēmumā  skatīt 4.4. tabulā.</w:t>
      </w:r>
    </w:p>
    <w:p w14:paraId="5DC61535" w14:textId="77777777" w:rsidR="00690AC1" w:rsidRPr="00A64147" w:rsidRDefault="00690AC1">
      <w:pPr>
        <w:spacing w:line="360" w:lineRule="auto"/>
        <w:ind w:firstLine="720"/>
        <w:jc w:val="both"/>
      </w:pPr>
    </w:p>
    <w:p w14:paraId="13286FC4" w14:textId="77777777" w:rsidR="00690AC1" w:rsidRPr="00A64147" w:rsidRDefault="00242D42">
      <w:pPr>
        <w:numPr>
          <w:ilvl w:val="1"/>
          <w:numId w:val="12"/>
        </w:numPr>
        <w:pBdr>
          <w:top w:val="nil"/>
          <w:left w:val="nil"/>
          <w:bottom w:val="nil"/>
          <w:right w:val="nil"/>
          <w:between w:val="nil"/>
        </w:pBdr>
        <w:spacing w:line="360" w:lineRule="auto"/>
        <w:jc w:val="right"/>
        <w:rPr>
          <w:color w:val="000000"/>
        </w:rPr>
      </w:pPr>
      <w:r w:rsidRPr="00A64147">
        <w:rPr>
          <w:color w:val="000000"/>
        </w:rPr>
        <w:t xml:space="preserve"> tabula</w:t>
      </w:r>
    </w:p>
    <w:p w14:paraId="1154800F" w14:textId="77777777" w:rsidR="00690AC1" w:rsidRPr="00A64147" w:rsidRDefault="00242D42">
      <w:pPr>
        <w:spacing w:line="240" w:lineRule="auto"/>
        <w:jc w:val="center"/>
      </w:pPr>
      <w:r w:rsidRPr="00A64147">
        <w:t>Gadījuma uzņēmuma A pārstāvju novērtējums par iekšējās komunikācijas stratēģisku vadību uzņēmumā (Autores apkopojums)</w:t>
      </w:r>
    </w:p>
    <w:p w14:paraId="71C1685B" w14:textId="77777777" w:rsidR="00690AC1" w:rsidRPr="00A64147" w:rsidRDefault="00690AC1">
      <w:pPr>
        <w:spacing w:line="240" w:lineRule="auto"/>
      </w:pPr>
    </w:p>
    <w:tbl>
      <w:tblPr>
        <w:tblStyle w:val="afa"/>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4820"/>
      </w:tblGrid>
      <w:tr w:rsidR="00690AC1" w:rsidRPr="00A64147" w14:paraId="350F5583" w14:textId="77777777">
        <w:trPr>
          <w:jc w:val="center"/>
        </w:trPr>
        <w:tc>
          <w:tcPr>
            <w:tcW w:w="4106" w:type="dxa"/>
            <w:shd w:val="clear" w:color="auto" w:fill="D9D9D9"/>
          </w:tcPr>
          <w:p w14:paraId="23CD7202" w14:textId="77777777" w:rsidR="00690AC1" w:rsidRPr="00A64147" w:rsidRDefault="00242D42">
            <w:pPr>
              <w:jc w:val="center"/>
              <w:rPr>
                <w:b/>
              </w:rPr>
            </w:pPr>
            <w:r w:rsidRPr="00A64147">
              <w:rPr>
                <w:b/>
              </w:rPr>
              <w:t>Dalībnieku viedoklis, vai iekšējā komunikācija ir stratēģiski vadīta (ir/nav)</w:t>
            </w:r>
          </w:p>
        </w:tc>
        <w:tc>
          <w:tcPr>
            <w:tcW w:w="4820" w:type="dxa"/>
            <w:shd w:val="clear" w:color="auto" w:fill="D9D9D9"/>
          </w:tcPr>
          <w:p w14:paraId="1B9B6F73" w14:textId="77777777" w:rsidR="00690AC1" w:rsidRPr="00A64147" w:rsidRDefault="00242D42">
            <w:pPr>
              <w:jc w:val="center"/>
              <w:rPr>
                <w:b/>
              </w:rPr>
            </w:pPr>
            <w:r w:rsidRPr="00A64147">
              <w:rPr>
                <w:b/>
              </w:rPr>
              <w:t>Dalībnieku pamatojums</w:t>
            </w:r>
          </w:p>
        </w:tc>
      </w:tr>
      <w:tr w:rsidR="00690AC1" w:rsidRPr="00A64147" w14:paraId="07BF384B" w14:textId="77777777">
        <w:trPr>
          <w:jc w:val="center"/>
        </w:trPr>
        <w:tc>
          <w:tcPr>
            <w:tcW w:w="4106" w:type="dxa"/>
          </w:tcPr>
          <w:p w14:paraId="2850480D" w14:textId="77777777" w:rsidR="00690AC1" w:rsidRPr="00A64147" w:rsidRDefault="00242D42">
            <w:r w:rsidRPr="00A64147">
              <w:rPr>
                <w:b/>
              </w:rPr>
              <w:t>IR stratēģiski vadīta</w:t>
            </w:r>
            <w:r w:rsidRPr="00A64147">
              <w:t xml:space="preserve"> – uzņēmuma vadītāja un funkcijas izpildītāja vienprātīgs skatījums</w:t>
            </w:r>
          </w:p>
        </w:tc>
        <w:tc>
          <w:tcPr>
            <w:tcW w:w="4820" w:type="dxa"/>
          </w:tcPr>
          <w:p w14:paraId="2AE8DCD0" w14:textId="77777777" w:rsidR="00690AC1" w:rsidRPr="00A64147" w:rsidRDefault="00242D42">
            <w:pPr>
              <w:numPr>
                <w:ilvl w:val="0"/>
                <w:numId w:val="16"/>
              </w:numPr>
              <w:pBdr>
                <w:top w:val="nil"/>
                <w:left w:val="nil"/>
                <w:bottom w:val="nil"/>
                <w:right w:val="nil"/>
                <w:between w:val="nil"/>
              </w:pBdr>
              <w:spacing w:line="276" w:lineRule="auto"/>
              <w:rPr>
                <w:color w:val="000000"/>
              </w:rPr>
            </w:pPr>
            <w:r w:rsidRPr="00A64147">
              <w:rPr>
                <w:color w:val="000000"/>
              </w:rPr>
              <w:t>Visiem zināma sistēma;</w:t>
            </w:r>
          </w:p>
          <w:p w14:paraId="426BD2FB" w14:textId="77777777" w:rsidR="00690AC1" w:rsidRPr="00A64147" w:rsidRDefault="00242D42">
            <w:pPr>
              <w:numPr>
                <w:ilvl w:val="0"/>
                <w:numId w:val="16"/>
              </w:numPr>
              <w:pBdr>
                <w:top w:val="nil"/>
                <w:left w:val="nil"/>
                <w:bottom w:val="nil"/>
                <w:right w:val="nil"/>
                <w:between w:val="nil"/>
              </w:pBdr>
              <w:spacing w:line="276" w:lineRule="auto"/>
              <w:rPr>
                <w:color w:val="000000"/>
              </w:rPr>
            </w:pPr>
            <w:r w:rsidRPr="00A64147">
              <w:rPr>
                <w:color w:val="000000"/>
              </w:rPr>
              <w:t>Iekšējā komunikācija nav pašplūsmā;</w:t>
            </w:r>
          </w:p>
          <w:p w14:paraId="3D89C299" w14:textId="77777777" w:rsidR="00690AC1" w:rsidRPr="00A64147" w:rsidRDefault="00242D42">
            <w:pPr>
              <w:numPr>
                <w:ilvl w:val="0"/>
                <w:numId w:val="16"/>
              </w:numPr>
              <w:pBdr>
                <w:top w:val="nil"/>
                <w:left w:val="nil"/>
                <w:bottom w:val="nil"/>
                <w:right w:val="nil"/>
                <w:between w:val="nil"/>
              </w:pBdr>
              <w:spacing w:line="276" w:lineRule="auto"/>
              <w:rPr>
                <w:color w:val="000000"/>
              </w:rPr>
            </w:pPr>
            <w:r w:rsidRPr="00A64147">
              <w:rPr>
                <w:color w:val="000000"/>
              </w:rPr>
              <w:t>Pastāv iekšējās vides skenēšanas prakse;</w:t>
            </w:r>
          </w:p>
          <w:p w14:paraId="68FB3222" w14:textId="77777777" w:rsidR="00690AC1" w:rsidRPr="00A64147" w:rsidRDefault="00242D42">
            <w:pPr>
              <w:numPr>
                <w:ilvl w:val="0"/>
                <w:numId w:val="16"/>
              </w:numPr>
              <w:pBdr>
                <w:top w:val="nil"/>
                <w:left w:val="nil"/>
                <w:bottom w:val="nil"/>
                <w:right w:val="nil"/>
                <w:between w:val="nil"/>
              </w:pBdr>
              <w:spacing w:line="276" w:lineRule="auto"/>
              <w:rPr>
                <w:color w:val="000000"/>
              </w:rPr>
            </w:pPr>
            <w:r w:rsidRPr="00A64147">
              <w:rPr>
                <w:color w:val="000000"/>
              </w:rPr>
              <w:t>Notiek atskaitīšanās par paveiktajām aktivitātēm.</w:t>
            </w:r>
          </w:p>
        </w:tc>
      </w:tr>
    </w:tbl>
    <w:p w14:paraId="4DDF44FA" w14:textId="77777777" w:rsidR="00690AC1" w:rsidRPr="00A64147" w:rsidRDefault="00690AC1">
      <w:pPr>
        <w:spacing w:line="360" w:lineRule="auto"/>
        <w:jc w:val="both"/>
      </w:pPr>
    </w:p>
    <w:p w14:paraId="0965F959" w14:textId="77777777" w:rsidR="00690AC1" w:rsidRPr="00A64147" w:rsidRDefault="00242D42">
      <w:pPr>
        <w:spacing w:line="360" w:lineRule="auto"/>
        <w:ind w:firstLine="567"/>
        <w:jc w:val="both"/>
      </w:pPr>
      <w:r w:rsidRPr="00A64147">
        <w:rPr>
          <w:b/>
        </w:rPr>
        <w:lastRenderedPageBreak/>
        <w:t>Uzņēmuma B interviju dalībniekiem ir atšķirīgi viedokļi  par to, kas ir stratēģiski vadīta iekšējā komunikācija,  taču kopumā jāsecina,  ka viņu izpratne  nesniedzas tālāk  par iekšējās komunikācijas mērķa izvirzīšanu.</w:t>
      </w:r>
      <w:r w:rsidRPr="00A64147">
        <w:t xml:space="preserve"> Piemēram, personāla vadītāja prāto: </w:t>
      </w:r>
      <w:r w:rsidRPr="00A64147">
        <w:rPr>
          <w:i/>
        </w:rPr>
        <w:t xml:space="preserve">“Es tagad domāju, kas tas varētu būt, kā es to varētu saprast. Stratēģiska IK, es domāju, ka te iet runa par informācijas kanāliem abpusējiem un informācijas veidu, kuru mēs esam apņēmušies nodot un saņemt, nu tāda mērķtiecīga informācijas kanālu veidu plānošana un īstenošana.” </w:t>
      </w:r>
      <w:r w:rsidRPr="00A64147">
        <w:t xml:space="preserve">Savukārt kvalitātes vadītāja, kas daļēji izpilda iekšējās komunikācijas īstenošanas funkciju, akcentē stratēģisku vadību kā iekšējās komunikācijas procesu, kas uzņēmumam palīdz sasniegt mērķus. Bet mārketinga un klientu apkalpošanas vadītājs norāda, ka stratēģiska iekšējā komunikācija ir tāda, kurai ir noteikts mērķis kādam noteiktam laika periodam, kas,  piemēram, var būt gads, divi vai trīs, un kam seko plāns ar izmērāmām aktivitātēm. </w:t>
      </w:r>
      <w:r w:rsidRPr="00A64147">
        <w:rPr>
          <w:i/>
        </w:rPr>
        <w:t>“Piemēram, palielināt darbinieku iesaistes līmeni, samazināt šo te darbinieku mainības procentu, tie būtu tādi mērķi, kas būtu ne tikai uz papīra, bet būtu arī izmērāmi, kurus, ja mēs sasniegtu, pietuvojoties, tas arī finansiāli ietekmētu uzņēmuma darbību,”</w:t>
      </w:r>
      <w:r w:rsidRPr="00A64147">
        <w:t xml:space="preserve">  uzskata uzņēmuma B mārketinga un klientu apkalpošanas vadītājs. </w:t>
      </w:r>
    </w:p>
    <w:p w14:paraId="281B8C99" w14:textId="645BF0A2" w:rsidR="00690AC1" w:rsidRPr="00A64147" w:rsidRDefault="00242D42">
      <w:pPr>
        <w:spacing w:line="360" w:lineRule="auto"/>
        <w:ind w:firstLine="567"/>
        <w:jc w:val="both"/>
        <w:rPr>
          <w:b/>
        </w:rPr>
      </w:pPr>
      <w:r w:rsidRPr="00A64147">
        <w:t xml:space="preserve">Autore  arī šī uzņēmuma pārstāvjiem lūdza novērtēt stratēģiskas iekšējās komunikācijas īstenošanu uzņēmumā. Personāla vadītāja uzskata, ka uzņēmums šo funkciju neīsteno stratēģiski, to pamatojot šādi: </w:t>
      </w:r>
      <w:r w:rsidRPr="00A64147">
        <w:rPr>
          <w:i/>
        </w:rPr>
        <w:t xml:space="preserve">“Man kā jaunam darbiniekam, ja tas būtu stratēģiski, būtu jāsaņem tāda liela šalts (informācijas), nejūtos viņu saņēmusi.” </w:t>
      </w:r>
      <w:r w:rsidRPr="00A64147">
        <w:t xml:space="preserve">Viņa gan papildina savu domu, ka diez vai tā arī ir tik nepieciešama. </w:t>
      </w:r>
      <w:r w:rsidRPr="00A64147">
        <w:rPr>
          <w:b/>
        </w:rPr>
        <w:t xml:space="preserve">Šīs vadītājas ieskatā  esot vēl daudz citu iespēju, kā uzlabot biznesa rezultātus, iekšējā komunikācija varētu tikt izmantota, ja viss pārējais jau būtu izmēģināts. </w:t>
      </w:r>
      <w:r w:rsidRPr="00A64147">
        <w:t xml:space="preserve">Savukārt kvalitātes vadītāja uzskata, ka iekšējā komunikācija tiek  īstenota stratēģiski, jautājums tikai esot par efektivitāti, kuru ne vienmēr varot izmērīt. Mārketinga un klientu attiecību vadītājs situāciju uzņēmumā raksturo šādi: </w:t>
      </w:r>
      <w:r w:rsidRPr="00A64147">
        <w:rPr>
          <w:i/>
        </w:rPr>
        <w:t xml:space="preserve">“Nav tik viennozīmīgas atbildes, jo ir lietas, kuras mēs droši vien varētu uzlabot, no otras puses mums ir arī daudzas lietas, kuras mēs ļoti labi darām. Mums ir informācijas dienas, kur mēs sasaucam visus darbiniekus un stāstam, kas mums notiek, kādi ir mūsu finanšu rezultāti. Es par cik pēc dabas esmu tāds perfekcionists, tad man šķiet, ka visu laiku var visu darīt labāk, ja jūs prasītu kādam citam manam kolēģim, tad varbūt kāds cits kolēģis teiktu, ka mums ir viss tik labi, ka vienkārši, par ko te vispār ir stāsts.” </w:t>
      </w:r>
      <w:r w:rsidRPr="00A64147">
        <w:t xml:space="preserve">Autorei lūdzot  precizēt iekšējās komunikācijas saikni ar stratēģiskās plānošanas procesu uzņēmumā, mārketinga un klientu attiecību vadītājs norāda, ka kvalitātes vadītāja ir izstrādājusi stratēģiskās vadības procesu, kas ietver ikgadēju uzņēmuma stratēģisko plānošanu. Tā kā visi ar iekšējās komunikācijas īstenošanu saistītie vadītāji ir  vadības </w:t>
      </w:r>
      <w:r w:rsidRPr="00A64147">
        <w:lastRenderedPageBreak/>
        <w:t xml:space="preserve">grupas sastāvā un ir iesaistīti stratēģiskajā plānošanā, būtu arī potenciāls iedarbināt iekšējo komunikāciju kā stratēģiskās plānošanas procesa daļu, taču tas tiek īstenots tikai daļēji. Uzņēmuma B vadītājs atklāj: </w:t>
      </w:r>
      <w:r w:rsidRPr="00A64147">
        <w:rPr>
          <w:i/>
        </w:rPr>
        <w:t xml:space="preserve">“..ja mēs runājam par šiem kaut kādiem tradicionāliem pasākumiem, kas notiek gadu no gada, tad skaidrs, ka mēs šos pasākumus  izveicam saprotot, ka viņi tiešām ir svarīgi šajā gada kalendārā, gada plānā, kā svarīga sastāvdaļa, vai nu tas būtu tās pašas informācijas dienas vai vēl kaut kas.” </w:t>
      </w:r>
      <w:r w:rsidRPr="00A64147">
        <w:t xml:space="preserve">Papildinot viņš arī norāda, ka konkrētiem pasākumiem ik gadu budžeta plānošanas procesā tiek iedalīti finanšu līdzekļi: </w:t>
      </w:r>
      <w:r w:rsidRPr="00A64147">
        <w:rPr>
          <w:i/>
        </w:rPr>
        <w:t xml:space="preserve">“Skaidrs, ka ja tās ir info dienas vai kaut kāds pasākums, tas kaut ko maksā, </w:t>
      </w:r>
      <w:proofErr w:type="spellStart"/>
      <w:r w:rsidRPr="00A64147">
        <w:rPr>
          <w:i/>
        </w:rPr>
        <w:t>atvēlam</w:t>
      </w:r>
      <w:proofErr w:type="spellEnd"/>
      <w:r w:rsidRPr="00A64147">
        <w:rPr>
          <w:i/>
        </w:rPr>
        <w:t xml:space="preserve"> tos līdzekļus, saprotam, ka tas ir svarīgi, tas ir tāds ilgtermiņa ieguldījums mūsu uzņēmuma attīstībā. Tā es to teiktu. Nav budžetā jeb biznesa plānā sadaļa, ka mēs tagad tērēsim summu X iekšējai komunikācijai, tas tā nav, neesam tiktāl nonākuši, lai šo jautājumu nodefinētu vai nosauktu tā.” </w:t>
      </w:r>
      <w:r w:rsidRPr="00A64147">
        <w:t xml:space="preserve">Savukārt kvalitātes vadītāja norāda uz to, ka uzņēmumā ir definēti ar personāla vadības procesu saistīti  mērķi, kuru ietvaros tiek mērīta darbinieku motivācija, lojalitāte un iesaiste, taču iekšējās komunikācijas īstenošanā šādu mērījumu nav. </w:t>
      </w:r>
      <w:r w:rsidRPr="00A64147">
        <w:rPr>
          <w:b/>
        </w:rPr>
        <w:t xml:space="preserve">Tas savukārt sasaucas ar uzņēmuma C vadītājas teikto, ka tas, ko uzņēmums nemēra, nav arī stratēģisko prioritāšu sarakstā. </w:t>
      </w:r>
    </w:p>
    <w:p w14:paraId="362B5BA2" w14:textId="77777777" w:rsidR="003129F1" w:rsidRPr="00A64147" w:rsidRDefault="003129F1">
      <w:pPr>
        <w:spacing w:line="360" w:lineRule="auto"/>
        <w:ind w:firstLine="567"/>
        <w:jc w:val="both"/>
      </w:pPr>
    </w:p>
    <w:p w14:paraId="5BC6EA96" w14:textId="77777777" w:rsidR="00690AC1" w:rsidRPr="00A64147" w:rsidRDefault="00242D42">
      <w:pPr>
        <w:numPr>
          <w:ilvl w:val="1"/>
          <w:numId w:val="12"/>
        </w:numPr>
        <w:pBdr>
          <w:top w:val="nil"/>
          <w:left w:val="nil"/>
          <w:bottom w:val="nil"/>
          <w:right w:val="nil"/>
          <w:between w:val="nil"/>
        </w:pBdr>
        <w:spacing w:line="360" w:lineRule="auto"/>
        <w:jc w:val="right"/>
        <w:rPr>
          <w:color w:val="000000"/>
        </w:rPr>
      </w:pPr>
      <w:r w:rsidRPr="00A64147">
        <w:rPr>
          <w:color w:val="000000"/>
        </w:rPr>
        <w:t xml:space="preserve"> tabula</w:t>
      </w:r>
    </w:p>
    <w:p w14:paraId="7922756C" w14:textId="77777777" w:rsidR="00690AC1" w:rsidRPr="00A64147" w:rsidRDefault="00242D42">
      <w:pPr>
        <w:spacing w:line="240" w:lineRule="auto"/>
        <w:jc w:val="center"/>
      </w:pPr>
      <w:r w:rsidRPr="00A64147">
        <w:t>Gadījuma uzņēmuma B pārstāvju novērtējums par iekšējās komunikācijas stratēģisku vadību uzņēmumā (Autores apkopojums)</w:t>
      </w:r>
    </w:p>
    <w:p w14:paraId="39FFB6E2" w14:textId="77777777" w:rsidR="00690AC1" w:rsidRPr="00A64147" w:rsidRDefault="00690AC1">
      <w:pPr>
        <w:spacing w:line="240" w:lineRule="auto"/>
      </w:pPr>
    </w:p>
    <w:tbl>
      <w:tblPr>
        <w:tblStyle w:val="afb"/>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4820"/>
      </w:tblGrid>
      <w:tr w:rsidR="00690AC1" w:rsidRPr="00A64147" w14:paraId="703C891D" w14:textId="77777777">
        <w:trPr>
          <w:jc w:val="center"/>
        </w:trPr>
        <w:tc>
          <w:tcPr>
            <w:tcW w:w="4106" w:type="dxa"/>
            <w:shd w:val="clear" w:color="auto" w:fill="D9D9D9"/>
          </w:tcPr>
          <w:p w14:paraId="2217BF50" w14:textId="77777777" w:rsidR="00690AC1" w:rsidRPr="00A64147" w:rsidRDefault="00242D42">
            <w:pPr>
              <w:jc w:val="center"/>
              <w:rPr>
                <w:b/>
              </w:rPr>
            </w:pPr>
            <w:r w:rsidRPr="00A64147">
              <w:rPr>
                <w:b/>
              </w:rPr>
              <w:t>Dalībnieku viedoklis, vai iekšējā komunikācija ir stratēģiski vadīta (ir/nav)</w:t>
            </w:r>
          </w:p>
        </w:tc>
        <w:tc>
          <w:tcPr>
            <w:tcW w:w="4820" w:type="dxa"/>
            <w:shd w:val="clear" w:color="auto" w:fill="D9D9D9"/>
          </w:tcPr>
          <w:p w14:paraId="04133748" w14:textId="77777777" w:rsidR="00690AC1" w:rsidRPr="00A64147" w:rsidRDefault="00242D42">
            <w:pPr>
              <w:jc w:val="center"/>
              <w:rPr>
                <w:b/>
              </w:rPr>
            </w:pPr>
            <w:r w:rsidRPr="00A64147">
              <w:rPr>
                <w:b/>
              </w:rPr>
              <w:t>Pārstāvju pamatojums</w:t>
            </w:r>
          </w:p>
        </w:tc>
      </w:tr>
      <w:tr w:rsidR="00690AC1" w:rsidRPr="00A64147" w14:paraId="0C84BACF" w14:textId="77777777">
        <w:trPr>
          <w:jc w:val="center"/>
        </w:trPr>
        <w:tc>
          <w:tcPr>
            <w:tcW w:w="4106" w:type="dxa"/>
          </w:tcPr>
          <w:p w14:paraId="5D651412" w14:textId="77777777" w:rsidR="00690AC1" w:rsidRPr="00A64147" w:rsidRDefault="00242D42">
            <w:pPr>
              <w:rPr>
                <w:b/>
              </w:rPr>
            </w:pPr>
            <w:r w:rsidRPr="00A64147">
              <w:rPr>
                <w:b/>
              </w:rPr>
              <w:t>Uzņēmuma vadītājs – nesniedz konkrētu atbildi</w:t>
            </w:r>
          </w:p>
          <w:p w14:paraId="09BFDE2B" w14:textId="77777777" w:rsidR="00690AC1" w:rsidRPr="00A64147" w:rsidRDefault="00690AC1">
            <w:pPr>
              <w:rPr>
                <w:b/>
              </w:rPr>
            </w:pPr>
          </w:p>
        </w:tc>
        <w:tc>
          <w:tcPr>
            <w:tcW w:w="4820" w:type="dxa"/>
          </w:tcPr>
          <w:p w14:paraId="20BAD31E" w14:textId="77777777" w:rsidR="00690AC1" w:rsidRPr="00A64147" w:rsidRDefault="00242D42">
            <w:pPr>
              <w:numPr>
                <w:ilvl w:val="0"/>
                <w:numId w:val="16"/>
              </w:numPr>
              <w:pBdr>
                <w:top w:val="nil"/>
                <w:left w:val="nil"/>
                <w:bottom w:val="nil"/>
                <w:right w:val="nil"/>
                <w:between w:val="nil"/>
              </w:pBdr>
              <w:spacing w:line="276" w:lineRule="auto"/>
              <w:rPr>
                <w:color w:val="000000"/>
              </w:rPr>
            </w:pPr>
            <w:r w:rsidRPr="00A64147">
              <w:rPr>
                <w:color w:val="000000"/>
              </w:rPr>
              <w:t>Ir tradicionāli ikgadējie darbinieku pasākumi, kuriem piešķirts budžets, taču nav finanšu pozīcijas “iekšējā komunikācija”;</w:t>
            </w:r>
          </w:p>
          <w:p w14:paraId="3A41E1EB" w14:textId="77777777" w:rsidR="00690AC1" w:rsidRPr="00A64147" w:rsidRDefault="00242D42">
            <w:pPr>
              <w:numPr>
                <w:ilvl w:val="0"/>
                <w:numId w:val="16"/>
              </w:numPr>
              <w:pBdr>
                <w:top w:val="nil"/>
                <w:left w:val="nil"/>
                <w:bottom w:val="nil"/>
                <w:right w:val="nil"/>
                <w:between w:val="nil"/>
              </w:pBdr>
              <w:spacing w:line="276" w:lineRule="auto"/>
              <w:rPr>
                <w:color w:val="000000"/>
              </w:rPr>
            </w:pPr>
            <w:r w:rsidRPr="00A64147">
              <w:rPr>
                <w:color w:val="000000"/>
              </w:rPr>
              <w:t>Uzņēmums nav gatavs definēt IK budžetā</w:t>
            </w:r>
          </w:p>
        </w:tc>
      </w:tr>
      <w:tr w:rsidR="00690AC1" w:rsidRPr="00A64147" w14:paraId="04BE7E38" w14:textId="77777777">
        <w:trPr>
          <w:jc w:val="center"/>
        </w:trPr>
        <w:tc>
          <w:tcPr>
            <w:tcW w:w="4106" w:type="dxa"/>
          </w:tcPr>
          <w:p w14:paraId="5AFF40C8" w14:textId="77777777" w:rsidR="00690AC1" w:rsidRPr="00A64147" w:rsidRDefault="00242D42">
            <w:pPr>
              <w:rPr>
                <w:b/>
              </w:rPr>
            </w:pPr>
            <w:r w:rsidRPr="00A64147">
              <w:rPr>
                <w:b/>
              </w:rPr>
              <w:t>Personāla vadītāja - NAV</w:t>
            </w:r>
          </w:p>
          <w:p w14:paraId="0D653198" w14:textId="77777777" w:rsidR="00690AC1" w:rsidRPr="00A64147" w:rsidRDefault="00690AC1">
            <w:pPr>
              <w:rPr>
                <w:b/>
              </w:rPr>
            </w:pPr>
          </w:p>
        </w:tc>
        <w:tc>
          <w:tcPr>
            <w:tcW w:w="4820" w:type="dxa"/>
          </w:tcPr>
          <w:p w14:paraId="7E2C4E23" w14:textId="77777777" w:rsidR="00690AC1" w:rsidRPr="00A64147" w:rsidRDefault="00242D42">
            <w:pPr>
              <w:numPr>
                <w:ilvl w:val="0"/>
                <w:numId w:val="16"/>
              </w:numPr>
              <w:pBdr>
                <w:top w:val="nil"/>
                <w:left w:val="nil"/>
                <w:bottom w:val="nil"/>
                <w:right w:val="nil"/>
                <w:between w:val="nil"/>
              </w:pBdr>
              <w:spacing w:line="276" w:lineRule="auto"/>
              <w:rPr>
                <w:color w:val="000000"/>
              </w:rPr>
            </w:pPr>
            <w:r w:rsidRPr="00A64147">
              <w:rPr>
                <w:color w:val="000000"/>
              </w:rPr>
              <w:t xml:space="preserve">Kā jaunais darbinieks nejūt ar uzņēmumu saistītu informācijas plūsmu </w:t>
            </w:r>
          </w:p>
        </w:tc>
      </w:tr>
      <w:tr w:rsidR="00690AC1" w:rsidRPr="00A64147" w14:paraId="2C9BCEC1" w14:textId="77777777">
        <w:trPr>
          <w:jc w:val="center"/>
        </w:trPr>
        <w:tc>
          <w:tcPr>
            <w:tcW w:w="4106" w:type="dxa"/>
          </w:tcPr>
          <w:p w14:paraId="1AFCD43B" w14:textId="77777777" w:rsidR="00690AC1" w:rsidRPr="00A64147" w:rsidRDefault="00242D42">
            <w:pPr>
              <w:rPr>
                <w:b/>
              </w:rPr>
            </w:pPr>
            <w:r w:rsidRPr="00A64147">
              <w:rPr>
                <w:b/>
              </w:rPr>
              <w:t>Kvalitātes vadītāja - IR</w:t>
            </w:r>
          </w:p>
        </w:tc>
        <w:tc>
          <w:tcPr>
            <w:tcW w:w="4820" w:type="dxa"/>
          </w:tcPr>
          <w:p w14:paraId="7066A383" w14:textId="77777777" w:rsidR="00690AC1" w:rsidRPr="00A64147" w:rsidRDefault="00242D42">
            <w:pPr>
              <w:numPr>
                <w:ilvl w:val="0"/>
                <w:numId w:val="16"/>
              </w:numPr>
              <w:pBdr>
                <w:top w:val="nil"/>
                <w:left w:val="nil"/>
                <w:bottom w:val="nil"/>
                <w:right w:val="nil"/>
                <w:between w:val="nil"/>
              </w:pBdr>
              <w:spacing w:line="276" w:lineRule="auto"/>
              <w:rPr>
                <w:color w:val="000000"/>
              </w:rPr>
            </w:pPr>
            <w:r w:rsidRPr="00A64147">
              <w:rPr>
                <w:color w:val="000000"/>
              </w:rPr>
              <w:t>Definēts stratēģiskās vadības process, kura ietvaros tiek mērīta darbinieku motivācija, iesaiste, lojalitāte</w:t>
            </w:r>
          </w:p>
        </w:tc>
      </w:tr>
      <w:tr w:rsidR="00690AC1" w:rsidRPr="00A64147" w14:paraId="5E3C7E49" w14:textId="77777777">
        <w:trPr>
          <w:jc w:val="center"/>
        </w:trPr>
        <w:tc>
          <w:tcPr>
            <w:tcW w:w="4106" w:type="dxa"/>
          </w:tcPr>
          <w:p w14:paraId="705786D2" w14:textId="77777777" w:rsidR="00690AC1" w:rsidRPr="00A64147" w:rsidRDefault="00242D42">
            <w:pPr>
              <w:rPr>
                <w:b/>
              </w:rPr>
            </w:pPr>
            <w:r w:rsidRPr="00A64147">
              <w:rPr>
                <w:b/>
              </w:rPr>
              <w:t>Mārketinga un klientu attiecību vadītājs – DAĻĒJI IR</w:t>
            </w:r>
          </w:p>
        </w:tc>
        <w:tc>
          <w:tcPr>
            <w:tcW w:w="4820" w:type="dxa"/>
          </w:tcPr>
          <w:p w14:paraId="68DC15C8" w14:textId="77777777" w:rsidR="00690AC1" w:rsidRPr="00A64147" w:rsidRDefault="00242D42">
            <w:pPr>
              <w:numPr>
                <w:ilvl w:val="0"/>
                <w:numId w:val="16"/>
              </w:numPr>
              <w:pBdr>
                <w:top w:val="nil"/>
                <w:left w:val="nil"/>
                <w:bottom w:val="nil"/>
                <w:right w:val="nil"/>
                <w:between w:val="nil"/>
              </w:pBdr>
              <w:spacing w:line="276" w:lineRule="auto"/>
              <w:rPr>
                <w:color w:val="000000"/>
              </w:rPr>
            </w:pPr>
            <w:r w:rsidRPr="00A64147">
              <w:rPr>
                <w:color w:val="000000"/>
              </w:rPr>
              <w:t>Darbinieki tiek informēti par uzņēmumam svarīgiem uzstādījumiem</w:t>
            </w:r>
          </w:p>
        </w:tc>
      </w:tr>
    </w:tbl>
    <w:p w14:paraId="2F29CDBD" w14:textId="77777777" w:rsidR="003129F1" w:rsidRPr="00A64147" w:rsidRDefault="003129F1" w:rsidP="003129F1">
      <w:pPr>
        <w:spacing w:line="360" w:lineRule="auto"/>
        <w:ind w:firstLine="567"/>
        <w:jc w:val="both"/>
      </w:pPr>
    </w:p>
    <w:p w14:paraId="21C1CC95" w14:textId="7A8D3D26" w:rsidR="003129F1" w:rsidRPr="00A64147" w:rsidRDefault="003129F1" w:rsidP="003129F1">
      <w:pPr>
        <w:spacing w:line="360" w:lineRule="auto"/>
        <w:ind w:firstLine="567"/>
        <w:jc w:val="both"/>
      </w:pPr>
      <w:r w:rsidRPr="00A64147">
        <w:lastRenderedPageBreak/>
        <w:t xml:space="preserve">Taču, analizējot iekšējās komunikācijas vadības sasaisti ar darbinieku iesaisti, motivāciju un lojalitāti, var izdarīt secinājumu, ka  tieši </w:t>
      </w:r>
      <w:r w:rsidR="005014C6" w:rsidRPr="00A64147">
        <w:t>stra</w:t>
      </w:r>
      <w:r w:rsidR="00A00A2E" w:rsidRPr="00A64147">
        <w:t xml:space="preserve">tēģiska </w:t>
      </w:r>
      <w:r w:rsidRPr="00A64147">
        <w:t>iekšējās komunikācijas  vadība būtu nozīmīgs instruments uzņēmumā B izvirzīto stratēģisko personāla vadības  mērķu sasniegšanā. Apkopojumu, kas atspoguļo uzņēmuma B pārstāvju novērtējumu par stratēģisku iekšējās komunikācijas vadību uzņēmumā skatīt 4.5. tabulā.</w:t>
      </w:r>
    </w:p>
    <w:p w14:paraId="22EC8ED9" w14:textId="3E13F9F5" w:rsidR="00690AC1" w:rsidRPr="00A64147" w:rsidRDefault="00242D42">
      <w:pPr>
        <w:spacing w:before="240" w:after="240" w:line="360" w:lineRule="auto"/>
        <w:ind w:firstLine="567"/>
        <w:jc w:val="both"/>
        <w:rPr>
          <w:i/>
        </w:rPr>
      </w:pPr>
      <w:r w:rsidRPr="00A64147">
        <w:t xml:space="preserve">Uzņēmumā C pašvērtējums par stratēģisku iekšējās komunikācijas izpildi ir nedaudz atšķirīgs. Šī uzņēmuma vadītāja uzskata, ka stratēģiska iekšējā komunikācija ir saistīta ar </w:t>
      </w:r>
      <w:proofErr w:type="spellStart"/>
      <w:r w:rsidRPr="00A64147">
        <w:t>virsmērķi</w:t>
      </w:r>
      <w:proofErr w:type="spellEnd"/>
      <w:r w:rsidRPr="00A64147">
        <w:t xml:space="preserve">, kas ir jāsasniedz, taču izpildes mērījumu sliecas saistīt ar organizācijas kultūras veidošanu. Savukārt personāla vadītāja šo funkciju traktē šādi: </w:t>
      </w:r>
      <w:r w:rsidRPr="00A64147">
        <w:rPr>
          <w:i/>
        </w:rPr>
        <w:t xml:space="preserve">“Es to redzētu, pirmkārt, kā tādu uz laika ass, gada griezumā, kad mēs, par ko runājam, jo protams, ka uzņēmumam ir tas gada cikliskums. Protams, tas rutīnas plāns mums ir salikts.” </w:t>
      </w:r>
      <w:r w:rsidRPr="00A64147">
        <w:t xml:space="preserve">Mārketinga un sabiedrisko attiecību vadītāja stratēģisku iekšējo komunikāciju izprot kā tādu, kurai ir definēts mērķis. Viņa papildina: </w:t>
      </w:r>
      <w:r w:rsidRPr="00A64147">
        <w:rPr>
          <w:i/>
        </w:rPr>
        <w:t>“</w:t>
      </w:r>
      <w:r w:rsidRPr="00A64147">
        <w:rPr>
          <w:i/>
          <w:color w:val="222222"/>
        </w:rPr>
        <w:t>Tādā ziņā, viņa, protams, arī ir, bet tāda, kurai ir gada griezumā tāds aktivitāšu plāns, kura izpildei arī tiek sekots, kura izpilde tiek mērīta ar kaut kādiem mazākiem KPI, ne tikai ar to lielo. Tas būtu, manuprāt, tas, kas varētu to padarīt vēl labāku.</w:t>
      </w:r>
      <w:r w:rsidRPr="00A64147">
        <w:rPr>
          <w:i/>
        </w:rPr>
        <w:t>”</w:t>
      </w:r>
    </w:p>
    <w:p w14:paraId="6830D247" w14:textId="67287A54" w:rsidR="00690AC1" w:rsidRPr="00A64147" w:rsidRDefault="00242D42">
      <w:pPr>
        <w:spacing w:line="360" w:lineRule="auto"/>
        <w:ind w:firstLine="567"/>
        <w:jc w:val="both"/>
      </w:pPr>
      <w:r w:rsidRPr="00A64147">
        <w:t xml:space="preserve">Arī uzņēmuma C pārstāvji  tiek aicināti novērtēt iekšējās komunikācijas   vadību.  </w:t>
      </w:r>
      <w:r w:rsidRPr="00A64147">
        <w:rPr>
          <w:b/>
        </w:rPr>
        <w:t>Uzņēmuma vadītāja uzskata, ka viņas uzņēmumā šī funkcija netiek īstenota stratēģiski.</w:t>
      </w:r>
      <w:r w:rsidRPr="00A64147">
        <w:t xml:space="preserve"> </w:t>
      </w:r>
      <w:r w:rsidRPr="00A64147">
        <w:rPr>
          <w:i/>
        </w:rPr>
        <w:t>“(..)</w:t>
      </w:r>
      <w:r w:rsidRPr="00A64147">
        <w:rPr>
          <w:i/>
          <w:color w:val="222222"/>
        </w:rPr>
        <w:t xml:space="preserve">mēs teiksim tā, reizēm par to atceramies, ka nevajadzētu aizmirst kaut kādus augstākus mērķus un virzību, bet es domāju, ka ļoti lielu daļu no iekšējās komunikācijas notiek tajā saucamajā </w:t>
      </w:r>
      <w:proofErr w:type="spellStart"/>
      <w:r w:rsidRPr="00A64147">
        <w:rPr>
          <w:i/>
          <w:color w:val="222222"/>
        </w:rPr>
        <w:t>ad</w:t>
      </w:r>
      <w:proofErr w:type="spellEnd"/>
      <w:r w:rsidRPr="00A64147">
        <w:rPr>
          <w:i/>
          <w:color w:val="222222"/>
        </w:rPr>
        <w:t xml:space="preserve"> </w:t>
      </w:r>
      <w:proofErr w:type="spellStart"/>
      <w:r w:rsidRPr="00A64147">
        <w:rPr>
          <w:i/>
          <w:color w:val="222222"/>
        </w:rPr>
        <w:t>hoc</w:t>
      </w:r>
      <w:proofErr w:type="spellEnd"/>
      <w:r w:rsidRPr="00A64147">
        <w:rPr>
          <w:i/>
          <w:color w:val="222222"/>
        </w:rPr>
        <w:t xml:space="preserve"> modē, tad, kad vajag, tad..</w:t>
      </w:r>
      <w:r w:rsidRPr="00A64147">
        <w:rPr>
          <w:i/>
        </w:rPr>
        <w:t xml:space="preserve">” </w:t>
      </w:r>
      <w:r w:rsidRPr="00A64147">
        <w:t xml:space="preserve">Līdzīgu uzskatu pauž personāla vadītāja. Savukārt mārketinga un sabiedrisko attiecību vadītāja uzskata, ka iekšējā komunikācija uzņēmumā daļēji tiek īstenota stratēģiski: </w:t>
      </w:r>
      <w:r w:rsidRPr="00A64147">
        <w:rPr>
          <w:i/>
        </w:rPr>
        <w:t>“Mērķis ir. Nepilnīgs aktivitāšu plāns arī ir.</w:t>
      </w:r>
      <w:r w:rsidRPr="00A64147">
        <w:t xml:space="preserve"> </w:t>
      </w:r>
      <w:r w:rsidRPr="00A64147">
        <w:rPr>
          <w:i/>
          <w:color w:val="222222"/>
        </w:rPr>
        <w:t>Tas, ka mums reizi mēnesī ir video sapulces un divreiz gadā kopsapulces, tas ir kaut kāds ritms, tas nav haotiski, pilnīgi noteikti. Vai varētu stratēģiskāk? Noteikti jā.</w:t>
      </w:r>
      <w:r w:rsidRPr="00A64147">
        <w:rPr>
          <w:i/>
        </w:rPr>
        <w:t xml:space="preserve">” </w:t>
      </w:r>
      <w:r w:rsidRPr="00A64147">
        <w:rPr>
          <w:b/>
        </w:rPr>
        <w:t xml:space="preserve">Taču  uzņēmuma C gadījumā ir svarīgi uzsvērt, ka stratēģisku uzņēmuma iekšējās komunikācijas vadīšanu varētu apgrūtināt  uzņēmuma grupas stratēģisko mērķu nesakritību ar Latvijas uzņēmuma situāciju. </w:t>
      </w:r>
      <w:r w:rsidRPr="00A64147">
        <w:t xml:space="preserve">Uzņēmuma C vadītāja stāsta: </w:t>
      </w:r>
      <w:r w:rsidRPr="00A64147">
        <w:rPr>
          <w:i/>
        </w:rPr>
        <w:t>“</w:t>
      </w:r>
      <w:r w:rsidRPr="00A64147">
        <w:rPr>
          <w:i/>
          <w:color w:val="222222"/>
        </w:rPr>
        <w:t xml:space="preserve">Nu diemžēl ar uzņēmumu ir tā, ka stratēģisko lielo mērķi, pareizāk sakot tā, uzņēmuma lielais stratēģiskais mērķis mums ir maz relevants šeit Latvijā. (..)un tā problēma ir tā, ka mums nav mērķis. Ir tāds kopējais uzstādījums, mērķis jau tika sasniegts nosacīti. Nu lūk, un ir skaidrs, ka tas nemainīsies, mums ar katru gadu </w:t>
      </w:r>
      <w:r w:rsidRPr="00A64147">
        <w:rPr>
          <w:i/>
          <w:color w:val="222222"/>
        </w:rPr>
        <w:lastRenderedPageBreak/>
        <w:t xml:space="preserve">spiedīs to investīciju summu arvien samazināt, jo mēs esam </w:t>
      </w:r>
      <w:proofErr w:type="spellStart"/>
      <w:r w:rsidRPr="00A64147">
        <w:rPr>
          <w:i/>
          <w:color w:val="222222"/>
        </w:rPr>
        <w:t>cash</w:t>
      </w:r>
      <w:proofErr w:type="spellEnd"/>
      <w:r w:rsidRPr="00A64147">
        <w:rPr>
          <w:i/>
          <w:color w:val="222222"/>
        </w:rPr>
        <w:t xml:space="preserve"> </w:t>
      </w:r>
      <w:proofErr w:type="spellStart"/>
      <w:r w:rsidRPr="00A64147">
        <w:rPr>
          <w:i/>
          <w:color w:val="222222"/>
        </w:rPr>
        <w:t>cow</w:t>
      </w:r>
      <w:proofErr w:type="spellEnd"/>
      <w:r w:rsidRPr="00A64147">
        <w:rPr>
          <w:i/>
          <w:color w:val="222222"/>
        </w:rPr>
        <w:t xml:space="preserve"> un mūsu uzdevums ir nest naudu, kas radīs nākotnes produktus, kuriem mēs netiksim klāt vēl vismaz 5 gadus.</w:t>
      </w:r>
      <w:r w:rsidRPr="00A64147">
        <w:rPr>
          <w:i/>
        </w:rPr>
        <w:t>”</w:t>
      </w:r>
      <w:r w:rsidRPr="00A64147">
        <w:t xml:space="preserve"> Autores  skatījumā</w:t>
      </w:r>
      <w:r w:rsidR="003C5407" w:rsidRPr="00A64147">
        <w:t>,</w:t>
      </w:r>
      <w:r w:rsidRPr="00A64147">
        <w:t xml:space="preserve">  ir grūti runāt par stratēģisku iekšējās komunikācijas vadību uzņēmuma stratēģijas kontekstā, ja  lokālā uzņēmuma vadītājs gadu no gada saņem operatīvos uzstādījumus no globālā uzņēmuma vadības grupas. Uzņēmuma C vadītāja atzīst: </w:t>
      </w:r>
      <w:r w:rsidRPr="00A64147">
        <w:rPr>
          <w:i/>
        </w:rPr>
        <w:t>“</w:t>
      </w:r>
      <w:r w:rsidRPr="00A64147">
        <w:rPr>
          <w:i/>
          <w:color w:val="222222"/>
        </w:rPr>
        <w:t xml:space="preserve">Ja mēs runātu par stratēģisko vadību, es būtu laimīga redzēt kaut kādu 5 gadu </w:t>
      </w:r>
      <w:proofErr w:type="spellStart"/>
      <w:r w:rsidRPr="00A64147">
        <w:rPr>
          <w:i/>
          <w:color w:val="222222"/>
        </w:rPr>
        <w:t>outlook</w:t>
      </w:r>
      <w:proofErr w:type="spellEnd"/>
      <w:r w:rsidRPr="00A64147">
        <w:rPr>
          <w:i/>
          <w:color w:val="222222"/>
        </w:rPr>
        <w:t>, uz ko mēs ejam un ko mēs darām nākamajos 5 gados. Man to neviens nevar atbildēt, ne norvēģi, neviens.</w:t>
      </w:r>
      <w:r w:rsidRPr="00A64147">
        <w:rPr>
          <w:i/>
        </w:rPr>
        <w:t xml:space="preserve">” </w:t>
      </w:r>
      <w:r w:rsidRPr="00A64147">
        <w:t>Apkopojumu, kas atspoguļo uzņēmuma C pārstāvju novērtējumu par stratēģisku iekšējās komunikācijas vadību uzņēmumā   skatīt 4.</w:t>
      </w:r>
      <w:r w:rsidR="003129F1" w:rsidRPr="00A64147">
        <w:t>6</w:t>
      </w:r>
      <w:r w:rsidRPr="00A64147">
        <w:t>. tabulā.</w:t>
      </w:r>
    </w:p>
    <w:p w14:paraId="7D0B57C6" w14:textId="77777777" w:rsidR="003129F1" w:rsidRPr="00A64147" w:rsidRDefault="003129F1">
      <w:pPr>
        <w:spacing w:line="360" w:lineRule="auto"/>
        <w:ind w:firstLine="567"/>
        <w:jc w:val="both"/>
      </w:pPr>
    </w:p>
    <w:p w14:paraId="78FBC81A" w14:textId="77777777" w:rsidR="00690AC1" w:rsidRPr="00A64147" w:rsidRDefault="00242D42">
      <w:pPr>
        <w:numPr>
          <w:ilvl w:val="1"/>
          <w:numId w:val="12"/>
        </w:numPr>
        <w:pBdr>
          <w:top w:val="nil"/>
          <w:left w:val="nil"/>
          <w:bottom w:val="nil"/>
          <w:right w:val="nil"/>
          <w:between w:val="nil"/>
        </w:pBdr>
        <w:spacing w:line="360" w:lineRule="auto"/>
        <w:jc w:val="right"/>
        <w:rPr>
          <w:color w:val="000000"/>
        </w:rPr>
      </w:pPr>
      <w:r w:rsidRPr="00A64147">
        <w:rPr>
          <w:color w:val="000000"/>
        </w:rPr>
        <w:t>tabula</w:t>
      </w:r>
    </w:p>
    <w:p w14:paraId="6E3895E3" w14:textId="77777777" w:rsidR="00690AC1" w:rsidRPr="00A64147" w:rsidRDefault="00242D42">
      <w:pPr>
        <w:spacing w:line="360" w:lineRule="auto"/>
        <w:jc w:val="center"/>
      </w:pPr>
      <w:r w:rsidRPr="00A64147">
        <w:t>Gadījuma uzņēmuma  C pārstāvju novērtējums par iekšējās komunikācijas stratēģisku vadību uzņēmumā (Autores apkopojums)</w:t>
      </w:r>
    </w:p>
    <w:tbl>
      <w:tblPr>
        <w:tblStyle w:val="afc"/>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4820"/>
      </w:tblGrid>
      <w:tr w:rsidR="00690AC1" w:rsidRPr="00A64147" w14:paraId="0CD76FE9" w14:textId="77777777">
        <w:trPr>
          <w:jc w:val="center"/>
        </w:trPr>
        <w:tc>
          <w:tcPr>
            <w:tcW w:w="4106" w:type="dxa"/>
            <w:shd w:val="clear" w:color="auto" w:fill="D9D9D9"/>
          </w:tcPr>
          <w:p w14:paraId="0BDB1CD4" w14:textId="77777777" w:rsidR="00690AC1" w:rsidRPr="00A64147" w:rsidRDefault="00242D42">
            <w:pPr>
              <w:jc w:val="center"/>
              <w:rPr>
                <w:b/>
              </w:rPr>
            </w:pPr>
            <w:r w:rsidRPr="00A64147">
              <w:rPr>
                <w:b/>
              </w:rPr>
              <w:t>Dalībnieku viedoklis, vai iekšējā komunikācija ir stratēģiski vadīta (ir/nav)</w:t>
            </w:r>
          </w:p>
        </w:tc>
        <w:tc>
          <w:tcPr>
            <w:tcW w:w="4820" w:type="dxa"/>
            <w:shd w:val="clear" w:color="auto" w:fill="D9D9D9"/>
          </w:tcPr>
          <w:p w14:paraId="6FEDB220" w14:textId="77777777" w:rsidR="00690AC1" w:rsidRPr="00A64147" w:rsidRDefault="00242D42">
            <w:pPr>
              <w:jc w:val="center"/>
              <w:rPr>
                <w:b/>
              </w:rPr>
            </w:pPr>
            <w:r w:rsidRPr="00A64147">
              <w:rPr>
                <w:b/>
              </w:rPr>
              <w:t>Pārstāvju pamatojums</w:t>
            </w:r>
          </w:p>
        </w:tc>
      </w:tr>
      <w:tr w:rsidR="00690AC1" w:rsidRPr="00A64147" w14:paraId="2BCBD5EA" w14:textId="77777777">
        <w:trPr>
          <w:jc w:val="center"/>
        </w:trPr>
        <w:tc>
          <w:tcPr>
            <w:tcW w:w="4106" w:type="dxa"/>
          </w:tcPr>
          <w:p w14:paraId="3FED01E8" w14:textId="77777777" w:rsidR="00690AC1" w:rsidRPr="00A64147" w:rsidRDefault="00242D42">
            <w:pPr>
              <w:rPr>
                <w:b/>
              </w:rPr>
            </w:pPr>
            <w:r w:rsidRPr="00A64147">
              <w:rPr>
                <w:b/>
              </w:rPr>
              <w:t>Uzņēmuma vadītājs – NAV</w:t>
            </w:r>
          </w:p>
          <w:p w14:paraId="026EE6F8" w14:textId="77777777" w:rsidR="00690AC1" w:rsidRPr="00A64147" w:rsidRDefault="00690AC1">
            <w:pPr>
              <w:rPr>
                <w:b/>
              </w:rPr>
            </w:pPr>
          </w:p>
        </w:tc>
        <w:tc>
          <w:tcPr>
            <w:tcW w:w="4820" w:type="dxa"/>
          </w:tcPr>
          <w:p w14:paraId="739F68B8" w14:textId="77777777" w:rsidR="00690AC1" w:rsidRPr="00A64147" w:rsidRDefault="00242D42">
            <w:pPr>
              <w:numPr>
                <w:ilvl w:val="0"/>
                <w:numId w:val="16"/>
              </w:numPr>
              <w:pBdr>
                <w:top w:val="nil"/>
                <w:left w:val="nil"/>
                <w:bottom w:val="nil"/>
                <w:right w:val="nil"/>
                <w:between w:val="nil"/>
              </w:pBdr>
              <w:spacing w:line="276" w:lineRule="auto"/>
              <w:rPr>
                <w:color w:val="000000"/>
              </w:rPr>
            </w:pPr>
            <w:r w:rsidRPr="00A64147">
              <w:rPr>
                <w:color w:val="000000"/>
              </w:rPr>
              <w:t>Reizēm atceramies, ka nevajadzētu aizmirst augstākus mērķus un virzību;</w:t>
            </w:r>
          </w:p>
          <w:p w14:paraId="458156A1" w14:textId="77777777" w:rsidR="00690AC1" w:rsidRPr="00A64147" w:rsidRDefault="00242D42">
            <w:pPr>
              <w:numPr>
                <w:ilvl w:val="0"/>
                <w:numId w:val="16"/>
              </w:numPr>
              <w:pBdr>
                <w:top w:val="nil"/>
                <w:left w:val="nil"/>
                <w:bottom w:val="nil"/>
                <w:right w:val="nil"/>
                <w:between w:val="nil"/>
              </w:pBdr>
              <w:spacing w:line="276" w:lineRule="auto"/>
              <w:rPr>
                <w:color w:val="000000"/>
              </w:rPr>
            </w:pPr>
            <w:r w:rsidRPr="00A64147">
              <w:rPr>
                <w:color w:val="000000"/>
              </w:rPr>
              <w:t xml:space="preserve">Liela daļa komunikācijas notiek </w:t>
            </w:r>
            <w:proofErr w:type="spellStart"/>
            <w:r w:rsidRPr="00A64147">
              <w:rPr>
                <w:i/>
                <w:color w:val="000000"/>
              </w:rPr>
              <w:t>ad</w:t>
            </w:r>
            <w:proofErr w:type="spellEnd"/>
            <w:r w:rsidRPr="00A64147">
              <w:rPr>
                <w:i/>
                <w:color w:val="000000"/>
              </w:rPr>
              <w:t xml:space="preserve"> </w:t>
            </w:r>
            <w:proofErr w:type="spellStart"/>
            <w:r w:rsidRPr="00A64147">
              <w:rPr>
                <w:i/>
                <w:color w:val="000000"/>
              </w:rPr>
              <w:t>hoc</w:t>
            </w:r>
            <w:proofErr w:type="spellEnd"/>
            <w:r w:rsidRPr="00A64147">
              <w:rPr>
                <w:i/>
                <w:color w:val="000000"/>
              </w:rPr>
              <w:t xml:space="preserve"> </w:t>
            </w:r>
            <w:r w:rsidRPr="00A64147">
              <w:rPr>
                <w:i/>
              </w:rPr>
              <w:t>manierē</w:t>
            </w:r>
            <w:r w:rsidRPr="00A64147">
              <w:rPr>
                <w:color w:val="000000"/>
              </w:rPr>
              <w:t>;</w:t>
            </w:r>
          </w:p>
          <w:p w14:paraId="0DE52BBE" w14:textId="77777777" w:rsidR="00690AC1" w:rsidRPr="00A64147" w:rsidRDefault="00242D42">
            <w:pPr>
              <w:numPr>
                <w:ilvl w:val="0"/>
                <w:numId w:val="16"/>
              </w:numPr>
              <w:pBdr>
                <w:top w:val="nil"/>
                <w:left w:val="nil"/>
                <w:bottom w:val="nil"/>
                <w:right w:val="nil"/>
                <w:between w:val="nil"/>
              </w:pBdr>
              <w:spacing w:line="276" w:lineRule="auto"/>
              <w:rPr>
                <w:color w:val="000000"/>
              </w:rPr>
            </w:pPr>
            <w:r w:rsidRPr="00A64147">
              <w:rPr>
                <w:color w:val="000000"/>
              </w:rPr>
              <w:t>Uzņēmuma grupas līmenī Latvijas uzņēmumam nav stratēģiskā mērķa</w:t>
            </w:r>
          </w:p>
        </w:tc>
      </w:tr>
      <w:tr w:rsidR="00690AC1" w:rsidRPr="00A64147" w14:paraId="32FFAEA7" w14:textId="77777777">
        <w:trPr>
          <w:jc w:val="center"/>
        </w:trPr>
        <w:tc>
          <w:tcPr>
            <w:tcW w:w="4106" w:type="dxa"/>
          </w:tcPr>
          <w:p w14:paraId="45DA4D32" w14:textId="77777777" w:rsidR="00690AC1" w:rsidRPr="00A64147" w:rsidRDefault="00242D42">
            <w:pPr>
              <w:rPr>
                <w:b/>
              </w:rPr>
            </w:pPr>
            <w:r w:rsidRPr="00A64147">
              <w:rPr>
                <w:b/>
              </w:rPr>
              <w:t>Personāla vadītāja - NAV</w:t>
            </w:r>
          </w:p>
          <w:p w14:paraId="62D0532D" w14:textId="77777777" w:rsidR="00690AC1" w:rsidRPr="00A64147" w:rsidRDefault="00690AC1">
            <w:pPr>
              <w:rPr>
                <w:b/>
              </w:rPr>
            </w:pPr>
          </w:p>
        </w:tc>
        <w:tc>
          <w:tcPr>
            <w:tcW w:w="4820" w:type="dxa"/>
          </w:tcPr>
          <w:p w14:paraId="6D13C148" w14:textId="77777777" w:rsidR="00690AC1" w:rsidRPr="00A64147" w:rsidRDefault="00242D42">
            <w:pPr>
              <w:numPr>
                <w:ilvl w:val="0"/>
                <w:numId w:val="16"/>
              </w:numPr>
              <w:pBdr>
                <w:top w:val="nil"/>
                <w:left w:val="nil"/>
                <w:bottom w:val="nil"/>
                <w:right w:val="nil"/>
                <w:between w:val="nil"/>
              </w:pBdr>
              <w:spacing w:line="276" w:lineRule="auto"/>
              <w:rPr>
                <w:color w:val="000000"/>
              </w:rPr>
            </w:pPr>
            <w:r w:rsidRPr="00A64147">
              <w:rPr>
                <w:color w:val="000000"/>
              </w:rPr>
              <w:t>Plānošana drīzāk ir esošās situācijas fiksēšana;</w:t>
            </w:r>
          </w:p>
          <w:p w14:paraId="29EAE27D" w14:textId="77777777" w:rsidR="00690AC1" w:rsidRPr="00A64147" w:rsidRDefault="00242D42">
            <w:pPr>
              <w:numPr>
                <w:ilvl w:val="0"/>
                <w:numId w:val="16"/>
              </w:numPr>
              <w:pBdr>
                <w:top w:val="nil"/>
                <w:left w:val="nil"/>
                <w:bottom w:val="nil"/>
                <w:right w:val="nil"/>
                <w:between w:val="nil"/>
              </w:pBdr>
              <w:spacing w:line="276" w:lineRule="auto"/>
              <w:rPr>
                <w:color w:val="000000"/>
              </w:rPr>
            </w:pPr>
            <w:r w:rsidRPr="00A64147">
              <w:t>Tiek p</w:t>
            </w:r>
            <w:r w:rsidRPr="00A64147">
              <w:rPr>
                <w:color w:val="000000"/>
              </w:rPr>
              <w:t>iemeklē</w:t>
            </w:r>
            <w:r w:rsidRPr="00A64147">
              <w:t>ti</w:t>
            </w:r>
            <w:r w:rsidRPr="00A64147">
              <w:rPr>
                <w:color w:val="000000"/>
              </w:rPr>
              <w:t xml:space="preserve"> vēstījum</w:t>
            </w:r>
            <w:r w:rsidRPr="00A64147">
              <w:t>i</w:t>
            </w:r>
            <w:r w:rsidRPr="00A64147">
              <w:rPr>
                <w:color w:val="000000"/>
              </w:rPr>
              <w:t>, kas atbalsta uzņēmuma stratēģiju.</w:t>
            </w:r>
          </w:p>
        </w:tc>
      </w:tr>
      <w:tr w:rsidR="00690AC1" w:rsidRPr="00A64147" w14:paraId="73121C13" w14:textId="77777777">
        <w:trPr>
          <w:jc w:val="center"/>
        </w:trPr>
        <w:tc>
          <w:tcPr>
            <w:tcW w:w="4106" w:type="dxa"/>
          </w:tcPr>
          <w:p w14:paraId="15DBFCF6" w14:textId="77777777" w:rsidR="00690AC1" w:rsidRPr="00A64147" w:rsidRDefault="00242D42">
            <w:pPr>
              <w:rPr>
                <w:b/>
              </w:rPr>
            </w:pPr>
            <w:r w:rsidRPr="00A64147">
              <w:rPr>
                <w:b/>
              </w:rPr>
              <w:t>Mārketinga un komunikācijas vadītāja – DAĻĒJI IR</w:t>
            </w:r>
          </w:p>
        </w:tc>
        <w:tc>
          <w:tcPr>
            <w:tcW w:w="4820" w:type="dxa"/>
          </w:tcPr>
          <w:p w14:paraId="33841700" w14:textId="77777777" w:rsidR="00690AC1" w:rsidRPr="00A64147" w:rsidRDefault="00242D42">
            <w:pPr>
              <w:numPr>
                <w:ilvl w:val="0"/>
                <w:numId w:val="16"/>
              </w:numPr>
              <w:pBdr>
                <w:top w:val="nil"/>
                <w:left w:val="nil"/>
                <w:bottom w:val="nil"/>
                <w:right w:val="nil"/>
                <w:between w:val="nil"/>
              </w:pBdr>
              <w:spacing w:line="276" w:lineRule="auto"/>
              <w:rPr>
                <w:color w:val="000000"/>
              </w:rPr>
            </w:pPr>
            <w:r w:rsidRPr="00A64147">
              <w:rPr>
                <w:color w:val="000000"/>
              </w:rPr>
              <w:t>Ir mērķis;</w:t>
            </w:r>
          </w:p>
          <w:p w14:paraId="6D73263A" w14:textId="77777777" w:rsidR="00690AC1" w:rsidRPr="00A64147" w:rsidRDefault="00242D42">
            <w:pPr>
              <w:numPr>
                <w:ilvl w:val="0"/>
                <w:numId w:val="16"/>
              </w:numPr>
              <w:pBdr>
                <w:top w:val="nil"/>
                <w:left w:val="nil"/>
                <w:bottom w:val="nil"/>
                <w:right w:val="nil"/>
                <w:between w:val="nil"/>
              </w:pBdr>
              <w:spacing w:line="276" w:lineRule="auto"/>
              <w:rPr>
                <w:color w:val="000000"/>
              </w:rPr>
            </w:pPr>
            <w:r w:rsidRPr="00A64147">
              <w:rPr>
                <w:color w:val="000000"/>
              </w:rPr>
              <w:t>Ir nepilnīgs aktivitāšu plāns;</w:t>
            </w:r>
          </w:p>
          <w:p w14:paraId="758E66FE" w14:textId="77777777" w:rsidR="00690AC1" w:rsidRPr="00A64147" w:rsidRDefault="00242D42">
            <w:pPr>
              <w:numPr>
                <w:ilvl w:val="0"/>
                <w:numId w:val="16"/>
              </w:numPr>
              <w:pBdr>
                <w:top w:val="nil"/>
                <w:left w:val="nil"/>
                <w:bottom w:val="nil"/>
                <w:right w:val="nil"/>
                <w:between w:val="nil"/>
              </w:pBdr>
              <w:spacing w:line="276" w:lineRule="auto"/>
              <w:rPr>
                <w:color w:val="000000"/>
              </w:rPr>
            </w:pPr>
            <w:r w:rsidRPr="00A64147">
              <w:rPr>
                <w:color w:val="000000"/>
              </w:rPr>
              <w:t xml:space="preserve">Ir arī </w:t>
            </w:r>
            <w:r w:rsidRPr="00A64147">
              <w:t>zināms</w:t>
            </w:r>
            <w:r w:rsidRPr="00A64147">
              <w:rPr>
                <w:color w:val="000000"/>
              </w:rPr>
              <w:t xml:space="preserve"> komunikācijas ritms</w:t>
            </w:r>
          </w:p>
        </w:tc>
      </w:tr>
    </w:tbl>
    <w:p w14:paraId="7D3D9AF1" w14:textId="77777777" w:rsidR="003129F1" w:rsidRPr="00A64147" w:rsidRDefault="003129F1">
      <w:pPr>
        <w:spacing w:before="240" w:after="240" w:line="360" w:lineRule="auto"/>
        <w:ind w:firstLine="567"/>
        <w:jc w:val="both"/>
      </w:pPr>
    </w:p>
    <w:p w14:paraId="18CC0435" w14:textId="357FF819" w:rsidR="00690AC1" w:rsidRPr="00A64147" w:rsidRDefault="00242D42">
      <w:pPr>
        <w:spacing w:before="240" w:after="240" w:line="360" w:lineRule="auto"/>
        <w:ind w:firstLine="567"/>
        <w:jc w:val="both"/>
        <w:rPr>
          <w:i/>
        </w:rPr>
      </w:pPr>
      <w:r w:rsidRPr="00A64147">
        <w:t xml:space="preserve">Loģisks ir personāla vadītājas vērtējums par iekšējās komunikācijas saistību ar uzņēmuma stratēģiju. Viņa norāda, ka </w:t>
      </w:r>
      <w:r w:rsidRPr="00A64147">
        <w:rPr>
          <w:b/>
        </w:rPr>
        <w:t xml:space="preserve"> uzņēmumā aizsāktais iekšējās komunikācijas stratēģiskās plānošanas darbs  vairāk līdzināj</w:t>
      </w:r>
      <w:r w:rsidR="00602A5F" w:rsidRPr="00A64147">
        <w:rPr>
          <w:b/>
        </w:rPr>
        <w:t>ie</w:t>
      </w:r>
      <w:r w:rsidRPr="00A64147">
        <w:rPr>
          <w:b/>
        </w:rPr>
        <w:t xml:space="preserve">s esošās situācijas fiksēšanai un idejas tika pielāgotas tam, lai atbalstītu uzņēmuma stratēģiju, piemeklējot atbilstošus vēstījumus. </w:t>
      </w:r>
      <w:r w:rsidRPr="00A64147">
        <w:t xml:space="preserve">Taču, kā jau iepriekš aprakstīts, šis plānošanas process netika līdz galam realizēts. Un pat tad, ja tas tiktu pieņemts vadības grupā, pastāvētu risks, ka tas nesasniegtu </w:t>
      </w:r>
      <w:r w:rsidRPr="00A64147">
        <w:lastRenderedPageBreak/>
        <w:t xml:space="preserve">savu mērķi zemās vidējā līmeņa vadītāju iesaistes dēļ. Personāla vadītāja, līdzīgi kā iepriekš arī uzņēmuma vadītāja, atklāj:  </w:t>
      </w:r>
      <w:r w:rsidRPr="00A64147">
        <w:rPr>
          <w:i/>
        </w:rPr>
        <w:t>“(..)visdrīzāk teiktu jā, tas ir tas, ko mēs pieņemam, nu tad ejiet un iedzīviniet.</w:t>
      </w:r>
      <w:r w:rsidRPr="00A64147">
        <w:t>” Ņemot vērā iekšējās komunikācijas funkcijas starpdisciplināro dabu, šādā veidā stratēģisku iekšējās komunikācijas  vadību nebūtu iespējams īstenot.</w:t>
      </w:r>
    </w:p>
    <w:p w14:paraId="65CA301B" w14:textId="77777777" w:rsidR="00690AC1" w:rsidRPr="00A64147" w:rsidRDefault="00242D42">
      <w:pPr>
        <w:spacing w:before="240" w:after="240" w:line="360" w:lineRule="auto"/>
        <w:ind w:firstLine="567"/>
        <w:jc w:val="both"/>
      </w:pPr>
      <w:r w:rsidRPr="00A64147">
        <w:t xml:space="preserve">Uzņēmuma D vadītāja </w:t>
      </w:r>
      <w:proofErr w:type="spellStart"/>
      <w:r w:rsidRPr="00A64147">
        <w:t>p.i</w:t>
      </w:r>
      <w:proofErr w:type="spellEnd"/>
      <w:r w:rsidRPr="00A64147">
        <w:t xml:space="preserve">. izpratni par stratēģisku iekšējo komunikāciju demonstrē, izmantojot līdzību: </w:t>
      </w:r>
      <w:r w:rsidRPr="00A64147">
        <w:rPr>
          <w:i/>
        </w:rPr>
        <w:t xml:space="preserve">“Man stratēģijas asociējas ar to, ka tas ir tā kā uzvilkt gleznai rāmi, kad ir skaidrs, ko mēs saprotam ar IK un tad nodefinējam tās lietas, ka visi saprot, ka IK…kas ir tas mērķis, ko mēs gribam komunicējot sasniegt, jo nav jau mērķis komunicēt, komunikācijas pēc.” </w:t>
      </w:r>
      <w:r w:rsidRPr="00A64147">
        <w:t xml:space="preserve">Savukārt, atbildē uz jautājumu, vai, viņaprāt, uzņēmumā iekšējā komunikācija tiek īstenota stratēģiski, skan nepārprotams noliegums. </w:t>
      </w:r>
      <w:r w:rsidRPr="00A64147">
        <w:rPr>
          <w:i/>
        </w:rPr>
        <w:t xml:space="preserve">“Pietrūkst </w:t>
      </w:r>
      <w:proofErr w:type="spellStart"/>
      <w:r w:rsidRPr="00A64147">
        <w:rPr>
          <w:i/>
        </w:rPr>
        <w:t>strukturizētība</w:t>
      </w:r>
      <w:proofErr w:type="spellEnd"/>
      <w:r w:rsidRPr="00A64147">
        <w:rPr>
          <w:i/>
        </w:rPr>
        <w:t xml:space="preserve">, organizētība tajā visā, tie saskaitāmie ir jānodefinē un jānodefinē arī tie mērķi, jo šobrīd varbūt ir tā, ka tie saskaitāmie ir izrunāti, es ticu, ka cilvēkiem varētu atšķirties tās domas, par to, kas tas ir, un ir kaut kāda darbības, ko mēs darām, bet viņas, nu tas ir vajadzīgs to darīt,” </w:t>
      </w:r>
      <w:r w:rsidRPr="00A64147">
        <w:t xml:space="preserve">norāda uzņēmuma D vadītāja </w:t>
      </w:r>
      <w:proofErr w:type="spellStart"/>
      <w:r w:rsidRPr="00A64147">
        <w:t>p.i</w:t>
      </w:r>
      <w:proofErr w:type="spellEnd"/>
      <w:r w:rsidRPr="00A64147">
        <w:t>.</w:t>
      </w:r>
    </w:p>
    <w:p w14:paraId="18A46742" w14:textId="095DA529" w:rsidR="00690AC1" w:rsidRPr="00A64147" w:rsidRDefault="00242D42">
      <w:pPr>
        <w:spacing w:before="240" w:after="240" w:line="360" w:lineRule="auto"/>
        <w:ind w:firstLine="567"/>
        <w:jc w:val="both"/>
        <w:rPr>
          <w:i/>
        </w:rPr>
      </w:pPr>
      <w:r w:rsidRPr="00A64147">
        <w:t xml:space="preserve">Šos pašus jautājumus Autore uzdeva personāla vadītājai, kas ir saņēmusi formālu deleģējumu īstenot iekšējās komunikācijas vadību. Viņa savu izpratni par stratēģisku iekšējo komunikāciju definē šādi: </w:t>
      </w:r>
      <w:r w:rsidRPr="00A64147">
        <w:rPr>
          <w:i/>
        </w:rPr>
        <w:t xml:space="preserve">“Stratēģiskā iekšējā komunikācija ir komunikācija, kas ir vērsta uz kaut ko, ko mēs gribam nu tā dabūt, piemēram, ja mēs gribētu darbiniekiem nepārtraukti atgādināt, par to, ka šī ir laba kompānija, kurā viņi strādā, stratēģiski vērstu visu savu komunikāciju ar darbiniekiem.” </w:t>
      </w:r>
      <w:r w:rsidRPr="00A64147">
        <w:t xml:space="preserve"> Atbildot uz jautājumu, vai, viņasprāt, uzņēmumā iekšējā komunikācija tiek īstenota stratēģiski, </w:t>
      </w:r>
      <w:r w:rsidRPr="00A64147">
        <w:rPr>
          <w:b/>
        </w:rPr>
        <w:t>personāla vadītāja atzīst, ka stratēģiskā plāna viņai neesot, bet viņa mēģina strādāt stratēģiski.</w:t>
      </w:r>
      <w:r w:rsidRPr="00A64147">
        <w:t xml:space="preserve"> Savukārt </w:t>
      </w:r>
      <w:r w:rsidR="00742E99" w:rsidRPr="00A64147">
        <w:t>m</w:t>
      </w:r>
      <w:r w:rsidRPr="00A64147">
        <w:t>ārketinga vadītāja konkretizē, kas ir stratēģiska iekšējā komunikācija</w:t>
      </w:r>
      <w:r w:rsidR="00DD1C03" w:rsidRPr="00A64147">
        <w:t>,</w:t>
      </w:r>
      <w:r w:rsidRPr="00A64147">
        <w:t xml:space="preserve"> un vienlaikus  arī novērtē situāciju uzņēmumā: </w:t>
      </w:r>
      <w:r w:rsidRPr="00A64147">
        <w:rPr>
          <w:i/>
        </w:rPr>
        <w:t>“Tad, kad ir stratēģija. Uz papīra. Mērķtiecīgi, ir sapulces, paziņojumi, par kādiem tēmu lokiem vajag pateikt. Tur to visu skaisti var aprakstīt, bet tas nav izdarīts.”</w:t>
      </w:r>
    </w:p>
    <w:p w14:paraId="761A1495" w14:textId="77777777" w:rsidR="00690AC1" w:rsidRPr="00A64147" w:rsidRDefault="00242D42">
      <w:pPr>
        <w:spacing w:before="240" w:after="240" w:line="360" w:lineRule="auto"/>
        <w:ind w:firstLine="567"/>
        <w:jc w:val="both"/>
        <w:rPr>
          <w:i/>
        </w:rPr>
      </w:pPr>
      <w:r w:rsidRPr="00A64147">
        <w:rPr>
          <w:b/>
        </w:rPr>
        <w:t>Analizējot iekšējās komunikācijas lomu uzņēmuma stratēģiskajā procesā, jāsecina, ka uzņēmumā D nav novērojama tieša un nepārprotama saikne starp uzņēmuma stratēģiju un iekšējās komunikācijas vadību.</w:t>
      </w:r>
      <w:r w:rsidRPr="00A64147">
        <w:t xml:space="preserve"> Uzņēmuma vadītāja </w:t>
      </w:r>
      <w:proofErr w:type="spellStart"/>
      <w:r w:rsidRPr="00A64147">
        <w:t>p.i</w:t>
      </w:r>
      <w:proofErr w:type="spellEnd"/>
      <w:r w:rsidRPr="00A64147">
        <w:t xml:space="preserve">. to raksturo šādi: </w:t>
      </w:r>
      <w:r w:rsidRPr="00A64147">
        <w:rPr>
          <w:i/>
        </w:rPr>
        <w:t xml:space="preserve">“Es teiktu, ka tā, ka katrs apsēžas pie sava galda sakumā, uzliek savu </w:t>
      </w:r>
      <w:proofErr w:type="spellStart"/>
      <w:r w:rsidRPr="00A64147">
        <w:rPr>
          <w:i/>
        </w:rPr>
        <w:t>plančiku</w:t>
      </w:r>
      <w:proofErr w:type="spellEnd"/>
      <w:r w:rsidRPr="00A64147">
        <w:rPr>
          <w:i/>
        </w:rPr>
        <w:t xml:space="preserve">, kā viņš to redzu un tad mēs apsēžamies ar vadības komandu kopumā. Mārketinga vadītāja atnāk ar savām lietām, ko mēs esam darījuši, ko viņa gribētu darīt, Personāla </w:t>
      </w:r>
      <w:r w:rsidRPr="00A64147">
        <w:rPr>
          <w:i/>
        </w:rPr>
        <w:lastRenderedPageBreak/>
        <w:t xml:space="preserve">vadītāja atnāk ar saviem priekšlikumiem, ko mēs esam darījuši, ko viņa gribētu darīt, savādāk, vairāk, vienalga, un es atnāku ar to, es pieņemu tās lietas un uzlieku tam kaut kādus savus uzsvarus virsū, kaut kā tā.” </w:t>
      </w:r>
      <w:r w:rsidRPr="00A64147">
        <w:t xml:space="preserve">Atšķirībā no šī vērtējuma un personāla vadītājas teiktā, ka šobrīd nekāda iekšējās komunikācijas sasaiste ar uzņēmuma stratēģiju nav redzama, mārketinga vadītāja sākotnēji norāda, ka saikne esot. Jautāta, kā tas izpaužas, viņa tomēr nonāk pie pretēja secinājuma: </w:t>
      </w:r>
      <w:r w:rsidRPr="00A64147">
        <w:rPr>
          <w:i/>
        </w:rPr>
        <w:t xml:space="preserve">“Šobrīd nekā, bet tā vajadzētu izpausties, nu, kad kopēji mārketings, vai HR izdomā un </w:t>
      </w:r>
      <w:proofErr w:type="spellStart"/>
      <w:r w:rsidRPr="00A64147">
        <w:rPr>
          <w:i/>
        </w:rPr>
        <w:t>davai</w:t>
      </w:r>
      <w:proofErr w:type="spellEnd"/>
      <w:r w:rsidRPr="00A64147">
        <w:rPr>
          <w:i/>
        </w:rPr>
        <w:t xml:space="preserve"> </w:t>
      </w:r>
      <w:proofErr w:type="spellStart"/>
      <w:r w:rsidRPr="00A64147">
        <w:rPr>
          <w:i/>
        </w:rPr>
        <w:t>daram</w:t>
      </w:r>
      <w:proofErr w:type="spellEnd"/>
      <w:r w:rsidRPr="00A64147">
        <w:rPr>
          <w:i/>
        </w:rPr>
        <w:t xml:space="preserve">, bet ja mums būtu tā normālā stratēģija ar mērķiem, tad viss būtu uz augšu, uz augšu, uz augšu. </w:t>
      </w:r>
      <w:proofErr w:type="spellStart"/>
      <w:r w:rsidRPr="00A64147">
        <w:rPr>
          <w:i/>
        </w:rPr>
        <w:t>Apstiprinam</w:t>
      </w:r>
      <w:proofErr w:type="spellEnd"/>
      <w:r w:rsidRPr="00A64147">
        <w:rPr>
          <w:i/>
        </w:rPr>
        <w:t xml:space="preserve"> un attiecīgi ieviešam. Tas nevar būt tikai pāris darbinieku entuziasms. Tam ir jābūt visam uzņēmumam. Jo tas jau ir viss uzņēmuma iekšējais tēls, kas iet uz āru.”</w:t>
      </w:r>
    </w:p>
    <w:p w14:paraId="61948E84" w14:textId="505198C5" w:rsidR="00690AC1" w:rsidRPr="00A64147" w:rsidRDefault="00242D42">
      <w:pPr>
        <w:spacing w:line="360" w:lineRule="auto"/>
        <w:ind w:firstLine="567"/>
        <w:jc w:val="both"/>
      </w:pPr>
      <w:r w:rsidRPr="00A64147">
        <w:t>Apkopojumu, kas atspoguļo uzņēmuma D pārstāvju novērtējumu par stratēģisku iekšējās komunikācijas vadību uzņēmumā  skatīt 4.7. tabulā.</w:t>
      </w:r>
    </w:p>
    <w:p w14:paraId="655E9D19" w14:textId="77777777" w:rsidR="003129F1" w:rsidRPr="00A64147" w:rsidRDefault="003129F1">
      <w:pPr>
        <w:spacing w:line="360" w:lineRule="auto"/>
        <w:ind w:firstLine="567"/>
        <w:jc w:val="both"/>
      </w:pPr>
    </w:p>
    <w:p w14:paraId="1B2C377F" w14:textId="77777777" w:rsidR="00690AC1" w:rsidRPr="00A64147" w:rsidRDefault="00242D42">
      <w:pPr>
        <w:pBdr>
          <w:top w:val="nil"/>
          <w:left w:val="nil"/>
          <w:bottom w:val="nil"/>
          <w:right w:val="nil"/>
          <w:between w:val="nil"/>
        </w:pBdr>
        <w:spacing w:line="360" w:lineRule="auto"/>
        <w:ind w:left="567"/>
        <w:jc w:val="right"/>
        <w:rPr>
          <w:color w:val="000000"/>
        </w:rPr>
      </w:pPr>
      <w:r w:rsidRPr="00A64147">
        <w:rPr>
          <w:color w:val="000000"/>
        </w:rPr>
        <w:t>4.7.tabula</w:t>
      </w:r>
    </w:p>
    <w:p w14:paraId="0A59B8F0" w14:textId="77777777" w:rsidR="00690AC1" w:rsidRPr="00A64147" w:rsidRDefault="00242D42">
      <w:pPr>
        <w:spacing w:line="240" w:lineRule="auto"/>
        <w:ind w:left="567"/>
        <w:jc w:val="center"/>
      </w:pPr>
      <w:r w:rsidRPr="00A64147">
        <w:t>Gadījuma uzņēmuma D pārstāvju novērtējums par iekšējās komunikācijas stratēģisku vadību uzņēmumā (Autores apkopojums)</w:t>
      </w:r>
    </w:p>
    <w:p w14:paraId="2F1892B3" w14:textId="77777777" w:rsidR="00690AC1" w:rsidRPr="00A64147" w:rsidRDefault="00690AC1">
      <w:pPr>
        <w:spacing w:line="240" w:lineRule="auto"/>
      </w:pPr>
    </w:p>
    <w:tbl>
      <w:tblPr>
        <w:tblStyle w:val="afd"/>
        <w:tblW w:w="793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5103"/>
      </w:tblGrid>
      <w:tr w:rsidR="00690AC1" w:rsidRPr="00A64147" w14:paraId="53A5A450" w14:textId="77777777">
        <w:trPr>
          <w:jc w:val="center"/>
        </w:trPr>
        <w:tc>
          <w:tcPr>
            <w:tcW w:w="2835" w:type="dxa"/>
            <w:shd w:val="clear" w:color="auto" w:fill="D9D9D9"/>
          </w:tcPr>
          <w:p w14:paraId="5CC0A9C1" w14:textId="77777777" w:rsidR="00690AC1" w:rsidRPr="00A64147" w:rsidRDefault="00242D42">
            <w:pPr>
              <w:jc w:val="center"/>
              <w:rPr>
                <w:b/>
              </w:rPr>
            </w:pPr>
            <w:r w:rsidRPr="00A64147">
              <w:rPr>
                <w:b/>
              </w:rPr>
              <w:t>Novērtējums, vai iekšējā komunikācija ir stratēģiski vadīta (ir/nav)</w:t>
            </w:r>
          </w:p>
        </w:tc>
        <w:tc>
          <w:tcPr>
            <w:tcW w:w="5103" w:type="dxa"/>
            <w:shd w:val="clear" w:color="auto" w:fill="D9D9D9"/>
          </w:tcPr>
          <w:p w14:paraId="663D2AF3" w14:textId="77777777" w:rsidR="00690AC1" w:rsidRPr="00A64147" w:rsidRDefault="00242D42">
            <w:pPr>
              <w:jc w:val="center"/>
              <w:rPr>
                <w:b/>
              </w:rPr>
            </w:pPr>
            <w:r w:rsidRPr="00A64147">
              <w:rPr>
                <w:b/>
              </w:rPr>
              <w:t>Pārstāvju viedokļa pamatojums</w:t>
            </w:r>
          </w:p>
        </w:tc>
      </w:tr>
      <w:tr w:rsidR="00690AC1" w:rsidRPr="00A64147" w14:paraId="197F492F" w14:textId="77777777">
        <w:trPr>
          <w:jc w:val="center"/>
        </w:trPr>
        <w:tc>
          <w:tcPr>
            <w:tcW w:w="2835" w:type="dxa"/>
          </w:tcPr>
          <w:p w14:paraId="149D6A74" w14:textId="77777777" w:rsidR="00690AC1" w:rsidRPr="00A64147" w:rsidRDefault="00242D42">
            <w:pPr>
              <w:rPr>
                <w:b/>
              </w:rPr>
            </w:pPr>
            <w:r w:rsidRPr="00A64147">
              <w:rPr>
                <w:b/>
              </w:rPr>
              <w:t>Uzņēmuma vadītājs – NAV</w:t>
            </w:r>
          </w:p>
          <w:p w14:paraId="7609B25D" w14:textId="77777777" w:rsidR="00690AC1" w:rsidRPr="00A64147" w:rsidRDefault="00690AC1">
            <w:pPr>
              <w:rPr>
                <w:b/>
              </w:rPr>
            </w:pPr>
          </w:p>
        </w:tc>
        <w:tc>
          <w:tcPr>
            <w:tcW w:w="5103" w:type="dxa"/>
          </w:tcPr>
          <w:p w14:paraId="6D0C8BE6" w14:textId="77777777" w:rsidR="00690AC1" w:rsidRPr="00A64147" w:rsidRDefault="00242D42">
            <w:pPr>
              <w:numPr>
                <w:ilvl w:val="0"/>
                <w:numId w:val="16"/>
              </w:numPr>
              <w:pBdr>
                <w:top w:val="nil"/>
                <w:left w:val="nil"/>
                <w:bottom w:val="nil"/>
                <w:right w:val="nil"/>
                <w:between w:val="nil"/>
              </w:pBdr>
              <w:spacing w:line="276" w:lineRule="auto"/>
              <w:rPr>
                <w:color w:val="000000"/>
              </w:rPr>
            </w:pPr>
            <w:r w:rsidRPr="00A64147">
              <w:rPr>
                <w:color w:val="000000"/>
              </w:rPr>
              <w:t xml:space="preserve">Nav </w:t>
            </w:r>
            <w:proofErr w:type="spellStart"/>
            <w:r w:rsidRPr="00A64147">
              <w:rPr>
                <w:color w:val="000000"/>
              </w:rPr>
              <w:t>strukturētības</w:t>
            </w:r>
            <w:proofErr w:type="spellEnd"/>
            <w:r w:rsidRPr="00A64147">
              <w:rPr>
                <w:color w:val="000000"/>
              </w:rPr>
              <w:t>;</w:t>
            </w:r>
          </w:p>
          <w:p w14:paraId="155FE8F9" w14:textId="77777777" w:rsidR="00690AC1" w:rsidRPr="00A64147" w:rsidRDefault="00242D42">
            <w:pPr>
              <w:numPr>
                <w:ilvl w:val="0"/>
                <w:numId w:val="16"/>
              </w:numPr>
              <w:pBdr>
                <w:top w:val="nil"/>
                <w:left w:val="nil"/>
                <w:bottom w:val="nil"/>
                <w:right w:val="nil"/>
                <w:between w:val="nil"/>
              </w:pBdr>
              <w:spacing w:line="276" w:lineRule="auto"/>
              <w:rPr>
                <w:color w:val="000000"/>
              </w:rPr>
            </w:pPr>
            <w:r w:rsidRPr="00A64147">
              <w:rPr>
                <w:color w:val="000000"/>
              </w:rPr>
              <w:t>Nav mērķu;</w:t>
            </w:r>
          </w:p>
          <w:p w14:paraId="1B795A06" w14:textId="77777777" w:rsidR="00690AC1" w:rsidRPr="00A64147" w:rsidRDefault="00242D42">
            <w:pPr>
              <w:numPr>
                <w:ilvl w:val="0"/>
                <w:numId w:val="16"/>
              </w:numPr>
              <w:pBdr>
                <w:top w:val="nil"/>
                <w:left w:val="nil"/>
                <w:bottom w:val="nil"/>
                <w:right w:val="nil"/>
                <w:between w:val="nil"/>
              </w:pBdr>
              <w:spacing w:line="276" w:lineRule="auto"/>
              <w:rPr>
                <w:color w:val="000000"/>
              </w:rPr>
            </w:pPr>
            <w:r w:rsidRPr="00A64147">
              <w:rPr>
                <w:color w:val="000000"/>
              </w:rPr>
              <w:t>Atšķirīgas domas par to, kas būtu darāms</w:t>
            </w:r>
          </w:p>
        </w:tc>
      </w:tr>
      <w:tr w:rsidR="00690AC1" w:rsidRPr="00A64147" w14:paraId="56F5E7AD" w14:textId="77777777">
        <w:trPr>
          <w:jc w:val="center"/>
        </w:trPr>
        <w:tc>
          <w:tcPr>
            <w:tcW w:w="2835" w:type="dxa"/>
          </w:tcPr>
          <w:p w14:paraId="432761F9" w14:textId="77777777" w:rsidR="00690AC1" w:rsidRPr="00A64147" w:rsidRDefault="00242D42">
            <w:pPr>
              <w:rPr>
                <w:b/>
              </w:rPr>
            </w:pPr>
            <w:r w:rsidRPr="00A64147">
              <w:rPr>
                <w:b/>
              </w:rPr>
              <w:t>Personāla vadītāja – nesniedz skaidru atbildi</w:t>
            </w:r>
          </w:p>
          <w:p w14:paraId="58E65563" w14:textId="77777777" w:rsidR="00690AC1" w:rsidRPr="00A64147" w:rsidRDefault="00690AC1">
            <w:pPr>
              <w:rPr>
                <w:b/>
              </w:rPr>
            </w:pPr>
          </w:p>
        </w:tc>
        <w:tc>
          <w:tcPr>
            <w:tcW w:w="5103" w:type="dxa"/>
          </w:tcPr>
          <w:p w14:paraId="17669F31" w14:textId="77777777" w:rsidR="00690AC1" w:rsidRPr="00A64147" w:rsidRDefault="00242D42">
            <w:pPr>
              <w:numPr>
                <w:ilvl w:val="0"/>
                <w:numId w:val="16"/>
              </w:numPr>
              <w:pBdr>
                <w:top w:val="nil"/>
                <w:left w:val="nil"/>
                <w:bottom w:val="nil"/>
                <w:right w:val="nil"/>
                <w:between w:val="nil"/>
              </w:pBdr>
              <w:spacing w:line="276" w:lineRule="auto"/>
              <w:rPr>
                <w:color w:val="000000"/>
              </w:rPr>
            </w:pPr>
            <w:r w:rsidRPr="00A64147">
              <w:rPr>
                <w:color w:val="000000"/>
              </w:rPr>
              <w:t>Stratēģiskā plāna nav, bet cenšas strādāt stratēģiski</w:t>
            </w:r>
          </w:p>
        </w:tc>
      </w:tr>
      <w:tr w:rsidR="00690AC1" w:rsidRPr="00A64147" w14:paraId="7D14AA04" w14:textId="77777777">
        <w:trPr>
          <w:jc w:val="center"/>
        </w:trPr>
        <w:tc>
          <w:tcPr>
            <w:tcW w:w="2835" w:type="dxa"/>
          </w:tcPr>
          <w:p w14:paraId="32C5BFA0" w14:textId="77777777" w:rsidR="00690AC1" w:rsidRPr="00A64147" w:rsidRDefault="00242D42">
            <w:pPr>
              <w:rPr>
                <w:b/>
              </w:rPr>
            </w:pPr>
            <w:r w:rsidRPr="00A64147">
              <w:rPr>
                <w:b/>
              </w:rPr>
              <w:t>Mārketinga vadītāja – NAV</w:t>
            </w:r>
          </w:p>
        </w:tc>
        <w:tc>
          <w:tcPr>
            <w:tcW w:w="5103" w:type="dxa"/>
          </w:tcPr>
          <w:p w14:paraId="6755268D" w14:textId="77777777" w:rsidR="00690AC1" w:rsidRPr="00A64147" w:rsidRDefault="00242D42">
            <w:pPr>
              <w:numPr>
                <w:ilvl w:val="0"/>
                <w:numId w:val="16"/>
              </w:numPr>
              <w:pBdr>
                <w:top w:val="nil"/>
                <w:left w:val="nil"/>
                <w:bottom w:val="nil"/>
                <w:right w:val="nil"/>
                <w:between w:val="nil"/>
              </w:pBdr>
              <w:spacing w:line="276" w:lineRule="auto"/>
              <w:rPr>
                <w:color w:val="000000"/>
              </w:rPr>
            </w:pPr>
            <w:r w:rsidRPr="00A64147">
              <w:rPr>
                <w:color w:val="000000"/>
              </w:rPr>
              <w:t>Nav stratēģijas;</w:t>
            </w:r>
          </w:p>
          <w:p w14:paraId="48B4EFB9" w14:textId="77777777" w:rsidR="00690AC1" w:rsidRPr="00A64147" w:rsidRDefault="00242D42">
            <w:pPr>
              <w:numPr>
                <w:ilvl w:val="0"/>
                <w:numId w:val="16"/>
              </w:numPr>
              <w:pBdr>
                <w:top w:val="nil"/>
                <w:left w:val="nil"/>
                <w:bottom w:val="nil"/>
                <w:right w:val="nil"/>
                <w:between w:val="nil"/>
              </w:pBdr>
              <w:spacing w:line="276" w:lineRule="auto"/>
              <w:rPr>
                <w:color w:val="000000"/>
              </w:rPr>
            </w:pPr>
            <w:r w:rsidRPr="00A64147">
              <w:rPr>
                <w:color w:val="000000"/>
              </w:rPr>
              <w:t>Nav mērķtiecīgas komunikācijas</w:t>
            </w:r>
          </w:p>
          <w:p w14:paraId="605D79C0" w14:textId="77777777" w:rsidR="00690AC1" w:rsidRPr="00A64147" w:rsidRDefault="00690AC1">
            <w:pPr>
              <w:ind w:left="360"/>
            </w:pPr>
          </w:p>
        </w:tc>
      </w:tr>
    </w:tbl>
    <w:p w14:paraId="1CCB518B" w14:textId="77777777" w:rsidR="00690AC1" w:rsidRPr="00A64147" w:rsidRDefault="00690AC1">
      <w:pPr>
        <w:spacing w:before="240" w:after="240" w:line="360" w:lineRule="auto"/>
        <w:ind w:firstLine="720"/>
        <w:jc w:val="both"/>
      </w:pPr>
    </w:p>
    <w:p w14:paraId="3F03FF2A" w14:textId="6895D3B5" w:rsidR="00690AC1" w:rsidRPr="00A64147" w:rsidRDefault="00242D42">
      <w:pPr>
        <w:spacing w:before="240" w:after="240" w:line="360" w:lineRule="auto"/>
        <w:ind w:firstLine="567"/>
        <w:jc w:val="both"/>
      </w:pPr>
      <w:r w:rsidRPr="00A64147">
        <w:t>Analizējot intervijās sniegtās atbildes par stratēģisku iekšējās komunikācijas  vadību, jāsecina, ka nevienā no uzņēmumiem nav izstrādāta iekšējās komunikācijas stratēģija, nav definēts iekšējās komunikācijas mērķis  un nav identificējama tās saikne ar biznesa mērķiem.  Viena uzņēmuma ietvaros vairākiem  vadības pārstāvjiem viedoklis  par to, kāds ir uzņēmuma iekšējās komunikācijas mērķis, var</w:t>
      </w:r>
      <w:r w:rsidR="00F30E60" w:rsidRPr="00A64147">
        <w:t>ēja</w:t>
      </w:r>
      <w:r w:rsidRPr="00A64147">
        <w:t xml:space="preserve"> būt atšķirīgs. </w:t>
      </w:r>
      <w:r w:rsidRPr="00A64147">
        <w:rPr>
          <w:b/>
        </w:rPr>
        <w:t xml:space="preserve">Tāpat viena uzņēmuma ietvaros atšķiras arī uzskats par to, vai uzņēmuma iekšējā komunikācija ir  vadīta un </w:t>
      </w:r>
      <w:r w:rsidRPr="00A64147">
        <w:rPr>
          <w:b/>
        </w:rPr>
        <w:lastRenderedPageBreak/>
        <w:t>īstenota stratēģiski.</w:t>
      </w:r>
      <w:r w:rsidRPr="00A64147">
        <w:t xml:space="preserve"> Tikai  uzņēmumā A bija vienprātīgs viedoklis, ka iekšējā komunikācija ir stratēģiski īstenota. </w:t>
      </w:r>
      <w:r w:rsidRPr="00A64147">
        <w:rPr>
          <w:b/>
        </w:rPr>
        <w:t>Pārējos izpētes gadījumos viedokļi par to, vai  iekšējā komunikācija uzņēmumā ir vai nav vadīta un īstenota stratēģiski, nesaskan. Autores apkopotie uzņēmumu pārstāvju pamatojumi atbildei,  ka iekšējā komunikācija nav stratēģiski vadīta, atspoguļo aspektus, ko uzsvēruši arī citi pētnieki, – pietrūkst mērķa, stratēģijas, strukturētas īstenošanas.</w:t>
      </w:r>
      <w:r w:rsidRPr="00A64147">
        <w:t xml:space="preserve"> Taču interesants ir fakts, ka tajos uzņēmumos, kur vadītāji skaidri apliecina, ka, viņuprāt, iekšējā komunikācija nav stratēģiski vadīta, viņu pakļautībā  esošie darbinieki (vidējā līmeņa vadītāji) tomēr uzskata, ka funkcija tiek  īstenota daļēji stratēģiski, un šāds viedoklis raksturīgs mārketinga vadītājiem.</w:t>
      </w:r>
    </w:p>
    <w:p w14:paraId="1760B48B" w14:textId="56E7C156" w:rsidR="00690AC1" w:rsidRPr="00A64147" w:rsidRDefault="00242D42">
      <w:pPr>
        <w:spacing w:before="240" w:after="240" w:line="360" w:lineRule="auto"/>
        <w:ind w:firstLine="567"/>
        <w:jc w:val="both"/>
      </w:pPr>
      <w:r w:rsidRPr="00A64147">
        <w:t xml:space="preserve">Jau Autores veiktajā </w:t>
      </w:r>
      <w:proofErr w:type="spellStart"/>
      <w:r w:rsidRPr="00A64147">
        <w:t>priekšizpētes</w:t>
      </w:r>
      <w:proofErr w:type="spellEnd"/>
      <w:r w:rsidRPr="00A64147">
        <w:t xml:space="preserve"> aptaujā iezīmējas tendence, ka vadītāji norāda paši uz sevi kā atbildīgo par iekšējo komunikāciju uzņēmumā. </w:t>
      </w:r>
      <w:r w:rsidRPr="00A64147">
        <w:rPr>
          <w:b/>
        </w:rPr>
        <w:t xml:space="preserve"> Izpētītajos gadījumu uzņēmumos saņemtās atbildes šo tendenci apstiprina. Vadītāji  patiesi uzskata, ka  iekšējā komunikācija lielā mērā ir viņu atbildība. Taču tas  problēm</w:t>
      </w:r>
      <w:r w:rsidR="00EE3090" w:rsidRPr="00A64147">
        <w:rPr>
          <w:b/>
        </w:rPr>
        <w:t xml:space="preserve">u </w:t>
      </w:r>
      <w:r w:rsidRPr="00A64147">
        <w:rPr>
          <w:b/>
        </w:rPr>
        <w:t xml:space="preserve"> nevis risina, bet padziļina, ja viņu komandā nav skaidri fiksēts funkcionālais atbildīgais par iekšējās komunikācijas stratēģisko plānošanu un īstenošanu. </w:t>
      </w:r>
      <w:r w:rsidRPr="00A64147">
        <w:t>Rezultāts pamatā ir viens - katrs no funkcijā iesaistītajiem dara pēc savas sajūtas, izpratnes un kapacitātes.</w:t>
      </w:r>
    </w:p>
    <w:p w14:paraId="73FAFA81" w14:textId="77777777" w:rsidR="00690AC1" w:rsidRPr="00A64147" w:rsidRDefault="00242D42" w:rsidP="003129F1">
      <w:pPr>
        <w:pStyle w:val="Virsraksts4"/>
        <w:ind w:left="567"/>
      </w:pPr>
      <w:bookmarkStart w:id="126" w:name="_Toc155128120"/>
      <w:r w:rsidRPr="00A64147">
        <w:t>4.2.2.3. Darbinieki kā ietekmes puse un komunikācijas simetrija kā daļa no stratēģiskas iekšējās komunikācijas</w:t>
      </w:r>
      <w:bookmarkEnd w:id="126"/>
      <w:r w:rsidRPr="00A64147">
        <w:t xml:space="preserve"> </w:t>
      </w:r>
    </w:p>
    <w:p w14:paraId="7E692809" w14:textId="48BE241E" w:rsidR="00690AC1" w:rsidRPr="00A64147" w:rsidRDefault="003129F1">
      <w:pPr>
        <w:spacing w:before="240" w:after="240" w:line="360" w:lineRule="auto"/>
        <w:ind w:firstLine="567"/>
        <w:jc w:val="both"/>
      </w:pPr>
      <w:r w:rsidRPr="00A64147">
        <w:t>Iepriekšējā</w:t>
      </w:r>
      <w:r w:rsidR="00242D42" w:rsidRPr="00A64147">
        <w:t xml:space="preserve"> apakšnodaļā tika analizēta četru uzņēmumu prakse iekšējās komunikācijas  stratēģiskās plānošanas un stratēģiskās kontroles jomā. Analizējot izpētītos  gadījumus, tika secināts, ka faktiski  neviens no uzņēmumiem pilnībā neizmanto iekšējās komunikācijas vadības potenciālu, lai to padarītu par uzņēmuma stratēģiskā procesa instrumentu.</w:t>
      </w:r>
    </w:p>
    <w:p w14:paraId="2331E72B" w14:textId="13F0E061" w:rsidR="00690AC1" w:rsidRPr="00A64147" w:rsidRDefault="00242D42">
      <w:pPr>
        <w:spacing w:before="240" w:after="240" w:line="360" w:lineRule="auto"/>
        <w:ind w:firstLine="567"/>
        <w:jc w:val="both"/>
      </w:pPr>
      <w:r w:rsidRPr="00A64147">
        <w:t xml:space="preserve">Šajā apakšnodaļā analizēta uzņēmumu </w:t>
      </w:r>
      <w:r w:rsidRPr="00A64147">
        <w:rPr>
          <w:b/>
        </w:rPr>
        <w:t>prakse no iekšējās komunikācijas stratēģiskas vadības ieviešanas un īstenošanas perspektīvas.</w:t>
      </w:r>
      <w:r w:rsidRPr="00A64147">
        <w:t xml:space="preserve"> Dažādi autori norāda, ka</w:t>
      </w:r>
      <w:r w:rsidR="00FD6D8E" w:rsidRPr="00A64147">
        <w:t xml:space="preserve"> </w:t>
      </w:r>
      <w:r w:rsidRPr="00A64147">
        <w:t xml:space="preserve">viens no stratēģisku iekšējo komunikāciju raksturojošiem aspektiem ir tas, ka vadība darbiniekus organizācijā definē kā būtisku ietekmes pusi, kas piedalās stratēģiskajā dialogā, kura mērķis ir savstarpēja sapratne, nevis spēka demonstrējumi un vēlme savus mērķus īstenot uz otras puses rēķina. 4.15. attēlā izcelti  komponenti, kas arī citu pētnieku skatījumā ir </w:t>
      </w:r>
      <w:r w:rsidR="00BB7F78" w:rsidRPr="00A64147">
        <w:t xml:space="preserve">stratēģiskas </w:t>
      </w:r>
      <w:r w:rsidRPr="00A64147">
        <w:t>iekšējās komunikācijas  vadības raksturlielumi.</w:t>
      </w:r>
    </w:p>
    <w:p w14:paraId="58E9D4AF" w14:textId="77777777" w:rsidR="003129F1" w:rsidRPr="00A64147" w:rsidRDefault="00242D42" w:rsidP="003129F1">
      <w:pPr>
        <w:spacing w:before="240" w:after="240" w:line="360" w:lineRule="auto"/>
        <w:ind w:firstLine="720"/>
        <w:jc w:val="center"/>
      </w:pPr>
      <w:r w:rsidRPr="00A64147">
        <w:rPr>
          <w:noProof/>
          <w:lang w:val="en-GB"/>
        </w:rPr>
        <w:lastRenderedPageBreak/>
        <mc:AlternateContent>
          <mc:Choice Requires="wpg">
            <w:drawing>
              <wp:inline distT="0" distB="0" distL="0" distR="0" wp14:anchorId="494DC533" wp14:editId="47930EB1">
                <wp:extent cx="4203192" cy="2255520"/>
                <wp:effectExtent l="0" t="0" r="0" b="0"/>
                <wp:docPr id="2082335680" name="Grupa 2082335680"/>
                <wp:cNvGraphicFramePr/>
                <a:graphic xmlns:a="http://schemas.openxmlformats.org/drawingml/2006/main">
                  <a:graphicData uri="http://schemas.microsoft.com/office/word/2010/wordprocessingGroup">
                    <wpg:wgp>
                      <wpg:cNvGrpSpPr/>
                      <wpg:grpSpPr>
                        <a:xfrm>
                          <a:off x="0" y="0"/>
                          <a:ext cx="4203192" cy="2255520"/>
                          <a:chOff x="3185350" y="2652225"/>
                          <a:chExt cx="4262850" cy="2255550"/>
                        </a:xfrm>
                      </wpg:grpSpPr>
                      <wpg:grpSp>
                        <wpg:cNvPr id="290899743" name="Grupa 290899743"/>
                        <wpg:cNvGrpSpPr/>
                        <wpg:grpSpPr>
                          <a:xfrm>
                            <a:off x="3244404" y="2652240"/>
                            <a:ext cx="4203192" cy="2255520"/>
                            <a:chOff x="0" y="0"/>
                            <a:chExt cx="4246350" cy="2255500"/>
                          </a:xfrm>
                        </wpg:grpSpPr>
                        <wps:wsp>
                          <wps:cNvPr id="103344268" name="Taisnstūris 103344268"/>
                          <wps:cNvSpPr/>
                          <wps:spPr>
                            <a:xfrm>
                              <a:off x="0" y="0"/>
                              <a:ext cx="4246350" cy="2255500"/>
                            </a:xfrm>
                            <a:prstGeom prst="rect">
                              <a:avLst/>
                            </a:prstGeom>
                            <a:noFill/>
                            <a:ln>
                              <a:noFill/>
                            </a:ln>
                          </wps:spPr>
                          <wps:txbx>
                            <w:txbxContent>
                              <w:p w14:paraId="5C6DE65B" w14:textId="77777777" w:rsidR="003E24C7" w:rsidRDefault="003E24C7">
                                <w:pPr>
                                  <w:spacing w:line="240" w:lineRule="auto"/>
                                  <w:textDirection w:val="btLr"/>
                                </w:pPr>
                              </w:p>
                            </w:txbxContent>
                          </wps:txbx>
                          <wps:bodyPr spcFirstLastPara="1" wrap="square" lIns="91425" tIns="91425" rIns="91425" bIns="91425" anchor="ctr" anchorCtr="0">
                            <a:noAutofit/>
                          </wps:bodyPr>
                        </wps:wsp>
                        <wpg:grpSp>
                          <wpg:cNvPr id="1239692172" name="Grupa 1239692172"/>
                          <wpg:cNvGrpSpPr/>
                          <wpg:grpSpPr>
                            <a:xfrm>
                              <a:off x="0" y="0"/>
                              <a:ext cx="4203175" cy="2255500"/>
                              <a:chOff x="0" y="0"/>
                              <a:chExt cx="4203175" cy="2255500"/>
                            </a:xfrm>
                          </wpg:grpSpPr>
                          <wps:wsp>
                            <wps:cNvPr id="542912693" name="Taisnstūris 542912693"/>
                            <wps:cNvSpPr/>
                            <wps:spPr>
                              <a:xfrm>
                                <a:off x="0" y="0"/>
                                <a:ext cx="4203175" cy="2255500"/>
                              </a:xfrm>
                              <a:prstGeom prst="rect">
                                <a:avLst/>
                              </a:prstGeom>
                              <a:noFill/>
                              <a:ln>
                                <a:noFill/>
                              </a:ln>
                            </wps:spPr>
                            <wps:txbx>
                              <w:txbxContent>
                                <w:p w14:paraId="30CF70EB" w14:textId="77777777" w:rsidR="003E24C7" w:rsidRDefault="003E24C7">
                                  <w:pPr>
                                    <w:spacing w:line="240" w:lineRule="auto"/>
                                    <w:textDirection w:val="btLr"/>
                                  </w:pPr>
                                </w:p>
                              </w:txbxContent>
                            </wps:txbx>
                            <wps:bodyPr spcFirstLastPara="1" wrap="square" lIns="91425" tIns="91425" rIns="91425" bIns="91425" anchor="ctr" anchorCtr="0">
                              <a:noAutofit/>
                            </wps:bodyPr>
                          </wps:wsp>
                          <wps:wsp>
                            <wps:cNvPr id="12146290" name="Taisnstūris 12146290"/>
                            <wps:cNvSpPr/>
                            <wps:spPr>
                              <a:xfrm>
                                <a:off x="2873788" y="278991"/>
                                <a:ext cx="1313497" cy="788098"/>
                              </a:xfrm>
                              <a:prstGeom prst="rect">
                                <a:avLst/>
                              </a:prstGeom>
                              <a:solidFill>
                                <a:schemeClr val="lt1"/>
                              </a:solidFill>
                              <a:ln w="38100" cap="flat" cmpd="sng">
                                <a:solidFill>
                                  <a:schemeClr val="dk1"/>
                                </a:solidFill>
                                <a:prstDash val="solid"/>
                                <a:round/>
                                <a:headEnd type="none" w="sm" len="sm"/>
                                <a:tailEnd type="none" w="sm" len="sm"/>
                              </a:ln>
                              <a:effectLst>
                                <a:outerShdw blurRad="40000" dist="20000" dir="5400000" rotWithShape="0">
                                  <a:srgbClr val="000000">
                                    <a:alpha val="37254"/>
                                  </a:srgbClr>
                                </a:outerShdw>
                              </a:effectLst>
                            </wps:spPr>
                            <wps:txbx>
                              <w:txbxContent>
                                <w:p w14:paraId="250218EA" w14:textId="77777777" w:rsidR="003E24C7" w:rsidRDefault="003E24C7">
                                  <w:pPr>
                                    <w:spacing w:line="240" w:lineRule="auto"/>
                                    <w:textDirection w:val="btLr"/>
                                  </w:pPr>
                                </w:p>
                              </w:txbxContent>
                            </wps:txbx>
                            <wps:bodyPr spcFirstLastPara="1" wrap="square" lIns="91425" tIns="91425" rIns="91425" bIns="91425" anchor="ctr" anchorCtr="0">
                              <a:noAutofit/>
                            </wps:bodyPr>
                          </wps:wsp>
                          <wps:wsp>
                            <wps:cNvPr id="1592937012" name="Taisnstūris 1592937012"/>
                            <wps:cNvSpPr/>
                            <wps:spPr>
                              <a:xfrm>
                                <a:off x="2873788" y="278991"/>
                                <a:ext cx="1313497" cy="788098"/>
                              </a:xfrm>
                              <a:prstGeom prst="rect">
                                <a:avLst/>
                              </a:prstGeom>
                              <a:noFill/>
                              <a:ln>
                                <a:noFill/>
                              </a:ln>
                            </wps:spPr>
                            <wps:txbx>
                              <w:txbxContent>
                                <w:p w14:paraId="178F1476" w14:textId="77777777" w:rsidR="003E24C7" w:rsidRDefault="003E24C7">
                                  <w:pPr>
                                    <w:spacing w:line="215" w:lineRule="auto"/>
                                    <w:jc w:val="center"/>
                                    <w:textDirection w:val="btLr"/>
                                  </w:pPr>
                                  <w:r>
                                    <w:rPr>
                                      <w:rFonts w:ascii="Cambria" w:eastAsia="Cambria" w:hAnsi="Cambria" w:cs="Cambria"/>
                                      <w:color w:val="000000"/>
                                      <w:sz w:val="20"/>
                                    </w:rPr>
                                    <w:t>Funkcijas ietvaros tiek veikta izpēte</w:t>
                                  </w:r>
                                </w:p>
                              </w:txbxContent>
                            </wps:txbx>
                            <wps:bodyPr spcFirstLastPara="1" wrap="square" lIns="38100" tIns="38100" rIns="38100" bIns="38100" anchor="ctr" anchorCtr="0">
                              <a:noAutofit/>
                            </wps:bodyPr>
                          </wps:wsp>
                          <wps:wsp>
                            <wps:cNvPr id="1371679233" name="Taisnstūris 1371679233"/>
                            <wps:cNvSpPr/>
                            <wps:spPr>
                              <a:xfrm>
                                <a:off x="0" y="1200207"/>
                                <a:ext cx="1313497" cy="788098"/>
                              </a:xfrm>
                              <a:prstGeom prst="rect">
                                <a:avLst/>
                              </a:prstGeom>
                              <a:solidFill>
                                <a:schemeClr val="lt1"/>
                              </a:solidFill>
                              <a:ln w="38100" cap="flat" cmpd="sng">
                                <a:solidFill>
                                  <a:schemeClr val="dk1"/>
                                </a:solidFill>
                                <a:prstDash val="solid"/>
                                <a:round/>
                                <a:headEnd type="none" w="sm" len="sm"/>
                                <a:tailEnd type="none" w="sm" len="sm"/>
                              </a:ln>
                              <a:effectLst>
                                <a:outerShdw blurRad="40000" dist="20000" dir="5400000" rotWithShape="0">
                                  <a:srgbClr val="000000">
                                    <a:alpha val="37254"/>
                                  </a:srgbClr>
                                </a:outerShdw>
                              </a:effectLst>
                            </wps:spPr>
                            <wps:txbx>
                              <w:txbxContent>
                                <w:p w14:paraId="03EFD979" w14:textId="77777777" w:rsidR="003E24C7" w:rsidRDefault="003E24C7">
                                  <w:pPr>
                                    <w:spacing w:line="240" w:lineRule="auto"/>
                                    <w:textDirection w:val="btLr"/>
                                  </w:pPr>
                                </w:p>
                              </w:txbxContent>
                            </wps:txbx>
                            <wps:bodyPr spcFirstLastPara="1" wrap="square" lIns="91425" tIns="91425" rIns="91425" bIns="91425" anchor="ctr" anchorCtr="0">
                              <a:noAutofit/>
                            </wps:bodyPr>
                          </wps:wsp>
                          <wps:wsp>
                            <wps:cNvPr id="1901966427" name="Taisnstūris 1901966427"/>
                            <wps:cNvSpPr/>
                            <wps:spPr>
                              <a:xfrm>
                                <a:off x="0" y="1200207"/>
                                <a:ext cx="1313497" cy="788098"/>
                              </a:xfrm>
                              <a:prstGeom prst="rect">
                                <a:avLst/>
                              </a:prstGeom>
                              <a:noFill/>
                              <a:ln>
                                <a:noFill/>
                              </a:ln>
                            </wps:spPr>
                            <wps:txbx>
                              <w:txbxContent>
                                <w:p w14:paraId="1B556BE9" w14:textId="77777777" w:rsidR="003E24C7" w:rsidRDefault="003E24C7">
                                  <w:pPr>
                                    <w:spacing w:line="215" w:lineRule="auto"/>
                                    <w:jc w:val="center"/>
                                    <w:textDirection w:val="btLr"/>
                                  </w:pPr>
                                  <w:r>
                                    <w:rPr>
                                      <w:rFonts w:ascii="Cambria" w:eastAsia="Cambria" w:hAnsi="Cambria" w:cs="Cambria"/>
                                      <w:color w:val="000000"/>
                                      <w:sz w:val="20"/>
                                    </w:rPr>
                                    <w:t>Līderis mērķtiecīgi komunicē par uzņēmuma stratēģiju</w:t>
                                  </w:r>
                                </w:p>
                              </w:txbxContent>
                            </wps:txbx>
                            <wps:bodyPr spcFirstLastPara="1" wrap="square" lIns="38100" tIns="38100" rIns="38100" bIns="38100" anchor="ctr" anchorCtr="0">
                              <a:noAutofit/>
                            </wps:bodyPr>
                          </wps:wsp>
                          <wps:wsp>
                            <wps:cNvPr id="1947619923" name="Taisnstūris 1947619923"/>
                            <wps:cNvSpPr/>
                            <wps:spPr>
                              <a:xfrm>
                                <a:off x="0" y="288274"/>
                                <a:ext cx="1313497" cy="788098"/>
                              </a:xfrm>
                              <a:prstGeom prst="rect">
                                <a:avLst/>
                              </a:prstGeom>
                              <a:noFill/>
                              <a:ln w="38100" cap="flat" cmpd="sng">
                                <a:solidFill>
                                  <a:schemeClr val="dk1"/>
                                </a:solidFill>
                                <a:prstDash val="solid"/>
                                <a:round/>
                                <a:headEnd type="none" w="sm" len="sm"/>
                                <a:tailEnd type="none" w="sm" len="sm"/>
                              </a:ln>
                              <a:effectLst>
                                <a:outerShdw blurRad="40000" dist="20000" dir="5400000" rotWithShape="0">
                                  <a:srgbClr val="000000">
                                    <a:alpha val="37254"/>
                                  </a:srgbClr>
                                </a:outerShdw>
                              </a:effectLst>
                            </wps:spPr>
                            <wps:txbx>
                              <w:txbxContent>
                                <w:p w14:paraId="6B62B795" w14:textId="77777777" w:rsidR="003E24C7" w:rsidRDefault="003E24C7">
                                  <w:pPr>
                                    <w:spacing w:line="240" w:lineRule="auto"/>
                                    <w:textDirection w:val="btLr"/>
                                  </w:pPr>
                                </w:p>
                              </w:txbxContent>
                            </wps:txbx>
                            <wps:bodyPr spcFirstLastPara="1" wrap="square" lIns="91425" tIns="91425" rIns="91425" bIns="91425" anchor="ctr" anchorCtr="0">
                              <a:noAutofit/>
                            </wps:bodyPr>
                          </wps:wsp>
                          <wps:wsp>
                            <wps:cNvPr id="2047529799" name="Taisnstūris 2047529799"/>
                            <wps:cNvSpPr/>
                            <wps:spPr>
                              <a:xfrm>
                                <a:off x="0" y="288274"/>
                                <a:ext cx="1313497" cy="788098"/>
                              </a:xfrm>
                              <a:prstGeom prst="rect">
                                <a:avLst/>
                              </a:prstGeom>
                              <a:noFill/>
                              <a:ln>
                                <a:noFill/>
                              </a:ln>
                            </wps:spPr>
                            <wps:txbx>
                              <w:txbxContent>
                                <w:p w14:paraId="6CFBA48B" w14:textId="77777777" w:rsidR="003E24C7" w:rsidRDefault="003E24C7">
                                  <w:pPr>
                                    <w:spacing w:line="215" w:lineRule="auto"/>
                                    <w:jc w:val="center"/>
                                    <w:textDirection w:val="btLr"/>
                                  </w:pPr>
                                  <w:r>
                                    <w:rPr>
                                      <w:rFonts w:ascii="Cambria" w:eastAsia="Cambria" w:hAnsi="Cambria" w:cs="Cambria"/>
                                      <w:color w:val="000000"/>
                                      <w:sz w:val="20"/>
                                    </w:rPr>
                                    <w:t>IK saikne ar uzņēmuma darbības stratēģiju/skaidrs IK mērķis</w:t>
                                  </w:r>
                                </w:p>
                              </w:txbxContent>
                            </wps:txbx>
                            <wps:bodyPr spcFirstLastPara="1" wrap="square" lIns="38100" tIns="38100" rIns="38100" bIns="38100" anchor="ctr" anchorCtr="0">
                              <a:noAutofit/>
                            </wps:bodyPr>
                          </wps:wsp>
                          <wps:wsp>
                            <wps:cNvPr id="1901813817" name="Taisnstūris 1901813817"/>
                            <wps:cNvSpPr/>
                            <wps:spPr>
                              <a:xfrm>
                                <a:off x="2838612" y="1201315"/>
                                <a:ext cx="1313497" cy="788098"/>
                              </a:xfrm>
                              <a:prstGeom prst="rect">
                                <a:avLst/>
                              </a:prstGeom>
                              <a:solidFill>
                                <a:srgbClr val="92D050"/>
                              </a:solidFill>
                              <a:ln w="38100" cap="flat" cmpd="sng">
                                <a:solidFill>
                                  <a:schemeClr val="dk1"/>
                                </a:solidFill>
                                <a:prstDash val="solid"/>
                                <a:round/>
                                <a:headEnd type="none" w="sm" len="sm"/>
                                <a:tailEnd type="none" w="sm" len="sm"/>
                              </a:ln>
                              <a:effectLst>
                                <a:outerShdw blurRad="40000" dist="20000" dir="5400000" rotWithShape="0">
                                  <a:srgbClr val="000000">
                                    <a:alpha val="37254"/>
                                  </a:srgbClr>
                                </a:outerShdw>
                              </a:effectLst>
                            </wps:spPr>
                            <wps:txbx>
                              <w:txbxContent>
                                <w:p w14:paraId="2CD18368" w14:textId="77777777" w:rsidR="003E24C7" w:rsidRDefault="003E24C7">
                                  <w:pPr>
                                    <w:spacing w:line="240" w:lineRule="auto"/>
                                    <w:textDirection w:val="btLr"/>
                                  </w:pPr>
                                </w:p>
                              </w:txbxContent>
                            </wps:txbx>
                            <wps:bodyPr spcFirstLastPara="1" wrap="square" lIns="91425" tIns="91425" rIns="91425" bIns="91425" anchor="ctr" anchorCtr="0">
                              <a:noAutofit/>
                            </wps:bodyPr>
                          </wps:wsp>
                          <wps:wsp>
                            <wps:cNvPr id="1870686290" name="Taisnstūris 1870686290"/>
                            <wps:cNvSpPr/>
                            <wps:spPr>
                              <a:xfrm>
                                <a:off x="2838612" y="1201315"/>
                                <a:ext cx="1313497" cy="788098"/>
                              </a:xfrm>
                              <a:prstGeom prst="rect">
                                <a:avLst/>
                              </a:prstGeom>
                              <a:noFill/>
                              <a:ln>
                                <a:noFill/>
                              </a:ln>
                            </wps:spPr>
                            <wps:txbx>
                              <w:txbxContent>
                                <w:p w14:paraId="44DF9953" w14:textId="77777777" w:rsidR="003E24C7" w:rsidRDefault="003E24C7">
                                  <w:pPr>
                                    <w:spacing w:line="215" w:lineRule="auto"/>
                                    <w:jc w:val="center"/>
                                    <w:textDirection w:val="btLr"/>
                                  </w:pPr>
                                  <w:r>
                                    <w:rPr>
                                      <w:rFonts w:ascii="Cambria" w:eastAsia="Cambria" w:hAnsi="Cambria" w:cs="Cambria"/>
                                      <w:color w:val="000000"/>
                                      <w:sz w:val="20"/>
                                    </w:rPr>
                                    <w:t>Darbinieki kā svarīga ietekmes pusi</w:t>
                                  </w:r>
                                </w:p>
                              </w:txbxContent>
                            </wps:txbx>
                            <wps:bodyPr spcFirstLastPara="1" wrap="square" lIns="38100" tIns="38100" rIns="38100" bIns="38100" anchor="ctr" anchorCtr="0">
                              <a:noAutofit/>
                            </wps:bodyPr>
                          </wps:wsp>
                          <wps:wsp>
                            <wps:cNvPr id="1965899830" name="Taisnstūris 1965899830"/>
                            <wps:cNvSpPr/>
                            <wps:spPr>
                              <a:xfrm>
                                <a:off x="1433748" y="1201315"/>
                                <a:ext cx="1313497" cy="788098"/>
                              </a:xfrm>
                              <a:prstGeom prst="rect">
                                <a:avLst/>
                              </a:prstGeom>
                              <a:solidFill>
                                <a:srgbClr val="92D050"/>
                              </a:solidFill>
                              <a:ln w="38100" cap="flat" cmpd="sng">
                                <a:solidFill>
                                  <a:schemeClr val="dk1"/>
                                </a:solidFill>
                                <a:prstDash val="solid"/>
                                <a:round/>
                                <a:headEnd type="none" w="sm" len="sm"/>
                                <a:tailEnd type="none" w="sm" len="sm"/>
                              </a:ln>
                              <a:effectLst>
                                <a:outerShdw blurRad="40000" dist="20000" dir="5400000" rotWithShape="0">
                                  <a:srgbClr val="000000">
                                    <a:alpha val="37254"/>
                                  </a:srgbClr>
                                </a:outerShdw>
                              </a:effectLst>
                            </wps:spPr>
                            <wps:txbx>
                              <w:txbxContent>
                                <w:p w14:paraId="0568A92B" w14:textId="77777777" w:rsidR="003E24C7" w:rsidRDefault="003E24C7">
                                  <w:pPr>
                                    <w:spacing w:line="240" w:lineRule="auto"/>
                                    <w:textDirection w:val="btLr"/>
                                  </w:pPr>
                                </w:p>
                              </w:txbxContent>
                            </wps:txbx>
                            <wps:bodyPr spcFirstLastPara="1" wrap="square" lIns="91425" tIns="91425" rIns="91425" bIns="91425" anchor="ctr" anchorCtr="0">
                              <a:noAutofit/>
                            </wps:bodyPr>
                          </wps:wsp>
                          <wps:wsp>
                            <wps:cNvPr id="217893699" name="Taisnstūris 217893699"/>
                            <wps:cNvSpPr/>
                            <wps:spPr>
                              <a:xfrm>
                                <a:off x="1433748" y="1201315"/>
                                <a:ext cx="1313497" cy="788098"/>
                              </a:xfrm>
                              <a:prstGeom prst="rect">
                                <a:avLst/>
                              </a:prstGeom>
                              <a:noFill/>
                              <a:ln>
                                <a:noFill/>
                              </a:ln>
                            </wps:spPr>
                            <wps:txbx>
                              <w:txbxContent>
                                <w:p w14:paraId="65E196D1" w14:textId="77777777" w:rsidR="003E24C7" w:rsidRDefault="003E24C7">
                                  <w:pPr>
                                    <w:spacing w:line="215" w:lineRule="auto"/>
                                    <w:jc w:val="center"/>
                                    <w:textDirection w:val="btLr"/>
                                  </w:pPr>
                                  <w:r>
                                    <w:rPr>
                                      <w:rFonts w:ascii="Cambria" w:eastAsia="Cambria" w:hAnsi="Cambria" w:cs="Cambria"/>
                                      <w:color w:val="000000"/>
                                      <w:sz w:val="20"/>
                                    </w:rPr>
                                    <w:t>Darbinieku iesaiste/ komunikācijas simetrija</w:t>
                                  </w:r>
                                </w:p>
                              </w:txbxContent>
                            </wps:txbx>
                            <wps:bodyPr spcFirstLastPara="1" wrap="square" lIns="38100" tIns="38100" rIns="38100" bIns="38100" anchor="ctr" anchorCtr="0">
                              <a:noAutofit/>
                            </wps:bodyPr>
                          </wps:wsp>
                          <wps:wsp>
                            <wps:cNvPr id="1353530608" name="Taisnstūris 1353530608"/>
                            <wps:cNvSpPr/>
                            <wps:spPr>
                              <a:xfrm>
                                <a:off x="1422767" y="291219"/>
                                <a:ext cx="1313497" cy="788098"/>
                              </a:xfrm>
                              <a:prstGeom prst="rect">
                                <a:avLst/>
                              </a:prstGeom>
                              <a:noFill/>
                              <a:ln w="38100" cap="flat" cmpd="sng">
                                <a:solidFill>
                                  <a:schemeClr val="dk1"/>
                                </a:solidFill>
                                <a:prstDash val="solid"/>
                                <a:round/>
                                <a:headEnd type="none" w="sm" len="sm"/>
                                <a:tailEnd type="none" w="sm" len="sm"/>
                              </a:ln>
                              <a:effectLst>
                                <a:outerShdw blurRad="40000" dist="20000" dir="5400000" rotWithShape="0">
                                  <a:srgbClr val="000000">
                                    <a:alpha val="37254"/>
                                  </a:srgbClr>
                                </a:outerShdw>
                              </a:effectLst>
                            </wps:spPr>
                            <wps:txbx>
                              <w:txbxContent>
                                <w:p w14:paraId="00F821E4" w14:textId="77777777" w:rsidR="003E24C7" w:rsidRDefault="003E24C7">
                                  <w:pPr>
                                    <w:spacing w:line="240" w:lineRule="auto"/>
                                    <w:textDirection w:val="btLr"/>
                                  </w:pPr>
                                </w:p>
                              </w:txbxContent>
                            </wps:txbx>
                            <wps:bodyPr spcFirstLastPara="1" wrap="square" lIns="91425" tIns="91425" rIns="91425" bIns="91425" anchor="ctr" anchorCtr="0">
                              <a:noAutofit/>
                            </wps:bodyPr>
                          </wps:wsp>
                          <wps:wsp>
                            <wps:cNvPr id="1110331441" name="Taisnstūris 1110331441"/>
                            <wps:cNvSpPr/>
                            <wps:spPr>
                              <a:xfrm>
                                <a:off x="1422767" y="291219"/>
                                <a:ext cx="1313497" cy="788098"/>
                              </a:xfrm>
                              <a:prstGeom prst="rect">
                                <a:avLst/>
                              </a:prstGeom>
                              <a:noFill/>
                              <a:ln>
                                <a:noFill/>
                              </a:ln>
                            </wps:spPr>
                            <wps:txbx>
                              <w:txbxContent>
                                <w:p w14:paraId="01229DF2" w14:textId="77777777" w:rsidR="003E24C7" w:rsidRDefault="003E24C7">
                                  <w:pPr>
                                    <w:spacing w:line="215" w:lineRule="auto"/>
                                    <w:jc w:val="center"/>
                                    <w:textDirection w:val="btLr"/>
                                  </w:pPr>
                                  <w:r>
                                    <w:rPr>
                                      <w:rFonts w:ascii="Cambria" w:eastAsia="Cambria" w:hAnsi="Cambria" w:cs="Cambria"/>
                                      <w:color w:val="000000"/>
                                      <w:sz w:val="20"/>
                                    </w:rPr>
                                    <w:t>Iekšējās komunikācijas plānošana (stratēģija, ieviešana, novērtēšana)</w:t>
                                  </w:r>
                                </w:p>
                              </w:txbxContent>
                            </wps:txbx>
                            <wps:bodyPr spcFirstLastPara="1" wrap="square" lIns="38100" tIns="38100" rIns="38100" bIns="38100" anchor="ctr" anchorCtr="0">
                              <a:noAutofit/>
                            </wps:bodyPr>
                          </wps:wsp>
                        </wpg:grpSp>
                      </wpg:grpSp>
                    </wpg:wgp>
                  </a:graphicData>
                </a:graphic>
              </wp:inline>
            </w:drawing>
          </mc:Choice>
          <mc:Fallback>
            <w:pict>
              <v:group w14:anchorId="494DC533" id="Grupa 2082335680" o:spid="_x0000_s1338" style="width:330.95pt;height:177.6pt;mso-position-horizontal-relative:char;mso-position-vertical-relative:line" coordorigin="31853,26522" coordsize="42628,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">
                <v:group id="Grupa 290899743" o:spid="_x0000_s1339" style="position:absolute;left:32444;top:26522;width:42031;height:22555" coordsize="42463,2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">
                  <v:rect id="Taisnstūris 103344268" o:spid="_x0000_s1340" style="position:absolute;width:42463;height:22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" filled="f" stroked="f">
                    <v:textbox inset="2.53958mm,2.53958mm,2.53958mm,2.53958mm">
                      <w:txbxContent>
                        <w:p w14:paraId="5C6DE65B" w14:textId="77777777" w:rsidR="003E24C7" w:rsidRDefault="003E24C7">
                          <w:pPr>
                            <w:spacing w:line="240" w:lineRule="auto"/>
                            <w:textDirection w:val="btLr"/>
                          </w:pPr>
                        </w:p>
                      </w:txbxContent>
                    </v:textbox>
                  </v:rect>
                  <v:group id="Grupa 1239692172" o:spid="_x0000_s1341" style="position:absolute;width:42031;height:22555" coordsize="42031,2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">
                    <v:rect id="Taisnstūris 542912693" o:spid="_x0000_s1342" style="position:absolute;width:42031;height:22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" filled="f" stroked="f">
                      <v:textbox inset="2.53958mm,2.53958mm,2.53958mm,2.53958mm">
                        <w:txbxContent>
                          <w:p w14:paraId="30CF70EB" w14:textId="77777777" w:rsidR="003E24C7" w:rsidRDefault="003E24C7">
                            <w:pPr>
                              <w:spacing w:line="240" w:lineRule="auto"/>
                              <w:textDirection w:val="btLr"/>
                            </w:pPr>
                          </w:p>
                        </w:txbxContent>
                      </v:textbox>
                    </v:rect>
                    <v:rect id="Taisnstūris 12146290" o:spid="_x0000_s1343" style="position:absolute;left:28737;top:2789;width:13135;height:7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" fillcolor="white [3201]" strokecolor="black [3200]" strokeweight="3pt">
                      <v:stroke startarrowwidth="narrow" startarrowlength="short" endarrowwidth="narrow" endarrowlength="short" joinstyle="round"/>
                      <v:shadow on="t" color="black" opacity="24414f" origin=",.5" offset="0,.55556mm"/>
                      <v:textbox inset="2.53958mm,2.53958mm,2.53958mm,2.53958mm">
                        <w:txbxContent>
                          <w:p w14:paraId="250218EA" w14:textId="77777777" w:rsidR="003E24C7" w:rsidRDefault="003E24C7">
                            <w:pPr>
                              <w:spacing w:line="240" w:lineRule="auto"/>
                              <w:textDirection w:val="btLr"/>
                            </w:pPr>
                          </w:p>
                        </w:txbxContent>
                      </v:textbox>
                    </v:rect>
                    <v:rect id="Taisnstūris 1592937012" o:spid="_x0000_s1344" style="position:absolute;left:28737;top:2789;width:13135;height:7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" filled="f" stroked="f">
                      <v:textbox inset="3pt,3pt,3pt,3pt">
                        <w:txbxContent>
                          <w:p w14:paraId="178F1476" w14:textId="77777777" w:rsidR="003E24C7" w:rsidRDefault="003E24C7">
                            <w:pPr>
                              <w:spacing w:line="215" w:lineRule="auto"/>
                              <w:jc w:val="center"/>
                              <w:textDirection w:val="btLr"/>
                            </w:pPr>
                            <w:r>
                              <w:rPr>
                                <w:rFonts w:ascii="Cambria" w:eastAsia="Cambria" w:hAnsi="Cambria" w:cs="Cambria"/>
                                <w:color w:val="000000"/>
                                <w:sz w:val="20"/>
                              </w:rPr>
                              <w:t>Funkcijas ietvaros tiek veikta izpēte</w:t>
                            </w:r>
                          </w:p>
                        </w:txbxContent>
                      </v:textbox>
                    </v:rect>
                    <v:rect id="Taisnstūris 1371679233" o:spid="_x0000_s1345" style="position:absolute;top:12002;width:13134;height:7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" fillcolor="white [3201]" strokecolor="black [3200]" strokeweight="3pt">
                      <v:stroke startarrowwidth="narrow" startarrowlength="short" endarrowwidth="narrow" endarrowlength="short" joinstyle="round"/>
                      <v:shadow on="t" color="black" opacity="24414f" origin=",.5" offset="0,.55556mm"/>
                      <v:textbox inset="2.53958mm,2.53958mm,2.53958mm,2.53958mm">
                        <w:txbxContent>
                          <w:p w14:paraId="03EFD979" w14:textId="77777777" w:rsidR="003E24C7" w:rsidRDefault="003E24C7">
                            <w:pPr>
                              <w:spacing w:line="240" w:lineRule="auto"/>
                              <w:textDirection w:val="btLr"/>
                            </w:pPr>
                          </w:p>
                        </w:txbxContent>
                      </v:textbox>
                    </v:rect>
                    <v:rect id="Taisnstūris 1901966427" o:spid="_x0000_s1346" style="position:absolute;top:12002;width:13134;height:7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" filled="f" stroked="f">
                      <v:textbox inset="3pt,3pt,3pt,3pt">
                        <w:txbxContent>
                          <w:p w14:paraId="1B556BE9" w14:textId="77777777" w:rsidR="003E24C7" w:rsidRDefault="003E24C7">
                            <w:pPr>
                              <w:spacing w:line="215" w:lineRule="auto"/>
                              <w:jc w:val="center"/>
                              <w:textDirection w:val="btLr"/>
                            </w:pPr>
                            <w:r>
                              <w:rPr>
                                <w:rFonts w:ascii="Cambria" w:eastAsia="Cambria" w:hAnsi="Cambria" w:cs="Cambria"/>
                                <w:color w:val="000000"/>
                                <w:sz w:val="20"/>
                              </w:rPr>
                              <w:t>Līderis mērķtiecīgi komunicē par uzņēmuma stratēģiju</w:t>
                            </w:r>
                          </w:p>
                        </w:txbxContent>
                      </v:textbox>
                    </v:rect>
                    <v:rect id="Taisnstūris 1947619923" o:spid="_x0000_s1347" style="position:absolute;top:2882;width:13134;height:7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" filled="f" strokecolor="black [3200]" strokeweight="3pt">
                      <v:stroke startarrowwidth="narrow" startarrowlength="short" endarrowwidth="narrow" endarrowlength="short" joinstyle="round"/>
                      <v:shadow on="t" color="black" opacity="24414f" origin=",.5" offset="0,.55556mm"/>
                      <v:textbox inset="2.53958mm,2.53958mm,2.53958mm,2.53958mm">
                        <w:txbxContent>
                          <w:p w14:paraId="6B62B795" w14:textId="77777777" w:rsidR="003E24C7" w:rsidRDefault="003E24C7">
                            <w:pPr>
                              <w:spacing w:line="240" w:lineRule="auto"/>
                              <w:textDirection w:val="btLr"/>
                            </w:pPr>
                          </w:p>
                        </w:txbxContent>
                      </v:textbox>
                    </v:rect>
                    <v:rect id="Taisnstūris 2047529799" o:spid="_x0000_s1348" style="position:absolute;top:2882;width:13134;height:7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" filled="f" stroked="f">
                      <v:textbox inset="3pt,3pt,3pt,3pt">
                        <w:txbxContent>
                          <w:p w14:paraId="6CFBA48B" w14:textId="77777777" w:rsidR="003E24C7" w:rsidRDefault="003E24C7">
                            <w:pPr>
                              <w:spacing w:line="215" w:lineRule="auto"/>
                              <w:jc w:val="center"/>
                              <w:textDirection w:val="btLr"/>
                            </w:pPr>
                            <w:r>
                              <w:rPr>
                                <w:rFonts w:ascii="Cambria" w:eastAsia="Cambria" w:hAnsi="Cambria" w:cs="Cambria"/>
                                <w:color w:val="000000"/>
                                <w:sz w:val="20"/>
                              </w:rPr>
                              <w:t>IK saikne ar uzņēmuma darbības stratēģiju/skaidrs IK mērķis</w:t>
                            </w:r>
                          </w:p>
                        </w:txbxContent>
                      </v:textbox>
                    </v:rect>
                    <v:rect id="Taisnstūris 1901813817" o:spid="_x0000_s1349" style="position:absolute;left:28386;top:12013;width:13135;height:7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" fillcolor="#92d050" strokecolor="black [3200]" strokeweight="3pt">
                      <v:stroke startarrowwidth="narrow" startarrowlength="short" endarrowwidth="narrow" endarrowlength="short" joinstyle="round"/>
                      <v:shadow on="t" color="black" opacity="24414f" origin=",.5" offset="0,.55556mm"/>
                      <v:textbox inset="2.53958mm,2.53958mm,2.53958mm,2.53958mm">
                        <w:txbxContent>
                          <w:p w14:paraId="2CD18368" w14:textId="77777777" w:rsidR="003E24C7" w:rsidRDefault="003E24C7">
                            <w:pPr>
                              <w:spacing w:line="240" w:lineRule="auto"/>
                              <w:textDirection w:val="btLr"/>
                            </w:pPr>
                          </w:p>
                        </w:txbxContent>
                      </v:textbox>
                    </v:rect>
                    <v:rect id="Taisnstūris 1870686290" o:spid="_x0000_s1350" style="position:absolute;left:28386;top:12013;width:13135;height:7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" filled="f" stroked="f">
                      <v:textbox inset="3pt,3pt,3pt,3pt">
                        <w:txbxContent>
                          <w:p w14:paraId="44DF9953" w14:textId="77777777" w:rsidR="003E24C7" w:rsidRDefault="003E24C7">
                            <w:pPr>
                              <w:spacing w:line="215" w:lineRule="auto"/>
                              <w:jc w:val="center"/>
                              <w:textDirection w:val="btLr"/>
                            </w:pPr>
                            <w:r>
                              <w:rPr>
                                <w:rFonts w:ascii="Cambria" w:eastAsia="Cambria" w:hAnsi="Cambria" w:cs="Cambria"/>
                                <w:color w:val="000000"/>
                                <w:sz w:val="20"/>
                              </w:rPr>
                              <w:t>Darbinieki kā svarīga ietekmes pusi</w:t>
                            </w:r>
                          </w:p>
                        </w:txbxContent>
                      </v:textbox>
                    </v:rect>
                    <v:rect id="Taisnstūris 1965899830" o:spid="_x0000_s1351" style="position:absolute;left:14337;top:12013;width:13135;height:7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" fillcolor="#92d050" strokecolor="black [3200]" strokeweight="3pt">
                      <v:stroke startarrowwidth="narrow" startarrowlength="short" endarrowwidth="narrow" endarrowlength="short" joinstyle="round"/>
                      <v:shadow on="t" color="black" opacity="24414f" origin=",.5" offset="0,.55556mm"/>
                      <v:textbox inset="2.53958mm,2.53958mm,2.53958mm,2.53958mm">
                        <w:txbxContent>
                          <w:p w14:paraId="0568A92B" w14:textId="77777777" w:rsidR="003E24C7" w:rsidRDefault="003E24C7">
                            <w:pPr>
                              <w:spacing w:line="240" w:lineRule="auto"/>
                              <w:textDirection w:val="btLr"/>
                            </w:pPr>
                          </w:p>
                        </w:txbxContent>
                      </v:textbox>
                    </v:rect>
                    <v:rect id="Taisnstūris 217893699" o:spid="_x0000_s1352" style="position:absolute;left:14337;top:12013;width:13135;height:7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" filled="f" stroked="f">
                      <v:textbox inset="3pt,3pt,3pt,3pt">
                        <w:txbxContent>
                          <w:p w14:paraId="65E196D1" w14:textId="77777777" w:rsidR="003E24C7" w:rsidRDefault="003E24C7">
                            <w:pPr>
                              <w:spacing w:line="215" w:lineRule="auto"/>
                              <w:jc w:val="center"/>
                              <w:textDirection w:val="btLr"/>
                            </w:pPr>
                            <w:r>
                              <w:rPr>
                                <w:rFonts w:ascii="Cambria" w:eastAsia="Cambria" w:hAnsi="Cambria" w:cs="Cambria"/>
                                <w:color w:val="000000"/>
                                <w:sz w:val="20"/>
                              </w:rPr>
                              <w:t>Darbinieku iesaiste/ komunikācijas simetrija</w:t>
                            </w:r>
                          </w:p>
                        </w:txbxContent>
                      </v:textbox>
                    </v:rect>
                    <v:rect id="Taisnstūris 1353530608" o:spid="_x0000_s1353" style="position:absolute;left:14227;top:2912;width:13135;height:7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" filled="f" strokecolor="black [3200]" strokeweight="3pt">
                      <v:stroke startarrowwidth="narrow" startarrowlength="short" endarrowwidth="narrow" endarrowlength="short" joinstyle="round"/>
                      <v:shadow on="t" color="black" opacity="24414f" origin=",.5" offset="0,.55556mm"/>
                      <v:textbox inset="2.53958mm,2.53958mm,2.53958mm,2.53958mm">
                        <w:txbxContent>
                          <w:p w14:paraId="00F821E4" w14:textId="77777777" w:rsidR="003E24C7" w:rsidRDefault="003E24C7">
                            <w:pPr>
                              <w:spacing w:line="240" w:lineRule="auto"/>
                              <w:textDirection w:val="btLr"/>
                            </w:pPr>
                          </w:p>
                        </w:txbxContent>
                      </v:textbox>
                    </v:rect>
                    <v:rect id="Taisnstūris 1110331441" o:spid="_x0000_s1354" style="position:absolute;left:14227;top:2912;width:13135;height:7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" filled="f" stroked="f">
                      <v:textbox inset="3pt,3pt,3pt,3pt">
                        <w:txbxContent>
                          <w:p w14:paraId="01229DF2" w14:textId="77777777" w:rsidR="003E24C7" w:rsidRDefault="003E24C7">
                            <w:pPr>
                              <w:spacing w:line="215" w:lineRule="auto"/>
                              <w:jc w:val="center"/>
                              <w:textDirection w:val="btLr"/>
                            </w:pPr>
                            <w:r>
                              <w:rPr>
                                <w:rFonts w:ascii="Cambria" w:eastAsia="Cambria" w:hAnsi="Cambria" w:cs="Cambria"/>
                                <w:color w:val="000000"/>
                                <w:sz w:val="20"/>
                              </w:rPr>
                              <w:t>Iekšējās komunikācijas plānošana (stratēģija, ieviešana, novērtēšana)</w:t>
                            </w:r>
                          </w:p>
                        </w:txbxContent>
                      </v:textbox>
                    </v:rect>
                  </v:group>
                </v:group>
                <w10:anchorlock/>
              </v:group>
            </w:pict>
          </mc:Fallback>
        </mc:AlternateContent>
      </w:r>
    </w:p>
    <w:p w14:paraId="1EA63971" w14:textId="1218B524" w:rsidR="00690AC1" w:rsidRPr="00A64147" w:rsidRDefault="00242D42" w:rsidP="003129F1">
      <w:pPr>
        <w:spacing w:before="240" w:after="240" w:line="360" w:lineRule="auto"/>
        <w:jc w:val="center"/>
      </w:pPr>
      <w:r w:rsidRPr="00A64147">
        <w:t>4.15.attēls. Stratēģiski vadītas iekšējās komunikācijas komponenti (Autores apkopojums)</w:t>
      </w:r>
    </w:p>
    <w:p w14:paraId="7093207E" w14:textId="77777777" w:rsidR="003129F1" w:rsidRPr="00A64147" w:rsidRDefault="003129F1">
      <w:pPr>
        <w:spacing w:before="240" w:after="240" w:line="360" w:lineRule="auto"/>
        <w:ind w:firstLine="567"/>
        <w:jc w:val="both"/>
      </w:pPr>
    </w:p>
    <w:p w14:paraId="69F66443" w14:textId="1CB7072E" w:rsidR="00690AC1" w:rsidRPr="00A64147" w:rsidRDefault="00242D42">
      <w:pPr>
        <w:spacing w:before="240" w:after="240" w:line="360" w:lineRule="auto"/>
        <w:ind w:firstLine="567"/>
        <w:jc w:val="both"/>
      </w:pPr>
      <w:r w:rsidRPr="00A64147">
        <w:t>Iekšējās komunikācijas stratēģiskās vadības pētījumos un teorētiskajās nostādnēs tiek lietots  jēdziens “</w:t>
      </w:r>
      <w:r w:rsidR="00CE2509" w:rsidRPr="00A64147">
        <w:t xml:space="preserve">iekšējās </w:t>
      </w:r>
      <w:r w:rsidRPr="00A64147">
        <w:t>ietekmes puses” (</w:t>
      </w:r>
      <w:proofErr w:type="spellStart"/>
      <w:r w:rsidRPr="00A64147">
        <w:t>internal</w:t>
      </w:r>
      <w:proofErr w:type="spellEnd"/>
      <w:r w:rsidRPr="00A64147">
        <w:t xml:space="preserve"> </w:t>
      </w:r>
      <w:proofErr w:type="spellStart"/>
      <w:r w:rsidRPr="00A64147">
        <w:t>stakeholders</w:t>
      </w:r>
      <w:proofErr w:type="spellEnd"/>
      <w:r w:rsidRPr="00A64147">
        <w:t xml:space="preserve">). Ar šo jēdzienu tiek apzīmēta darbinieku ietekme un interese par uzņēmumu, kā arī uzņēmuma ietekme un interese par darbiniekiem. Dažādi komunikācijas pētnieki, un it īpaši </w:t>
      </w:r>
      <w:proofErr w:type="spellStart"/>
      <w:r w:rsidRPr="00A64147">
        <w:t>Džekija</w:t>
      </w:r>
      <w:proofErr w:type="spellEnd"/>
      <w:r w:rsidRPr="00A64147">
        <w:t xml:space="preserve"> </w:t>
      </w:r>
      <w:proofErr w:type="spellStart"/>
      <w:r w:rsidRPr="00A64147">
        <w:t>Letanga</w:t>
      </w:r>
      <w:proofErr w:type="spellEnd"/>
      <w:r w:rsidRPr="00A64147">
        <w:t>, ir asi vērsušies pret jēdziena “publika” izmanto</w:t>
      </w:r>
      <w:r w:rsidR="002438F3" w:rsidRPr="00A64147">
        <w:t xml:space="preserve">šanu </w:t>
      </w:r>
      <w:r w:rsidRPr="00A64147">
        <w:t xml:space="preserve"> iekšējā komunikācijā, jo tas atspoguļo izteiktu vienvirziena asimetriskas komunikācijas pieeju. Turpretī jēdziens “ietekmes puses” attiecībā uz darbiniekiem raksturo uzņēmuma gatavību sadarboties, uzsākt dialogu un veidot uzticēšanās pilnas attiecības, kas rezultējas ilgtermiņa sadarbībā, darbinieku iesaistes līmeņa paaugstināšanā un pozitīvas darba vides ilgtspējā.</w:t>
      </w:r>
    </w:p>
    <w:p w14:paraId="2C7151BB" w14:textId="419B77D7" w:rsidR="00690AC1" w:rsidRPr="00A64147" w:rsidRDefault="00242D42">
      <w:pPr>
        <w:spacing w:before="240" w:after="240" w:line="360" w:lineRule="auto"/>
        <w:ind w:firstLine="567"/>
        <w:jc w:val="both"/>
      </w:pPr>
      <w:r w:rsidRPr="00A64147">
        <w:t xml:space="preserve"> Darbinieki ir galvenais iekšējās komunikācijas subjekts, kas, dažādi definēts, nosaka arī atšķirīgu iekšējās komunikācijas īstenošanas pieeju. Ja uzņēmums uz darbinieku raugās kā uz auditoriju vai publiku, komunikācijai raksturīga informēšana, izglītošana, skaidrošana un pārliecināšana. Ja darbinieki ir iekšējie klienti, kā pieņemts mārketinga komunikācijas praksē, darbinieks kļūst par  produktu un pakalpojumu vēstnieku. Savukārt, ja uzņēmums  darbiniekus uzskata par ietekmes pusi, tas paver iespēju daudz plašākai iekšējās komunikācijas īstenošanas praksei, kam raksturīga iesaiste, dialogs, savstarpējā sapratne un cieņa. Šo  pazīmju kopums  jāvērtē uzņēmuma vīzijas, stratēģijas un tajā definēto mērķu kontekstā, kur ietekmes puse</w:t>
      </w:r>
      <w:r w:rsidR="009B64A6" w:rsidRPr="00A64147">
        <w:t>s</w:t>
      </w:r>
      <w:r w:rsidRPr="00A64147">
        <w:t xml:space="preserve"> piedalās lēmumu pieņemšanas procesā. Katrā uzņēmumā skatījums uz darbiniekiem var būt atšķirīgs un līdz ar to arī iekšējās komunikācijas īstenošana var būtiski atšķirties.</w:t>
      </w:r>
    </w:p>
    <w:p w14:paraId="12594249" w14:textId="3B417145" w:rsidR="00690AC1" w:rsidRPr="00A64147" w:rsidRDefault="00242D42">
      <w:pPr>
        <w:spacing w:before="240" w:after="240" w:line="360" w:lineRule="auto"/>
        <w:ind w:firstLine="567"/>
        <w:jc w:val="both"/>
      </w:pPr>
      <w:r w:rsidRPr="00A64147">
        <w:lastRenderedPageBreak/>
        <w:t xml:space="preserve">   </w:t>
      </w:r>
      <w:r w:rsidR="009577BB" w:rsidRPr="00A64147">
        <w:t>P</w:t>
      </w:r>
      <w:r w:rsidRPr="00A64147">
        <w:t>ētot  iekšējās komunikācijas stratēģisku vadīšanu,  ir svarīgi saprast, kā uzņēmumi definē savus darbiniekus, un tas</w:t>
      </w:r>
      <w:r w:rsidR="009577BB" w:rsidRPr="00A64147">
        <w:t>,</w:t>
      </w:r>
      <w:r w:rsidRPr="00A64147">
        <w:t xml:space="preserve"> savukārt</w:t>
      </w:r>
      <w:r w:rsidR="009577BB" w:rsidRPr="00A64147">
        <w:t>,</w:t>
      </w:r>
      <w:r w:rsidRPr="00A64147">
        <w:t xml:space="preserve">  jāskata kontekstā ar iekšējās komunikācijas īstenošanas praksi – komunikācijas kanālu un instrumentu pielietojuma specifiku saziņā ar darbiniekiem.</w:t>
      </w:r>
    </w:p>
    <w:p w14:paraId="0550ABB6" w14:textId="4BFB60DD" w:rsidR="00690AC1" w:rsidRPr="00A64147" w:rsidRDefault="00242D42">
      <w:pPr>
        <w:spacing w:before="240" w:after="240" w:line="360" w:lineRule="auto"/>
        <w:ind w:firstLine="567"/>
        <w:jc w:val="both"/>
      </w:pPr>
      <w:r w:rsidRPr="00A64147">
        <w:t xml:space="preserve">Uzņēmumā A interviju dalībniekiem ir atšķirīgs skatījums uz darbiniekiem. Lai arī uzņēmuma vadītājs atklāj, ka iniciatīvas “Ilgtspējas </w:t>
      </w:r>
      <w:r w:rsidR="000B4521" w:rsidRPr="00A64147">
        <w:t>I</w:t>
      </w:r>
      <w:r w:rsidRPr="00A64147">
        <w:t xml:space="preserve">ndekss” ietvaros uzņēmumā ir veikta ietekmes pušu definēšana un novērtēšana, tomēr viņš darbiniekiem nepiešķir nekādu uz komunikāciju attiecināmu definējumu. Savukārt kvalitātes un personāla vadītāja darbiniekus definē kā auditoriju. Viņas definējums arī sasaucas ar to, kā viņa uztver komunikācijas mērķi attiecībā uz darbiniekiem: </w:t>
      </w:r>
      <w:r w:rsidRPr="00A64147">
        <w:rPr>
          <w:i/>
        </w:rPr>
        <w:t>“</w:t>
      </w:r>
      <w:r w:rsidRPr="00A64147">
        <w:rPr>
          <w:i/>
          <w:color w:val="222222"/>
        </w:rPr>
        <w:t>Uz auditoriju, tā kā uz auditoriju, zināmā mērā, jā uz tādu.. Viņa ir jāmāca, viņiem ir jāstāsta, viņiem ir kaut kāds piemērs jārāda, viņus ir jāmāk, sodīt ne tādā nozīmē, viņiem ir jāpasaka, ko viņi arī nepareizi ir izdarījuši, nu zināmā mērā, kaut kādā periodā, viņi ir tā kā skolnieku, kurus jāmāca.</w:t>
      </w:r>
      <w:r w:rsidRPr="00A64147">
        <w:rPr>
          <w:i/>
        </w:rPr>
        <w:t xml:space="preserve">” </w:t>
      </w:r>
      <w:r w:rsidRPr="00A64147">
        <w:t xml:space="preserve">Tas demonstrē asimetrisku vienvirziena komunikācijas pieeju, kur uzņēmuma vadība informāciju kā varas resursu tur savās rokās. Savukārt iekšējās un ārējās komunikācijas speciāliste uzskata, ka darbinieki ir ietekmes puse. Vērtējot iekšējās komunikācijas īstenošanas praksi šajā uzņēmumā, nav iespējams sniegt viennozīmīgu atbildi, vai darbinieku komunikācija atbilst ietekmes pušu vadības praksei. Šī uzņēmuma galvenais iekšējās komunikācijas kanāls ir drukāta uzņēmuma avīze, kurā komunikācija ir skaidrojoša, informatīva un izglītojoša un līdz ar to vērtējama kā ļoti raksturīga auditorijas uzrunāšanas pieejai komunikācijas vadībā. Vēl viena komunikācijas forma, kas tiek īstenota uzņēmumā, ir  darbinieku pasākumi, piemēram, ilggadējo darbinieku sveikšana un jauno darbinieku mācības. Taču, aicinot pašus intervijas dalībniekus raksturot, kāda   iekšējā komunikācija pamatā tiek izmantota,  visi dalībnieki kā galveno minēja tiešo komunikāciju.  Tas nozīmē, ka informācijas plūsma notiek, to kaskadējot vertikāli no augstākā vadības līmeņa līdz darbiniekiem, kas notiek, iesaistot vidējā līmeņa vadītājus. Vērtējot šī uzņēmuma iekšējās komunikācijas vēstījumu atlases kritērijus, kam, pēc  </w:t>
      </w:r>
      <w:proofErr w:type="spellStart"/>
      <w:r w:rsidRPr="00A64147">
        <w:t>Gruniga</w:t>
      </w:r>
      <w:proofErr w:type="spellEnd"/>
      <w:r w:rsidRPr="00A64147">
        <w:t xml:space="preserve"> domām, vajadzētu  saskanēt  ar atziņu  “informācija, kas vairāk atbilst  vajadzībai darbiniekiem to saņemt nekā uzņēmuma vajadzībai to pateikt”, - jāsecina, ka uzņēmuma A vadītājam tā ir darbinieku interese par tēmu, uz ko viņš atsaucas kā galveno informācijas atlases kritēriju, pieminot avīzes veidošanu.  Kvalitātes un personāla vadītāja norāda, ka uzņēmuma avīze vairāk atspoguļo pozitīvos notikumus uzņēmumā, parāda darbinieku izaugsmes stāstus un kopumā dod pozitīvu impulsu, savukārt iekšējās un ārējās komunikācijas vadītāja atzīst, ka visus atlasītos </w:t>
      </w:r>
      <w:r w:rsidRPr="00A64147">
        <w:lastRenderedPageBreak/>
        <w:t xml:space="preserve">vēstījumus saskaņo ar uzņēmuma vadītāju, kurš arī nosaka vēstījuma piemērotību. Tā kā uzņēmumā nav skaidri definētas iekšējās komunikācijas stratēģijas, bet ir tikai uzņēmuma vadītāja neformāli noteiktais komunikācijas mērķis noturēt darbiniekus, var secināt, ka uzņēmums vēstījumus atlasa atbilstoši tieši šai vajadzībai.  </w:t>
      </w:r>
      <w:r w:rsidRPr="00A64147">
        <w:rPr>
          <w:b/>
        </w:rPr>
        <w:t>Tātad, vēstījums vairāk atbalsta uzņēmuma vajadzību informāciju nodot, nevis darbinieku vēlēšanos to  uzzināt.</w:t>
      </w:r>
      <w:r w:rsidRPr="00A64147">
        <w:t xml:space="preserve"> Savukārt, vērtējot komunikācijas simetriju </w:t>
      </w:r>
      <w:r w:rsidR="00612910" w:rsidRPr="00A64147">
        <w:t xml:space="preserve">atbilstoši </w:t>
      </w:r>
      <w:proofErr w:type="spellStart"/>
      <w:r w:rsidRPr="00A64147">
        <w:t>Gruniga</w:t>
      </w:r>
      <w:proofErr w:type="spellEnd"/>
      <w:r w:rsidRPr="00A64147">
        <w:t xml:space="preserve"> komunikācijas modeļiem, jāsecina, ka stratēģiskās plānošanas līmenī darbinieki faktiski  nav iesaistīti.  No vadītāja teiktā arī izriet, ka  vadītāju līmenis nodrošina informāciju, lai valde varētu pieņemt lēmumus, taču paši vadītāju līmeņa speciālisti lēmumu pieņemšanā iesaistīti netiek. Tas liecina par </w:t>
      </w:r>
      <w:proofErr w:type="spellStart"/>
      <w:r w:rsidRPr="00A64147">
        <w:t>divvirzienu</w:t>
      </w:r>
      <w:proofErr w:type="spellEnd"/>
      <w:r w:rsidRPr="00A64147">
        <w:t xml:space="preserve"> asimetrijas modeli, kurā notiek informācijas apmaiņa, taču nenotiek dialogs. Tāda pati situācija iezīmējas arī risku vadības jomā.  Uzņēmuma vadītājs norāda, ka risku definēšanā   zemākā līmeņa darbinieki ir iesaistīti, jo viņi var nodrošināt informāciju par reālajiem riskiem. Taču simetriska iekšējā komunikācija šajā procesā būtu tāda, kurā ne vien  tiktu ievākta informācija, bet arī notiktu diskusija par attiecīgo risku novēršanu.</w:t>
      </w:r>
    </w:p>
    <w:p w14:paraId="418724B3" w14:textId="240BE65E" w:rsidR="003129F1" w:rsidRPr="00A64147" w:rsidRDefault="00242D42">
      <w:pPr>
        <w:spacing w:before="240" w:after="240" w:line="360" w:lineRule="auto"/>
        <w:ind w:firstLine="567"/>
        <w:jc w:val="both"/>
        <w:rPr>
          <w:color w:val="222222"/>
        </w:rPr>
      </w:pPr>
      <w:r w:rsidRPr="00A64147">
        <w:t xml:space="preserve">Tāpat  uzņēmuma vadītājam tika jautāts, kādas ir darbinieku iespējas sniegt atgriezenisko saiti un vai  viņš  komunikāciju uzņēmumā vērtē kā vienvirziena vai </w:t>
      </w:r>
      <w:proofErr w:type="spellStart"/>
      <w:r w:rsidRPr="00A64147">
        <w:t>divvirzienu</w:t>
      </w:r>
      <w:proofErr w:type="spellEnd"/>
      <w:r w:rsidRPr="00A64147">
        <w:t xml:space="preserve"> procesu. Uzņēmuma A vadītājs pavēsta : </w:t>
      </w:r>
      <w:r w:rsidRPr="00A64147">
        <w:rPr>
          <w:i/>
        </w:rPr>
        <w:t>“</w:t>
      </w:r>
      <w:r w:rsidRPr="00A64147">
        <w:rPr>
          <w:i/>
          <w:color w:val="222222"/>
        </w:rPr>
        <w:t>Praktiski mums ir atvērto durvju princips, bet..(..) Nu viņš tiek popularizēts, ka var nākt, bet nenāk.</w:t>
      </w:r>
      <w:r w:rsidRPr="00A64147">
        <w:rPr>
          <w:i/>
        </w:rPr>
        <w:t>”</w:t>
      </w:r>
      <w:r w:rsidRPr="00A64147">
        <w:t xml:space="preserve"> Jautāts, kā viņš pats skaidro šo fenomenu, vadītājs min, ka viens ir ekonomiskais faktors, jo  cilvēki no citām pilsētām nevar atbraukt, tāpēc ka  tas maksā, bet otrs faktors – esot tādi darbinieki, kas labāk uzraksta nelabvēlīgu atsauksmi internetā, nekā  atnāk pārrunāt problēmu. </w:t>
      </w:r>
      <w:r w:rsidRPr="00A64147">
        <w:rPr>
          <w:b/>
        </w:rPr>
        <w:t>Viņš atzīst, ka uzņēmums pamatā praktizē vienvirziena komunikācijas pieeju.</w:t>
      </w:r>
      <w:r w:rsidRPr="00A64147">
        <w:t xml:space="preserve">  Tā kā iepriekš  bija izteiktas bažas par to, ka atvērto durvju princips īsti nestrādā, tika uzdots jautāts, vai viņš   vēlētos vairāk attīstīt  </w:t>
      </w:r>
      <w:proofErr w:type="spellStart"/>
      <w:r w:rsidRPr="00A64147">
        <w:t>divvirzien</w:t>
      </w:r>
      <w:r w:rsidR="00F25641" w:rsidRPr="00A64147">
        <w:t>u</w:t>
      </w:r>
      <w:proofErr w:type="spellEnd"/>
      <w:r w:rsidRPr="00A64147">
        <w:t xml:space="preserve"> komunikācijas pieeju. Saņemtā atbilde bija šāda: </w:t>
      </w:r>
      <w:r w:rsidRPr="00A64147">
        <w:rPr>
          <w:i/>
        </w:rPr>
        <w:t>“</w:t>
      </w:r>
      <w:r w:rsidRPr="00A64147">
        <w:rPr>
          <w:i/>
          <w:color w:val="222222"/>
        </w:rPr>
        <w:t>Es neesmu drošs. Tas baigi daudz laika prasītu. Jo, vai esošā sistēma ir palaidusi kaut ko garām, es teiktu, ka nē, jo, teiksim, ko darbinieki domā un kā viņi skatās uz lietām, tas pie mums nonāk caur operatīviem vadītājiem un apsardzes departamentu vadītājiem.</w:t>
      </w:r>
      <w:r w:rsidRPr="00A64147">
        <w:rPr>
          <w:i/>
        </w:rPr>
        <w:t xml:space="preserve">” </w:t>
      </w:r>
      <w:r w:rsidRPr="00A64147">
        <w:rPr>
          <w:b/>
        </w:rPr>
        <w:t>No tā  var izdarīt secinājumu, ka  uzņēmuma A vadītājs ir apmierināts ar esošo komunikācijas praksi un apzināti netiecas sekmēt dialogā bāzētu iekšējo komunikāciju.</w:t>
      </w:r>
      <w:r w:rsidRPr="00A64147">
        <w:t xml:space="preserve"> Savukārt uzņēmuma iekšējās un ārējās komunikācijas vadītāja, atsaucoties uz atvērto durvju principu, norāda, ka to izmanto daudzi, jo jebkuram ir dotas iespējas  vērsties pie vadītāja. Tajā pašā laikā viņa atklāj, ka daļa darbinieku tomēr neuzdrošinās </w:t>
      </w:r>
      <w:r w:rsidRPr="00A64147">
        <w:lastRenderedPageBreak/>
        <w:t>doties pie vadības, tāpēc uzņēmuma interneta vietnē ir izstrādāta funkcija, kas ļauj darbiniekiem izteikt savu viedokli. Ir izveidots arī uzticības tālrunis, un uzņēmums ir  nodrošinājis uzticības personas pakalpojumu. Tāpat viņa stāsta, ka, organizējot iekšējās komunikācijas aktivitātes – pasākumus, iniciatīvas – pirms tam tiek noskaidrots darbinieku</w:t>
      </w:r>
      <w:r w:rsidR="00A750D3" w:rsidRPr="00A64147">
        <w:t xml:space="preserve"> </w:t>
      </w:r>
      <w:r w:rsidRPr="00A64147">
        <w:t xml:space="preserve">viedoklis par to, kas viņiem patīk  </w:t>
      </w:r>
      <w:r w:rsidR="00AD1213" w:rsidRPr="00A64147">
        <w:t xml:space="preserve">un </w:t>
      </w:r>
      <w:r w:rsidRPr="00A64147">
        <w:t xml:space="preserve">ir vajadzīgs. Līdz ar to šajā iekšējās komunikācijas īstenošanas sadaļā tiek īstenots </w:t>
      </w:r>
      <w:proofErr w:type="spellStart"/>
      <w:r w:rsidRPr="00A64147">
        <w:t>divvirzien</w:t>
      </w:r>
      <w:r w:rsidR="007C13C1" w:rsidRPr="00A64147">
        <w:t>u</w:t>
      </w:r>
      <w:proofErr w:type="spellEnd"/>
      <w:r w:rsidRPr="00A64147">
        <w:t xml:space="preserve"> simetrijas komunikācijas modelis. Kvalitātes un personāla vadītāja par komunikācijas simetriju un atgriezenisko saiti spriež, vērtējot tendenci, ka darbinieki savu viedokli pārsvarā uztic tiešajam vadītājam. Tas, savukārt, nozīmē, ka uzņēmuma vidējā līmeņa vadītājiem būtu nepieciešama spēcīga komunikācijas kompetence, lai varētu pilnvērtīgi nodrošināt komunikācijas simetriju. Taču sarunas laikā ar uzņēmuma A vadītāju  atklājas, ka vidējā līmeņa vadītāji ne vienmēr spēj efektīvi komunicēt ar savā pakļautībā esošajiem darbiniekiem, jo pietrūkst spējas novērtēt sasaisti starp biznesa mērķiem un darbinieku probl</w:t>
      </w:r>
      <w:r w:rsidR="00F13FD5" w:rsidRPr="00A64147">
        <w:t xml:space="preserve">emātiku </w:t>
      </w:r>
      <w:r w:rsidRPr="00A64147">
        <w:t xml:space="preserve">. “(..) </w:t>
      </w:r>
      <w:r w:rsidRPr="00A64147">
        <w:rPr>
          <w:i/>
        </w:rPr>
        <w:t>operatīvie vadītāji informāciju pasniedz pilnīgi savādāk</w:t>
      </w:r>
      <w:r w:rsidRPr="00A64147">
        <w:rPr>
          <w:i/>
          <w:color w:val="222222"/>
        </w:rPr>
        <w:t xml:space="preserve"> - lai attaisnotu zināmā mērā savu neizdarību un tā tālāk. Bet tas pats kodols var izlobīt, kas darbiniekiem ne pārāk patīk un tad to var palabot un brīžiem tās ir tādas pavisam vienkāršas lietas, ko darbinieks varbūt nesaprot un vadītājs nespēj viņam paskaidrot, nu tad ir jāskaidro. Vai nu vadītājiem, lai</w:t>
      </w:r>
      <w:r w:rsidRPr="00A64147">
        <w:rPr>
          <w:color w:val="222222"/>
        </w:rPr>
        <w:t xml:space="preserve"> </w:t>
      </w:r>
      <w:r w:rsidRPr="00A64147">
        <w:rPr>
          <w:i/>
          <w:color w:val="222222"/>
        </w:rPr>
        <w:t>viņi skaidrotu, ir jāpasaka, kādā veidā darbiniekiem jāpastāsta vienkāršoti nevis sarežģīti,</w:t>
      </w:r>
      <w:r w:rsidRPr="00A64147">
        <w:rPr>
          <w:color w:val="222222"/>
        </w:rPr>
        <w:t xml:space="preserve"> </w:t>
      </w:r>
      <w:r w:rsidRPr="00A64147">
        <w:rPr>
          <w:i/>
          <w:color w:val="222222"/>
        </w:rPr>
        <w:t>vai arī jāliek kaut kas ir avīzē</w:t>
      </w:r>
      <w:r w:rsidRPr="00A64147">
        <w:rPr>
          <w:color w:val="222222"/>
        </w:rPr>
        <w:t xml:space="preserve">,” stāsta uzņēmuma A vadītājs. </w:t>
      </w:r>
    </w:p>
    <w:p w14:paraId="7DAE41D3" w14:textId="77777777" w:rsidR="003129F1" w:rsidRPr="00A64147" w:rsidRDefault="003129F1">
      <w:pPr>
        <w:spacing w:before="240" w:after="240" w:line="360" w:lineRule="auto"/>
        <w:ind w:firstLine="567"/>
        <w:jc w:val="both"/>
        <w:rPr>
          <w:color w:val="222222"/>
        </w:rPr>
      </w:pPr>
    </w:p>
    <w:p w14:paraId="375C8F15" w14:textId="77777777" w:rsidR="00690AC1" w:rsidRPr="00A64147" w:rsidRDefault="00242D42">
      <w:pPr>
        <w:spacing w:before="240" w:after="240" w:line="360" w:lineRule="auto"/>
        <w:ind w:firstLine="720"/>
        <w:jc w:val="center"/>
        <w:rPr>
          <w:b/>
          <w:color w:val="222222"/>
        </w:rPr>
      </w:pPr>
      <w:r w:rsidRPr="00A64147">
        <w:rPr>
          <w:b/>
          <w:noProof/>
          <w:color w:val="222222"/>
          <w:sz w:val="22"/>
          <w:szCs w:val="22"/>
          <w:lang w:val="en-GB"/>
        </w:rPr>
        <mc:AlternateContent>
          <mc:Choice Requires="wpg">
            <w:drawing>
              <wp:inline distT="0" distB="0" distL="0" distR="0" wp14:anchorId="6FA77BFB" wp14:editId="074C4AAB">
                <wp:extent cx="4402836" cy="2010156"/>
                <wp:effectExtent l="0" t="0" r="0" b="0"/>
                <wp:docPr id="2082335661" name="Grupa 2082335661"/>
                <wp:cNvGraphicFramePr/>
                <a:graphic xmlns:a="http://schemas.openxmlformats.org/drawingml/2006/main">
                  <a:graphicData uri="http://schemas.microsoft.com/office/word/2010/wordprocessingGroup">
                    <wpg:wgp>
                      <wpg:cNvGrpSpPr/>
                      <wpg:grpSpPr>
                        <a:xfrm>
                          <a:off x="0" y="0"/>
                          <a:ext cx="4402836" cy="2010156"/>
                          <a:chOff x="3134025" y="2774900"/>
                          <a:chExt cx="4413425" cy="2010200"/>
                        </a:xfrm>
                      </wpg:grpSpPr>
                      <wpg:grpSp>
                        <wpg:cNvPr id="1246618152" name="Grupa 1246618152"/>
                        <wpg:cNvGrpSpPr/>
                        <wpg:grpSpPr>
                          <a:xfrm>
                            <a:off x="3144582" y="2774922"/>
                            <a:ext cx="4402836" cy="2010156"/>
                            <a:chOff x="0" y="0"/>
                            <a:chExt cx="4413400" cy="2010175"/>
                          </a:xfrm>
                        </wpg:grpSpPr>
                        <wps:wsp>
                          <wps:cNvPr id="825485026" name="Taisnstūris 825485026"/>
                          <wps:cNvSpPr/>
                          <wps:spPr>
                            <a:xfrm>
                              <a:off x="0" y="0"/>
                              <a:ext cx="4413400" cy="2010175"/>
                            </a:xfrm>
                            <a:prstGeom prst="rect">
                              <a:avLst/>
                            </a:prstGeom>
                            <a:noFill/>
                            <a:ln>
                              <a:noFill/>
                            </a:ln>
                          </wps:spPr>
                          <wps:txbx>
                            <w:txbxContent>
                              <w:p w14:paraId="55D0EC0F" w14:textId="77777777" w:rsidR="003E24C7" w:rsidRPr="00A750D3" w:rsidRDefault="003E24C7">
                                <w:pPr>
                                  <w:spacing w:line="240" w:lineRule="auto"/>
                                  <w:textDirection w:val="btLr"/>
                                </w:pPr>
                              </w:p>
                            </w:txbxContent>
                          </wps:txbx>
                          <wps:bodyPr spcFirstLastPara="1" wrap="square" lIns="91425" tIns="91425" rIns="91425" bIns="91425" anchor="ctr" anchorCtr="0">
                            <a:noAutofit/>
                          </wps:bodyPr>
                        </wps:wsp>
                        <wpg:grpSp>
                          <wpg:cNvPr id="1942933798" name="Grupa 1942933798"/>
                          <wpg:cNvGrpSpPr/>
                          <wpg:grpSpPr>
                            <a:xfrm>
                              <a:off x="0" y="0"/>
                              <a:ext cx="4402836" cy="2010155"/>
                              <a:chOff x="0" y="0"/>
                              <a:chExt cx="4402836" cy="2010155"/>
                            </a:xfrm>
                          </wpg:grpSpPr>
                          <wps:wsp>
                            <wps:cNvPr id="370025282" name="Taisnstūris 370025282"/>
                            <wps:cNvSpPr/>
                            <wps:spPr>
                              <a:xfrm>
                                <a:off x="0" y="0"/>
                                <a:ext cx="4402825" cy="2010150"/>
                              </a:xfrm>
                              <a:prstGeom prst="rect">
                                <a:avLst/>
                              </a:prstGeom>
                              <a:noFill/>
                              <a:ln>
                                <a:noFill/>
                              </a:ln>
                            </wps:spPr>
                            <wps:txbx>
                              <w:txbxContent>
                                <w:p w14:paraId="64734CB4" w14:textId="77777777" w:rsidR="003E24C7" w:rsidRPr="00A750D3" w:rsidRDefault="003E24C7">
                                  <w:pPr>
                                    <w:spacing w:line="240" w:lineRule="auto"/>
                                    <w:textDirection w:val="btLr"/>
                                  </w:pPr>
                                </w:p>
                              </w:txbxContent>
                            </wps:txbx>
                            <wps:bodyPr spcFirstLastPara="1" wrap="square" lIns="91425" tIns="91425" rIns="91425" bIns="91425" anchor="ctr" anchorCtr="0">
                              <a:noAutofit/>
                            </wps:bodyPr>
                          </wps:wsp>
                          <wps:wsp>
                            <wps:cNvPr id="1240156478" name="Taisnstūris 1240156478"/>
                            <wps:cNvSpPr/>
                            <wps:spPr>
                              <a:xfrm>
                                <a:off x="0" y="0"/>
                                <a:ext cx="4402836" cy="603046"/>
                              </a:xfrm>
                              <a:prstGeom prst="rect">
                                <a:avLst/>
                              </a:prstGeom>
                              <a:solidFill>
                                <a:srgbClr val="595959"/>
                              </a:solidFill>
                              <a:ln>
                                <a:noFill/>
                              </a:ln>
                            </wps:spPr>
                            <wps:txbx>
                              <w:txbxContent>
                                <w:p w14:paraId="17648F5D" w14:textId="77777777" w:rsidR="003E24C7" w:rsidRPr="00A750D3" w:rsidRDefault="003E24C7">
                                  <w:pPr>
                                    <w:spacing w:line="240" w:lineRule="auto"/>
                                    <w:textDirection w:val="btLr"/>
                                  </w:pPr>
                                </w:p>
                              </w:txbxContent>
                            </wps:txbx>
                            <wps:bodyPr spcFirstLastPara="1" wrap="square" lIns="91425" tIns="91425" rIns="91425" bIns="91425" anchor="ctr" anchorCtr="0">
                              <a:noAutofit/>
                            </wps:bodyPr>
                          </wps:wsp>
                          <wps:wsp>
                            <wps:cNvPr id="822919342" name="Taisnstūris 822919342"/>
                            <wps:cNvSpPr/>
                            <wps:spPr>
                              <a:xfrm>
                                <a:off x="0" y="0"/>
                                <a:ext cx="4402836" cy="603046"/>
                              </a:xfrm>
                              <a:prstGeom prst="rect">
                                <a:avLst/>
                              </a:prstGeom>
                              <a:noFill/>
                              <a:ln>
                                <a:noFill/>
                              </a:ln>
                            </wps:spPr>
                            <wps:txbx>
                              <w:txbxContent>
                                <w:p w14:paraId="3374E5E9" w14:textId="77777777" w:rsidR="003E24C7" w:rsidRPr="00A750D3" w:rsidRDefault="003E24C7">
                                  <w:pPr>
                                    <w:spacing w:line="215" w:lineRule="auto"/>
                                    <w:jc w:val="center"/>
                                    <w:textDirection w:val="btLr"/>
                                    <w:rPr>
                                      <w:color w:val="FFFFFF" w:themeColor="background1"/>
                                    </w:rPr>
                                  </w:pPr>
                                  <w:r w:rsidRPr="00A750D3">
                                    <w:rPr>
                                      <w:rFonts w:eastAsia="Cambria"/>
                                      <w:b/>
                                      <w:color w:val="FFFFFF" w:themeColor="background1"/>
                                    </w:rPr>
                                    <w:t>Publisks informēšanas modelis/ Asimetriska divvirzienu komunikācija (pēc Dž.Gruniga)</w:t>
                                  </w:r>
                                </w:p>
                              </w:txbxContent>
                            </wps:txbx>
                            <wps:bodyPr spcFirstLastPara="1" wrap="square" lIns="45700" tIns="45700" rIns="45700" bIns="45700" anchor="ctr" anchorCtr="0">
                              <a:noAutofit/>
                            </wps:bodyPr>
                          </wps:wsp>
                          <wps:wsp>
                            <wps:cNvPr id="1780783461" name="Taisnstūris 1780783461"/>
                            <wps:cNvSpPr/>
                            <wps:spPr>
                              <a:xfrm>
                                <a:off x="2149" y="603046"/>
                                <a:ext cx="1466178" cy="1266398"/>
                              </a:xfrm>
                              <a:prstGeom prst="rect">
                                <a:avLst/>
                              </a:prstGeom>
                              <a:solidFill>
                                <a:schemeClr val="lt1"/>
                              </a:solidFill>
                              <a:ln w="25400" cap="flat" cmpd="sng">
                                <a:solidFill>
                                  <a:schemeClr val="dk1"/>
                                </a:solidFill>
                                <a:prstDash val="solid"/>
                                <a:round/>
                                <a:headEnd type="none" w="sm" len="sm"/>
                                <a:tailEnd type="none" w="sm" len="sm"/>
                              </a:ln>
                            </wps:spPr>
                            <wps:txbx>
                              <w:txbxContent>
                                <w:p w14:paraId="20ACB042" w14:textId="77777777" w:rsidR="003E24C7" w:rsidRPr="00A750D3" w:rsidRDefault="003E24C7">
                                  <w:pPr>
                                    <w:spacing w:line="240" w:lineRule="auto"/>
                                    <w:textDirection w:val="btLr"/>
                                  </w:pPr>
                                </w:p>
                              </w:txbxContent>
                            </wps:txbx>
                            <wps:bodyPr spcFirstLastPara="1" wrap="square" lIns="91425" tIns="91425" rIns="91425" bIns="91425" anchor="ctr" anchorCtr="0">
                              <a:noAutofit/>
                            </wps:bodyPr>
                          </wps:wsp>
                          <wps:wsp>
                            <wps:cNvPr id="1706367647" name="Taisnstūris 1706367647"/>
                            <wps:cNvSpPr/>
                            <wps:spPr>
                              <a:xfrm>
                                <a:off x="2149" y="603046"/>
                                <a:ext cx="1466178" cy="1266398"/>
                              </a:xfrm>
                              <a:prstGeom prst="rect">
                                <a:avLst/>
                              </a:prstGeom>
                              <a:noFill/>
                              <a:ln>
                                <a:noFill/>
                              </a:ln>
                            </wps:spPr>
                            <wps:txbx>
                              <w:txbxContent>
                                <w:p w14:paraId="42B639A4" w14:textId="77777777" w:rsidR="003E24C7" w:rsidRPr="00A750D3" w:rsidRDefault="003E24C7">
                                  <w:pPr>
                                    <w:spacing w:line="215" w:lineRule="auto"/>
                                    <w:jc w:val="center"/>
                                    <w:textDirection w:val="btLr"/>
                                  </w:pPr>
                                  <w:r w:rsidRPr="00A750D3">
                                    <w:rPr>
                                      <w:rFonts w:eastAsia="Cambria"/>
                                      <w:b/>
                                      <w:color w:val="000000"/>
                                    </w:rPr>
                                    <w:t>Vadītājs</w:t>
                                  </w:r>
                                  <w:r w:rsidRPr="00A750D3">
                                    <w:rPr>
                                      <w:rFonts w:eastAsia="Cambria"/>
                                      <w:color w:val="000000"/>
                                    </w:rPr>
                                    <w:t xml:space="preserve"> darbinieku identitāti </w:t>
                                  </w:r>
                                  <w:r w:rsidRPr="00A750D3">
                                    <w:rPr>
                                      <w:rFonts w:eastAsia="Cambria"/>
                                      <w:b/>
                                      <w:color w:val="000000"/>
                                    </w:rPr>
                                    <w:t>nedefinē</w:t>
                                  </w:r>
                                </w:p>
                              </w:txbxContent>
                            </wps:txbx>
                            <wps:bodyPr spcFirstLastPara="1" wrap="square" lIns="45700" tIns="45700" rIns="45700" bIns="45700" anchor="ctr" anchorCtr="0">
                              <a:noAutofit/>
                            </wps:bodyPr>
                          </wps:wsp>
                          <wps:wsp>
                            <wps:cNvPr id="655781517" name="Taisnstūris 655781517"/>
                            <wps:cNvSpPr/>
                            <wps:spPr>
                              <a:xfrm>
                                <a:off x="1468328" y="603046"/>
                                <a:ext cx="1466178" cy="1266398"/>
                              </a:xfrm>
                              <a:prstGeom prst="rect">
                                <a:avLst/>
                              </a:prstGeom>
                              <a:solidFill>
                                <a:schemeClr val="lt1"/>
                              </a:solidFill>
                              <a:ln w="25400" cap="flat" cmpd="sng">
                                <a:solidFill>
                                  <a:schemeClr val="dk1"/>
                                </a:solidFill>
                                <a:prstDash val="solid"/>
                                <a:round/>
                                <a:headEnd type="none" w="sm" len="sm"/>
                                <a:tailEnd type="none" w="sm" len="sm"/>
                              </a:ln>
                            </wps:spPr>
                            <wps:txbx>
                              <w:txbxContent>
                                <w:p w14:paraId="744508F9" w14:textId="77777777" w:rsidR="003E24C7" w:rsidRPr="00A750D3" w:rsidRDefault="003E24C7">
                                  <w:pPr>
                                    <w:spacing w:line="240" w:lineRule="auto"/>
                                    <w:textDirection w:val="btLr"/>
                                  </w:pPr>
                                </w:p>
                              </w:txbxContent>
                            </wps:txbx>
                            <wps:bodyPr spcFirstLastPara="1" wrap="square" lIns="91425" tIns="91425" rIns="91425" bIns="91425" anchor="ctr" anchorCtr="0">
                              <a:noAutofit/>
                            </wps:bodyPr>
                          </wps:wsp>
                          <wps:wsp>
                            <wps:cNvPr id="418917759" name="Taisnstūris 418917759"/>
                            <wps:cNvSpPr/>
                            <wps:spPr>
                              <a:xfrm>
                                <a:off x="1468328" y="603046"/>
                                <a:ext cx="1466178" cy="1266398"/>
                              </a:xfrm>
                              <a:prstGeom prst="rect">
                                <a:avLst/>
                              </a:prstGeom>
                              <a:noFill/>
                              <a:ln>
                                <a:noFill/>
                              </a:ln>
                            </wps:spPr>
                            <wps:txbx>
                              <w:txbxContent>
                                <w:p w14:paraId="2D2EFFBB" w14:textId="77777777" w:rsidR="003E24C7" w:rsidRPr="00A750D3" w:rsidRDefault="003E24C7">
                                  <w:pPr>
                                    <w:spacing w:line="215" w:lineRule="auto"/>
                                    <w:jc w:val="center"/>
                                    <w:textDirection w:val="btLr"/>
                                  </w:pPr>
                                  <w:r w:rsidRPr="00A750D3">
                                    <w:rPr>
                                      <w:rFonts w:eastAsia="Cambria"/>
                                      <w:b/>
                                      <w:color w:val="000000"/>
                                    </w:rPr>
                                    <w:t>Personāla vadītāja</w:t>
                                  </w:r>
                                  <w:r w:rsidRPr="00A750D3">
                                    <w:rPr>
                                      <w:rFonts w:eastAsia="Cambria"/>
                                      <w:color w:val="000000"/>
                                    </w:rPr>
                                    <w:t xml:space="preserve"> definē darbiniekus </w:t>
                                  </w:r>
                                  <w:r w:rsidRPr="00A750D3">
                                    <w:rPr>
                                      <w:rFonts w:eastAsia="Cambria"/>
                                      <w:b/>
                                      <w:color w:val="000000"/>
                                    </w:rPr>
                                    <w:t>kā auditoriju</w:t>
                                  </w:r>
                                </w:p>
                              </w:txbxContent>
                            </wps:txbx>
                            <wps:bodyPr spcFirstLastPara="1" wrap="square" lIns="45700" tIns="45700" rIns="45700" bIns="45700" anchor="ctr" anchorCtr="0">
                              <a:noAutofit/>
                            </wps:bodyPr>
                          </wps:wsp>
                          <wps:wsp>
                            <wps:cNvPr id="1742866443" name="Taisnstūris 1742866443"/>
                            <wps:cNvSpPr/>
                            <wps:spPr>
                              <a:xfrm>
                                <a:off x="2934507" y="603046"/>
                                <a:ext cx="1466178" cy="1266398"/>
                              </a:xfrm>
                              <a:prstGeom prst="rect">
                                <a:avLst/>
                              </a:prstGeom>
                              <a:solidFill>
                                <a:schemeClr val="lt1"/>
                              </a:solidFill>
                              <a:ln w="25400" cap="flat" cmpd="sng">
                                <a:solidFill>
                                  <a:schemeClr val="dk1"/>
                                </a:solidFill>
                                <a:prstDash val="solid"/>
                                <a:round/>
                                <a:headEnd type="none" w="sm" len="sm"/>
                                <a:tailEnd type="none" w="sm" len="sm"/>
                              </a:ln>
                            </wps:spPr>
                            <wps:txbx>
                              <w:txbxContent>
                                <w:p w14:paraId="735B84BC" w14:textId="77777777" w:rsidR="003E24C7" w:rsidRPr="00A750D3" w:rsidRDefault="003E24C7">
                                  <w:pPr>
                                    <w:spacing w:line="240" w:lineRule="auto"/>
                                    <w:textDirection w:val="btLr"/>
                                  </w:pPr>
                                </w:p>
                              </w:txbxContent>
                            </wps:txbx>
                            <wps:bodyPr spcFirstLastPara="1" wrap="square" lIns="91425" tIns="91425" rIns="91425" bIns="91425" anchor="ctr" anchorCtr="0">
                              <a:noAutofit/>
                            </wps:bodyPr>
                          </wps:wsp>
                          <wps:wsp>
                            <wps:cNvPr id="757700449" name="Taisnstūris 757700449"/>
                            <wps:cNvSpPr/>
                            <wps:spPr>
                              <a:xfrm>
                                <a:off x="2934507" y="603046"/>
                                <a:ext cx="1466178" cy="1266398"/>
                              </a:xfrm>
                              <a:prstGeom prst="rect">
                                <a:avLst/>
                              </a:prstGeom>
                              <a:noFill/>
                              <a:ln>
                                <a:noFill/>
                              </a:ln>
                            </wps:spPr>
                            <wps:txbx>
                              <w:txbxContent>
                                <w:p w14:paraId="31EF02A6" w14:textId="77777777" w:rsidR="003E24C7" w:rsidRPr="00A750D3" w:rsidRDefault="003E24C7">
                                  <w:pPr>
                                    <w:spacing w:line="215" w:lineRule="auto"/>
                                    <w:jc w:val="center"/>
                                    <w:textDirection w:val="btLr"/>
                                  </w:pPr>
                                  <w:r w:rsidRPr="00A750D3">
                                    <w:rPr>
                                      <w:rFonts w:eastAsia="Cambria"/>
                                      <w:b/>
                                      <w:color w:val="000000"/>
                                    </w:rPr>
                                    <w:t xml:space="preserve">Iekšējās un ārējās komunikācijas vadītāja </w:t>
                                  </w:r>
                                  <w:r w:rsidRPr="00A750D3">
                                    <w:rPr>
                                      <w:rFonts w:eastAsia="Cambria"/>
                                      <w:color w:val="000000"/>
                                    </w:rPr>
                                    <w:t xml:space="preserve">darbiniekus definē </w:t>
                                  </w:r>
                                  <w:r w:rsidRPr="00A750D3">
                                    <w:rPr>
                                      <w:rFonts w:eastAsia="Cambria"/>
                                      <w:b/>
                                      <w:color w:val="76923C"/>
                                    </w:rPr>
                                    <w:t>kā ietekmes pusi</w:t>
                                  </w:r>
                                </w:p>
                              </w:txbxContent>
                            </wps:txbx>
                            <wps:bodyPr spcFirstLastPara="1" wrap="square" lIns="45700" tIns="45700" rIns="45700" bIns="45700" anchor="ctr" anchorCtr="0">
                              <a:noAutofit/>
                            </wps:bodyPr>
                          </wps:wsp>
                          <wps:wsp>
                            <wps:cNvPr id="117617263" name="Taisnstūris 117617263"/>
                            <wps:cNvSpPr/>
                            <wps:spPr>
                              <a:xfrm>
                                <a:off x="0" y="1869445"/>
                                <a:ext cx="4402836" cy="140710"/>
                              </a:xfrm>
                              <a:prstGeom prst="rect">
                                <a:avLst/>
                              </a:prstGeom>
                              <a:solidFill>
                                <a:schemeClr val="dk1"/>
                              </a:solidFill>
                              <a:ln>
                                <a:noFill/>
                              </a:ln>
                            </wps:spPr>
                            <wps:txbx>
                              <w:txbxContent>
                                <w:p w14:paraId="370CF20E" w14:textId="77777777" w:rsidR="003E24C7" w:rsidRPr="00A750D3" w:rsidRDefault="003E24C7">
                                  <w:pPr>
                                    <w:spacing w:line="240" w:lineRule="auto"/>
                                    <w:textDirection w:val="btLr"/>
                                  </w:pPr>
                                </w:p>
                              </w:txbxContent>
                            </wps:txbx>
                            <wps:bodyPr spcFirstLastPara="1" wrap="square" lIns="91425" tIns="91425" rIns="91425" bIns="91425" anchor="ctr" anchorCtr="0">
                              <a:noAutofit/>
                            </wps:bodyPr>
                          </wps:wsp>
                        </wpg:grpSp>
                      </wpg:grpSp>
                    </wpg:wgp>
                  </a:graphicData>
                </a:graphic>
              </wp:inline>
            </w:drawing>
          </mc:Choice>
          <mc:Fallback>
            <w:pict>
              <v:group w14:anchorId="6FA77BFB" id="Grupa 2082335661" o:spid="_x0000_s1355" style="width:346.7pt;height:158.3pt;mso-position-horizontal-relative:char;mso-position-vertical-relative:line" coordorigin="31340,27749" coordsize="44134,20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">
                <v:group id="Grupa 1246618152" o:spid="_x0000_s1356" style="position:absolute;left:31445;top:27749;width:44029;height:20101" coordsize="44134,2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">
                  <v:rect id="Taisnstūris 825485026" o:spid="_x0000_s1357" style="position:absolute;width:44134;height:20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" filled="f" stroked="f">
                    <v:textbox inset="2.53958mm,2.53958mm,2.53958mm,2.53958mm">
                      <w:txbxContent>
                        <w:p w14:paraId="55D0EC0F" w14:textId="77777777" w:rsidR="003E24C7" w:rsidRPr="00A750D3" w:rsidRDefault="003E24C7">
                          <w:pPr>
                            <w:spacing w:line="240" w:lineRule="auto"/>
                            <w:textDirection w:val="btLr"/>
                          </w:pPr>
                        </w:p>
                      </w:txbxContent>
                    </v:textbox>
                  </v:rect>
                  <v:group id="Grupa 1942933798" o:spid="_x0000_s1358" style="position:absolute;width:44028;height:20101" coordsize="44028,2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">
                    <v:rect id="Taisnstūris 370025282" o:spid="_x0000_s1359" style="position:absolute;width:44028;height:20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" filled="f" stroked="f">
                      <v:textbox inset="2.53958mm,2.53958mm,2.53958mm,2.53958mm">
                        <w:txbxContent>
                          <w:p w14:paraId="64734CB4" w14:textId="77777777" w:rsidR="003E24C7" w:rsidRPr="00A750D3" w:rsidRDefault="003E24C7">
                            <w:pPr>
                              <w:spacing w:line="240" w:lineRule="auto"/>
                              <w:textDirection w:val="btLr"/>
                            </w:pPr>
                          </w:p>
                        </w:txbxContent>
                      </v:textbox>
                    </v:rect>
                    <v:rect id="Taisnstūris 1240156478" o:spid="_x0000_s1360" style="position:absolute;width:44028;height:6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" fillcolor="#595959" stroked="f">
                      <v:textbox inset="2.53958mm,2.53958mm,2.53958mm,2.53958mm">
                        <w:txbxContent>
                          <w:p w14:paraId="17648F5D" w14:textId="77777777" w:rsidR="003E24C7" w:rsidRPr="00A750D3" w:rsidRDefault="003E24C7">
                            <w:pPr>
                              <w:spacing w:line="240" w:lineRule="auto"/>
                              <w:textDirection w:val="btLr"/>
                            </w:pPr>
                          </w:p>
                        </w:txbxContent>
                      </v:textbox>
                    </v:rect>
                    <v:rect id="Taisnstūris 822919342" o:spid="_x0000_s1361" style="position:absolute;width:44028;height:6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" filled="f" stroked="f">
                      <v:textbox inset="1.2694mm,1.2694mm,1.2694mm,1.2694mm">
                        <w:txbxContent>
                          <w:p w14:paraId="3374E5E9" w14:textId="77777777" w:rsidR="003E24C7" w:rsidRPr="00A750D3" w:rsidRDefault="003E24C7">
                            <w:pPr>
                              <w:spacing w:line="215" w:lineRule="auto"/>
                              <w:jc w:val="center"/>
                              <w:textDirection w:val="btLr"/>
                              <w:rPr>
                                <w:color w:val="FFFFFF" w:themeColor="background1"/>
                              </w:rPr>
                            </w:pPr>
                            <w:r w:rsidRPr="00A750D3">
                              <w:rPr>
                                <w:rFonts w:eastAsia="Cambria"/>
                                <w:b/>
                                <w:color w:val="FFFFFF" w:themeColor="background1"/>
                              </w:rPr>
                              <w:t>Publisks informēšanas modelis/ Asimetriska divvirzienu komunikācija (pēc Dž.Gruniga)</w:t>
                            </w:r>
                          </w:p>
                        </w:txbxContent>
                      </v:textbox>
                    </v:rect>
                    <v:rect id="Taisnstūris 1780783461" o:spid="_x0000_s1362" style="position:absolute;left:21;top:6030;width:14662;height:12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" fillcolor="white [3201]" strokecolor="black [3200]" strokeweight="2pt">
                      <v:stroke startarrowwidth="narrow" startarrowlength="short" endarrowwidth="narrow" endarrowlength="short" joinstyle="round"/>
                      <v:textbox inset="2.53958mm,2.53958mm,2.53958mm,2.53958mm">
                        <w:txbxContent>
                          <w:p w14:paraId="20ACB042" w14:textId="77777777" w:rsidR="003E24C7" w:rsidRPr="00A750D3" w:rsidRDefault="003E24C7">
                            <w:pPr>
                              <w:spacing w:line="240" w:lineRule="auto"/>
                              <w:textDirection w:val="btLr"/>
                            </w:pPr>
                          </w:p>
                        </w:txbxContent>
                      </v:textbox>
                    </v:rect>
                    <v:rect id="Taisnstūris 1706367647" o:spid="_x0000_s1363" style="position:absolute;left:21;top:6030;width:14662;height:12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" filled="f" stroked="f">
                      <v:textbox inset="1.2694mm,1.2694mm,1.2694mm,1.2694mm">
                        <w:txbxContent>
                          <w:p w14:paraId="42B639A4" w14:textId="77777777" w:rsidR="003E24C7" w:rsidRPr="00A750D3" w:rsidRDefault="003E24C7">
                            <w:pPr>
                              <w:spacing w:line="215" w:lineRule="auto"/>
                              <w:jc w:val="center"/>
                              <w:textDirection w:val="btLr"/>
                            </w:pPr>
                            <w:r w:rsidRPr="00A750D3">
                              <w:rPr>
                                <w:rFonts w:eastAsia="Cambria"/>
                                <w:b/>
                                <w:color w:val="000000"/>
                              </w:rPr>
                              <w:t>Vadītājs</w:t>
                            </w:r>
                            <w:r w:rsidRPr="00A750D3">
                              <w:rPr>
                                <w:rFonts w:eastAsia="Cambria"/>
                                <w:color w:val="000000"/>
                              </w:rPr>
                              <w:t xml:space="preserve"> darbinieku identitāti </w:t>
                            </w:r>
                            <w:r w:rsidRPr="00A750D3">
                              <w:rPr>
                                <w:rFonts w:eastAsia="Cambria"/>
                                <w:b/>
                                <w:color w:val="000000"/>
                              </w:rPr>
                              <w:t>nedefinē</w:t>
                            </w:r>
                          </w:p>
                        </w:txbxContent>
                      </v:textbox>
                    </v:rect>
                    <v:rect id="Taisnstūris 655781517" o:spid="_x0000_s1364" style="position:absolute;left:14683;top:6030;width:14662;height:12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" fillcolor="white [3201]" strokecolor="black [3200]" strokeweight="2pt">
                      <v:stroke startarrowwidth="narrow" startarrowlength="short" endarrowwidth="narrow" endarrowlength="short" joinstyle="round"/>
                      <v:textbox inset="2.53958mm,2.53958mm,2.53958mm,2.53958mm">
                        <w:txbxContent>
                          <w:p w14:paraId="744508F9" w14:textId="77777777" w:rsidR="003E24C7" w:rsidRPr="00A750D3" w:rsidRDefault="003E24C7">
                            <w:pPr>
                              <w:spacing w:line="240" w:lineRule="auto"/>
                              <w:textDirection w:val="btLr"/>
                            </w:pPr>
                          </w:p>
                        </w:txbxContent>
                      </v:textbox>
                    </v:rect>
                    <v:rect id="Taisnstūris 418917759" o:spid="_x0000_s1365" style="position:absolute;left:14683;top:6030;width:14662;height:12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" filled="f" stroked="f">
                      <v:textbox inset="1.2694mm,1.2694mm,1.2694mm,1.2694mm">
                        <w:txbxContent>
                          <w:p w14:paraId="2D2EFFBB" w14:textId="77777777" w:rsidR="003E24C7" w:rsidRPr="00A750D3" w:rsidRDefault="003E24C7">
                            <w:pPr>
                              <w:spacing w:line="215" w:lineRule="auto"/>
                              <w:jc w:val="center"/>
                              <w:textDirection w:val="btLr"/>
                            </w:pPr>
                            <w:r w:rsidRPr="00A750D3">
                              <w:rPr>
                                <w:rFonts w:eastAsia="Cambria"/>
                                <w:b/>
                                <w:color w:val="000000"/>
                              </w:rPr>
                              <w:t>Personāla vadītāja</w:t>
                            </w:r>
                            <w:r w:rsidRPr="00A750D3">
                              <w:rPr>
                                <w:rFonts w:eastAsia="Cambria"/>
                                <w:color w:val="000000"/>
                              </w:rPr>
                              <w:t xml:space="preserve"> definē darbiniekus </w:t>
                            </w:r>
                            <w:r w:rsidRPr="00A750D3">
                              <w:rPr>
                                <w:rFonts w:eastAsia="Cambria"/>
                                <w:b/>
                                <w:color w:val="000000"/>
                              </w:rPr>
                              <w:t>kā auditoriju</w:t>
                            </w:r>
                          </w:p>
                        </w:txbxContent>
                      </v:textbox>
                    </v:rect>
                    <v:rect id="Taisnstūris 1742866443" o:spid="_x0000_s1366" style="position:absolute;left:29345;top:6030;width:14661;height:12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" fillcolor="white [3201]" strokecolor="black [3200]" strokeweight="2pt">
                      <v:stroke startarrowwidth="narrow" startarrowlength="short" endarrowwidth="narrow" endarrowlength="short" joinstyle="round"/>
                      <v:textbox inset="2.53958mm,2.53958mm,2.53958mm,2.53958mm">
                        <w:txbxContent>
                          <w:p w14:paraId="735B84BC" w14:textId="77777777" w:rsidR="003E24C7" w:rsidRPr="00A750D3" w:rsidRDefault="003E24C7">
                            <w:pPr>
                              <w:spacing w:line="240" w:lineRule="auto"/>
                              <w:textDirection w:val="btLr"/>
                            </w:pPr>
                          </w:p>
                        </w:txbxContent>
                      </v:textbox>
                    </v:rect>
                    <v:rect id="Taisnstūris 757700449" o:spid="_x0000_s1367" style="position:absolute;left:29345;top:6030;width:14661;height:12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" filled="f" stroked="f">
                      <v:textbox inset="1.2694mm,1.2694mm,1.2694mm,1.2694mm">
                        <w:txbxContent>
                          <w:p w14:paraId="31EF02A6" w14:textId="77777777" w:rsidR="003E24C7" w:rsidRPr="00A750D3" w:rsidRDefault="003E24C7">
                            <w:pPr>
                              <w:spacing w:line="215" w:lineRule="auto"/>
                              <w:jc w:val="center"/>
                              <w:textDirection w:val="btLr"/>
                            </w:pPr>
                            <w:r w:rsidRPr="00A750D3">
                              <w:rPr>
                                <w:rFonts w:eastAsia="Cambria"/>
                                <w:b/>
                                <w:color w:val="000000"/>
                              </w:rPr>
                              <w:t xml:space="preserve">Iekšējās un ārējās komunikācijas vadītāja </w:t>
                            </w:r>
                            <w:r w:rsidRPr="00A750D3">
                              <w:rPr>
                                <w:rFonts w:eastAsia="Cambria"/>
                                <w:color w:val="000000"/>
                              </w:rPr>
                              <w:t xml:space="preserve">darbiniekus definē </w:t>
                            </w:r>
                            <w:r w:rsidRPr="00A750D3">
                              <w:rPr>
                                <w:rFonts w:eastAsia="Cambria"/>
                                <w:b/>
                                <w:color w:val="76923C"/>
                              </w:rPr>
                              <w:t>kā ietekmes pusi</w:t>
                            </w:r>
                          </w:p>
                        </w:txbxContent>
                      </v:textbox>
                    </v:rect>
                    <v:rect id="Taisnstūris 117617263" o:spid="_x0000_s1368" style="position:absolute;top:18694;width:44028;height:1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" fillcolor="black [3200]" stroked="f">
                      <v:textbox inset="2.53958mm,2.53958mm,2.53958mm,2.53958mm">
                        <w:txbxContent>
                          <w:p w14:paraId="370CF20E" w14:textId="77777777" w:rsidR="003E24C7" w:rsidRPr="00A750D3" w:rsidRDefault="003E24C7">
                            <w:pPr>
                              <w:spacing w:line="240" w:lineRule="auto"/>
                              <w:textDirection w:val="btLr"/>
                            </w:pPr>
                          </w:p>
                        </w:txbxContent>
                      </v:textbox>
                    </v:rect>
                  </v:group>
                </v:group>
                <w10:anchorlock/>
              </v:group>
            </w:pict>
          </mc:Fallback>
        </mc:AlternateContent>
      </w:r>
    </w:p>
    <w:p w14:paraId="74E9DEB0" w14:textId="77777777" w:rsidR="00690AC1" w:rsidRPr="00A64147" w:rsidRDefault="00242D42" w:rsidP="003129F1">
      <w:pPr>
        <w:spacing w:line="360" w:lineRule="auto"/>
        <w:jc w:val="center"/>
        <w:rPr>
          <w:color w:val="222222"/>
        </w:rPr>
      </w:pPr>
      <w:r w:rsidRPr="00A64147">
        <w:rPr>
          <w:color w:val="222222"/>
        </w:rPr>
        <w:t xml:space="preserve">4.16.attēls. Gadījumu uzņēmuma A darbinieku  identitāte IK kontekstā un vadības komunikācijas pieeja pēc </w:t>
      </w:r>
      <w:proofErr w:type="spellStart"/>
      <w:r w:rsidRPr="00A64147">
        <w:rPr>
          <w:color w:val="222222"/>
        </w:rPr>
        <w:t>Gruniga</w:t>
      </w:r>
      <w:proofErr w:type="spellEnd"/>
      <w:r w:rsidRPr="00A64147">
        <w:rPr>
          <w:color w:val="222222"/>
        </w:rPr>
        <w:t xml:space="preserve">  tipoloģijas (Autores apkopojums)</w:t>
      </w:r>
    </w:p>
    <w:p w14:paraId="78ECA4FF" w14:textId="77777777" w:rsidR="003129F1" w:rsidRPr="00A64147" w:rsidRDefault="003129F1" w:rsidP="003129F1">
      <w:pPr>
        <w:spacing w:before="240" w:after="240" w:line="360" w:lineRule="auto"/>
        <w:ind w:firstLine="567"/>
        <w:jc w:val="both"/>
        <w:rPr>
          <w:b/>
          <w:color w:val="222222"/>
        </w:rPr>
      </w:pPr>
    </w:p>
    <w:p w14:paraId="4A3FE73A" w14:textId="5E1579C0" w:rsidR="003129F1" w:rsidRPr="00A64147" w:rsidRDefault="003129F1" w:rsidP="003129F1">
      <w:pPr>
        <w:spacing w:before="240" w:after="240" w:line="360" w:lineRule="auto"/>
        <w:ind w:firstLine="567"/>
        <w:jc w:val="both"/>
        <w:rPr>
          <w:color w:val="222222"/>
        </w:rPr>
      </w:pPr>
      <w:r w:rsidRPr="00A64147">
        <w:rPr>
          <w:b/>
          <w:color w:val="222222"/>
        </w:rPr>
        <w:lastRenderedPageBreak/>
        <w:t xml:space="preserve">Uzņēmuma A pārstāvju atbildes rosina vērtēt, ka uzņēmuma iekšējās un ārējās komunikācijas speciāliste savā darbībā cenšas izmantot simetriskas </w:t>
      </w:r>
      <w:proofErr w:type="spellStart"/>
      <w:r w:rsidRPr="00A64147">
        <w:rPr>
          <w:b/>
          <w:color w:val="222222"/>
        </w:rPr>
        <w:t>divvirzienu</w:t>
      </w:r>
      <w:proofErr w:type="spellEnd"/>
      <w:r w:rsidRPr="00A64147">
        <w:rPr>
          <w:b/>
          <w:color w:val="222222"/>
        </w:rPr>
        <w:t xml:space="preserve"> komunikācijas pieeju, taču uzņēmumā kopumā raksturīga asimetriska </w:t>
      </w:r>
      <w:proofErr w:type="spellStart"/>
      <w:r w:rsidRPr="00A64147">
        <w:rPr>
          <w:b/>
          <w:color w:val="222222"/>
        </w:rPr>
        <w:t>divvirzienu</w:t>
      </w:r>
      <w:proofErr w:type="spellEnd"/>
      <w:r w:rsidRPr="00A64147">
        <w:rPr>
          <w:b/>
          <w:color w:val="222222"/>
        </w:rPr>
        <w:t xml:space="preserve"> komunikācija, kas saistīta ar to, ka vadība darbiniekiem pieprasa informāciju, taču neiesaista jēgpilnā dialogā par uzņēmumam svarīgiem jautājumiem.</w:t>
      </w:r>
      <w:r w:rsidRPr="00A64147">
        <w:rPr>
          <w:color w:val="222222"/>
        </w:rPr>
        <w:t xml:space="preserve"> Līdz ar to  formālais definējums, ka darbinieki ir ietekmes puse, tikai daļēji atspoguļojas iekšējās komunikācijas praksē (skatīt 4.16.attēlu).</w:t>
      </w:r>
    </w:p>
    <w:p w14:paraId="63E3CA54" w14:textId="3DDEE6D9" w:rsidR="00690AC1" w:rsidRPr="00A64147" w:rsidRDefault="00242D42">
      <w:pPr>
        <w:spacing w:line="360" w:lineRule="auto"/>
        <w:ind w:firstLine="567"/>
        <w:jc w:val="both"/>
        <w:rPr>
          <w:color w:val="222222"/>
        </w:rPr>
      </w:pPr>
      <w:r w:rsidRPr="00A64147">
        <w:rPr>
          <w:color w:val="222222"/>
        </w:rPr>
        <w:t>Uzņēmumā B interviju dalībnieki darbiniekus vērtē kā ietekmes pusi, kas var ietekmēt uzņēmuma mērķu sasniegšanu, un vienlaikus darbinieki ir arī tie, kurus var ietekmēt uzņēmuma lēmumi. Šādu definējumu sniedz mārketinga un klientu attiecību vadītājs</w:t>
      </w:r>
      <w:r w:rsidRPr="00A64147">
        <w:rPr>
          <w:i/>
          <w:color w:val="222222"/>
        </w:rPr>
        <w:t>: “</w:t>
      </w:r>
      <w:r w:rsidRPr="00A64147">
        <w:rPr>
          <w:i/>
        </w:rPr>
        <w:t>Tāpēc, ka mūsu pieņemtie lēmumi ietekmē darbiniekus un kā darbinieks strādā ietekmē arī uzņēmumu. Tas, ko darbinieki pēc tam iet un apkārt runā, tas arī  ietekmē uzņēmumu. Mums ir vairāki simti darbinieki šobrīd, tuvu pie tūkstoša, 900 un kaut kas, tūkstotis cilvēki priekš nelielās Latvijas, tā ir ļoti liela masa, rupors. Ja viņi par mums runā labu, tad tas ir ļoti spēcīgs PR instruments, ja viņi par mums nerunā neko, tad labi, ka tā, ja runā sliktu, tad atkal nav tik labi.</w:t>
      </w:r>
      <w:r w:rsidRPr="00A64147">
        <w:rPr>
          <w:i/>
          <w:color w:val="222222"/>
        </w:rPr>
        <w:t xml:space="preserve">” </w:t>
      </w:r>
      <w:r w:rsidRPr="00A64147">
        <w:rPr>
          <w:color w:val="222222"/>
        </w:rPr>
        <w:t xml:space="preserve"> Savukārt kvalitātes vadītāja norāda, ka viņu gadījumā, tāpat kā uzņēmumā A, izpratni par darbiniekiem kā ietekmes pusi ir devusi  iniciatīva “Ilgtspējas </w:t>
      </w:r>
      <w:r w:rsidR="00EB129F" w:rsidRPr="00A64147">
        <w:rPr>
          <w:color w:val="222222"/>
        </w:rPr>
        <w:t>I</w:t>
      </w:r>
      <w:r w:rsidRPr="00A64147">
        <w:rPr>
          <w:color w:val="222222"/>
        </w:rPr>
        <w:t xml:space="preserve">ndekss”, kura eksperti palīdzējuši sniegt  izpratni par darbinieku nozīmīgumu. Viņa stāsta: </w:t>
      </w:r>
      <w:r w:rsidRPr="00A64147">
        <w:rPr>
          <w:i/>
          <w:color w:val="222222"/>
        </w:rPr>
        <w:t>“(..)</w:t>
      </w:r>
      <w:r w:rsidRPr="00A64147">
        <w:rPr>
          <w:i/>
        </w:rPr>
        <w:t>tad, kad mēs sapratām, cik tas ir būtiski, un cik lielā mērā, apzinoties šī ietekmes puses, mēs varam palīdzēt sev sasniegt mērķus, stratēģiskos mērķus.</w:t>
      </w:r>
      <w:r w:rsidRPr="00A64147">
        <w:rPr>
          <w:i/>
          <w:color w:val="222222"/>
        </w:rPr>
        <w:t>”</w:t>
      </w:r>
      <w:r w:rsidRPr="00A64147">
        <w:rPr>
          <w:color w:val="222222"/>
        </w:rPr>
        <w:t xml:space="preserve">  Kvalitātes vadītāja arī norāda, ka  iekšējās ietekmes puses tiek  segmentētas trijos līmeņos, pamatojoties uz uzņēmuma struktūrā iezīmētajiem amata līmeņiem – darbinieki, kas strādā ar klientiem, vidējā līmeņa darbinieki (vadītāji) un augstākā vadība. Intervijas ietvaros mārketinga un klientu attiecību vadītājam tika jautāts, vai viņi ņem vērā šo darbinieku segmentāciju un pielāgo komunikāciju katram no segmentiem.  Tika saņemta atbilde, ka komunikācijas vēstījumu pielāgošana nenotiek.  Gadījumos, kad mārketinga struktūrvienība izplata vēstījumu, tas  ir  visiem darbiniekiem vienāds. Savukārt, vērtējot informācijas atlases principus komunikācijai ar darbiniekiem, uzņēmuma B mārketinga un klientu attiecību vadītājs skaidri iezīmē nosacījumus, kas nekādi neatbilst  </w:t>
      </w:r>
      <w:proofErr w:type="spellStart"/>
      <w:r w:rsidRPr="00A64147">
        <w:rPr>
          <w:color w:val="222222"/>
        </w:rPr>
        <w:t>Gruniga</w:t>
      </w:r>
      <w:proofErr w:type="spellEnd"/>
      <w:r w:rsidRPr="00A64147">
        <w:rPr>
          <w:color w:val="222222"/>
        </w:rPr>
        <w:t xml:space="preserve"> komunikācijas simetrijas principiem. Tā, piemēram, uzņēmuma akcijas tiek kotētas biržā, un tāpēc faktiski birža diktē  noteikumus informācijas apmaiņai gan ar ārējām, gan arī</w:t>
      </w:r>
      <w:r w:rsidR="00F87E06" w:rsidRPr="00A64147">
        <w:rPr>
          <w:color w:val="222222"/>
        </w:rPr>
        <w:t xml:space="preserve"> ar</w:t>
      </w:r>
      <w:r w:rsidRPr="00A64147">
        <w:rPr>
          <w:color w:val="222222"/>
        </w:rPr>
        <w:t xml:space="preserve"> iekšējām ietekmes pusēm. Viņš stāsta: </w:t>
      </w:r>
      <w:r w:rsidRPr="00A64147">
        <w:rPr>
          <w:i/>
          <w:color w:val="222222"/>
        </w:rPr>
        <w:t>“</w:t>
      </w:r>
      <w:r w:rsidRPr="00A64147">
        <w:rPr>
          <w:i/>
        </w:rPr>
        <w:t xml:space="preserve">Respektīvi, mēs nedrīkstam prognozēt publiski vai uzņēmums izpildīs budžetu, neizpildīs budžetu, strādās ar peļņu, vai nestrādās ar peļņu. </w:t>
      </w:r>
      <w:r w:rsidRPr="00A64147">
        <w:rPr>
          <w:i/>
        </w:rPr>
        <w:lastRenderedPageBreak/>
        <w:t>Runājot par kaut kādām lietām, pirms tās ir nopublicētas biržā. Tad, kad tas ir nopublicēts biržā, par to var runāt un var arī nerunāt, tad tā ir faktiski publiska informācija, neiet jau runa pat vairs par iekšējo, jebkurš darbinieks, kāds ir viņa interešu līmenis, var atvērt biržas lapu un ar šo informāciju iepazīties, tikko tā ir.</w:t>
      </w:r>
      <w:r w:rsidRPr="00A64147">
        <w:rPr>
          <w:i/>
          <w:color w:val="222222"/>
        </w:rPr>
        <w:t>”</w:t>
      </w:r>
      <w:r w:rsidRPr="00A64147">
        <w:rPr>
          <w:color w:val="222222"/>
        </w:rPr>
        <w:t xml:space="preserve"> No teiktā izriet, ka uzņēmums par prioritāti izvirza korektas informācijas publicēšanu biržas mājaslapā, un uzskata, ka tas ir informācijas kanāls, kas jāizmanto darbiniekiem, ja tie vēlas uzzināt svarīgu informāciju par uzņēmumu, kurā strādā. To nevar uzskatīt par labu komunikācijas vadības praksi, jo darbiniekiem un ārējās ietekmes pusēm ir atšķirīga  līmeņa interese par uzņēmuma sasniegumiem un kontekstu, kādā šie sasniegumi tiek vērtēti. Līdz ar to pat tad, </w:t>
      </w:r>
      <w:r w:rsidR="00CB7DD7" w:rsidRPr="00A64147">
        <w:rPr>
          <w:color w:val="222222"/>
        </w:rPr>
        <w:t xml:space="preserve">kad </w:t>
      </w:r>
      <w:r w:rsidRPr="00A64147">
        <w:rPr>
          <w:color w:val="222222"/>
        </w:rPr>
        <w:t xml:space="preserve"> uzņēmums savus darbiniekus ir konceptuāli definējis kā ietekmes pusi, šis informācijas atlases un komunikācijas formāts neatbilst ietekmes pušu vajadzībām uzzināt informāciju.</w:t>
      </w:r>
    </w:p>
    <w:p w14:paraId="787DA65E" w14:textId="5F8A9997" w:rsidR="00E37EDB" w:rsidRPr="00A64147" w:rsidRDefault="00242D42">
      <w:pPr>
        <w:spacing w:before="240" w:after="240" w:line="360" w:lineRule="auto"/>
        <w:ind w:firstLine="567"/>
        <w:jc w:val="both"/>
        <w:rPr>
          <w:color w:val="222222"/>
        </w:rPr>
      </w:pPr>
      <w:r w:rsidRPr="00A64147">
        <w:rPr>
          <w:color w:val="222222"/>
        </w:rPr>
        <w:t>Uzņēmuma B gadījumā tika vērtēta arī darbinieku iesaiste stratēģisku lēmumu pieņemšanās, kā arī iespēja sniegt atgriezenisko saiti par uzņēmumam svarīgiem jautājumiem. Uzņēmuma B vadītājs uzskata, ka darbiniekiem ir iespēja sniegt atgriezenisko saiti un uzņēmums pie tā ļoti piestrādā. Viņš min atsauksmju vadību, ko organizē kvalitātes daļas</w:t>
      </w:r>
      <w:r w:rsidR="003129F1" w:rsidRPr="00A64147">
        <w:rPr>
          <w:color w:val="222222"/>
        </w:rPr>
        <w:t xml:space="preserve"> vadītāja.</w:t>
      </w:r>
      <w:r w:rsidRPr="00A64147">
        <w:rPr>
          <w:color w:val="222222"/>
        </w:rPr>
        <w:t xml:space="preserve"> Tās pamatā ir klientu viedokļa izzināšana, taču ir pievienota arī darbinieku sadaļa, kas nozīmē, ka katrs var rakstiskā formā iesniegt viedokli par norisēm uzņēmumā. </w:t>
      </w:r>
      <w:r w:rsidRPr="00A64147">
        <w:rPr>
          <w:i/>
          <w:color w:val="222222"/>
        </w:rPr>
        <w:t>“</w:t>
      </w:r>
      <w:r w:rsidRPr="00A64147">
        <w:rPr>
          <w:i/>
        </w:rPr>
        <w:t>Protams, tā rakstiskā forma, ne katrs var saņemties, nez kas tur pēc tam būs ar mani, tad vienmēr pastāv iespēja caur šo pašu Personāldaļu, atnākt un izrunāties, ja kaut kas neapmierina, vai tur tiešais vadītājs veic kaut kādas neadekvātas darbības, vai tamlīdzīgi,</w:t>
      </w:r>
      <w:r w:rsidRPr="00A64147">
        <w:rPr>
          <w:i/>
          <w:color w:val="222222"/>
        </w:rPr>
        <w:t xml:space="preserve">” </w:t>
      </w:r>
      <w:r w:rsidRPr="00A64147">
        <w:rPr>
          <w:color w:val="222222"/>
        </w:rPr>
        <w:t xml:space="preserve">skaidro uzņēmuma B vadītājs. Kvalitātes vadītājas teiktais par atsauksmju vadības sistēmu arī apliecina, ka tā darbojas stingri reglamentētos apstākļos, kur katra saņemtā atsauksme tiek izvērtēta, apspriesta un oficiāli noteiktā termiņā atbildēta.  Kvalitātes vadītāja intervijā papildus atsauksmju sistēmai uzsver, ka ir ieviesta arī stingri noteikta sanāksmju sistēma, kad vadītāji reizi nedēļā tiekas un runā ar saviem darbiniekiem. Šajās operatīvajās sanāksmēs mēdzot piedalīties arī augstākā līmeņa vadītāji. Darbiniekiem atgriezenisko saiti esot iespēja sniegt tiešā komunikācijā ar vadītājiem. Mārketinga un klientu attiecību vadītājs precīzi raksturo sapulču sistēmas norisi, ko definē kā </w:t>
      </w:r>
      <w:proofErr w:type="spellStart"/>
      <w:r w:rsidRPr="00A64147">
        <w:rPr>
          <w:color w:val="222222"/>
        </w:rPr>
        <w:t>divvirzienu</w:t>
      </w:r>
      <w:proofErr w:type="spellEnd"/>
      <w:r w:rsidRPr="00A64147">
        <w:rPr>
          <w:color w:val="222222"/>
        </w:rPr>
        <w:t xml:space="preserve"> simetrijas</w:t>
      </w:r>
      <w:r w:rsidR="00A750D3" w:rsidRPr="00A64147">
        <w:rPr>
          <w:color w:val="222222"/>
        </w:rPr>
        <w:t xml:space="preserve"> </w:t>
      </w:r>
      <w:r w:rsidRPr="00A64147">
        <w:rPr>
          <w:color w:val="222222"/>
        </w:rPr>
        <w:t xml:space="preserve">piemēru uzņēmumā: </w:t>
      </w:r>
      <w:r w:rsidRPr="00A64147">
        <w:rPr>
          <w:i/>
          <w:color w:val="222222"/>
        </w:rPr>
        <w:t xml:space="preserve">“(..) </w:t>
      </w:r>
      <w:r w:rsidRPr="00A64147">
        <w:rPr>
          <w:i/>
        </w:rPr>
        <w:t xml:space="preserve">šīs te pieminētās iknedēļas sapulces filiālēs par iepriekšējo nedēļu un nākamo nedēļu, kā jau es minēju, tur piedalās trīs cilvēki no vadības grupas jauktā secībā un tā dalība notiek Rīgā klātienē, ja tas ir reģionos, tad mēs caur </w:t>
      </w:r>
      <w:proofErr w:type="spellStart"/>
      <w:r w:rsidRPr="00A64147">
        <w:rPr>
          <w:i/>
        </w:rPr>
        <w:t>skype</w:t>
      </w:r>
      <w:proofErr w:type="spellEnd"/>
      <w:r w:rsidRPr="00A64147">
        <w:rPr>
          <w:i/>
        </w:rPr>
        <w:t xml:space="preserve"> pieslēdzamies, par cik rotējam, tad ir iespēja daudz šos te darbiniekus kā minimums ieraudzīt, ja viņiem kas sakāms, tad viņi citreiz pasaka, </w:t>
      </w:r>
      <w:r w:rsidRPr="00A64147">
        <w:rPr>
          <w:i/>
        </w:rPr>
        <w:lastRenderedPageBreak/>
        <w:t>komentē, uzdod jautājumu, tā kā šis ir tāds objektīvs abpusējas komunikācijas piemērs.</w:t>
      </w:r>
      <w:r w:rsidRPr="00A64147">
        <w:rPr>
          <w:i/>
          <w:color w:val="222222"/>
        </w:rPr>
        <w:t xml:space="preserve">” </w:t>
      </w:r>
      <w:r w:rsidRPr="00A64147">
        <w:rPr>
          <w:color w:val="222222"/>
        </w:rPr>
        <w:t xml:space="preserve">Tāpat viņa min ikgadējās informatīvās dienas, kad augstākā līmeņa vadība dod iespēju darbiniekiem gan noklausīties aktuālo informāciju, gan uzdot jautājumus un runāt ar vadītājiem par viņiem aktuāliem jautājumiem. Savukārt, analizējot darbinieku iesaisti lēmumu pieņemšanā, jāsecina, ka tā ir ierobežota un, līdzīgi kā uzņēmumā B, darbinieki drīzāk ir informācijas ievākšanas kanāls, lai lēmumu pieņemtu, nevis resurss, kas var nodrošināt kvalitatīvu dialoga platformu labākai lēmuma pieņemšanai. Šo situāciju raksturo mārketinga un klientu attiecību vadītājs: </w:t>
      </w:r>
      <w:r w:rsidRPr="00A64147">
        <w:rPr>
          <w:i/>
          <w:color w:val="222222"/>
        </w:rPr>
        <w:t>“</w:t>
      </w:r>
      <w:r w:rsidRPr="00A64147">
        <w:rPr>
          <w:i/>
        </w:rPr>
        <w:t xml:space="preserve">Tas ir arī tāds ar divām pusēm - no vienas puses varētu teikt, jā, darbiniekiem ir jābūt iesaistītiem, no otras puses, tā ir tāda </w:t>
      </w:r>
      <w:proofErr w:type="spellStart"/>
      <w:r w:rsidRPr="00A64147">
        <w:rPr>
          <w:i/>
        </w:rPr>
        <w:t>pseidodemokrātija</w:t>
      </w:r>
      <w:proofErr w:type="spellEnd"/>
      <w:r w:rsidRPr="00A64147">
        <w:rPr>
          <w:i/>
        </w:rPr>
        <w:t>, tev ir jābūt pietiekošai izglītībai un kaut kādai zināšanu bāzei, lai tava iesaiste būtu lietderīga.</w:t>
      </w:r>
      <w:r w:rsidRPr="00A64147">
        <w:rPr>
          <w:i/>
          <w:color w:val="222222"/>
        </w:rPr>
        <w:t>”</w:t>
      </w:r>
      <w:r w:rsidRPr="00A64147">
        <w:rPr>
          <w:color w:val="222222"/>
        </w:rPr>
        <w:t xml:space="preserve"> Šis viedoklis raksturo darbiniek</w:t>
      </w:r>
      <w:r w:rsidR="008852C2" w:rsidRPr="00A64147">
        <w:rPr>
          <w:color w:val="222222"/>
        </w:rPr>
        <w:t>u</w:t>
      </w:r>
      <w:r w:rsidRPr="00A64147">
        <w:rPr>
          <w:color w:val="222222"/>
        </w:rPr>
        <w:t xml:space="preserve"> kā ietekmes puses asimetriskās pozīcijas uzņēmumā, kas skaidri atspoguļo varas resursa sadalījumu starp darbiniekiem ar formāli augstāku izglītības līmeni un tiem, kas nav ieguvuši  izglītību noteiktā līmenī. Līdz ar to komunikācijas asimetrija uzņēmumā tiek iekodēta jau pašos pamatos  attiecību veidošanai ar darbiniekiem. Asimetriskas </w:t>
      </w:r>
      <w:proofErr w:type="spellStart"/>
      <w:r w:rsidRPr="00A64147">
        <w:rPr>
          <w:color w:val="222222"/>
        </w:rPr>
        <w:t>divvirzienu</w:t>
      </w:r>
      <w:proofErr w:type="spellEnd"/>
      <w:r w:rsidRPr="00A64147">
        <w:rPr>
          <w:color w:val="222222"/>
        </w:rPr>
        <w:t xml:space="preserve"> komunikācijas modelis skaidri iezīmējas šajā mārketinga un klientu attiecību vadītāja citātā: </w:t>
      </w:r>
      <w:r w:rsidRPr="00A64147">
        <w:rPr>
          <w:i/>
          <w:color w:val="222222"/>
        </w:rPr>
        <w:t>“</w:t>
      </w:r>
      <w:r w:rsidRPr="00A64147">
        <w:rPr>
          <w:i/>
        </w:rPr>
        <w:t xml:space="preserve">Es teiktu tā, ka viņiem ir iespēja izteikt savu viedokli, tas ir svarīgi tādā kontekstā, ka neviens, lai arī kādu amatu ieņemtu, nevar pretendēt uz tādu vis zināšanu un viedu skatienu uz visām lietām. Līdz ar to, ja ir iespēja iegūt vairāk informācijas, tad tas tīri statistiski varētu novest pie precīzāku lēmumu pieņemšanas, kas šobrīd arī notiek mūsu uzņēmumā, tā kā visiem ir iespēja paust savu viedokli. </w:t>
      </w:r>
      <w:r w:rsidRPr="00A64147">
        <w:rPr>
          <w:i/>
          <w:color w:val="222222"/>
        </w:rPr>
        <w:t xml:space="preserve">” </w:t>
      </w:r>
      <w:r w:rsidRPr="00A64147">
        <w:rPr>
          <w:color w:val="222222"/>
        </w:rPr>
        <w:t xml:space="preserve">Savukārt kvalitātes vadītājas teiktajā iezīmējas tiekšanās uz iekšējās komunikācijas simetrijas īstenošanu uzņēmumā. Viņa norāda, ka  darbinieku kā svarīgas ietekmes puses viedoklis un iesaiste lēmumu pieņemšanā ir ļoti svarīga: </w:t>
      </w:r>
      <w:r w:rsidRPr="00A64147">
        <w:rPr>
          <w:i/>
          <w:color w:val="222222"/>
        </w:rPr>
        <w:t xml:space="preserve">“(..) </w:t>
      </w:r>
      <w:r w:rsidRPr="00A64147">
        <w:rPr>
          <w:i/>
        </w:rPr>
        <w:t>mēs esam ieviesuši vairākas iniciatīvas, teiksim, lēmumu pieņemšanu, kas mums ir ikgadējs pasākums: teiksim labāko kolēģu, darbinieku noteikšana, agrāk to darīja mūsu valdes priekšsēdētājs un direktors, tagad, tas notiek administrācijas līmenī, to dara  darbinieki paši. Attiecīgi ir izstrādāts sistēma, kā tas notiek, un darbinieki balso, izsaka savu viedokli un tā. Tad mums ir šī  iniciatīva par darbinieku talantu un interešu atbalstu, tas arī notiek darbinieku balsojuma pamata, tiek piešķirts šis atbalsts no uzņēmuma puses, jā.</w:t>
      </w:r>
      <w:r w:rsidRPr="00A64147">
        <w:rPr>
          <w:i/>
          <w:color w:val="222222"/>
        </w:rPr>
        <w:t>”</w:t>
      </w:r>
      <w:r w:rsidRPr="00A64147">
        <w:rPr>
          <w:color w:val="222222"/>
        </w:rPr>
        <w:t xml:space="preserve"> Taču šajā citātā skaidri atspoguļojas arī ierobežotais tēmu loks, kurā darbinieki var līdzdarboties lēmumu pieņemšanā. Jāatzīmē gan, ka saistībā ar to, ka uzņēmums B ir daļa no starptautiskas uzņēmuma grupas un stratēģiskos uzstādījumus saņem no  mātes kompānijas, darbinieku iesaiste nozīmīgu lēmumu pieņemšanā faktiski nav iespējama. Līdz ar to arī iekšējās komunikācijas īstenošana atbilstoši </w:t>
      </w:r>
      <w:proofErr w:type="spellStart"/>
      <w:r w:rsidRPr="00A64147">
        <w:rPr>
          <w:color w:val="222222"/>
        </w:rPr>
        <w:t>divvirzienu</w:t>
      </w:r>
      <w:proofErr w:type="spellEnd"/>
      <w:r w:rsidRPr="00A64147">
        <w:rPr>
          <w:color w:val="222222"/>
        </w:rPr>
        <w:t xml:space="preserve"> simetrijas modelim </w:t>
      </w:r>
      <w:r w:rsidRPr="00A64147">
        <w:rPr>
          <w:color w:val="222222"/>
        </w:rPr>
        <w:lastRenderedPageBreak/>
        <w:t xml:space="preserve">ir ierobežota. Taču kvalitātes vadītājas teiktais norāda uz neskaidru  izpratni par jēdzienu “darbinieku iesaiste lēmumu pieņemšanas procesā”. Viņa saka: </w:t>
      </w:r>
      <w:r w:rsidRPr="00A64147">
        <w:rPr>
          <w:i/>
          <w:color w:val="222222"/>
        </w:rPr>
        <w:t>“(..)</w:t>
      </w:r>
      <w:r w:rsidRPr="00A64147">
        <w:rPr>
          <w:i/>
        </w:rPr>
        <w:t>darbiniekiem vajadzētu būt iesaistītiem lēmumu pieņemšanas procesā, mums būtu jāzina, kā ietekmes puses viedoklis bet, teiksim, to gala lēmumu šā kā tā būtu jāpieņem vadības komandai, jo nu ne vienmēr darbinieks spēj apzināt visus apstākļus, visus faktorus...</w:t>
      </w:r>
      <w:r w:rsidRPr="00A64147">
        <w:rPr>
          <w:i/>
          <w:color w:val="222222"/>
        </w:rPr>
        <w:t>”</w:t>
      </w:r>
      <w:r w:rsidRPr="00A64147">
        <w:rPr>
          <w:color w:val="222222"/>
        </w:rPr>
        <w:t xml:space="preserve"> Šis citāts nepārprotami  parāda , ka kvalitātes vadītāja runā par darbinieku iesaistes augstāko līmeni, proti, pilnvarojumu pieņemt lēmumu kādā noteiktā jomā, taču šī darba ietvaros un arī intervijā  apskatītā tēma bija    dialoga esamība/neesamība uzņēmumā kā daļa no lēmumu pieņemšanas procesa. Jāpiekrīt, ka šāda tipa uzņēmumos pilnvarot darbiniekus pieņemt lēmumus ir sarežģīti, taču  iesaistīt pašā lēmumu pieņemšanā ir iespējams, kas nozīmētu  iekšējās ietekmes puses izmantot ne tikai kā informācijas resursu, bet arī kā dialoga partneri. Kopumā, apzinot iekšējā komunikācijā izmantotos instrumentus un kanālus, jāizceļ, ka uzņēmums organizē darbiniekiem atpūtas pasākumus, reizi gadā informatīvo sanāksmi, kurā augstākā vadība sniedz atskaiti par paveikto,  kā arī tiek īstenota regulāra sanāksmju komunikācija, kas vērtējama kā tiešā komunikācija starp vadītājiem un darbiniekiem ar augstāko potenciālu </w:t>
      </w:r>
      <w:proofErr w:type="spellStart"/>
      <w:r w:rsidRPr="00A64147">
        <w:rPr>
          <w:color w:val="222222"/>
        </w:rPr>
        <w:t>divvirzienu</w:t>
      </w:r>
      <w:proofErr w:type="spellEnd"/>
      <w:r w:rsidRPr="00A64147">
        <w:rPr>
          <w:color w:val="222222"/>
        </w:rPr>
        <w:t xml:space="preserve"> simetrijas pieejai. Tāpat interviju dalībnieki minēja komunikāciju e-pastos un MEMO sistēmu, kas ir pielīdzināma </w:t>
      </w:r>
      <w:proofErr w:type="spellStart"/>
      <w:r w:rsidRPr="00A64147">
        <w:rPr>
          <w:color w:val="222222"/>
        </w:rPr>
        <w:t>intranetam</w:t>
      </w:r>
      <w:proofErr w:type="spellEnd"/>
      <w:r w:rsidRPr="00A64147">
        <w:rPr>
          <w:color w:val="222222"/>
        </w:rPr>
        <w:t xml:space="preserve">, taču, kā norādīja uzņēmuma B personāla vadītāja, </w:t>
      </w:r>
      <w:proofErr w:type="spellStart"/>
      <w:r w:rsidRPr="00A64147">
        <w:rPr>
          <w:color w:val="222222"/>
        </w:rPr>
        <w:t>intranetā</w:t>
      </w:r>
      <w:proofErr w:type="spellEnd"/>
      <w:r w:rsidRPr="00A64147">
        <w:rPr>
          <w:color w:val="222222"/>
        </w:rPr>
        <w:t xml:space="preserve"> ievietotā informācija ir samērā zemas kvalitātes gan n</w:t>
      </w:r>
      <w:r w:rsidR="00E37EDB" w:rsidRPr="00A64147">
        <w:rPr>
          <w:color w:val="222222"/>
        </w:rPr>
        <w:t xml:space="preserve">o formas, gan satura viedokļa. </w:t>
      </w:r>
    </w:p>
    <w:p w14:paraId="0BCE0965" w14:textId="77777777" w:rsidR="00690AC1" w:rsidRPr="00A64147" w:rsidRDefault="00242D42">
      <w:pPr>
        <w:spacing w:before="240" w:after="240" w:line="360" w:lineRule="auto"/>
        <w:ind w:firstLine="720"/>
        <w:jc w:val="center"/>
        <w:rPr>
          <w:b/>
          <w:color w:val="222222"/>
        </w:rPr>
      </w:pPr>
      <w:r w:rsidRPr="00A64147">
        <w:rPr>
          <w:b/>
          <w:noProof/>
          <w:color w:val="222222"/>
          <w:sz w:val="22"/>
          <w:szCs w:val="22"/>
          <w:lang w:val="en-GB"/>
        </w:rPr>
        <mc:AlternateContent>
          <mc:Choice Requires="wpg">
            <w:drawing>
              <wp:inline distT="0" distB="0" distL="0" distR="0" wp14:anchorId="14D9269D" wp14:editId="69AB1A1E">
                <wp:extent cx="4402836" cy="2010156"/>
                <wp:effectExtent l="0" t="0" r="0" b="0"/>
                <wp:docPr id="2082335663" name="Grupa 2082335663"/>
                <wp:cNvGraphicFramePr/>
                <a:graphic xmlns:a="http://schemas.openxmlformats.org/drawingml/2006/main">
                  <a:graphicData uri="http://schemas.microsoft.com/office/word/2010/wordprocessingGroup">
                    <wpg:wgp>
                      <wpg:cNvGrpSpPr/>
                      <wpg:grpSpPr>
                        <a:xfrm>
                          <a:off x="0" y="0"/>
                          <a:ext cx="4402836" cy="2010156"/>
                          <a:chOff x="3134025" y="2774900"/>
                          <a:chExt cx="4413425" cy="2010200"/>
                        </a:xfrm>
                      </wpg:grpSpPr>
                      <wpg:grpSp>
                        <wpg:cNvPr id="47130349" name="Grupa 47130349"/>
                        <wpg:cNvGrpSpPr/>
                        <wpg:grpSpPr>
                          <a:xfrm>
                            <a:off x="3144582" y="2774922"/>
                            <a:ext cx="4402836" cy="2010156"/>
                            <a:chOff x="0" y="0"/>
                            <a:chExt cx="4413400" cy="2010175"/>
                          </a:xfrm>
                        </wpg:grpSpPr>
                        <wps:wsp>
                          <wps:cNvPr id="1587853837" name="Taisnstūris 1587853837"/>
                          <wps:cNvSpPr/>
                          <wps:spPr>
                            <a:xfrm>
                              <a:off x="0" y="0"/>
                              <a:ext cx="4413400" cy="2010175"/>
                            </a:xfrm>
                            <a:prstGeom prst="rect">
                              <a:avLst/>
                            </a:prstGeom>
                            <a:noFill/>
                            <a:ln>
                              <a:noFill/>
                            </a:ln>
                          </wps:spPr>
                          <wps:txbx>
                            <w:txbxContent>
                              <w:p w14:paraId="7DB75DC2" w14:textId="77777777" w:rsidR="003E24C7" w:rsidRPr="00A750D3" w:rsidRDefault="003E24C7">
                                <w:pPr>
                                  <w:spacing w:line="240" w:lineRule="auto"/>
                                  <w:textDirection w:val="btLr"/>
                                </w:pPr>
                              </w:p>
                            </w:txbxContent>
                          </wps:txbx>
                          <wps:bodyPr spcFirstLastPara="1" wrap="square" lIns="91425" tIns="91425" rIns="91425" bIns="91425" anchor="ctr" anchorCtr="0">
                            <a:noAutofit/>
                          </wps:bodyPr>
                        </wps:wsp>
                        <wpg:grpSp>
                          <wpg:cNvPr id="1562047379" name="Grupa 1562047379"/>
                          <wpg:cNvGrpSpPr/>
                          <wpg:grpSpPr>
                            <a:xfrm>
                              <a:off x="0" y="0"/>
                              <a:ext cx="4402836" cy="2010155"/>
                              <a:chOff x="0" y="0"/>
                              <a:chExt cx="4402836" cy="2010155"/>
                            </a:xfrm>
                          </wpg:grpSpPr>
                          <wps:wsp>
                            <wps:cNvPr id="1516257113" name="Taisnstūris 1516257113"/>
                            <wps:cNvSpPr/>
                            <wps:spPr>
                              <a:xfrm>
                                <a:off x="0" y="0"/>
                                <a:ext cx="4402825" cy="2010150"/>
                              </a:xfrm>
                              <a:prstGeom prst="rect">
                                <a:avLst/>
                              </a:prstGeom>
                              <a:noFill/>
                              <a:ln>
                                <a:noFill/>
                              </a:ln>
                            </wps:spPr>
                            <wps:txbx>
                              <w:txbxContent>
                                <w:p w14:paraId="2DC56A84" w14:textId="77777777" w:rsidR="003E24C7" w:rsidRPr="00A750D3" w:rsidRDefault="003E24C7">
                                  <w:pPr>
                                    <w:spacing w:line="240" w:lineRule="auto"/>
                                    <w:textDirection w:val="btLr"/>
                                  </w:pPr>
                                </w:p>
                              </w:txbxContent>
                            </wps:txbx>
                            <wps:bodyPr spcFirstLastPara="1" wrap="square" lIns="91425" tIns="91425" rIns="91425" bIns="91425" anchor="ctr" anchorCtr="0">
                              <a:noAutofit/>
                            </wps:bodyPr>
                          </wps:wsp>
                          <wps:wsp>
                            <wps:cNvPr id="1334248941" name="Taisnstūris 1334248941"/>
                            <wps:cNvSpPr/>
                            <wps:spPr>
                              <a:xfrm>
                                <a:off x="0" y="0"/>
                                <a:ext cx="4402836" cy="603046"/>
                              </a:xfrm>
                              <a:prstGeom prst="rect">
                                <a:avLst/>
                              </a:prstGeom>
                              <a:solidFill>
                                <a:srgbClr val="595959"/>
                              </a:solidFill>
                              <a:ln>
                                <a:noFill/>
                              </a:ln>
                            </wps:spPr>
                            <wps:txbx>
                              <w:txbxContent>
                                <w:p w14:paraId="11F78263" w14:textId="77777777" w:rsidR="003E24C7" w:rsidRPr="00A750D3" w:rsidRDefault="003E24C7">
                                  <w:pPr>
                                    <w:spacing w:line="240" w:lineRule="auto"/>
                                    <w:textDirection w:val="btLr"/>
                                  </w:pPr>
                                </w:p>
                              </w:txbxContent>
                            </wps:txbx>
                            <wps:bodyPr spcFirstLastPara="1" wrap="square" lIns="91425" tIns="91425" rIns="91425" bIns="91425" anchor="ctr" anchorCtr="0">
                              <a:noAutofit/>
                            </wps:bodyPr>
                          </wps:wsp>
                          <wps:wsp>
                            <wps:cNvPr id="1954265217" name="Taisnstūris 1954265217"/>
                            <wps:cNvSpPr/>
                            <wps:spPr>
                              <a:xfrm>
                                <a:off x="0" y="0"/>
                                <a:ext cx="4402836" cy="603046"/>
                              </a:xfrm>
                              <a:prstGeom prst="rect">
                                <a:avLst/>
                              </a:prstGeom>
                              <a:noFill/>
                              <a:ln>
                                <a:noFill/>
                              </a:ln>
                            </wps:spPr>
                            <wps:txbx>
                              <w:txbxContent>
                                <w:p w14:paraId="6227B0AA" w14:textId="77777777" w:rsidR="003E24C7" w:rsidRPr="00A750D3" w:rsidRDefault="003E24C7">
                                  <w:pPr>
                                    <w:spacing w:line="215" w:lineRule="auto"/>
                                    <w:jc w:val="center"/>
                                    <w:textDirection w:val="btLr"/>
                                    <w:rPr>
                                      <w:color w:val="FFFFFF" w:themeColor="background1"/>
                                    </w:rPr>
                                  </w:pPr>
                                  <w:r w:rsidRPr="00A750D3">
                                    <w:rPr>
                                      <w:rFonts w:eastAsia="Cambria"/>
                                      <w:b/>
                                      <w:color w:val="FFFFFF" w:themeColor="background1"/>
                                    </w:rPr>
                                    <w:t>Asimetriska divvirzienu komunikācija (pēc Dž.Gruniga)</w:t>
                                  </w:r>
                                </w:p>
                              </w:txbxContent>
                            </wps:txbx>
                            <wps:bodyPr spcFirstLastPara="1" wrap="square" lIns="45700" tIns="45700" rIns="45700" bIns="45700" anchor="ctr" anchorCtr="0">
                              <a:noAutofit/>
                            </wps:bodyPr>
                          </wps:wsp>
                          <wps:wsp>
                            <wps:cNvPr id="210222956" name="Taisnstūris 210222956"/>
                            <wps:cNvSpPr/>
                            <wps:spPr>
                              <a:xfrm>
                                <a:off x="2149" y="603046"/>
                                <a:ext cx="1466178" cy="1266398"/>
                              </a:xfrm>
                              <a:prstGeom prst="rect">
                                <a:avLst/>
                              </a:prstGeom>
                              <a:solidFill>
                                <a:schemeClr val="lt1"/>
                              </a:solidFill>
                              <a:ln w="25400" cap="flat" cmpd="sng">
                                <a:solidFill>
                                  <a:schemeClr val="dk1"/>
                                </a:solidFill>
                                <a:prstDash val="solid"/>
                                <a:round/>
                                <a:headEnd type="none" w="sm" len="sm"/>
                                <a:tailEnd type="none" w="sm" len="sm"/>
                              </a:ln>
                            </wps:spPr>
                            <wps:txbx>
                              <w:txbxContent>
                                <w:p w14:paraId="599FF20B" w14:textId="77777777" w:rsidR="003E24C7" w:rsidRPr="00A750D3" w:rsidRDefault="003E24C7">
                                  <w:pPr>
                                    <w:spacing w:line="240" w:lineRule="auto"/>
                                    <w:textDirection w:val="btLr"/>
                                  </w:pPr>
                                </w:p>
                              </w:txbxContent>
                            </wps:txbx>
                            <wps:bodyPr spcFirstLastPara="1" wrap="square" lIns="91425" tIns="91425" rIns="91425" bIns="91425" anchor="ctr" anchorCtr="0">
                              <a:noAutofit/>
                            </wps:bodyPr>
                          </wps:wsp>
                          <wps:wsp>
                            <wps:cNvPr id="1133902920" name="Taisnstūris 1133902920"/>
                            <wps:cNvSpPr/>
                            <wps:spPr>
                              <a:xfrm>
                                <a:off x="2149" y="603046"/>
                                <a:ext cx="1466178" cy="1266398"/>
                              </a:xfrm>
                              <a:prstGeom prst="rect">
                                <a:avLst/>
                              </a:prstGeom>
                              <a:noFill/>
                              <a:ln>
                                <a:noFill/>
                              </a:ln>
                            </wps:spPr>
                            <wps:txbx>
                              <w:txbxContent>
                                <w:p w14:paraId="1805CE5E" w14:textId="77777777" w:rsidR="003E24C7" w:rsidRPr="00A750D3" w:rsidRDefault="003E24C7">
                                  <w:pPr>
                                    <w:spacing w:line="215" w:lineRule="auto"/>
                                    <w:jc w:val="center"/>
                                    <w:textDirection w:val="btLr"/>
                                  </w:pPr>
                                  <w:r w:rsidRPr="00A750D3">
                                    <w:rPr>
                                      <w:rFonts w:eastAsia="Cambria"/>
                                      <w:b/>
                                      <w:color w:val="000000"/>
                                    </w:rPr>
                                    <w:t>Vadītājs</w:t>
                                  </w:r>
                                  <w:r w:rsidRPr="00A750D3">
                                    <w:rPr>
                                      <w:rFonts w:eastAsia="Cambria"/>
                                      <w:color w:val="000000"/>
                                    </w:rPr>
                                    <w:t xml:space="preserve"> darbinieku identitāti </w:t>
                                  </w:r>
                                  <w:r w:rsidRPr="00A750D3">
                                    <w:rPr>
                                      <w:rFonts w:eastAsia="Cambria"/>
                                      <w:b/>
                                      <w:color w:val="000000"/>
                                    </w:rPr>
                                    <w:t>nedefinē</w:t>
                                  </w:r>
                                </w:p>
                              </w:txbxContent>
                            </wps:txbx>
                            <wps:bodyPr spcFirstLastPara="1" wrap="square" lIns="45700" tIns="45700" rIns="45700" bIns="45700" anchor="ctr" anchorCtr="0">
                              <a:noAutofit/>
                            </wps:bodyPr>
                          </wps:wsp>
                          <wps:wsp>
                            <wps:cNvPr id="657729156" name="Taisnstūris 657729156"/>
                            <wps:cNvSpPr/>
                            <wps:spPr>
                              <a:xfrm>
                                <a:off x="1468328" y="603046"/>
                                <a:ext cx="1466178" cy="1266398"/>
                              </a:xfrm>
                              <a:prstGeom prst="rect">
                                <a:avLst/>
                              </a:prstGeom>
                              <a:solidFill>
                                <a:schemeClr val="lt1"/>
                              </a:solidFill>
                              <a:ln w="25400" cap="flat" cmpd="sng">
                                <a:solidFill>
                                  <a:schemeClr val="dk1"/>
                                </a:solidFill>
                                <a:prstDash val="solid"/>
                                <a:round/>
                                <a:headEnd type="none" w="sm" len="sm"/>
                                <a:tailEnd type="none" w="sm" len="sm"/>
                              </a:ln>
                            </wps:spPr>
                            <wps:txbx>
                              <w:txbxContent>
                                <w:p w14:paraId="44F31374" w14:textId="77777777" w:rsidR="003E24C7" w:rsidRPr="00A750D3" w:rsidRDefault="003E24C7">
                                  <w:pPr>
                                    <w:spacing w:line="240" w:lineRule="auto"/>
                                    <w:textDirection w:val="btLr"/>
                                  </w:pPr>
                                </w:p>
                              </w:txbxContent>
                            </wps:txbx>
                            <wps:bodyPr spcFirstLastPara="1" wrap="square" lIns="91425" tIns="91425" rIns="91425" bIns="91425" anchor="ctr" anchorCtr="0">
                              <a:noAutofit/>
                            </wps:bodyPr>
                          </wps:wsp>
                          <wps:wsp>
                            <wps:cNvPr id="1449417463" name="Taisnstūris 1449417463"/>
                            <wps:cNvSpPr/>
                            <wps:spPr>
                              <a:xfrm>
                                <a:off x="1468328" y="603046"/>
                                <a:ext cx="1466178" cy="1266398"/>
                              </a:xfrm>
                              <a:prstGeom prst="rect">
                                <a:avLst/>
                              </a:prstGeom>
                              <a:noFill/>
                              <a:ln>
                                <a:noFill/>
                              </a:ln>
                            </wps:spPr>
                            <wps:txbx>
                              <w:txbxContent>
                                <w:p w14:paraId="35FC126D" w14:textId="77777777" w:rsidR="003E24C7" w:rsidRPr="00A750D3" w:rsidRDefault="003E24C7">
                                  <w:pPr>
                                    <w:spacing w:line="215" w:lineRule="auto"/>
                                    <w:jc w:val="center"/>
                                    <w:textDirection w:val="btLr"/>
                                  </w:pPr>
                                  <w:r w:rsidRPr="00A750D3">
                                    <w:rPr>
                                      <w:rFonts w:eastAsia="Cambria"/>
                                      <w:b/>
                                      <w:color w:val="000000"/>
                                    </w:rPr>
                                    <w:t>Kvalitātes vadītāja</w:t>
                                  </w:r>
                                  <w:r w:rsidRPr="00A750D3">
                                    <w:rPr>
                                      <w:rFonts w:eastAsia="Cambria"/>
                                      <w:color w:val="000000"/>
                                    </w:rPr>
                                    <w:t xml:space="preserve"> definē darbiniekus </w:t>
                                  </w:r>
                                  <w:r w:rsidRPr="00A750D3">
                                    <w:rPr>
                                      <w:rFonts w:eastAsia="Cambria"/>
                                      <w:b/>
                                      <w:color w:val="000000"/>
                                    </w:rPr>
                                    <w:t>kā ietekmes pusi</w:t>
                                  </w:r>
                                </w:p>
                              </w:txbxContent>
                            </wps:txbx>
                            <wps:bodyPr spcFirstLastPara="1" wrap="square" lIns="45700" tIns="45700" rIns="45700" bIns="45700" anchor="ctr" anchorCtr="0">
                              <a:noAutofit/>
                            </wps:bodyPr>
                          </wps:wsp>
                          <wps:wsp>
                            <wps:cNvPr id="1323363934" name="Taisnstūris 1323363934"/>
                            <wps:cNvSpPr/>
                            <wps:spPr>
                              <a:xfrm>
                                <a:off x="2934507" y="603046"/>
                                <a:ext cx="1466178" cy="1266398"/>
                              </a:xfrm>
                              <a:prstGeom prst="rect">
                                <a:avLst/>
                              </a:prstGeom>
                              <a:solidFill>
                                <a:schemeClr val="lt1"/>
                              </a:solidFill>
                              <a:ln w="25400" cap="flat" cmpd="sng">
                                <a:solidFill>
                                  <a:schemeClr val="dk1"/>
                                </a:solidFill>
                                <a:prstDash val="solid"/>
                                <a:round/>
                                <a:headEnd type="none" w="sm" len="sm"/>
                                <a:tailEnd type="none" w="sm" len="sm"/>
                              </a:ln>
                            </wps:spPr>
                            <wps:txbx>
                              <w:txbxContent>
                                <w:p w14:paraId="3389D380" w14:textId="77777777" w:rsidR="003E24C7" w:rsidRPr="00A750D3" w:rsidRDefault="003E24C7">
                                  <w:pPr>
                                    <w:spacing w:line="240" w:lineRule="auto"/>
                                    <w:textDirection w:val="btLr"/>
                                  </w:pPr>
                                </w:p>
                              </w:txbxContent>
                            </wps:txbx>
                            <wps:bodyPr spcFirstLastPara="1" wrap="square" lIns="91425" tIns="91425" rIns="91425" bIns="91425" anchor="ctr" anchorCtr="0">
                              <a:noAutofit/>
                            </wps:bodyPr>
                          </wps:wsp>
                          <wps:wsp>
                            <wps:cNvPr id="2134924082" name="Taisnstūris 2134924082"/>
                            <wps:cNvSpPr/>
                            <wps:spPr>
                              <a:xfrm>
                                <a:off x="2934507" y="603046"/>
                                <a:ext cx="1466178" cy="1266398"/>
                              </a:xfrm>
                              <a:prstGeom prst="rect">
                                <a:avLst/>
                              </a:prstGeom>
                              <a:noFill/>
                              <a:ln>
                                <a:noFill/>
                              </a:ln>
                            </wps:spPr>
                            <wps:txbx>
                              <w:txbxContent>
                                <w:p w14:paraId="589D544C" w14:textId="77777777" w:rsidR="003E24C7" w:rsidRPr="00A750D3" w:rsidRDefault="003E24C7">
                                  <w:pPr>
                                    <w:spacing w:line="215" w:lineRule="auto"/>
                                    <w:jc w:val="center"/>
                                    <w:textDirection w:val="btLr"/>
                                  </w:pPr>
                                  <w:r w:rsidRPr="00A750D3">
                                    <w:rPr>
                                      <w:rFonts w:eastAsia="Cambria"/>
                                      <w:b/>
                                      <w:color w:val="000000"/>
                                    </w:rPr>
                                    <w:t xml:space="preserve">Mārketinga un klientu attiecību vadītājs </w:t>
                                  </w:r>
                                  <w:r w:rsidRPr="00A750D3">
                                    <w:rPr>
                                      <w:rFonts w:eastAsia="Cambria"/>
                                      <w:color w:val="000000"/>
                                    </w:rPr>
                                    <w:t xml:space="preserve">darbiniekus definē </w:t>
                                  </w:r>
                                  <w:r w:rsidRPr="00A750D3">
                                    <w:rPr>
                                      <w:rFonts w:eastAsia="Cambria"/>
                                      <w:b/>
                                      <w:color w:val="76923C"/>
                                    </w:rPr>
                                    <w:t>kā ietekmes pusi</w:t>
                                  </w:r>
                                </w:p>
                              </w:txbxContent>
                            </wps:txbx>
                            <wps:bodyPr spcFirstLastPara="1" wrap="square" lIns="45700" tIns="45700" rIns="45700" bIns="45700" anchor="ctr" anchorCtr="0">
                              <a:noAutofit/>
                            </wps:bodyPr>
                          </wps:wsp>
                          <wps:wsp>
                            <wps:cNvPr id="1478690009" name="Taisnstūris 1478690009"/>
                            <wps:cNvSpPr/>
                            <wps:spPr>
                              <a:xfrm>
                                <a:off x="0" y="1869445"/>
                                <a:ext cx="4402836" cy="140710"/>
                              </a:xfrm>
                              <a:prstGeom prst="rect">
                                <a:avLst/>
                              </a:prstGeom>
                              <a:solidFill>
                                <a:schemeClr val="dk1"/>
                              </a:solidFill>
                              <a:ln>
                                <a:noFill/>
                              </a:ln>
                            </wps:spPr>
                            <wps:txbx>
                              <w:txbxContent>
                                <w:p w14:paraId="75CC84AF" w14:textId="77777777" w:rsidR="003E24C7" w:rsidRPr="00A750D3" w:rsidRDefault="003E24C7">
                                  <w:pPr>
                                    <w:spacing w:line="240" w:lineRule="auto"/>
                                    <w:textDirection w:val="btLr"/>
                                  </w:pPr>
                                </w:p>
                              </w:txbxContent>
                            </wps:txbx>
                            <wps:bodyPr spcFirstLastPara="1" wrap="square" lIns="91425" tIns="91425" rIns="91425" bIns="91425" anchor="ctr" anchorCtr="0">
                              <a:noAutofit/>
                            </wps:bodyPr>
                          </wps:wsp>
                        </wpg:grpSp>
                      </wpg:grpSp>
                    </wpg:wgp>
                  </a:graphicData>
                </a:graphic>
              </wp:inline>
            </w:drawing>
          </mc:Choice>
          <mc:Fallback>
            <w:pict>
              <v:group w14:anchorId="14D9269D" id="Grupa 2082335663" o:spid="_x0000_s1369" style="width:346.7pt;height:158.3pt;mso-position-horizontal-relative:char;mso-position-vertical-relative:line" coordorigin="31340,27749" coordsize="44134,20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">
                <v:group id="Grupa 47130349" o:spid="_x0000_s1370" style="position:absolute;left:31445;top:27749;width:44029;height:20101" coordsize="44134,2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">
                  <v:rect id="Taisnstūris 1587853837" o:spid="_x0000_s1371" style="position:absolute;width:44134;height:20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" filled="f" stroked="f">
                    <v:textbox inset="2.53958mm,2.53958mm,2.53958mm,2.53958mm">
                      <w:txbxContent>
                        <w:p w14:paraId="7DB75DC2" w14:textId="77777777" w:rsidR="003E24C7" w:rsidRPr="00A750D3" w:rsidRDefault="003E24C7">
                          <w:pPr>
                            <w:spacing w:line="240" w:lineRule="auto"/>
                            <w:textDirection w:val="btLr"/>
                          </w:pPr>
                        </w:p>
                      </w:txbxContent>
                    </v:textbox>
                  </v:rect>
                  <v:group id="Grupa 1562047379" o:spid="_x0000_s1372" style="position:absolute;width:44028;height:20101" coordsize="44028,2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">
                    <v:rect id="Taisnstūris 1516257113" o:spid="_x0000_s1373" style="position:absolute;width:44028;height:20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" filled="f" stroked="f">
                      <v:textbox inset="2.53958mm,2.53958mm,2.53958mm,2.53958mm">
                        <w:txbxContent>
                          <w:p w14:paraId="2DC56A84" w14:textId="77777777" w:rsidR="003E24C7" w:rsidRPr="00A750D3" w:rsidRDefault="003E24C7">
                            <w:pPr>
                              <w:spacing w:line="240" w:lineRule="auto"/>
                              <w:textDirection w:val="btLr"/>
                            </w:pPr>
                          </w:p>
                        </w:txbxContent>
                      </v:textbox>
                    </v:rect>
                    <v:rect id="Taisnstūris 1334248941" o:spid="_x0000_s1374" style="position:absolute;width:44028;height:6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" fillcolor="#595959" stroked="f">
                      <v:textbox inset="2.53958mm,2.53958mm,2.53958mm,2.53958mm">
                        <w:txbxContent>
                          <w:p w14:paraId="11F78263" w14:textId="77777777" w:rsidR="003E24C7" w:rsidRPr="00A750D3" w:rsidRDefault="003E24C7">
                            <w:pPr>
                              <w:spacing w:line="240" w:lineRule="auto"/>
                              <w:textDirection w:val="btLr"/>
                            </w:pPr>
                          </w:p>
                        </w:txbxContent>
                      </v:textbox>
                    </v:rect>
                    <v:rect id="Taisnstūris 1954265217" o:spid="_x0000_s1375" style="position:absolute;width:44028;height:6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" filled="f" stroked="f">
                      <v:textbox inset="1.2694mm,1.2694mm,1.2694mm,1.2694mm">
                        <w:txbxContent>
                          <w:p w14:paraId="6227B0AA" w14:textId="77777777" w:rsidR="003E24C7" w:rsidRPr="00A750D3" w:rsidRDefault="003E24C7">
                            <w:pPr>
                              <w:spacing w:line="215" w:lineRule="auto"/>
                              <w:jc w:val="center"/>
                              <w:textDirection w:val="btLr"/>
                              <w:rPr>
                                <w:color w:val="FFFFFF" w:themeColor="background1"/>
                              </w:rPr>
                            </w:pPr>
                            <w:r w:rsidRPr="00A750D3">
                              <w:rPr>
                                <w:rFonts w:eastAsia="Cambria"/>
                                <w:b/>
                                <w:color w:val="FFFFFF" w:themeColor="background1"/>
                              </w:rPr>
                              <w:t>Asimetriska divvirzienu komunikācija (pēc Dž.Gruniga)</w:t>
                            </w:r>
                          </w:p>
                        </w:txbxContent>
                      </v:textbox>
                    </v:rect>
                    <v:rect id="Taisnstūris 210222956" o:spid="_x0000_s1376" style="position:absolute;left:21;top:6030;width:14662;height:12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" fillcolor="white [3201]" strokecolor="black [3200]" strokeweight="2pt">
                      <v:stroke startarrowwidth="narrow" startarrowlength="short" endarrowwidth="narrow" endarrowlength="short" joinstyle="round"/>
                      <v:textbox inset="2.53958mm,2.53958mm,2.53958mm,2.53958mm">
                        <w:txbxContent>
                          <w:p w14:paraId="599FF20B" w14:textId="77777777" w:rsidR="003E24C7" w:rsidRPr="00A750D3" w:rsidRDefault="003E24C7">
                            <w:pPr>
                              <w:spacing w:line="240" w:lineRule="auto"/>
                              <w:textDirection w:val="btLr"/>
                            </w:pPr>
                          </w:p>
                        </w:txbxContent>
                      </v:textbox>
                    </v:rect>
                    <v:rect id="Taisnstūris 1133902920" o:spid="_x0000_s1377" style="position:absolute;left:21;top:6030;width:14662;height:12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" filled="f" stroked="f">
                      <v:textbox inset="1.2694mm,1.2694mm,1.2694mm,1.2694mm">
                        <w:txbxContent>
                          <w:p w14:paraId="1805CE5E" w14:textId="77777777" w:rsidR="003E24C7" w:rsidRPr="00A750D3" w:rsidRDefault="003E24C7">
                            <w:pPr>
                              <w:spacing w:line="215" w:lineRule="auto"/>
                              <w:jc w:val="center"/>
                              <w:textDirection w:val="btLr"/>
                            </w:pPr>
                            <w:r w:rsidRPr="00A750D3">
                              <w:rPr>
                                <w:rFonts w:eastAsia="Cambria"/>
                                <w:b/>
                                <w:color w:val="000000"/>
                              </w:rPr>
                              <w:t>Vadītājs</w:t>
                            </w:r>
                            <w:r w:rsidRPr="00A750D3">
                              <w:rPr>
                                <w:rFonts w:eastAsia="Cambria"/>
                                <w:color w:val="000000"/>
                              </w:rPr>
                              <w:t xml:space="preserve"> darbinieku identitāti </w:t>
                            </w:r>
                            <w:r w:rsidRPr="00A750D3">
                              <w:rPr>
                                <w:rFonts w:eastAsia="Cambria"/>
                                <w:b/>
                                <w:color w:val="000000"/>
                              </w:rPr>
                              <w:t>nedefinē</w:t>
                            </w:r>
                          </w:p>
                        </w:txbxContent>
                      </v:textbox>
                    </v:rect>
                    <v:rect id="Taisnstūris 657729156" o:spid="_x0000_s1378" style="position:absolute;left:14683;top:6030;width:14662;height:12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" fillcolor="white [3201]" strokecolor="black [3200]" strokeweight="2pt">
                      <v:stroke startarrowwidth="narrow" startarrowlength="short" endarrowwidth="narrow" endarrowlength="short" joinstyle="round"/>
                      <v:textbox inset="2.53958mm,2.53958mm,2.53958mm,2.53958mm">
                        <w:txbxContent>
                          <w:p w14:paraId="44F31374" w14:textId="77777777" w:rsidR="003E24C7" w:rsidRPr="00A750D3" w:rsidRDefault="003E24C7">
                            <w:pPr>
                              <w:spacing w:line="240" w:lineRule="auto"/>
                              <w:textDirection w:val="btLr"/>
                            </w:pPr>
                          </w:p>
                        </w:txbxContent>
                      </v:textbox>
                    </v:rect>
                    <v:rect id="Taisnstūris 1449417463" o:spid="_x0000_s1379" style="position:absolute;left:14683;top:6030;width:14662;height:12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" filled="f" stroked="f">
                      <v:textbox inset="1.2694mm,1.2694mm,1.2694mm,1.2694mm">
                        <w:txbxContent>
                          <w:p w14:paraId="35FC126D" w14:textId="77777777" w:rsidR="003E24C7" w:rsidRPr="00A750D3" w:rsidRDefault="003E24C7">
                            <w:pPr>
                              <w:spacing w:line="215" w:lineRule="auto"/>
                              <w:jc w:val="center"/>
                              <w:textDirection w:val="btLr"/>
                            </w:pPr>
                            <w:r w:rsidRPr="00A750D3">
                              <w:rPr>
                                <w:rFonts w:eastAsia="Cambria"/>
                                <w:b/>
                                <w:color w:val="000000"/>
                              </w:rPr>
                              <w:t>Kvalitātes vadītāja</w:t>
                            </w:r>
                            <w:r w:rsidRPr="00A750D3">
                              <w:rPr>
                                <w:rFonts w:eastAsia="Cambria"/>
                                <w:color w:val="000000"/>
                              </w:rPr>
                              <w:t xml:space="preserve"> definē darbiniekus </w:t>
                            </w:r>
                            <w:r w:rsidRPr="00A750D3">
                              <w:rPr>
                                <w:rFonts w:eastAsia="Cambria"/>
                                <w:b/>
                                <w:color w:val="000000"/>
                              </w:rPr>
                              <w:t>kā ietekmes pusi</w:t>
                            </w:r>
                          </w:p>
                        </w:txbxContent>
                      </v:textbox>
                    </v:rect>
                    <v:rect id="Taisnstūris 1323363934" o:spid="_x0000_s1380" style="position:absolute;left:29345;top:6030;width:14661;height:12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" fillcolor="white [3201]" strokecolor="black [3200]" strokeweight="2pt">
                      <v:stroke startarrowwidth="narrow" startarrowlength="short" endarrowwidth="narrow" endarrowlength="short" joinstyle="round"/>
                      <v:textbox inset="2.53958mm,2.53958mm,2.53958mm,2.53958mm">
                        <w:txbxContent>
                          <w:p w14:paraId="3389D380" w14:textId="77777777" w:rsidR="003E24C7" w:rsidRPr="00A750D3" w:rsidRDefault="003E24C7">
                            <w:pPr>
                              <w:spacing w:line="240" w:lineRule="auto"/>
                              <w:textDirection w:val="btLr"/>
                            </w:pPr>
                          </w:p>
                        </w:txbxContent>
                      </v:textbox>
                    </v:rect>
                    <v:rect id="Taisnstūris 2134924082" o:spid="_x0000_s1381" style="position:absolute;left:29345;top:6030;width:14661;height:12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" filled="f" stroked="f">
                      <v:textbox inset="1.2694mm,1.2694mm,1.2694mm,1.2694mm">
                        <w:txbxContent>
                          <w:p w14:paraId="589D544C" w14:textId="77777777" w:rsidR="003E24C7" w:rsidRPr="00A750D3" w:rsidRDefault="003E24C7">
                            <w:pPr>
                              <w:spacing w:line="215" w:lineRule="auto"/>
                              <w:jc w:val="center"/>
                              <w:textDirection w:val="btLr"/>
                            </w:pPr>
                            <w:r w:rsidRPr="00A750D3">
                              <w:rPr>
                                <w:rFonts w:eastAsia="Cambria"/>
                                <w:b/>
                                <w:color w:val="000000"/>
                              </w:rPr>
                              <w:t xml:space="preserve">Mārketinga un klientu attiecību vadītājs </w:t>
                            </w:r>
                            <w:r w:rsidRPr="00A750D3">
                              <w:rPr>
                                <w:rFonts w:eastAsia="Cambria"/>
                                <w:color w:val="000000"/>
                              </w:rPr>
                              <w:t xml:space="preserve">darbiniekus definē </w:t>
                            </w:r>
                            <w:r w:rsidRPr="00A750D3">
                              <w:rPr>
                                <w:rFonts w:eastAsia="Cambria"/>
                                <w:b/>
                                <w:color w:val="76923C"/>
                              </w:rPr>
                              <w:t>kā ietekmes pusi</w:t>
                            </w:r>
                          </w:p>
                        </w:txbxContent>
                      </v:textbox>
                    </v:rect>
                    <v:rect id="Taisnstūris 1478690009" o:spid="_x0000_s1382" style="position:absolute;top:18694;width:44028;height:1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" fillcolor="black [3200]" stroked="f">
                      <v:textbox inset="2.53958mm,2.53958mm,2.53958mm,2.53958mm">
                        <w:txbxContent>
                          <w:p w14:paraId="75CC84AF" w14:textId="77777777" w:rsidR="003E24C7" w:rsidRPr="00A750D3" w:rsidRDefault="003E24C7">
                            <w:pPr>
                              <w:spacing w:line="240" w:lineRule="auto"/>
                              <w:textDirection w:val="btLr"/>
                            </w:pPr>
                          </w:p>
                        </w:txbxContent>
                      </v:textbox>
                    </v:rect>
                  </v:group>
                </v:group>
                <w10:anchorlock/>
              </v:group>
            </w:pict>
          </mc:Fallback>
        </mc:AlternateContent>
      </w:r>
    </w:p>
    <w:p w14:paraId="7A4B2547" w14:textId="29A32004" w:rsidR="00690AC1" w:rsidRPr="00A64147" w:rsidRDefault="00242D42">
      <w:pPr>
        <w:spacing w:line="360" w:lineRule="auto"/>
        <w:ind w:firstLine="720"/>
        <w:jc w:val="center"/>
        <w:rPr>
          <w:color w:val="222222"/>
        </w:rPr>
      </w:pPr>
      <w:r w:rsidRPr="00A64147">
        <w:rPr>
          <w:color w:val="222222"/>
        </w:rPr>
        <w:t xml:space="preserve">4.17.attēls. Gadījumu uzņēmuma B darbinieku identitāte IK kontekstā un vadības komunikācijas pieeja pēc </w:t>
      </w:r>
      <w:proofErr w:type="spellStart"/>
      <w:r w:rsidRPr="00A64147">
        <w:rPr>
          <w:color w:val="222222"/>
        </w:rPr>
        <w:t>Gruniga</w:t>
      </w:r>
      <w:proofErr w:type="spellEnd"/>
      <w:r w:rsidRPr="00A64147">
        <w:rPr>
          <w:color w:val="222222"/>
        </w:rPr>
        <w:t xml:space="preserve"> tipoloģijas (Autores apkopojums)</w:t>
      </w:r>
    </w:p>
    <w:p w14:paraId="2FE220D6" w14:textId="77777777" w:rsidR="00690AC1" w:rsidRPr="00A64147" w:rsidRDefault="00690AC1">
      <w:pPr>
        <w:spacing w:line="360" w:lineRule="auto"/>
        <w:ind w:firstLine="720"/>
        <w:jc w:val="center"/>
        <w:rPr>
          <w:color w:val="222222"/>
        </w:rPr>
      </w:pPr>
    </w:p>
    <w:p w14:paraId="7DCDF3D8" w14:textId="3D1B413A" w:rsidR="00E37EDB" w:rsidRPr="00A64147" w:rsidRDefault="00E37EDB" w:rsidP="00E37EDB">
      <w:pPr>
        <w:spacing w:before="240" w:after="240" w:line="360" w:lineRule="auto"/>
        <w:ind w:firstLine="567"/>
        <w:jc w:val="both"/>
        <w:rPr>
          <w:color w:val="222222"/>
        </w:rPr>
      </w:pPr>
      <w:r w:rsidRPr="00A64147">
        <w:rPr>
          <w:color w:val="222222"/>
        </w:rPr>
        <w:t xml:space="preserve">No tā izriet, ka tieši </w:t>
      </w:r>
      <w:proofErr w:type="spellStart"/>
      <w:r w:rsidRPr="00A64147">
        <w:rPr>
          <w:color w:val="222222"/>
        </w:rPr>
        <w:t>intraneta</w:t>
      </w:r>
      <w:proofErr w:type="spellEnd"/>
      <w:r w:rsidRPr="00A64147">
        <w:rPr>
          <w:color w:val="222222"/>
        </w:rPr>
        <w:t xml:space="preserve"> komunikācijai piemīt attīstības potenciāls, kas varētu sekmēt </w:t>
      </w:r>
      <w:proofErr w:type="spellStart"/>
      <w:r w:rsidRPr="00A64147">
        <w:rPr>
          <w:color w:val="222222"/>
        </w:rPr>
        <w:t>divvirzien</w:t>
      </w:r>
      <w:r w:rsidR="00C9220E" w:rsidRPr="00A64147">
        <w:rPr>
          <w:color w:val="222222"/>
        </w:rPr>
        <w:t>u</w:t>
      </w:r>
      <w:proofErr w:type="spellEnd"/>
      <w:r w:rsidRPr="00A64147">
        <w:rPr>
          <w:color w:val="222222"/>
        </w:rPr>
        <w:t xml:space="preserve"> simetrijas komunikācijas pieeju attiecībās ar darbiniekiem. Šobrīd </w:t>
      </w:r>
      <w:r w:rsidRPr="00A64147">
        <w:rPr>
          <w:color w:val="222222"/>
        </w:rPr>
        <w:lastRenderedPageBreak/>
        <w:t>iekšējās komunikācijas prakse</w:t>
      </w:r>
      <w:r w:rsidR="00F8691F" w:rsidRPr="00A64147">
        <w:rPr>
          <w:color w:val="222222"/>
        </w:rPr>
        <w:t>,</w:t>
      </w:r>
      <w:r w:rsidRPr="00A64147">
        <w:rPr>
          <w:color w:val="222222"/>
        </w:rPr>
        <w:t xml:space="preserve"> pēc </w:t>
      </w:r>
      <w:proofErr w:type="spellStart"/>
      <w:r w:rsidRPr="00A64147">
        <w:rPr>
          <w:color w:val="222222"/>
        </w:rPr>
        <w:t>Gruniga</w:t>
      </w:r>
      <w:proofErr w:type="spellEnd"/>
      <w:r w:rsidRPr="00A64147">
        <w:rPr>
          <w:color w:val="222222"/>
        </w:rPr>
        <w:t xml:space="preserve"> kritērijiem</w:t>
      </w:r>
      <w:r w:rsidR="00F8691F" w:rsidRPr="00A64147">
        <w:rPr>
          <w:color w:val="222222"/>
        </w:rPr>
        <w:t>,</w:t>
      </w:r>
      <w:r w:rsidRPr="00A64147">
        <w:rPr>
          <w:color w:val="222222"/>
        </w:rPr>
        <w:t xml:space="preserve"> vērtējama kā asimetriska </w:t>
      </w:r>
      <w:proofErr w:type="spellStart"/>
      <w:r w:rsidRPr="00A64147">
        <w:rPr>
          <w:color w:val="222222"/>
        </w:rPr>
        <w:t>divvirzien</w:t>
      </w:r>
      <w:r w:rsidR="00F8691F" w:rsidRPr="00A64147">
        <w:rPr>
          <w:color w:val="222222"/>
        </w:rPr>
        <w:t>u</w:t>
      </w:r>
      <w:proofErr w:type="spellEnd"/>
      <w:r w:rsidRPr="00A64147">
        <w:rPr>
          <w:color w:val="222222"/>
        </w:rPr>
        <w:t xml:space="preserve"> komunikācija (skatīt 4.17.attēlu).</w:t>
      </w:r>
    </w:p>
    <w:p w14:paraId="111277F4" w14:textId="4DDA814D" w:rsidR="00690AC1" w:rsidRPr="00A64147" w:rsidRDefault="00242D42">
      <w:pPr>
        <w:spacing w:line="360" w:lineRule="auto"/>
        <w:ind w:firstLine="567"/>
        <w:jc w:val="both"/>
        <w:rPr>
          <w:color w:val="222222"/>
        </w:rPr>
      </w:pPr>
      <w:r w:rsidRPr="00A64147">
        <w:rPr>
          <w:color w:val="222222"/>
        </w:rPr>
        <w:t xml:space="preserve">Uzņēmums C attiecībā uz darbinieku definēšanu atšķiras no pārējiem pētījuma dalībniekiem ar to, ka tā vadītāja ļoti skaidri pasaka, ka darbinieki dažādās komunikācijas situācijās tiek definēti atšķirīgi. Vadītāja skaidro: </w:t>
      </w:r>
      <w:r w:rsidRPr="00A64147">
        <w:rPr>
          <w:i/>
          <w:color w:val="222222"/>
        </w:rPr>
        <w:t xml:space="preserve">“Kopsummā tas ir </w:t>
      </w:r>
      <w:proofErr w:type="spellStart"/>
      <w:r w:rsidRPr="00A64147">
        <w:rPr>
          <w:i/>
          <w:color w:val="222222"/>
        </w:rPr>
        <w:t>stakeholder</w:t>
      </w:r>
      <w:proofErr w:type="spellEnd"/>
      <w:r w:rsidRPr="00A64147">
        <w:rPr>
          <w:i/>
          <w:color w:val="222222"/>
        </w:rPr>
        <w:t xml:space="preserve"> pats pa sevi, tas ir primāri, ja? Un auditorija viņa ir tad, kad man ir nepieciešams viņiem dot kaut kādu informāciju sagremošanai. (..)Tāpēc, ka kā es smejos, visi mūsu pamatlīdzekļi 17.00 iziet pa durvīm.” </w:t>
      </w:r>
      <w:r w:rsidRPr="00A64147">
        <w:rPr>
          <w:color w:val="222222"/>
        </w:rPr>
        <w:t xml:space="preserve">Faktiski šī vadītāja nodala komunikācijas mērķus, kam pielāgo darbinieku statusu noteiktā situācijā. Savukārt personāla vadītāja atzīst, ka nekad nav domājusi tādās kategorijās, vien norāda, ka viņas komunikācijas stils ir atšķirīgs, piemēram, runājot ar IT cilvēkiem vai konsultanta lomas izpildītājiem. Bet mārketinga un sabiedrisko attiecību vadītājas teiktajā var atrast atbildi uz jautājumu, kāpēc uzņēmuma ietvaros šis definējums nav vienots un iedzīvināts: </w:t>
      </w:r>
      <w:r w:rsidRPr="00A64147">
        <w:rPr>
          <w:i/>
          <w:color w:val="222222"/>
        </w:rPr>
        <w:t>“ (..) tā kā mums nav IK stratēģijas, mums nav bijusi vajadzība definēt, bet nu tajās mārketinga aktivitātēs, jā nu man ir, es nedefinēju viņas tik ļoti tā teorētiski, bet es, protams, viņus iekļauju, nu tajā brīdī, kad man ir kaut kāda ziņa, kas man ir jānodod, kas ir piemēram, brendinga ziņa (..). Vai es viņus tā apsaucu speciāli, nē.”</w:t>
      </w:r>
      <w:r w:rsidRPr="00A64147">
        <w:rPr>
          <w:color w:val="222222"/>
        </w:rPr>
        <w:t xml:space="preserve"> Tādējādi var uzskatīt, ka tieši brīdī, kad tiek definēta iekšējās komunikācijas stratēģija, pakārtoti notiek arī darbinieku kā ietekmes puses, auditorijas vai publikas definēšanas process. No tā izriet secinājums, ka, lai arī intuitīvi vai dokumentos uzņēmums darbiniekus definē kā ietekmes pusi, tieši komunikācijas pieeja nosaka to, vai tā atspoguļo ietekmes pušu vadības pamata konceptu, kas ietver dialoga klātesamību komunikācijas vadībā.</w:t>
      </w:r>
    </w:p>
    <w:p w14:paraId="0C9086B0" w14:textId="59A228F5" w:rsidR="00690AC1" w:rsidRPr="00A64147" w:rsidRDefault="00242D42">
      <w:pPr>
        <w:spacing w:before="240" w:after="240" w:line="360" w:lineRule="auto"/>
        <w:ind w:firstLine="567"/>
        <w:jc w:val="both"/>
        <w:rPr>
          <w:color w:val="222222"/>
        </w:rPr>
      </w:pPr>
      <w:r w:rsidRPr="00A64147">
        <w:rPr>
          <w:color w:val="222222"/>
        </w:rPr>
        <w:t xml:space="preserve">Vērtējot uzņēmuma C informācijas atlases procesu  komunikācijā ar darbiniekiem, personāla vadītāja stāsta, ka to lielā mērā ietekmē uzņēmuma vadītāja.  Vadības sanāksmēs tiek analizēts, kādu informāciju vajadzētu novadīt līdz darbiniekiem. Tādu pašu viedokli, ka informācijas atlase ir uzņēmuma vadītājas ziņā, izsaka  arī mārketinga un sabiedrisko attiecību vadītāja: </w:t>
      </w:r>
      <w:r w:rsidRPr="00A64147">
        <w:rPr>
          <w:i/>
          <w:color w:val="222222"/>
        </w:rPr>
        <w:t xml:space="preserve">“Es domāju, ka tas ir vadītājas ziņā, protams, kā viņa atlasa, bet es domāju, ka viņai ir tāds diezgan liels </w:t>
      </w:r>
      <w:proofErr w:type="spellStart"/>
      <w:r w:rsidRPr="00A64147">
        <w:rPr>
          <w:i/>
          <w:color w:val="222222"/>
        </w:rPr>
        <w:t>virsmērķis</w:t>
      </w:r>
      <w:proofErr w:type="spellEnd"/>
      <w:r w:rsidRPr="00A64147">
        <w:rPr>
          <w:i/>
          <w:color w:val="222222"/>
        </w:rPr>
        <w:t xml:space="preserve"> sasniegt rezultātu, nevis vienkārši informēt tur par finanšu rezultātiem – (..) tur ir gan finansiālie, gan klientu apmierinātības mērķi un tos ciparus, tos </w:t>
      </w:r>
      <w:proofErr w:type="spellStart"/>
      <w:r w:rsidRPr="00A64147">
        <w:rPr>
          <w:i/>
          <w:color w:val="222222"/>
        </w:rPr>
        <w:t>mesidžus</w:t>
      </w:r>
      <w:proofErr w:type="spellEnd"/>
      <w:r w:rsidRPr="00A64147">
        <w:rPr>
          <w:i/>
          <w:color w:val="222222"/>
        </w:rPr>
        <w:t xml:space="preserve"> pasniegt tādā mērcē, lai cilvēki justos iedvesmoti, motivēti, vai, ja vajag, tad </w:t>
      </w:r>
      <w:proofErr w:type="spellStart"/>
      <w:r w:rsidRPr="00A64147">
        <w:rPr>
          <w:i/>
          <w:color w:val="222222"/>
        </w:rPr>
        <w:t>bišķin</w:t>
      </w:r>
      <w:proofErr w:type="spellEnd"/>
      <w:r w:rsidRPr="00A64147">
        <w:rPr>
          <w:i/>
          <w:color w:val="222222"/>
        </w:rPr>
        <w:t xml:space="preserve"> atspārdīti, ar to, ka ir jāiespringst uz tiem mērķiem, jā. ” </w:t>
      </w:r>
      <w:r w:rsidRPr="00A64147">
        <w:rPr>
          <w:color w:val="222222"/>
        </w:rPr>
        <w:t xml:space="preserve">Savukārt pati uzņēmuma C vadītāja stāsta, kā vadības grupa pieņem lēmumu par </w:t>
      </w:r>
      <w:proofErr w:type="spellStart"/>
      <w:r w:rsidRPr="00A64147">
        <w:rPr>
          <w:color w:val="222222"/>
        </w:rPr>
        <w:t>vebināru</w:t>
      </w:r>
      <w:proofErr w:type="spellEnd"/>
      <w:r w:rsidRPr="00A64147">
        <w:rPr>
          <w:color w:val="222222"/>
        </w:rPr>
        <w:t xml:space="preserve"> saturu, </w:t>
      </w:r>
      <w:r w:rsidRPr="00A64147">
        <w:rPr>
          <w:color w:val="222222"/>
        </w:rPr>
        <w:lastRenderedPageBreak/>
        <w:t xml:space="preserve">kas tiek organizēts reizi ceturksnī: </w:t>
      </w:r>
      <w:r w:rsidRPr="00A64147">
        <w:rPr>
          <w:i/>
          <w:color w:val="222222"/>
        </w:rPr>
        <w:t>“Mēs parasti vienkārši vadības grupas sanāksmē nedēļu pirms šīs tiešraides, pārsvarā mūsu uzstādījums ir tāds, ka tas, ko cilvēki vēlas dzirdēt ir iepriekšējā mēneša rezultāti, cilvēki izvēlas dzirdēt kaut kādas, ne gluži veiksmes stāstus, bet kādas labas ziņas, mums vienmēr jābūt kaut kādām labām ziņām.”</w:t>
      </w:r>
      <w:r w:rsidRPr="00A64147">
        <w:rPr>
          <w:color w:val="222222"/>
        </w:rPr>
        <w:t xml:space="preserve"> Viņa arī norāda, ka, sākot savas vadītāja gaitas šajā uzņēmumā, ir mainījusi komunikācijas veidu. Viņas uzstādījums ir runāt ar darbiniekiem iespējami atklāti. Uzņēmuma C vadītāja: </w:t>
      </w:r>
      <w:r w:rsidRPr="00A64147">
        <w:rPr>
          <w:i/>
          <w:color w:val="222222"/>
        </w:rPr>
        <w:t xml:space="preserve">“(..) mums nav pilnīgi nekā slēpjama, respektīvi, jebkurš no jautājumiem ir apspriešanas vērts un runāšanas vērts.” </w:t>
      </w:r>
      <w:r w:rsidRPr="00A64147">
        <w:rPr>
          <w:color w:val="222222"/>
        </w:rPr>
        <w:t xml:space="preserve">Šāda  pieeja  nozīmē potenciālu simetriskai </w:t>
      </w:r>
      <w:proofErr w:type="spellStart"/>
      <w:r w:rsidRPr="00A64147">
        <w:rPr>
          <w:color w:val="222222"/>
        </w:rPr>
        <w:t>divvirzien</w:t>
      </w:r>
      <w:r w:rsidR="00836D24" w:rsidRPr="00A64147">
        <w:rPr>
          <w:color w:val="222222"/>
        </w:rPr>
        <w:t>u</w:t>
      </w:r>
      <w:proofErr w:type="spellEnd"/>
      <w:r w:rsidRPr="00A64147">
        <w:rPr>
          <w:color w:val="222222"/>
        </w:rPr>
        <w:t xml:space="preserve"> iekšējai komunikācijai. Interesants ir fakts, ka vadītāja akcentē  vadības grupas lomu informācijas atlasē, bet iekšējās komunikācijas īstenošanā iesaistītās kolēģes uzsver pašas vadītājas lomu. Tas apliecina arī  </w:t>
      </w:r>
      <w:r w:rsidRPr="00A64147">
        <w:rPr>
          <w:color w:val="000000"/>
          <w:sz w:val="22"/>
          <w:szCs w:val="22"/>
        </w:rPr>
        <w:t xml:space="preserve">Menas </w:t>
      </w:r>
      <w:r w:rsidRPr="00A64147">
        <w:rPr>
          <w:sz w:val="22"/>
          <w:szCs w:val="22"/>
        </w:rPr>
        <w:t xml:space="preserve">un </w:t>
      </w:r>
      <w:r w:rsidRPr="00A64147">
        <w:rPr>
          <w:color w:val="000000"/>
          <w:sz w:val="22"/>
          <w:szCs w:val="22"/>
        </w:rPr>
        <w:t xml:space="preserve"> </w:t>
      </w:r>
      <w:proofErr w:type="spellStart"/>
      <w:r w:rsidRPr="00A64147">
        <w:rPr>
          <w:color w:val="000000"/>
          <w:sz w:val="22"/>
          <w:szCs w:val="22"/>
        </w:rPr>
        <w:t>St</w:t>
      </w:r>
      <w:r w:rsidRPr="00A64147">
        <w:rPr>
          <w:sz w:val="22"/>
          <w:szCs w:val="22"/>
        </w:rPr>
        <w:t>aksa</w:t>
      </w:r>
      <w:proofErr w:type="spellEnd"/>
      <w:r w:rsidRPr="00A64147">
        <w:rPr>
          <w:sz w:val="22"/>
          <w:szCs w:val="22"/>
        </w:rPr>
        <w:t xml:space="preserve">  minēto</w:t>
      </w:r>
      <w:r w:rsidRPr="00A64147">
        <w:rPr>
          <w:color w:val="222222"/>
        </w:rPr>
        <w:t xml:space="preserve">, ka līderis sniedz nozīmīgu ieguldījumu veiksmīgā organizācijas iekšējā komunikācijā. Tādējādi komandai rodas priekšstats par to, kā uzņēmumā notiek komunikācijas process. Taču mārketinga un sabiedrisko attiecību vadītājas teiktajā atspoguļojas arī reālā uzņēmuma prakse lēmumu pieņemšanā attiecībā uz  to, kāda veida informācija ir svarīga darbiniekiem. Viņa stāsta: </w:t>
      </w:r>
      <w:r w:rsidRPr="00A64147">
        <w:rPr>
          <w:i/>
          <w:color w:val="222222"/>
        </w:rPr>
        <w:t>“Es domāju, ka tur arī,  no vienas puses, katram savi uzskati un savi mērķi par to, kas ir svarīgi. Nu, piemēram, Izstrāde, viņi domā, ka viņi grib par kaut ko pastāstīt, tas ir svarīgi. Tad tas process ir tāds, ka mēs nākam kopā un runājam - par ko tu runāsi, par ko es runāšu un tā. Tad citi ir atvērti ap galdu sēdēt un kritizēt un pateikt nē, tas tā kā nav īsti svarīgi vai būtiski.”</w:t>
      </w:r>
      <w:r w:rsidRPr="00A64147">
        <w:rPr>
          <w:color w:val="222222"/>
        </w:rPr>
        <w:t xml:space="preserve"> Lai arī uzņēmuma vadītāja  darbinieku vēlmi  saņemt  konkrēto vēstījumu izceļ kā galveno informācijas atlases kritēriju, mārketinga vadītājas teiktais rāda, ka diskutēts tiek  par to,  kas kuram no informācijas devējiem ir svarīgākais, nevis, ko darbinieki gribētu uzzināt.  Līdz ar to informācijas atlasē šajā uzņēmumā, iespējams,  dominē vajadzība pateikt, nevis darbinieku vēlēšanās dzirdēt.</w:t>
      </w:r>
    </w:p>
    <w:p w14:paraId="1F8BC683" w14:textId="44BD6DFD" w:rsidR="00690AC1" w:rsidRPr="00A64147" w:rsidRDefault="00242D42">
      <w:pPr>
        <w:spacing w:before="240" w:after="240" w:line="360" w:lineRule="auto"/>
        <w:ind w:firstLine="567"/>
        <w:jc w:val="both"/>
        <w:rPr>
          <w:color w:val="222222"/>
        </w:rPr>
      </w:pPr>
      <w:r w:rsidRPr="00A64147">
        <w:rPr>
          <w:color w:val="222222"/>
        </w:rPr>
        <w:t xml:space="preserve">Uzņēmuma C pieredze un uzstādījums darbinieku iesaistei stratēģisku lēmumu pieņemšanas procesā būtiski atšķiras no pirmajiem diviem gadījumiem. Lai arī uzņēmums ir daļa no starptautiskas kompānijas,  tā vadītāja apzināti darbiniekus iesaiste stratēģisku lēmumu pieņemšanā. Viņa norāda, ka aptuveni 60% darbinieku lielākā vai mazākā mērā ir iesaistīti. Tie citu starpā ir speciālisti, kas atbild par projektiem, uzdevumiem, komandām. Vadītāja arī precizē konkrētu procesu, kas atspoguļo iesaisti: </w:t>
      </w:r>
      <w:r w:rsidRPr="00A64147">
        <w:rPr>
          <w:i/>
          <w:color w:val="222222"/>
        </w:rPr>
        <w:t>“Nu teiksim tā, ikgadējais budžets ir tas galvenais iekš kā rezultējas, ko tad mēs darīsim. Tur ir tā lielākā dilemma, vai mēs to darīsim, vai nedarīsim, jo ar ko mēs tad piepildīsim saturu, kā tad mēs saskriesim tos attiecīgos ciparus.(..)</w:t>
      </w:r>
      <w:r w:rsidRPr="00A64147">
        <w:rPr>
          <w:color w:val="222222"/>
        </w:rPr>
        <w:t xml:space="preserve"> </w:t>
      </w:r>
      <w:r w:rsidRPr="00A64147">
        <w:rPr>
          <w:i/>
          <w:color w:val="222222"/>
        </w:rPr>
        <w:t xml:space="preserve">Protams, ka būtu daudz vienkāršāk iztikt bez šī te un </w:t>
      </w:r>
      <w:r w:rsidRPr="00A64147">
        <w:rPr>
          <w:i/>
          <w:color w:val="222222"/>
        </w:rPr>
        <w:lastRenderedPageBreak/>
        <w:t xml:space="preserve">pieņemt lēmumu - darām </w:t>
      </w:r>
      <w:proofErr w:type="spellStart"/>
      <w:r w:rsidRPr="00A64147">
        <w:rPr>
          <w:i/>
          <w:color w:val="222222"/>
        </w:rPr>
        <w:t>šito</w:t>
      </w:r>
      <w:proofErr w:type="spellEnd"/>
      <w:r w:rsidRPr="00A64147">
        <w:rPr>
          <w:i/>
          <w:color w:val="222222"/>
        </w:rPr>
        <w:t xml:space="preserve">, darām </w:t>
      </w:r>
      <w:proofErr w:type="spellStart"/>
      <w:r w:rsidRPr="00A64147">
        <w:rPr>
          <w:i/>
          <w:color w:val="222222"/>
        </w:rPr>
        <w:t>šito</w:t>
      </w:r>
      <w:proofErr w:type="spellEnd"/>
      <w:r w:rsidRPr="00A64147">
        <w:rPr>
          <w:i/>
          <w:color w:val="222222"/>
        </w:rPr>
        <w:t>, naudas ir tik, viss maucam. Tā noteikti ir  vienkāršāk un ātrāk, bet, ja es to darīšu vienkāršāk un ātrāk, tad es nevarēšu nekādā mērā dabūt cilvēku sajūtu, to, ka viņiem tas ir svarīgi.”</w:t>
      </w:r>
      <w:r w:rsidRPr="00A64147">
        <w:rPr>
          <w:color w:val="222222"/>
        </w:rPr>
        <w:t xml:space="preserve"> Šis vadītājas citāts skaidri raksturo simetriskas </w:t>
      </w:r>
      <w:proofErr w:type="spellStart"/>
      <w:r w:rsidRPr="00A64147">
        <w:rPr>
          <w:color w:val="222222"/>
        </w:rPr>
        <w:t>divvirzienu</w:t>
      </w:r>
      <w:proofErr w:type="spellEnd"/>
      <w:r w:rsidRPr="00A64147">
        <w:rPr>
          <w:color w:val="222222"/>
        </w:rPr>
        <w:t xml:space="preserve"> iekšējās komunikācijas ieguvumus, panākot paaugstinātu darbinieku iesaisti, kas rezultējas produktivitātē un biznesa mērķu sasniegšanā. Tomēr jautājumā par nepieciešamību visus darbiniekus iesaistīt lēmumu pieņemšanā, viņa, līdzīgi kā uzņēmuma B mārketinga un klientu attiecību vadītājs, spriež,  ka tas ir jautājums par pievienoto vērtību un laika resursa apmēru, kas  nepieciešams, lai pieņemtu galīgo lēmumu. Noslēdzot šo tematu, viņa atzīst, ka  lielu daļu no galīgā lēmuma pieņemšanas viņa ir deleģējusi citiem vadītājiem. Tas norāda, ka   diskutabls ir jautājums, vai vadītāja šajā uzņēmumā īsteno ietekmes pušu iesaistes augstāko līmeni, kurā  darbinieki tiek pilnvaroti pieņemt noteikta līmeņa stratēģiskos lēmumus. Arī uzņēmuma personāla vadītāja, analizējot darbinieku iesaistīšanu stratēģisku lēmumu pieņemšanā, pauž viedokli, ka uzņēmums ir īstenojis stratēģiskās plānošanas procesu,   iesaistot ne tikai vadītājus, bet arī svarīgus speciālistus, kas var sniegt savu redzējumu. Taču viņas teiktais  raisa  jautājumu par to, vai vienmēr vadītāja vēlēšanās iesaistīt darbiniekus nozīmē arī darbinieku gatavību iesaistīties svarīgu lēmumu pieņemšanā: </w:t>
      </w:r>
      <w:r w:rsidRPr="00A64147">
        <w:rPr>
          <w:i/>
          <w:color w:val="222222"/>
        </w:rPr>
        <w:t>“</w:t>
      </w:r>
      <w:r w:rsidRPr="00A64147">
        <w:rPr>
          <w:i/>
        </w:rPr>
        <w:t>Acīmredzot es nezinu, kāpēc, bet šiem cilvēkiem tā ļoti nav vēlmes iesaistīties un dot. Varbūt tas ir kaut kāds - ko nu es? Kaut gan tā kultūra nav tāda, kas neļautu viņas arī būt pilntiesīgam komandas loceklim, bet ir kaut kāda tāda iekšējā pārliecības trūkums.. nezinu.. Nav tāda liela iesaiste.</w:t>
      </w:r>
      <w:r w:rsidRPr="00A64147">
        <w:rPr>
          <w:i/>
          <w:color w:val="222222"/>
        </w:rPr>
        <w:t xml:space="preserve">” </w:t>
      </w:r>
      <w:r w:rsidRPr="00A64147">
        <w:rPr>
          <w:color w:val="222222"/>
        </w:rPr>
        <w:t xml:space="preserve"> Attiecībā uz iekšējās komunikācijas vadību  ļoti svarīgas pārdomas izsaka  mārketinga un sabiedrisko attiecību vadītāja, kas stratēģiskās plānošanas procesu redz nedaudz atšķirīgi. Viņa atklāj, ka mērķi skaitliskā  izteiksmē tiek sūtīti no Norvēģijas, tad vadības grupa, kuras sastāvā ir arī viņa pati, pieņem lēmumu par šiem mērķiem  un nekādas lielas diskusijas nenotiek. Viņa arī pauž  viedokli par nepieciešamību iesaistīt darbiniekus: </w:t>
      </w:r>
      <w:r w:rsidRPr="00A64147">
        <w:rPr>
          <w:i/>
          <w:color w:val="222222"/>
        </w:rPr>
        <w:t xml:space="preserve">“Es domāju, ka viņiem ir jājūtas uzklausītiem, nu, ka viņu viedoklis, tam, ko viņi saka, ir jāņem vērā, vai viņiem ir jāiesaistās lēmumu pieņemšanās.. es domāju, ka nē, es domāju, ka tas ir vadības komandas uzdevums.” </w:t>
      </w:r>
      <w:r w:rsidRPr="00A64147">
        <w:rPr>
          <w:b/>
          <w:color w:val="222222"/>
        </w:rPr>
        <w:t xml:space="preserve">Šis citāts rāda, ka mārketinga vadītājas skatījums pretēji tam, ko demonstrē uzņēmuma vadītāja un personāla vadītāja,  neatbilst simetriskam </w:t>
      </w:r>
      <w:proofErr w:type="spellStart"/>
      <w:r w:rsidRPr="00A64147">
        <w:rPr>
          <w:b/>
          <w:color w:val="222222"/>
        </w:rPr>
        <w:t>divvirzienu</w:t>
      </w:r>
      <w:proofErr w:type="spellEnd"/>
      <w:r w:rsidRPr="00A64147">
        <w:rPr>
          <w:b/>
          <w:color w:val="222222"/>
        </w:rPr>
        <w:t xml:space="preserve"> iekšējās komunikācijas modelim. </w:t>
      </w:r>
      <w:r w:rsidRPr="00A64147">
        <w:rPr>
          <w:color w:val="222222"/>
        </w:rPr>
        <w:t xml:space="preserve">Tas, savukārt, liek atgriezties pie atziņas, ka iekšējā komunikācija, nonākusi mārketinga speciālista vadībā,  var iegūt  vienvirziena vai </w:t>
      </w:r>
      <w:proofErr w:type="spellStart"/>
      <w:r w:rsidRPr="00A64147">
        <w:rPr>
          <w:color w:val="222222"/>
        </w:rPr>
        <w:t>divvirzienu</w:t>
      </w:r>
      <w:proofErr w:type="spellEnd"/>
      <w:r w:rsidRPr="00A64147">
        <w:rPr>
          <w:color w:val="222222"/>
        </w:rPr>
        <w:t xml:space="preserve"> asimetrijas raksturu. Lai arī šajā gadījumā iekšējās komunikācijas stratēģiskās vadības loma nav konkrēti iezīmēta mārketinga atbildībā, tas var ietekmēt  iekšējās komunikācijas attīstību uzņēmumā.</w:t>
      </w:r>
    </w:p>
    <w:p w14:paraId="59484A0D" w14:textId="782601BA" w:rsidR="00E37EDB" w:rsidRPr="00A64147" w:rsidRDefault="00242D42" w:rsidP="008D5703">
      <w:pPr>
        <w:spacing w:before="240" w:after="240" w:line="360" w:lineRule="auto"/>
        <w:ind w:firstLine="567"/>
        <w:jc w:val="both"/>
        <w:rPr>
          <w:color w:val="222222"/>
        </w:rPr>
      </w:pPr>
      <w:r w:rsidRPr="00A64147">
        <w:rPr>
          <w:color w:val="222222"/>
        </w:rPr>
        <w:lastRenderedPageBreak/>
        <w:t xml:space="preserve">Analizējot darbinieku iespēju sniegt atgriezenisko saiti uzņēmumā C, situāciju raksturo  gan personāla vadītājas teiktais par to, ka stratēģiskās plānošanas procesā uzrunātie darbinieki  iesaistās kūtri, gan  arī uzņēmuma vadītājas bažas par pasivitāti  komunikācijā no lejas uz augšu. Viņa stāsta, ka līdz šim nav izdevies panākt aktīvu darbinieku iesaistīšanos, rosinot uzdot jautājumus pēc vadības klātienes prezentācijām vai </w:t>
      </w:r>
      <w:proofErr w:type="spellStart"/>
      <w:r w:rsidRPr="00A64147">
        <w:rPr>
          <w:color w:val="222222"/>
        </w:rPr>
        <w:t>vebināros</w:t>
      </w:r>
      <w:proofErr w:type="spellEnd"/>
      <w:r w:rsidRPr="00A64147">
        <w:rPr>
          <w:color w:val="222222"/>
        </w:rPr>
        <w:t xml:space="preserve">. Vadītāja stāsta: </w:t>
      </w:r>
      <w:r w:rsidRPr="00A64147">
        <w:rPr>
          <w:i/>
          <w:color w:val="222222"/>
        </w:rPr>
        <w:t xml:space="preserve">“Ja mēs dodam </w:t>
      </w:r>
      <w:proofErr w:type="spellStart"/>
      <w:r w:rsidRPr="00A64147">
        <w:rPr>
          <w:i/>
          <w:color w:val="222222"/>
        </w:rPr>
        <w:t>videosapulcēs</w:t>
      </w:r>
      <w:proofErr w:type="spellEnd"/>
      <w:r w:rsidRPr="00A64147">
        <w:rPr>
          <w:i/>
          <w:color w:val="222222"/>
        </w:rPr>
        <w:t xml:space="preserve"> iespēju jautāt, ja mēs dodam pilnsapulcēs iespēju jautāt, nu tad izspiest kādus jautājumus, kas pārsvarā ir ļoti praktiskas dabas, piemēram, šajā kopsapulcē es stāstīju par to, ka mēs pēc 10 mēnešiem būsim jaunās telpās, par to, ka līgums ir noslēgts un atpakaļceļa vairs nav, nu tad tie jautājumi bija ļoti praktiski, es vairs tā neatceros - par riteņu stāvvietām, par dušām, respektīvi, kaut kas tāds.” </w:t>
      </w:r>
      <w:r w:rsidRPr="00A64147">
        <w:rPr>
          <w:color w:val="222222"/>
        </w:rPr>
        <w:t xml:space="preserve">Šo pašu tendenci apstiprina personāla vadītāja un arī  mārketinga un sabiedrisko attiecību vadītāja, norādot, ka, viņasprāt, lielāka loma šajā procesā būtu  jāpiešķir tieši vadītājiem, kuri ir atbildīgi par darbinieku iztaujāšanu  svarīgos jautājumos. Viņa atklāj, ka ir daļa vadītāju, kuri vienmēr atsaucas uz darbinieku viedokli, bet ir arī tādi, kuri  vadības sanāksmēs  klusē, jo nav runājuši ar savu komandu. Tādējādi  šis gadījums parāda, ka uzņēmuma augstākā vadība, īstenojot iekšējās komunikācijas pasākumus, var sastapties ar situāciju, kad  atgriezeniskā saite ir saņemta un ir iespēja  ar to strādāt, bet var saskarties arī ar darbinieku klusēšanas fenomenu, kas neļauj pilnvērtīgi īstenot iekšējās komunikācijas simetrijas modeli. </w:t>
      </w:r>
      <w:r w:rsidRPr="00A64147">
        <w:rPr>
          <w:b/>
          <w:color w:val="222222"/>
        </w:rPr>
        <w:t xml:space="preserve">Vērtējot citu autoru pētījumus, teorētiskos konceptus un konkrētā uzņēmuma gadījumu, jāsecina, ka tieši stratēģiska iekšējās komunikācijas vadība var atrisināt darbinieku klusēšanas problēmu uzņēmumā. </w:t>
      </w:r>
    </w:p>
    <w:p w14:paraId="7324CBAA" w14:textId="77777777" w:rsidR="00690AC1" w:rsidRPr="00A64147" w:rsidRDefault="00242D42">
      <w:pPr>
        <w:spacing w:before="240" w:after="240" w:line="360" w:lineRule="auto"/>
        <w:ind w:firstLine="720"/>
        <w:jc w:val="center"/>
        <w:rPr>
          <w:b/>
          <w:color w:val="222222"/>
        </w:rPr>
      </w:pPr>
      <w:r w:rsidRPr="00A64147">
        <w:rPr>
          <w:b/>
          <w:noProof/>
          <w:color w:val="222222"/>
          <w:sz w:val="22"/>
          <w:szCs w:val="22"/>
          <w:lang w:val="en-GB"/>
        </w:rPr>
        <mc:AlternateContent>
          <mc:Choice Requires="wpg">
            <w:drawing>
              <wp:inline distT="0" distB="0" distL="0" distR="0" wp14:anchorId="6415DCDE" wp14:editId="35C72709">
                <wp:extent cx="4402836" cy="2010156"/>
                <wp:effectExtent l="0" t="0" r="0" b="0"/>
                <wp:docPr id="2082335658" name="Grupa 2082335658"/>
                <wp:cNvGraphicFramePr/>
                <a:graphic xmlns:a="http://schemas.openxmlformats.org/drawingml/2006/main">
                  <a:graphicData uri="http://schemas.microsoft.com/office/word/2010/wordprocessingGroup">
                    <wpg:wgp>
                      <wpg:cNvGrpSpPr/>
                      <wpg:grpSpPr>
                        <a:xfrm>
                          <a:off x="0" y="0"/>
                          <a:ext cx="4402836" cy="2010156"/>
                          <a:chOff x="3134025" y="2774900"/>
                          <a:chExt cx="4413425" cy="2010200"/>
                        </a:xfrm>
                      </wpg:grpSpPr>
                      <wpg:grpSp>
                        <wpg:cNvPr id="1291570652" name="Grupa 1291570652"/>
                        <wpg:cNvGrpSpPr/>
                        <wpg:grpSpPr>
                          <a:xfrm>
                            <a:off x="3144582" y="2774922"/>
                            <a:ext cx="4402836" cy="2010156"/>
                            <a:chOff x="0" y="0"/>
                            <a:chExt cx="4413400" cy="2010175"/>
                          </a:xfrm>
                        </wpg:grpSpPr>
                        <wps:wsp>
                          <wps:cNvPr id="225123297" name="Taisnstūris 225123297"/>
                          <wps:cNvSpPr/>
                          <wps:spPr>
                            <a:xfrm>
                              <a:off x="0" y="0"/>
                              <a:ext cx="4413400" cy="2010175"/>
                            </a:xfrm>
                            <a:prstGeom prst="rect">
                              <a:avLst/>
                            </a:prstGeom>
                            <a:noFill/>
                            <a:ln>
                              <a:noFill/>
                            </a:ln>
                          </wps:spPr>
                          <wps:txbx>
                            <w:txbxContent>
                              <w:p w14:paraId="3FBA5621" w14:textId="77777777" w:rsidR="003E24C7" w:rsidRPr="00A750D3" w:rsidRDefault="003E24C7">
                                <w:pPr>
                                  <w:spacing w:line="240" w:lineRule="auto"/>
                                  <w:textDirection w:val="btLr"/>
                                </w:pPr>
                              </w:p>
                            </w:txbxContent>
                          </wps:txbx>
                          <wps:bodyPr spcFirstLastPara="1" wrap="square" lIns="91425" tIns="91425" rIns="91425" bIns="91425" anchor="ctr" anchorCtr="0">
                            <a:noAutofit/>
                          </wps:bodyPr>
                        </wps:wsp>
                        <wpg:grpSp>
                          <wpg:cNvPr id="483506886" name="Grupa 483506886"/>
                          <wpg:cNvGrpSpPr/>
                          <wpg:grpSpPr>
                            <a:xfrm>
                              <a:off x="0" y="0"/>
                              <a:ext cx="4402836" cy="2010155"/>
                              <a:chOff x="0" y="0"/>
                              <a:chExt cx="4402836" cy="2010155"/>
                            </a:xfrm>
                          </wpg:grpSpPr>
                          <wps:wsp>
                            <wps:cNvPr id="783632287" name="Taisnstūris 783632287"/>
                            <wps:cNvSpPr/>
                            <wps:spPr>
                              <a:xfrm>
                                <a:off x="0" y="0"/>
                                <a:ext cx="4402825" cy="2010150"/>
                              </a:xfrm>
                              <a:prstGeom prst="rect">
                                <a:avLst/>
                              </a:prstGeom>
                              <a:noFill/>
                              <a:ln>
                                <a:noFill/>
                              </a:ln>
                            </wps:spPr>
                            <wps:txbx>
                              <w:txbxContent>
                                <w:p w14:paraId="599F3B0A" w14:textId="77777777" w:rsidR="003E24C7" w:rsidRPr="00A750D3" w:rsidRDefault="003E24C7">
                                  <w:pPr>
                                    <w:spacing w:line="240" w:lineRule="auto"/>
                                    <w:textDirection w:val="btLr"/>
                                  </w:pPr>
                                </w:p>
                              </w:txbxContent>
                            </wps:txbx>
                            <wps:bodyPr spcFirstLastPara="1" wrap="square" lIns="91425" tIns="91425" rIns="91425" bIns="91425" anchor="ctr" anchorCtr="0">
                              <a:noAutofit/>
                            </wps:bodyPr>
                          </wps:wsp>
                          <wps:wsp>
                            <wps:cNvPr id="1063168531" name="Taisnstūris 1063168531"/>
                            <wps:cNvSpPr/>
                            <wps:spPr>
                              <a:xfrm>
                                <a:off x="0" y="0"/>
                                <a:ext cx="4402836" cy="603046"/>
                              </a:xfrm>
                              <a:prstGeom prst="rect">
                                <a:avLst/>
                              </a:prstGeom>
                              <a:solidFill>
                                <a:srgbClr val="595959"/>
                              </a:solidFill>
                              <a:ln>
                                <a:noFill/>
                              </a:ln>
                            </wps:spPr>
                            <wps:txbx>
                              <w:txbxContent>
                                <w:p w14:paraId="04B79DC2" w14:textId="77777777" w:rsidR="003E24C7" w:rsidRPr="00A750D3" w:rsidRDefault="003E24C7">
                                  <w:pPr>
                                    <w:spacing w:line="240" w:lineRule="auto"/>
                                    <w:textDirection w:val="btLr"/>
                                  </w:pPr>
                                </w:p>
                              </w:txbxContent>
                            </wps:txbx>
                            <wps:bodyPr spcFirstLastPara="1" wrap="square" lIns="91425" tIns="91425" rIns="91425" bIns="91425" anchor="ctr" anchorCtr="0">
                              <a:noAutofit/>
                            </wps:bodyPr>
                          </wps:wsp>
                          <wps:wsp>
                            <wps:cNvPr id="302385850" name="Taisnstūris 302385850"/>
                            <wps:cNvSpPr/>
                            <wps:spPr>
                              <a:xfrm>
                                <a:off x="0" y="0"/>
                                <a:ext cx="4402836" cy="603046"/>
                              </a:xfrm>
                              <a:prstGeom prst="rect">
                                <a:avLst/>
                              </a:prstGeom>
                              <a:noFill/>
                              <a:ln>
                                <a:noFill/>
                              </a:ln>
                            </wps:spPr>
                            <wps:txbx>
                              <w:txbxContent>
                                <w:p w14:paraId="13AF0CCE" w14:textId="77777777" w:rsidR="003E24C7" w:rsidRPr="00A750D3" w:rsidRDefault="003E24C7">
                                  <w:pPr>
                                    <w:spacing w:line="215" w:lineRule="auto"/>
                                    <w:jc w:val="center"/>
                                    <w:textDirection w:val="btLr"/>
                                    <w:rPr>
                                      <w:color w:val="FFFFFF" w:themeColor="background1"/>
                                    </w:rPr>
                                  </w:pPr>
                                  <w:r w:rsidRPr="00A750D3">
                                    <w:rPr>
                                      <w:rFonts w:eastAsia="Cambria"/>
                                      <w:b/>
                                      <w:color w:val="FFFFFF" w:themeColor="background1"/>
                                    </w:rPr>
                                    <w:t>Simetriska divvirzienu komunikācija (pēc Dž.Gruniga)</w:t>
                                  </w:r>
                                </w:p>
                              </w:txbxContent>
                            </wps:txbx>
                            <wps:bodyPr spcFirstLastPara="1" wrap="square" lIns="45700" tIns="45700" rIns="45700" bIns="45700" anchor="ctr" anchorCtr="0">
                              <a:noAutofit/>
                            </wps:bodyPr>
                          </wps:wsp>
                          <wps:wsp>
                            <wps:cNvPr id="1362450422" name="Taisnstūris 1362450422"/>
                            <wps:cNvSpPr/>
                            <wps:spPr>
                              <a:xfrm>
                                <a:off x="2149" y="603046"/>
                                <a:ext cx="1466178" cy="1266398"/>
                              </a:xfrm>
                              <a:prstGeom prst="rect">
                                <a:avLst/>
                              </a:prstGeom>
                              <a:solidFill>
                                <a:schemeClr val="lt1"/>
                              </a:solidFill>
                              <a:ln w="25400" cap="flat" cmpd="sng">
                                <a:solidFill>
                                  <a:schemeClr val="dk1"/>
                                </a:solidFill>
                                <a:prstDash val="solid"/>
                                <a:round/>
                                <a:headEnd type="none" w="sm" len="sm"/>
                                <a:tailEnd type="none" w="sm" len="sm"/>
                              </a:ln>
                            </wps:spPr>
                            <wps:txbx>
                              <w:txbxContent>
                                <w:p w14:paraId="185AC86A" w14:textId="77777777" w:rsidR="003E24C7" w:rsidRPr="00A750D3" w:rsidRDefault="003E24C7">
                                  <w:pPr>
                                    <w:spacing w:line="240" w:lineRule="auto"/>
                                    <w:textDirection w:val="btLr"/>
                                  </w:pPr>
                                </w:p>
                              </w:txbxContent>
                            </wps:txbx>
                            <wps:bodyPr spcFirstLastPara="1" wrap="square" lIns="91425" tIns="91425" rIns="91425" bIns="91425" anchor="ctr" anchorCtr="0">
                              <a:noAutofit/>
                            </wps:bodyPr>
                          </wps:wsp>
                          <wps:wsp>
                            <wps:cNvPr id="343470344" name="Taisnstūris 343470344"/>
                            <wps:cNvSpPr/>
                            <wps:spPr>
                              <a:xfrm>
                                <a:off x="2149" y="603046"/>
                                <a:ext cx="1466178" cy="1266398"/>
                              </a:xfrm>
                              <a:prstGeom prst="rect">
                                <a:avLst/>
                              </a:prstGeom>
                              <a:noFill/>
                              <a:ln>
                                <a:noFill/>
                              </a:ln>
                            </wps:spPr>
                            <wps:txbx>
                              <w:txbxContent>
                                <w:p w14:paraId="124AFF92" w14:textId="77777777" w:rsidR="003E24C7" w:rsidRPr="00A750D3" w:rsidRDefault="003E24C7">
                                  <w:pPr>
                                    <w:spacing w:line="215" w:lineRule="auto"/>
                                    <w:jc w:val="center"/>
                                    <w:textDirection w:val="btLr"/>
                                  </w:pPr>
                                  <w:r w:rsidRPr="00A750D3">
                                    <w:rPr>
                                      <w:rFonts w:eastAsia="Cambria"/>
                                      <w:b/>
                                      <w:color w:val="000000"/>
                                    </w:rPr>
                                    <w:t>Vadītājs</w:t>
                                  </w:r>
                                  <w:r w:rsidRPr="00A750D3">
                                    <w:rPr>
                                      <w:rFonts w:eastAsia="Cambria"/>
                                      <w:color w:val="000000"/>
                                    </w:rPr>
                                    <w:t xml:space="preserve"> darbinieku identitāti dažādās komunikācijas situācijās definē atšķirīgi</w:t>
                                  </w:r>
                                </w:p>
                              </w:txbxContent>
                            </wps:txbx>
                            <wps:bodyPr spcFirstLastPara="1" wrap="square" lIns="45700" tIns="45700" rIns="45700" bIns="45700" anchor="ctr" anchorCtr="0">
                              <a:noAutofit/>
                            </wps:bodyPr>
                          </wps:wsp>
                          <wps:wsp>
                            <wps:cNvPr id="2144230651" name="Taisnstūris 2144230651"/>
                            <wps:cNvSpPr/>
                            <wps:spPr>
                              <a:xfrm>
                                <a:off x="1468328" y="603046"/>
                                <a:ext cx="1466178" cy="1266398"/>
                              </a:xfrm>
                              <a:prstGeom prst="rect">
                                <a:avLst/>
                              </a:prstGeom>
                              <a:solidFill>
                                <a:schemeClr val="lt1"/>
                              </a:solidFill>
                              <a:ln w="25400" cap="flat" cmpd="sng">
                                <a:solidFill>
                                  <a:schemeClr val="dk1"/>
                                </a:solidFill>
                                <a:prstDash val="solid"/>
                                <a:round/>
                                <a:headEnd type="none" w="sm" len="sm"/>
                                <a:tailEnd type="none" w="sm" len="sm"/>
                              </a:ln>
                            </wps:spPr>
                            <wps:txbx>
                              <w:txbxContent>
                                <w:p w14:paraId="17DB7173" w14:textId="77777777" w:rsidR="003E24C7" w:rsidRPr="00A750D3" w:rsidRDefault="003E24C7">
                                  <w:pPr>
                                    <w:spacing w:line="240" w:lineRule="auto"/>
                                    <w:textDirection w:val="btLr"/>
                                  </w:pPr>
                                </w:p>
                              </w:txbxContent>
                            </wps:txbx>
                            <wps:bodyPr spcFirstLastPara="1" wrap="square" lIns="91425" tIns="91425" rIns="91425" bIns="91425" anchor="ctr" anchorCtr="0">
                              <a:noAutofit/>
                            </wps:bodyPr>
                          </wps:wsp>
                          <wps:wsp>
                            <wps:cNvPr id="15295901" name="Taisnstūris 15295901"/>
                            <wps:cNvSpPr/>
                            <wps:spPr>
                              <a:xfrm>
                                <a:off x="1468328" y="603046"/>
                                <a:ext cx="1466178" cy="1266398"/>
                              </a:xfrm>
                              <a:prstGeom prst="rect">
                                <a:avLst/>
                              </a:prstGeom>
                              <a:noFill/>
                              <a:ln>
                                <a:noFill/>
                              </a:ln>
                            </wps:spPr>
                            <wps:txbx>
                              <w:txbxContent>
                                <w:p w14:paraId="7795A854" w14:textId="77777777" w:rsidR="003E24C7" w:rsidRPr="00A750D3" w:rsidRDefault="003E24C7">
                                  <w:pPr>
                                    <w:spacing w:line="215" w:lineRule="auto"/>
                                    <w:jc w:val="center"/>
                                    <w:textDirection w:val="btLr"/>
                                  </w:pPr>
                                  <w:r w:rsidRPr="00A750D3">
                                    <w:rPr>
                                      <w:rFonts w:eastAsia="Cambria"/>
                                      <w:b/>
                                      <w:color w:val="000000"/>
                                    </w:rPr>
                                    <w:t>Personāla vadītāja</w:t>
                                  </w:r>
                                  <w:r w:rsidRPr="00A750D3">
                                    <w:rPr>
                                      <w:rFonts w:eastAsia="Cambria"/>
                                      <w:color w:val="000000"/>
                                    </w:rPr>
                                    <w:t xml:space="preserve"> nav domājusi par darbinieku identitāti IK kontekstā</w:t>
                                  </w:r>
                                </w:p>
                              </w:txbxContent>
                            </wps:txbx>
                            <wps:bodyPr spcFirstLastPara="1" wrap="square" lIns="45700" tIns="45700" rIns="45700" bIns="45700" anchor="ctr" anchorCtr="0">
                              <a:noAutofit/>
                            </wps:bodyPr>
                          </wps:wsp>
                          <wps:wsp>
                            <wps:cNvPr id="826006546" name="Taisnstūris 826006546"/>
                            <wps:cNvSpPr/>
                            <wps:spPr>
                              <a:xfrm>
                                <a:off x="2934507" y="603046"/>
                                <a:ext cx="1466178" cy="1266398"/>
                              </a:xfrm>
                              <a:prstGeom prst="rect">
                                <a:avLst/>
                              </a:prstGeom>
                              <a:solidFill>
                                <a:schemeClr val="lt1"/>
                              </a:solidFill>
                              <a:ln w="25400" cap="flat" cmpd="sng">
                                <a:solidFill>
                                  <a:schemeClr val="dk1"/>
                                </a:solidFill>
                                <a:prstDash val="solid"/>
                                <a:round/>
                                <a:headEnd type="none" w="sm" len="sm"/>
                                <a:tailEnd type="none" w="sm" len="sm"/>
                              </a:ln>
                            </wps:spPr>
                            <wps:txbx>
                              <w:txbxContent>
                                <w:p w14:paraId="775260D5" w14:textId="77777777" w:rsidR="003E24C7" w:rsidRPr="00A750D3" w:rsidRDefault="003E24C7">
                                  <w:pPr>
                                    <w:spacing w:line="240" w:lineRule="auto"/>
                                    <w:textDirection w:val="btLr"/>
                                  </w:pPr>
                                </w:p>
                              </w:txbxContent>
                            </wps:txbx>
                            <wps:bodyPr spcFirstLastPara="1" wrap="square" lIns="91425" tIns="91425" rIns="91425" bIns="91425" anchor="ctr" anchorCtr="0">
                              <a:noAutofit/>
                            </wps:bodyPr>
                          </wps:wsp>
                          <wps:wsp>
                            <wps:cNvPr id="399931778" name="Taisnstūris 399931778"/>
                            <wps:cNvSpPr/>
                            <wps:spPr>
                              <a:xfrm>
                                <a:off x="2934507" y="603046"/>
                                <a:ext cx="1466178" cy="1266398"/>
                              </a:xfrm>
                              <a:prstGeom prst="rect">
                                <a:avLst/>
                              </a:prstGeom>
                              <a:noFill/>
                              <a:ln>
                                <a:noFill/>
                              </a:ln>
                            </wps:spPr>
                            <wps:txbx>
                              <w:txbxContent>
                                <w:p w14:paraId="43DB9C5C" w14:textId="3FA8D5EC" w:rsidR="003E24C7" w:rsidRPr="00A750D3" w:rsidRDefault="003E24C7">
                                  <w:pPr>
                                    <w:spacing w:line="215" w:lineRule="auto"/>
                                    <w:jc w:val="center"/>
                                    <w:textDirection w:val="btLr"/>
                                  </w:pPr>
                                  <w:r w:rsidRPr="00A750D3">
                                    <w:rPr>
                                      <w:rFonts w:eastAsia="Cambria"/>
                                      <w:b/>
                                      <w:color w:val="000000"/>
                                    </w:rPr>
                                    <w:t xml:space="preserve">Mārketinga un komunikācija vadītājs </w:t>
                                  </w:r>
                                  <w:r w:rsidRPr="00A750D3">
                                    <w:rPr>
                                      <w:rFonts w:eastAsia="Cambria"/>
                                      <w:color w:val="000000"/>
                                    </w:rPr>
                                    <w:t>skaidro, ka identitāte nav definēta, jo nav stratēģijas, kas liktu definēt</w:t>
                                  </w:r>
                                </w:p>
                              </w:txbxContent>
                            </wps:txbx>
                            <wps:bodyPr spcFirstLastPara="1" wrap="square" lIns="45700" tIns="45700" rIns="45700" bIns="45700" anchor="ctr" anchorCtr="0">
                              <a:noAutofit/>
                            </wps:bodyPr>
                          </wps:wsp>
                          <wps:wsp>
                            <wps:cNvPr id="189886105" name="Taisnstūris 189886105"/>
                            <wps:cNvSpPr/>
                            <wps:spPr>
                              <a:xfrm>
                                <a:off x="0" y="1869445"/>
                                <a:ext cx="4402836" cy="140710"/>
                              </a:xfrm>
                              <a:prstGeom prst="rect">
                                <a:avLst/>
                              </a:prstGeom>
                              <a:solidFill>
                                <a:schemeClr val="dk1"/>
                              </a:solidFill>
                              <a:ln>
                                <a:noFill/>
                              </a:ln>
                            </wps:spPr>
                            <wps:txbx>
                              <w:txbxContent>
                                <w:p w14:paraId="3461BC98" w14:textId="77777777" w:rsidR="003E24C7" w:rsidRPr="00A750D3" w:rsidRDefault="003E24C7">
                                  <w:pPr>
                                    <w:spacing w:line="240" w:lineRule="auto"/>
                                    <w:textDirection w:val="btLr"/>
                                  </w:pPr>
                                </w:p>
                              </w:txbxContent>
                            </wps:txbx>
                            <wps:bodyPr spcFirstLastPara="1" wrap="square" lIns="91425" tIns="91425" rIns="91425" bIns="91425" anchor="ctr" anchorCtr="0">
                              <a:noAutofit/>
                            </wps:bodyPr>
                          </wps:wsp>
                        </wpg:grpSp>
                      </wpg:grpSp>
                    </wpg:wgp>
                  </a:graphicData>
                </a:graphic>
              </wp:inline>
            </w:drawing>
          </mc:Choice>
          <mc:Fallback>
            <w:pict>
              <v:group w14:anchorId="6415DCDE" id="Grupa 2082335658" o:spid="_x0000_s1383" style="width:346.7pt;height:158.3pt;mso-position-horizontal-relative:char;mso-position-vertical-relative:line" coordorigin="31340,27749" coordsize="44134,20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">
                <v:group id="Grupa 1291570652" o:spid="_x0000_s1384" style="position:absolute;left:31445;top:27749;width:44029;height:20101" coordsize="44134,2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">
                  <v:rect id="Taisnstūris 225123297" o:spid="_x0000_s1385" style="position:absolute;width:44134;height:20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" filled="f" stroked="f">
                    <v:textbox inset="2.53958mm,2.53958mm,2.53958mm,2.53958mm">
                      <w:txbxContent>
                        <w:p w14:paraId="3FBA5621" w14:textId="77777777" w:rsidR="003E24C7" w:rsidRPr="00A750D3" w:rsidRDefault="003E24C7">
                          <w:pPr>
                            <w:spacing w:line="240" w:lineRule="auto"/>
                            <w:textDirection w:val="btLr"/>
                          </w:pPr>
                        </w:p>
                      </w:txbxContent>
                    </v:textbox>
                  </v:rect>
                  <v:group id="Grupa 483506886" o:spid="_x0000_s1386" style="position:absolute;width:44028;height:20101" coordsize="44028,2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">
                    <v:rect id="Taisnstūris 783632287" o:spid="_x0000_s1387" style="position:absolute;width:44028;height:20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" filled="f" stroked="f">
                      <v:textbox inset="2.53958mm,2.53958mm,2.53958mm,2.53958mm">
                        <w:txbxContent>
                          <w:p w14:paraId="599F3B0A" w14:textId="77777777" w:rsidR="003E24C7" w:rsidRPr="00A750D3" w:rsidRDefault="003E24C7">
                            <w:pPr>
                              <w:spacing w:line="240" w:lineRule="auto"/>
                              <w:textDirection w:val="btLr"/>
                            </w:pPr>
                          </w:p>
                        </w:txbxContent>
                      </v:textbox>
                    </v:rect>
                    <v:rect id="Taisnstūris 1063168531" o:spid="_x0000_s1388" style="position:absolute;width:44028;height:6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" fillcolor="#595959" stroked="f">
                      <v:textbox inset="2.53958mm,2.53958mm,2.53958mm,2.53958mm">
                        <w:txbxContent>
                          <w:p w14:paraId="04B79DC2" w14:textId="77777777" w:rsidR="003E24C7" w:rsidRPr="00A750D3" w:rsidRDefault="003E24C7">
                            <w:pPr>
                              <w:spacing w:line="240" w:lineRule="auto"/>
                              <w:textDirection w:val="btLr"/>
                            </w:pPr>
                          </w:p>
                        </w:txbxContent>
                      </v:textbox>
                    </v:rect>
                    <v:rect id="Taisnstūris 302385850" o:spid="_x0000_s1389" style="position:absolute;width:44028;height:6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" filled="f" stroked="f">
                      <v:textbox inset="1.2694mm,1.2694mm,1.2694mm,1.2694mm">
                        <w:txbxContent>
                          <w:p w14:paraId="13AF0CCE" w14:textId="77777777" w:rsidR="003E24C7" w:rsidRPr="00A750D3" w:rsidRDefault="003E24C7">
                            <w:pPr>
                              <w:spacing w:line="215" w:lineRule="auto"/>
                              <w:jc w:val="center"/>
                              <w:textDirection w:val="btLr"/>
                              <w:rPr>
                                <w:color w:val="FFFFFF" w:themeColor="background1"/>
                              </w:rPr>
                            </w:pPr>
                            <w:r w:rsidRPr="00A750D3">
                              <w:rPr>
                                <w:rFonts w:eastAsia="Cambria"/>
                                <w:b/>
                                <w:color w:val="FFFFFF" w:themeColor="background1"/>
                              </w:rPr>
                              <w:t>Simetriska divvirzienu komunikācija (pēc Dž.Gruniga)</w:t>
                            </w:r>
                          </w:p>
                        </w:txbxContent>
                      </v:textbox>
                    </v:rect>
                    <v:rect id="Taisnstūris 1362450422" o:spid="_x0000_s1390" style="position:absolute;left:21;top:6030;width:14662;height:12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" fillcolor="white [3201]" strokecolor="black [3200]" strokeweight="2pt">
                      <v:stroke startarrowwidth="narrow" startarrowlength="short" endarrowwidth="narrow" endarrowlength="short" joinstyle="round"/>
                      <v:textbox inset="2.53958mm,2.53958mm,2.53958mm,2.53958mm">
                        <w:txbxContent>
                          <w:p w14:paraId="185AC86A" w14:textId="77777777" w:rsidR="003E24C7" w:rsidRPr="00A750D3" w:rsidRDefault="003E24C7">
                            <w:pPr>
                              <w:spacing w:line="240" w:lineRule="auto"/>
                              <w:textDirection w:val="btLr"/>
                            </w:pPr>
                          </w:p>
                        </w:txbxContent>
                      </v:textbox>
                    </v:rect>
                    <v:rect id="Taisnstūris 343470344" o:spid="_x0000_s1391" style="position:absolute;left:21;top:6030;width:14662;height:12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" filled="f" stroked="f">
                      <v:textbox inset="1.2694mm,1.2694mm,1.2694mm,1.2694mm">
                        <w:txbxContent>
                          <w:p w14:paraId="124AFF92" w14:textId="77777777" w:rsidR="003E24C7" w:rsidRPr="00A750D3" w:rsidRDefault="003E24C7">
                            <w:pPr>
                              <w:spacing w:line="215" w:lineRule="auto"/>
                              <w:jc w:val="center"/>
                              <w:textDirection w:val="btLr"/>
                            </w:pPr>
                            <w:r w:rsidRPr="00A750D3">
                              <w:rPr>
                                <w:rFonts w:eastAsia="Cambria"/>
                                <w:b/>
                                <w:color w:val="000000"/>
                              </w:rPr>
                              <w:t>Vadītājs</w:t>
                            </w:r>
                            <w:r w:rsidRPr="00A750D3">
                              <w:rPr>
                                <w:rFonts w:eastAsia="Cambria"/>
                                <w:color w:val="000000"/>
                              </w:rPr>
                              <w:t xml:space="preserve"> darbinieku identitāti dažādās komunikācijas situācijās definē atšķirīgi</w:t>
                            </w:r>
                          </w:p>
                        </w:txbxContent>
                      </v:textbox>
                    </v:rect>
                    <v:rect id="Taisnstūris 2144230651" o:spid="_x0000_s1392" style="position:absolute;left:14683;top:6030;width:14662;height:12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" fillcolor="white [3201]" strokecolor="black [3200]" strokeweight="2pt">
                      <v:stroke startarrowwidth="narrow" startarrowlength="short" endarrowwidth="narrow" endarrowlength="short" joinstyle="round"/>
                      <v:textbox inset="2.53958mm,2.53958mm,2.53958mm,2.53958mm">
                        <w:txbxContent>
                          <w:p w14:paraId="17DB7173" w14:textId="77777777" w:rsidR="003E24C7" w:rsidRPr="00A750D3" w:rsidRDefault="003E24C7">
                            <w:pPr>
                              <w:spacing w:line="240" w:lineRule="auto"/>
                              <w:textDirection w:val="btLr"/>
                            </w:pPr>
                          </w:p>
                        </w:txbxContent>
                      </v:textbox>
                    </v:rect>
                    <v:rect id="Taisnstūris 15295901" o:spid="_x0000_s1393" style="position:absolute;left:14683;top:6030;width:14662;height:12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" filled="f" stroked="f">
                      <v:textbox inset="1.2694mm,1.2694mm,1.2694mm,1.2694mm">
                        <w:txbxContent>
                          <w:p w14:paraId="7795A854" w14:textId="77777777" w:rsidR="003E24C7" w:rsidRPr="00A750D3" w:rsidRDefault="003E24C7">
                            <w:pPr>
                              <w:spacing w:line="215" w:lineRule="auto"/>
                              <w:jc w:val="center"/>
                              <w:textDirection w:val="btLr"/>
                            </w:pPr>
                            <w:r w:rsidRPr="00A750D3">
                              <w:rPr>
                                <w:rFonts w:eastAsia="Cambria"/>
                                <w:b/>
                                <w:color w:val="000000"/>
                              </w:rPr>
                              <w:t>Personāla vadītāja</w:t>
                            </w:r>
                            <w:r w:rsidRPr="00A750D3">
                              <w:rPr>
                                <w:rFonts w:eastAsia="Cambria"/>
                                <w:color w:val="000000"/>
                              </w:rPr>
                              <w:t xml:space="preserve"> nav domājusi par darbinieku identitāti IK kontekstā</w:t>
                            </w:r>
                          </w:p>
                        </w:txbxContent>
                      </v:textbox>
                    </v:rect>
                    <v:rect id="Taisnstūris 826006546" o:spid="_x0000_s1394" style="position:absolute;left:29345;top:6030;width:14661;height:12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" fillcolor="white [3201]" strokecolor="black [3200]" strokeweight="2pt">
                      <v:stroke startarrowwidth="narrow" startarrowlength="short" endarrowwidth="narrow" endarrowlength="short" joinstyle="round"/>
                      <v:textbox inset="2.53958mm,2.53958mm,2.53958mm,2.53958mm">
                        <w:txbxContent>
                          <w:p w14:paraId="775260D5" w14:textId="77777777" w:rsidR="003E24C7" w:rsidRPr="00A750D3" w:rsidRDefault="003E24C7">
                            <w:pPr>
                              <w:spacing w:line="240" w:lineRule="auto"/>
                              <w:textDirection w:val="btLr"/>
                            </w:pPr>
                          </w:p>
                        </w:txbxContent>
                      </v:textbox>
                    </v:rect>
                    <v:rect id="Taisnstūris 399931778" o:spid="_x0000_s1395" style="position:absolute;left:29345;top:6030;width:14661;height:12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" filled="f" stroked="f">
                      <v:textbox inset="1.2694mm,1.2694mm,1.2694mm,1.2694mm">
                        <w:txbxContent>
                          <w:p w14:paraId="43DB9C5C" w14:textId="3FA8D5EC" w:rsidR="003E24C7" w:rsidRPr="00A750D3" w:rsidRDefault="003E24C7">
                            <w:pPr>
                              <w:spacing w:line="215" w:lineRule="auto"/>
                              <w:jc w:val="center"/>
                              <w:textDirection w:val="btLr"/>
                            </w:pPr>
                            <w:r w:rsidRPr="00A750D3">
                              <w:rPr>
                                <w:rFonts w:eastAsia="Cambria"/>
                                <w:b/>
                                <w:color w:val="000000"/>
                              </w:rPr>
                              <w:t xml:space="preserve">Mārketinga un komunikācija vadītājs </w:t>
                            </w:r>
                            <w:r w:rsidRPr="00A750D3">
                              <w:rPr>
                                <w:rFonts w:eastAsia="Cambria"/>
                                <w:color w:val="000000"/>
                              </w:rPr>
                              <w:t>skaidro, ka identitāte nav definēta, jo nav stratēģijas, kas liktu definēt</w:t>
                            </w:r>
                          </w:p>
                        </w:txbxContent>
                      </v:textbox>
                    </v:rect>
                    <v:rect id="Taisnstūris 189886105" o:spid="_x0000_s1396" style="position:absolute;top:18694;width:44028;height:1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" fillcolor="black [3200]" stroked="f">
                      <v:textbox inset="2.53958mm,2.53958mm,2.53958mm,2.53958mm">
                        <w:txbxContent>
                          <w:p w14:paraId="3461BC98" w14:textId="77777777" w:rsidR="003E24C7" w:rsidRPr="00A750D3" w:rsidRDefault="003E24C7">
                            <w:pPr>
                              <w:spacing w:line="240" w:lineRule="auto"/>
                              <w:textDirection w:val="btLr"/>
                            </w:pPr>
                          </w:p>
                        </w:txbxContent>
                      </v:textbox>
                    </v:rect>
                  </v:group>
                </v:group>
                <w10:anchorlock/>
              </v:group>
            </w:pict>
          </mc:Fallback>
        </mc:AlternateContent>
      </w:r>
    </w:p>
    <w:p w14:paraId="65A62075" w14:textId="77777777" w:rsidR="00690AC1" w:rsidRPr="00A64147" w:rsidRDefault="00242D42">
      <w:pPr>
        <w:spacing w:line="360" w:lineRule="auto"/>
        <w:ind w:firstLine="720"/>
        <w:jc w:val="center"/>
        <w:rPr>
          <w:color w:val="222222"/>
        </w:rPr>
      </w:pPr>
      <w:r w:rsidRPr="00A64147">
        <w:rPr>
          <w:color w:val="222222"/>
        </w:rPr>
        <w:t xml:space="preserve">4.18.attēls. Gadījumu uzņēmuma C darbinieku  identitāte IK kontekstā un vadības komunikācijas pieeja pēc </w:t>
      </w:r>
      <w:proofErr w:type="spellStart"/>
      <w:r w:rsidRPr="00A64147">
        <w:rPr>
          <w:color w:val="222222"/>
        </w:rPr>
        <w:t>Gruniga</w:t>
      </w:r>
      <w:proofErr w:type="spellEnd"/>
      <w:r w:rsidRPr="00A64147">
        <w:rPr>
          <w:color w:val="222222"/>
        </w:rPr>
        <w:t xml:space="preserve">  tipoloģijas  (Autores apkopojums)</w:t>
      </w:r>
    </w:p>
    <w:p w14:paraId="41159050" w14:textId="77777777" w:rsidR="00E37EDB" w:rsidRPr="00A64147" w:rsidRDefault="00E37EDB">
      <w:pPr>
        <w:spacing w:before="240" w:after="240" w:line="360" w:lineRule="auto"/>
        <w:ind w:firstLine="567"/>
        <w:jc w:val="both"/>
        <w:rPr>
          <w:color w:val="222222"/>
        </w:rPr>
      </w:pPr>
    </w:p>
    <w:p w14:paraId="64AE4FCE" w14:textId="77777777" w:rsidR="008D5703" w:rsidRPr="00A64147" w:rsidRDefault="008D5703" w:rsidP="008D5703">
      <w:pPr>
        <w:spacing w:before="240" w:after="240" w:line="360" w:lineRule="auto"/>
        <w:ind w:firstLine="567"/>
        <w:jc w:val="both"/>
        <w:rPr>
          <w:color w:val="222222"/>
        </w:rPr>
      </w:pPr>
      <w:r w:rsidRPr="00A64147">
        <w:rPr>
          <w:color w:val="222222"/>
        </w:rPr>
        <w:lastRenderedPageBreak/>
        <w:t>Apkopojumu par darbinieku identitāti iekšējās komunikācijas kontekstā  un iekšējās komunikācijas praksi uzņēmumā C skatīt 4.18.attēlā.</w:t>
      </w:r>
    </w:p>
    <w:p w14:paraId="4B37449B" w14:textId="77777777" w:rsidR="008D5703" w:rsidRPr="00A64147" w:rsidRDefault="008D5703" w:rsidP="008D5703">
      <w:pPr>
        <w:spacing w:before="240" w:after="240" w:line="360" w:lineRule="auto"/>
        <w:ind w:firstLine="567"/>
        <w:jc w:val="both"/>
        <w:rPr>
          <w:color w:val="222222"/>
        </w:rPr>
      </w:pPr>
      <w:r w:rsidRPr="00A64147">
        <w:rPr>
          <w:color w:val="222222"/>
        </w:rPr>
        <w:t xml:space="preserve">Uzņēmumā D visu trīs intervijas dalībnieku vidū valda vienprātība par to, ka darbinieki ir ietekmes puse, taču atšķiras skaidrojumi un pamatojumi. Tas  ļauj nonākt pie atziņas, ka komunikācijas vadības prakse var atšķirties atkarībā no tā, kurš vada iekšējo komunikāciju. </w:t>
      </w:r>
    </w:p>
    <w:p w14:paraId="31381154" w14:textId="5C47D806" w:rsidR="00690AC1" w:rsidRPr="00A64147" w:rsidRDefault="00242D42" w:rsidP="008D5703">
      <w:pPr>
        <w:spacing w:before="240" w:after="240" w:line="360" w:lineRule="auto"/>
        <w:ind w:firstLine="567"/>
        <w:jc w:val="both"/>
        <w:rPr>
          <w:color w:val="222222"/>
        </w:rPr>
      </w:pPr>
      <w:r w:rsidRPr="00A64147">
        <w:rPr>
          <w:color w:val="222222"/>
        </w:rPr>
        <w:t xml:space="preserve">Piemēram, uzņēmuma vadītāja p. i. skaidri norāda, ka darbinieki, viņaprāt, ir ietekmes puse, jo viņiem ir jābūt komandai – motivētiem, fokusētiem un ieinteresētiem. Vadītāja </w:t>
      </w:r>
      <w:proofErr w:type="spellStart"/>
      <w:r w:rsidRPr="00A64147">
        <w:rPr>
          <w:color w:val="222222"/>
        </w:rPr>
        <w:t>p.i</w:t>
      </w:r>
      <w:proofErr w:type="spellEnd"/>
      <w:r w:rsidRPr="00A64147">
        <w:rPr>
          <w:color w:val="222222"/>
        </w:rPr>
        <w:t xml:space="preserve">. norāda, ka viņa uzdevums ir darbiniekus  iesaistīt. Citu skatījumu  piedāvā mārketinga vadītāja, kura daudzus gadus ir pildījusi iekšējās komunikācijas  funkciju. Viņa kopumā darbiniekus uzskata par ietekmes pusi, taču vērtē, ka ir gadījumi, kad komunikācija vairāk atbilst pieejai, kur darbiniekus uzskata par auditoriju: </w:t>
      </w:r>
      <w:r w:rsidRPr="00A64147">
        <w:rPr>
          <w:i/>
          <w:color w:val="222222"/>
        </w:rPr>
        <w:t>“..</w:t>
      </w:r>
      <w:r w:rsidRPr="00A64147">
        <w:rPr>
          <w:i/>
        </w:rPr>
        <w:t>nu tādā ziņā, ka man iedod, kam nodot ziņu, kam noreklamēt produktu, kam noreklamēt kaut kādus jaunumus. Tādā gadījumā, tā ir auditorija.</w:t>
      </w:r>
      <w:r w:rsidRPr="00A64147">
        <w:rPr>
          <w:i/>
          <w:color w:val="222222"/>
        </w:rPr>
        <w:t>”</w:t>
      </w:r>
      <w:r w:rsidRPr="00A64147">
        <w:rPr>
          <w:color w:val="222222"/>
        </w:rPr>
        <w:t xml:space="preserve"> Savukārt atšķirīgi situācija izvēršas sarunā ar personāla vadītāju, kurai neformāli ir deleģēta iekšējās komunikācijas vadība. Viņa sākotnēji norāda, ka darbinieki ir ietekmes puse, bet tad ļoti pārliecinoši turpina ar citu skatījumu: </w:t>
      </w:r>
      <w:r w:rsidRPr="00A64147">
        <w:rPr>
          <w:i/>
          <w:color w:val="222222"/>
        </w:rPr>
        <w:t>“(..)</w:t>
      </w:r>
      <w:r w:rsidRPr="00A64147">
        <w:rPr>
          <w:i/>
        </w:rPr>
        <w:t>es viņus redzu kā klientus, un es gribu, lai viņi... jo viņi pārdod man savu laiku, un viņi var izvēlēties, kur pārdot savu laiku, kur iesaistītes un dot savu enerģiju un iniciatīvu, savu ieguldījumu, var dot arī citās kompānijās.</w:t>
      </w:r>
      <w:r w:rsidRPr="00A64147">
        <w:rPr>
          <w:i/>
          <w:color w:val="222222"/>
        </w:rPr>
        <w:t>”</w:t>
      </w:r>
      <w:r w:rsidRPr="00A64147">
        <w:rPr>
          <w:color w:val="222222"/>
        </w:rPr>
        <w:t xml:space="preserve"> Līdz ar to atklāts kļūst  jautājums par komunikācijas vadības pieeju, ja  darbinieks iekšējās komunikācijas vadītāja skatījumā ir klienta lomā. Šo diskusijas rakursu pastiprina personāla vadītājas vērtējums: </w:t>
      </w:r>
      <w:r w:rsidRPr="00A64147">
        <w:rPr>
          <w:i/>
          <w:color w:val="222222"/>
        </w:rPr>
        <w:t>“</w:t>
      </w:r>
      <w:r w:rsidRPr="00A64147">
        <w:rPr>
          <w:i/>
        </w:rPr>
        <w:t>Viņiem nav jāklausās manī, viņi nav ne publika, ne auditorija, es kaut kā redzu, kad.. nu ko te viņi manī klausīsies. Viņi var iziet tur ārā, un viņiem ir miljons lietas, ko darīt, kur darīt to, tāpēc es gribu, lai viņi ir šeit.</w:t>
      </w:r>
      <w:r w:rsidRPr="00A64147">
        <w:rPr>
          <w:i/>
          <w:color w:val="222222"/>
        </w:rPr>
        <w:t>”</w:t>
      </w:r>
      <w:r w:rsidRPr="00A64147">
        <w:rPr>
          <w:color w:val="222222"/>
        </w:rPr>
        <w:t xml:space="preserve"> No vienas puses, teiktajā ir loģika, jo  darbinieki nav mūžīgs resurss, viņi jebkurā brīdī var pieņemt lēmumu par aiziešanu no uzņēmuma,  taču, no otras puses,  attiecību veidošanas pamatā starp vadību un darbiniekiem ir komunikācijas process, kurā liela loma ir vēstījuma nodošanai un saņemšanai, kas  ietver nepieciešamību un vēlēšanos ieklausīties. Tas, savukārt, var  </w:t>
      </w:r>
      <w:r w:rsidR="0015767E" w:rsidRPr="00A64147">
        <w:rPr>
          <w:color w:val="222222"/>
        </w:rPr>
        <w:t>sekmēt</w:t>
      </w:r>
      <w:r w:rsidRPr="00A64147">
        <w:rPr>
          <w:color w:val="222222"/>
        </w:rPr>
        <w:t xml:space="preserve"> tādas iekšējās komunikācijas stratēģijas veidošanu, kurā netiek paredzēta nepieciešamība  darbiniekiem regulāri stāstīt par svarīgo. Taču personāla vadītājas iepriekš teiktais nonāk  pretrunā ar viņas atbildi uz jautājumu par informācijas atlases kritērijiem darbiniekiem</w:t>
      </w:r>
      <w:r w:rsidRPr="00A64147">
        <w:rPr>
          <w:i/>
          <w:color w:val="222222"/>
        </w:rPr>
        <w:t>: “</w:t>
      </w:r>
      <w:r w:rsidRPr="00A64147">
        <w:rPr>
          <w:i/>
        </w:rPr>
        <w:t xml:space="preserve">Mēs visu sakām, mums nav tādas lietas, ko mēs īsti nesakām. Mēs izvēlamies runāt par skaisto un </w:t>
      </w:r>
      <w:r w:rsidRPr="00A64147">
        <w:rPr>
          <w:i/>
        </w:rPr>
        <w:lastRenderedPageBreak/>
        <w:t xml:space="preserve">neglīto. (..)Un mēs izvēlamies lieku reizi runāt un es izvēlos lieku reizi </w:t>
      </w:r>
      <w:proofErr w:type="spellStart"/>
      <w:r w:rsidRPr="00A64147">
        <w:rPr>
          <w:i/>
        </w:rPr>
        <w:t>iespamot</w:t>
      </w:r>
      <w:proofErr w:type="spellEnd"/>
      <w:r w:rsidRPr="00A64147">
        <w:rPr>
          <w:i/>
        </w:rPr>
        <w:t xml:space="preserve"> viņu e-pastos, sūtot vispārējo informāciju, tirgus informāciju, iekšējo informāciju, šādu procedūru, tādas informāciju, tādu.. kad es gribu teikt, ka mums nav īsti nav daudz tāds, kas tiek slēpts.</w:t>
      </w:r>
      <w:r w:rsidRPr="00A64147">
        <w:rPr>
          <w:i/>
          <w:color w:val="222222"/>
        </w:rPr>
        <w:t xml:space="preserve">” </w:t>
      </w:r>
      <w:r w:rsidRPr="00A64147">
        <w:rPr>
          <w:color w:val="222222"/>
        </w:rPr>
        <w:t xml:space="preserve">Viņa gan atzīst, ka ir reizes, kad tiek nolemts darbiniekiem informāciju neizpaust, taču tie  ir gadījumi, kad informācija ir klasificējama kā konfidenciāla un ir saistīta ar specifiskiem vadības lēmumiem, kas nav publiskojami. Kā piemēru  mārketinga vadītāja min lēmumus, kas saistīti ar akcionāriem un uzņēmuma nākotnes perspektīvām  īpašnieku kontekstā. Mārketinga vadītāja stāsta: </w:t>
      </w:r>
      <w:r w:rsidRPr="00A64147">
        <w:rPr>
          <w:i/>
          <w:color w:val="222222"/>
        </w:rPr>
        <w:t>“</w:t>
      </w:r>
      <w:r w:rsidRPr="00A64147">
        <w:rPr>
          <w:i/>
        </w:rPr>
        <w:t xml:space="preserve">Un palaist tālāk to informāciju, tas apaug ar baumām un beigās tas nepiepildās. Jo mēs paši nevaram zināt, ko tie akcionāri... Tagad esam vienojušies, ka </w:t>
      </w:r>
      <w:proofErr w:type="spellStart"/>
      <w:r w:rsidRPr="00A64147">
        <w:rPr>
          <w:i/>
        </w:rPr>
        <w:t>šitās</w:t>
      </w:r>
      <w:proofErr w:type="spellEnd"/>
      <w:r w:rsidRPr="00A64147">
        <w:rPr>
          <w:i/>
        </w:rPr>
        <w:t xml:space="preserve"> lietas nē, uz pārējiem.</w:t>
      </w:r>
      <w:r w:rsidRPr="00A64147">
        <w:rPr>
          <w:i/>
          <w:color w:val="222222"/>
        </w:rPr>
        <w:t xml:space="preserve">” </w:t>
      </w:r>
      <w:r w:rsidRPr="00A64147">
        <w:rPr>
          <w:color w:val="222222"/>
        </w:rPr>
        <w:t xml:space="preserve"> Teiktais apliecina, ka uzņēmums  komunikācijā īsteno tādu pieeju, kas ne vienmēr apmierina darbinieku vēlmi uzzināt par uzņēmuma nākotnes plāniem. Uzņēmuma vadītāja p. i.  informācijas atlases kritērijus iedala trijās grupās: </w:t>
      </w:r>
      <w:r w:rsidRPr="00A64147">
        <w:rPr>
          <w:i/>
          <w:color w:val="222222"/>
        </w:rPr>
        <w:t>“</w:t>
      </w:r>
      <w:r w:rsidRPr="00A64147">
        <w:rPr>
          <w:i/>
        </w:rPr>
        <w:t>Te ir viens filtrs ir tiešām informācija, kas viņam vajadzīga, lai veiktu tiešos darba pienākumus, jo, ja tu neiedod informāciju, kas viņam ir vajadzīga, viņš vienkārši nevar izdarīt savu darbu. Tad nākamā varētu būt informācija, kas nav vajadzīga tiešo pienākumu veikšanai, bet ir vajadzīga, lai saprastu to kopējo ainu, ar tādu informāciju es dalos (..), tad ir tā trešā informācija, kas nav nepieciešama darba veikšanai, nav tiešā mērā saistīta arī ar kopainu (..)tā informācija vajadzīga, teiksim, lai censtos sasniegt kaut ko vairāk.</w:t>
      </w:r>
      <w:r w:rsidRPr="00A64147">
        <w:rPr>
          <w:i/>
          <w:color w:val="222222"/>
        </w:rPr>
        <w:t xml:space="preserve">” </w:t>
      </w:r>
      <w:r w:rsidRPr="00A64147">
        <w:rPr>
          <w:color w:val="222222"/>
        </w:rPr>
        <w:t xml:space="preserve">Tādējādi  vadītāja </w:t>
      </w:r>
      <w:proofErr w:type="spellStart"/>
      <w:r w:rsidRPr="00A64147">
        <w:rPr>
          <w:color w:val="222222"/>
        </w:rPr>
        <w:t>p.i</w:t>
      </w:r>
      <w:proofErr w:type="spellEnd"/>
      <w:r w:rsidRPr="00A64147">
        <w:rPr>
          <w:color w:val="222222"/>
        </w:rPr>
        <w:t xml:space="preserve">. uzstādījums informācijas atlasē sasaucas ar </w:t>
      </w:r>
      <w:proofErr w:type="spellStart"/>
      <w:r w:rsidRPr="00A64147">
        <w:rPr>
          <w:color w:val="222222"/>
        </w:rPr>
        <w:t>Gruniga</w:t>
      </w:r>
      <w:proofErr w:type="spellEnd"/>
      <w:r w:rsidRPr="00A64147">
        <w:rPr>
          <w:color w:val="222222"/>
        </w:rPr>
        <w:t xml:space="preserve"> piedāvāto simetriskas </w:t>
      </w:r>
      <w:proofErr w:type="spellStart"/>
      <w:r w:rsidRPr="00A64147">
        <w:rPr>
          <w:color w:val="222222"/>
        </w:rPr>
        <w:t>divvirzienu</w:t>
      </w:r>
      <w:proofErr w:type="spellEnd"/>
      <w:r w:rsidRPr="00A64147">
        <w:rPr>
          <w:color w:val="222222"/>
        </w:rPr>
        <w:t xml:space="preserve"> komunikācijas kritēriju, ka darbinieku vēlēšanās  zināt ir jāliek augstāk par uzņēmuma vēlēšanos to izstāstīt.</w:t>
      </w:r>
    </w:p>
    <w:p w14:paraId="4EFDA1C6" w14:textId="3E2D4C76" w:rsidR="00690AC1" w:rsidRPr="00A64147" w:rsidRDefault="00242D42">
      <w:pPr>
        <w:spacing w:before="240" w:after="240" w:line="360" w:lineRule="auto"/>
        <w:ind w:firstLine="567"/>
        <w:jc w:val="both"/>
        <w:rPr>
          <w:color w:val="222222"/>
        </w:rPr>
      </w:pPr>
      <w:r w:rsidRPr="00A64147">
        <w:rPr>
          <w:b/>
          <w:color w:val="222222"/>
        </w:rPr>
        <w:t>Analizējot darbinieku iesaistīšanu stratēģisku lēmumu pieņemšanā, šis uzņēmums, lai arī ne vienmēr izmanto salīdzinoši nelielā darbinieku skaita priekšrocības,  atbilstoši  personāla vadītājas teiktajam,  darbiniekus  iesaista.</w:t>
      </w:r>
      <w:r w:rsidRPr="00A64147">
        <w:rPr>
          <w:color w:val="222222"/>
        </w:rPr>
        <w:t xml:space="preserve"> Viņa gan atzīst, ka pārsvarā tie ir lēmumi, kas nav saistīti ar stratēģisko līmeni, toties pirms jaunu lietu ieviešanas uzņēmumā darbinieki tiek aptaujāti, izzinot viedokļus un noskaņojumu. To, ka darbinieki stratēģisku lēmumu pieņemšanā nav iesaistīti, apliecin</w:t>
      </w:r>
      <w:r w:rsidR="00E37EDB" w:rsidRPr="00A64147">
        <w:rPr>
          <w:color w:val="222222"/>
        </w:rPr>
        <w:t xml:space="preserve">a arī uzņēmuma D vadītāja </w:t>
      </w:r>
      <w:proofErr w:type="spellStart"/>
      <w:r w:rsidR="00E37EDB" w:rsidRPr="00A64147">
        <w:rPr>
          <w:color w:val="222222"/>
        </w:rPr>
        <w:t>p.i</w:t>
      </w:r>
      <w:proofErr w:type="spellEnd"/>
      <w:r w:rsidR="00E37EDB" w:rsidRPr="00A64147">
        <w:rPr>
          <w:color w:val="222222"/>
        </w:rPr>
        <w:t>.</w:t>
      </w:r>
      <w:r w:rsidRPr="00A64147">
        <w:rPr>
          <w:color w:val="222222"/>
        </w:rPr>
        <w:t xml:space="preserve">: </w:t>
      </w:r>
      <w:r w:rsidRPr="00A64147">
        <w:rPr>
          <w:i/>
          <w:color w:val="222222"/>
        </w:rPr>
        <w:t>“</w:t>
      </w:r>
      <w:r w:rsidRPr="00A64147">
        <w:rPr>
          <w:i/>
        </w:rPr>
        <w:t>Stratēģiski jāatdzīst, ka diezgan pamaz. Jā. Tas, kas aiziet uz valdi, tas faktiski ir no vadības komandas priekšlikumiem, lēmumiem.</w:t>
      </w:r>
      <w:r w:rsidRPr="00A64147">
        <w:rPr>
          <w:i/>
          <w:color w:val="222222"/>
        </w:rPr>
        <w:t xml:space="preserve">” </w:t>
      </w:r>
      <w:r w:rsidRPr="00A64147">
        <w:rPr>
          <w:color w:val="222222"/>
        </w:rPr>
        <w:t>Tomēr viņš atklāj, ka valde deleģē vidējā līmeņa vadītājus noskaidrot darbinieku viedokli par kādu jaunu projektu, procesu vai norisi, kur vajadzīgs efektīvākais risinājums. Arī  personāla vadītāja apliecina, ka gadījumos, kad jāformulē viedoklis nozares līmenī, tiek iesaistīti speciālisti, jo tieši viņi pārzina probl</w:t>
      </w:r>
      <w:r w:rsidR="00C91082" w:rsidRPr="00A64147">
        <w:rPr>
          <w:color w:val="222222"/>
        </w:rPr>
        <w:t xml:space="preserve">emātiku </w:t>
      </w:r>
      <w:r w:rsidRPr="00A64147">
        <w:rPr>
          <w:color w:val="222222"/>
        </w:rPr>
        <w:t xml:space="preserve"> un aktualitātes. Savukārt mārketinga vadītāja atceras, ka, lemjot par  </w:t>
      </w:r>
      <w:r w:rsidRPr="00A64147">
        <w:rPr>
          <w:color w:val="222222"/>
        </w:rPr>
        <w:lastRenderedPageBreak/>
        <w:t>jauniem projektiem, iepriekšējās vadītājas darbības laikā  pie lēmumu pieņemšanas galda tik</w:t>
      </w:r>
      <w:r w:rsidR="006816A7" w:rsidRPr="00A64147">
        <w:rPr>
          <w:color w:val="222222"/>
        </w:rPr>
        <w:t xml:space="preserve">uši </w:t>
      </w:r>
      <w:r w:rsidRPr="00A64147">
        <w:rPr>
          <w:color w:val="222222"/>
        </w:rPr>
        <w:t xml:space="preserve"> aicināti pārstāvji no katra</w:t>
      </w:r>
      <w:r w:rsidR="006816A7" w:rsidRPr="00A64147">
        <w:rPr>
          <w:color w:val="222222"/>
        </w:rPr>
        <w:t>s</w:t>
      </w:r>
      <w:r w:rsidRPr="00A64147">
        <w:rPr>
          <w:color w:val="222222"/>
        </w:rPr>
        <w:t xml:space="preserve"> </w:t>
      </w:r>
      <w:r w:rsidR="006816A7" w:rsidRPr="00A64147">
        <w:rPr>
          <w:color w:val="222222"/>
        </w:rPr>
        <w:t xml:space="preserve">nodaļas </w:t>
      </w:r>
      <w:r w:rsidRPr="00A64147">
        <w:rPr>
          <w:color w:val="222222"/>
        </w:rPr>
        <w:t xml:space="preserve">. Analizējot šo darbinieku iesaistīšanas praksi lēmumu pieņemšanā  kontekstā ar  izmantotajiem iekšējās komunikācijas kanāliem un veidiem  - </w:t>
      </w:r>
      <w:proofErr w:type="spellStart"/>
      <w:r w:rsidRPr="00A64147">
        <w:rPr>
          <w:color w:val="222222"/>
        </w:rPr>
        <w:t>intraneta</w:t>
      </w:r>
      <w:proofErr w:type="spellEnd"/>
      <w:r w:rsidRPr="00A64147">
        <w:rPr>
          <w:color w:val="222222"/>
        </w:rPr>
        <w:t xml:space="preserve"> uzturēšana, e-pastu sarakstes, klātienes pasākumi, mācības, prāta vētras</w:t>
      </w:r>
      <w:r w:rsidR="00765AB9" w:rsidRPr="00A64147">
        <w:rPr>
          <w:color w:val="222222"/>
        </w:rPr>
        <w:t>,</w:t>
      </w:r>
      <w:r w:rsidRPr="00A64147">
        <w:rPr>
          <w:color w:val="222222"/>
        </w:rPr>
        <w:t xml:space="preserve"> - </w:t>
      </w:r>
      <w:r w:rsidRPr="00A64147">
        <w:rPr>
          <w:b/>
          <w:color w:val="222222"/>
        </w:rPr>
        <w:t xml:space="preserve">jāsecina, ka uzņēmums ir ceļā uz simetrisku </w:t>
      </w:r>
      <w:proofErr w:type="spellStart"/>
      <w:r w:rsidRPr="00A64147">
        <w:rPr>
          <w:b/>
          <w:color w:val="222222"/>
        </w:rPr>
        <w:t>divvirzienu</w:t>
      </w:r>
      <w:proofErr w:type="spellEnd"/>
      <w:r w:rsidRPr="00A64147">
        <w:rPr>
          <w:b/>
          <w:color w:val="222222"/>
        </w:rPr>
        <w:t xml:space="preserve"> iekšējās komunikācijas pieeju.</w:t>
      </w:r>
      <w:r w:rsidRPr="00A64147">
        <w:rPr>
          <w:color w:val="222222"/>
        </w:rPr>
        <w:t xml:space="preserve">  Atbildot uz jautājumu par darbinieku iespēju sniegt atgriezenisko saiti, uzņēmuma vadītāja </w:t>
      </w:r>
      <w:proofErr w:type="spellStart"/>
      <w:r w:rsidRPr="00A64147">
        <w:rPr>
          <w:color w:val="222222"/>
        </w:rPr>
        <w:t>p.i</w:t>
      </w:r>
      <w:proofErr w:type="spellEnd"/>
      <w:r w:rsidRPr="00A64147">
        <w:rPr>
          <w:color w:val="222222"/>
        </w:rPr>
        <w:t>. skaidro, ka viņš praktizē atvērto durvju princ</w:t>
      </w:r>
      <w:r w:rsidR="00A750D3" w:rsidRPr="00A64147">
        <w:rPr>
          <w:color w:val="222222"/>
        </w:rPr>
        <w:t>i</w:t>
      </w:r>
      <w:r w:rsidRPr="00A64147">
        <w:rPr>
          <w:color w:val="222222"/>
        </w:rPr>
        <w:t xml:space="preserve">pu  un esot arī darbinieki, kas savu viedokli pauž e-pasta formā. </w:t>
      </w:r>
      <w:r w:rsidRPr="00A64147">
        <w:rPr>
          <w:i/>
          <w:color w:val="222222"/>
        </w:rPr>
        <w:t>“</w:t>
      </w:r>
      <w:r w:rsidRPr="00A64147">
        <w:rPr>
          <w:i/>
        </w:rPr>
        <w:t>Es domāju, ka šāda (</w:t>
      </w:r>
      <w:proofErr w:type="spellStart"/>
      <w:r w:rsidRPr="00A64147">
        <w:rPr>
          <w:i/>
        </w:rPr>
        <w:t>divvirzienu</w:t>
      </w:r>
      <w:proofErr w:type="spellEnd"/>
      <w:r w:rsidRPr="00A64147">
        <w:rPr>
          <w:i/>
        </w:rPr>
        <w:t xml:space="preserve"> – Autores  piezīme) komunikācija mums ir, jo mēs esam joprojām gana mazs kolektīvs, ja es vienkārši salīdzinātu ar iepriekšējām kompānijām, kur es esmu strādājis, tur ir kolektīvs lielāks un tā komunikācija daudz, daudz </w:t>
      </w:r>
      <w:proofErr w:type="spellStart"/>
      <w:r w:rsidRPr="00A64147">
        <w:rPr>
          <w:i/>
        </w:rPr>
        <w:t>švakāka</w:t>
      </w:r>
      <w:proofErr w:type="spellEnd"/>
      <w:r w:rsidRPr="00A64147">
        <w:rPr>
          <w:i/>
        </w:rPr>
        <w:t>,</w:t>
      </w:r>
      <w:r w:rsidRPr="00A64147">
        <w:rPr>
          <w:color w:val="222222"/>
        </w:rPr>
        <w:t xml:space="preserve">” stāsta vadītāja p. i. Arī personāla vadītāja   norāda, ka uzņēmumā notiek dialogs starp vadību un darbiniekiem, to skaidrojot ar faktu, ka darbinieki ir ļoti aktīvi un gatavi paust savu viedokli. Turklāt vadība ir ne vien gatava to uzklausīt, bet arī apspriest. </w:t>
      </w:r>
      <w:r w:rsidRPr="00A64147">
        <w:rPr>
          <w:b/>
          <w:color w:val="222222"/>
        </w:rPr>
        <w:t xml:space="preserve">Savukārt mārketinga vadītāja, vērtējot  iekšējās komunikācijas </w:t>
      </w:r>
      <w:proofErr w:type="spellStart"/>
      <w:r w:rsidRPr="00A64147">
        <w:rPr>
          <w:b/>
          <w:color w:val="222222"/>
        </w:rPr>
        <w:t>divvirzienu</w:t>
      </w:r>
      <w:proofErr w:type="spellEnd"/>
      <w:r w:rsidRPr="00A64147">
        <w:rPr>
          <w:b/>
          <w:color w:val="222222"/>
        </w:rPr>
        <w:t xml:space="preserve"> raksturu, ir kritiskāk noskaņota un pauž uzskatu, ka </w:t>
      </w:r>
      <w:proofErr w:type="spellStart"/>
      <w:r w:rsidRPr="00A64147">
        <w:rPr>
          <w:b/>
          <w:color w:val="222222"/>
        </w:rPr>
        <w:t>divvirzienu</w:t>
      </w:r>
      <w:proofErr w:type="spellEnd"/>
      <w:r w:rsidRPr="00A64147">
        <w:rPr>
          <w:b/>
          <w:color w:val="222222"/>
        </w:rPr>
        <w:t xml:space="preserve"> komunikācija un dialogs uzņēmumā nav apzināti veidots un mērķtiecīgs process.</w:t>
      </w:r>
      <w:r w:rsidRPr="00A64147">
        <w:rPr>
          <w:color w:val="222222"/>
        </w:rPr>
        <w:t xml:space="preserve"> Tas  ļauj  izvirzīt jautājumu par iekšējās komunikācijas īstenošanu intuitīvā līmenī, ja nav definēts iekšējās komunikācijas stratēģiskais mērķis un plāns tā īstenošanai. Taču jāņem vērā, ka izpildes kvalitāte ir atkarīga no uzņēmuma vadītāja un iekšējās komunikācijas vadības procesā iesaistīto darbinieku  vērtību sistēmas un izpratnes par komunikāciju. To, ka intuitīvi iekšējā komunikācija var tikt īstenota  </w:t>
      </w:r>
      <w:proofErr w:type="spellStart"/>
      <w:r w:rsidRPr="00A64147">
        <w:rPr>
          <w:color w:val="222222"/>
        </w:rPr>
        <w:t>divvirzienu</w:t>
      </w:r>
      <w:proofErr w:type="spellEnd"/>
      <w:r w:rsidRPr="00A64147">
        <w:rPr>
          <w:color w:val="222222"/>
        </w:rPr>
        <w:t xml:space="preserve"> simetrijas modelī, apliecina arī personāla vadītājas teiktais, ka darbinieki atgriezenisko saiti var sniegt neformālajos pasākumos, tieši vēršoties pie viņas un ka iepriekšējā vadītāja esot izmantojusi iespēju doties uz </w:t>
      </w:r>
      <w:r w:rsidR="00785906" w:rsidRPr="00A64147">
        <w:rPr>
          <w:color w:val="222222"/>
        </w:rPr>
        <w:t xml:space="preserve">struktūrvienībām </w:t>
      </w:r>
      <w:r w:rsidRPr="00A64147">
        <w:rPr>
          <w:color w:val="222222"/>
        </w:rPr>
        <w:t xml:space="preserve"> un runāt ar cilvēkiem.</w:t>
      </w:r>
    </w:p>
    <w:p w14:paraId="73341619" w14:textId="08314DD0" w:rsidR="00690AC1" w:rsidRPr="00A64147" w:rsidRDefault="00242D42">
      <w:pPr>
        <w:spacing w:before="240" w:after="240" w:line="360" w:lineRule="auto"/>
        <w:ind w:firstLine="567"/>
        <w:jc w:val="both"/>
        <w:rPr>
          <w:color w:val="222222"/>
        </w:rPr>
      </w:pPr>
      <w:r w:rsidRPr="00A64147">
        <w:rPr>
          <w:color w:val="222222"/>
        </w:rPr>
        <w:t>Uzņēmuma D vadītāja p. i., līdzīgi  kā uzņēmumu B un C vadītāji un to pārstāvji,  pauž bažas par darbinieku iesaistīšanas lietderīgumu, šajā gadījumā gan runājot tieši par dialogu, kas, īstenots visu darbinieku vidū, var aizņemt ļoti daudz laika un  nedot gaidīto rezultātu. Tāpēc viņš precizē:</w:t>
      </w:r>
      <w:r w:rsidR="00C1090C" w:rsidRPr="00A64147">
        <w:rPr>
          <w:color w:val="222222"/>
        </w:rPr>
        <w:t xml:space="preserve"> </w:t>
      </w:r>
      <w:r w:rsidRPr="00A64147">
        <w:rPr>
          <w:i/>
          <w:color w:val="222222"/>
        </w:rPr>
        <w:t>“..</w:t>
      </w:r>
      <w:r w:rsidRPr="00A64147">
        <w:rPr>
          <w:i/>
        </w:rPr>
        <w:t>ja mēs taisām dialogu, mēs viņu taisām vienmēr konstruktīvi, ar pēc iespējas mazāk cilvēkiem un mēs taisām jau dialogu ap kaut kādu konkrētu izkristalizētu ideju.</w:t>
      </w:r>
      <w:r w:rsidRPr="00A64147">
        <w:rPr>
          <w:i/>
          <w:color w:val="222222"/>
        </w:rPr>
        <w:t xml:space="preserve">” </w:t>
      </w:r>
      <w:r w:rsidRPr="00A64147">
        <w:rPr>
          <w:color w:val="222222"/>
        </w:rPr>
        <w:t xml:space="preserve">Tas  skaidri raksturo uzņēmuma vadības līmenī praktizēto </w:t>
      </w:r>
      <w:proofErr w:type="spellStart"/>
      <w:r w:rsidRPr="00A64147">
        <w:rPr>
          <w:color w:val="222222"/>
        </w:rPr>
        <w:t>divvirzienu</w:t>
      </w:r>
      <w:proofErr w:type="spellEnd"/>
      <w:r w:rsidRPr="00A64147">
        <w:rPr>
          <w:color w:val="222222"/>
        </w:rPr>
        <w:t xml:space="preserve"> komunikāciju ierobežotā darbinieku lokā. </w:t>
      </w:r>
      <w:r w:rsidRPr="00A64147">
        <w:rPr>
          <w:b/>
          <w:color w:val="222222"/>
        </w:rPr>
        <w:t xml:space="preserve">Tādējādi  daļēji apstiprinās mārketinga vadītājas teiktais, ka uzņēmumā </w:t>
      </w:r>
      <w:proofErr w:type="spellStart"/>
      <w:r w:rsidRPr="00A64147">
        <w:rPr>
          <w:b/>
          <w:color w:val="222222"/>
        </w:rPr>
        <w:t>divvirzienu</w:t>
      </w:r>
      <w:proofErr w:type="spellEnd"/>
      <w:r w:rsidRPr="00A64147">
        <w:rPr>
          <w:b/>
          <w:color w:val="222222"/>
        </w:rPr>
        <w:t xml:space="preserve"> komunikācija netiek </w:t>
      </w:r>
      <w:r w:rsidRPr="00A64147">
        <w:rPr>
          <w:b/>
          <w:color w:val="222222"/>
        </w:rPr>
        <w:lastRenderedPageBreak/>
        <w:t>īstenota apzinātā un mērķtiecīgā veidā.</w:t>
      </w:r>
      <w:r w:rsidRPr="00A64147">
        <w:rPr>
          <w:color w:val="222222"/>
        </w:rPr>
        <w:t xml:space="preserve"> Apkopojumu par darbinieku identitāti un iekšējās komunikācijas praksi uzņēmumā D skatīt 4.19. attēlā.</w:t>
      </w:r>
    </w:p>
    <w:p w14:paraId="7186F8D2" w14:textId="77777777" w:rsidR="00E37EDB" w:rsidRPr="00A64147" w:rsidRDefault="00E37EDB">
      <w:pPr>
        <w:spacing w:before="240" w:after="240" w:line="360" w:lineRule="auto"/>
        <w:ind w:firstLine="567"/>
        <w:jc w:val="both"/>
        <w:rPr>
          <w:color w:val="222222"/>
        </w:rPr>
      </w:pPr>
    </w:p>
    <w:p w14:paraId="3040AFE0" w14:textId="77777777" w:rsidR="00690AC1" w:rsidRPr="00A64147" w:rsidRDefault="00242D42">
      <w:pPr>
        <w:spacing w:before="240" w:after="240" w:line="360" w:lineRule="auto"/>
        <w:ind w:firstLine="720"/>
        <w:jc w:val="center"/>
        <w:rPr>
          <w:b/>
          <w:color w:val="222222"/>
        </w:rPr>
      </w:pPr>
      <w:r w:rsidRPr="00A64147">
        <w:rPr>
          <w:b/>
          <w:noProof/>
          <w:color w:val="222222"/>
          <w:sz w:val="22"/>
          <w:szCs w:val="22"/>
          <w:lang w:val="en-GB"/>
        </w:rPr>
        <mc:AlternateContent>
          <mc:Choice Requires="wpg">
            <w:drawing>
              <wp:inline distT="0" distB="0" distL="0" distR="0" wp14:anchorId="34315DCF" wp14:editId="64E8AA5C">
                <wp:extent cx="4402836" cy="2010156"/>
                <wp:effectExtent l="0" t="0" r="0" b="0"/>
                <wp:docPr id="2082335659" name="Grupa 2082335659"/>
                <wp:cNvGraphicFramePr/>
                <a:graphic xmlns:a="http://schemas.openxmlformats.org/drawingml/2006/main">
                  <a:graphicData uri="http://schemas.microsoft.com/office/word/2010/wordprocessingGroup">
                    <wpg:wgp>
                      <wpg:cNvGrpSpPr/>
                      <wpg:grpSpPr>
                        <a:xfrm>
                          <a:off x="0" y="0"/>
                          <a:ext cx="4402836" cy="2010156"/>
                          <a:chOff x="3134025" y="2774900"/>
                          <a:chExt cx="4413425" cy="2010200"/>
                        </a:xfrm>
                      </wpg:grpSpPr>
                      <wpg:grpSp>
                        <wpg:cNvPr id="311594453" name="Grupa 311594453"/>
                        <wpg:cNvGrpSpPr/>
                        <wpg:grpSpPr>
                          <a:xfrm>
                            <a:off x="3144582" y="2774922"/>
                            <a:ext cx="4402836" cy="2010156"/>
                            <a:chOff x="0" y="0"/>
                            <a:chExt cx="4413400" cy="2010175"/>
                          </a:xfrm>
                        </wpg:grpSpPr>
                        <wps:wsp>
                          <wps:cNvPr id="1088603249" name="Taisnstūris 1088603249"/>
                          <wps:cNvSpPr/>
                          <wps:spPr>
                            <a:xfrm>
                              <a:off x="0" y="0"/>
                              <a:ext cx="4413400" cy="2010175"/>
                            </a:xfrm>
                            <a:prstGeom prst="rect">
                              <a:avLst/>
                            </a:prstGeom>
                            <a:noFill/>
                            <a:ln>
                              <a:noFill/>
                            </a:ln>
                          </wps:spPr>
                          <wps:txbx>
                            <w:txbxContent>
                              <w:p w14:paraId="49393A9E" w14:textId="77777777" w:rsidR="003E24C7" w:rsidRPr="00A750D3" w:rsidRDefault="003E24C7">
                                <w:pPr>
                                  <w:spacing w:line="240" w:lineRule="auto"/>
                                  <w:textDirection w:val="btLr"/>
                                </w:pPr>
                              </w:p>
                            </w:txbxContent>
                          </wps:txbx>
                          <wps:bodyPr spcFirstLastPara="1" wrap="square" lIns="91425" tIns="91425" rIns="91425" bIns="91425" anchor="ctr" anchorCtr="0">
                            <a:noAutofit/>
                          </wps:bodyPr>
                        </wps:wsp>
                        <wpg:grpSp>
                          <wpg:cNvPr id="147853969" name="Grupa 147853969"/>
                          <wpg:cNvGrpSpPr/>
                          <wpg:grpSpPr>
                            <a:xfrm>
                              <a:off x="0" y="0"/>
                              <a:ext cx="4402836" cy="2010155"/>
                              <a:chOff x="0" y="0"/>
                              <a:chExt cx="4402836" cy="2010155"/>
                            </a:xfrm>
                          </wpg:grpSpPr>
                          <wps:wsp>
                            <wps:cNvPr id="361250168" name="Taisnstūris 361250168"/>
                            <wps:cNvSpPr/>
                            <wps:spPr>
                              <a:xfrm>
                                <a:off x="0" y="0"/>
                                <a:ext cx="4402825" cy="2010150"/>
                              </a:xfrm>
                              <a:prstGeom prst="rect">
                                <a:avLst/>
                              </a:prstGeom>
                              <a:noFill/>
                              <a:ln>
                                <a:noFill/>
                              </a:ln>
                            </wps:spPr>
                            <wps:txbx>
                              <w:txbxContent>
                                <w:p w14:paraId="68B518DB" w14:textId="77777777" w:rsidR="003E24C7" w:rsidRPr="00A750D3" w:rsidRDefault="003E24C7">
                                  <w:pPr>
                                    <w:spacing w:line="240" w:lineRule="auto"/>
                                    <w:textDirection w:val="btLr"/>
                                  </w:pPr>
                                </w:p>
                              </w:txbxContent>
                            </wps:txbx>
                            <wps:bodyPr spcFirstLastPara="1" wrap="square" lIns="91425" tIns="91425" rIns="91425" bIns="91425" anchor="ctr" anchorCtr="0">
                              <a:noAutofit/>
                            </wps:bodyPr>
                          </wps:wsp>
                          <wps:wsp>
                            <wps:cNvPr id="1555983298" name="Taisnstūris 1555983298"/>
                            <wps:cNvSpPr/>
                            <wps:spPr>
                              <a:xfrm>
                                <a:off x="0" y="0"/>
                                <a:ext cx="4402836" cy="603046"/>
                              </a:xfrm>
                              <a:prstGeom prst="rect">
                                <a:avLst/>
                              </a:prstGeom>
                              <a:solidFill>
                                <a:srgbClr val="595959"/>
                              </a:solidFill>
                              <a:ln>
                                <a:noFill/>
                              </a:ln>
                            </wps:spPr>
                            <wps:txbx>
                              <w:txbxContent>
                                <w:p w14:paraId="13506DFB" w14:textId="77777777" w:rsidR="003E24C7" w:rsidRPr="00A750D3" w:rsidRDefault="003E24C7">
                                  <w:pPr>
                                    <w:spacing w:line="240" w:lineRule="auto"/>
                                    <w:textDirection w:val="btLr"/>
                                  </w:pPr>
                                </w:p>
                              </w:txbxContent>
                            </wps:txbx>
                            <wps:bodyPr spcFirstLastPara="1" wrap="square" lIns="91425" tIns="91425" rIns="91425" bIns="91425" anchor="ctr" anchorCtr="0">
                              <a:noAutofit/>
                            </wps:bodyPr>
                          </wps:wsp>
                          <wps:wsp>
                            <wps:cNvPr id="1259583612" name="Taisnstūris 1259583612"/>
                            <wps:cNvSpPr/>
                            <wps:spPr>
                              <a:xfrm>
                                <a:off x="0" y="0"/>
                                <a:ext cx="4402836" cy="603046"/>
                              </a:xfrm>
                              <a:prstGeom prst="rect">
                                <a:avLst/>
                              </a:prstGeom>
                              <a:noFill/>
                              <a:ln>
                                <a:noFill/>
                              </a:ln>
                            </wps:spPr>
                            <wps:txbx>
                              <w:txbxContent>
                                <w:p w14:paraId="5130F279" w14:textId="77777777" w:rsidR="003E24C7" w:rsidRPr="00A750D3" w:rsidRDefault="003E24C7">
                                  <w:pPr>
                                    <w:spacing w:line="215" w:lineRule="auto"/>
                                    <w:jc w:val="center"/>
                                    <w:textDirection w:val="btLr"/>
                                    <w:rPr>
                                      <w:color w:val="FFFFFF" w:themeColor="background1"/>
                                    </w:rPr>
                                  </w:pPr>
                                  <w:r w:rsidRPr="00A750D3">
                                    <w:rPr>
                                      <w:rFonts w:eastAsia="Cambria"/>
                                      <w:b/>
                                      <w:color w:val="FFFFFF" w:themeColor="background1"/>
                                    </w:rPr>
                                    <w:t>Simetriska divvirzienu komunikācija ierobežotam darbinieku lokam (pēc Dž.Gruniga)</w:t>
                                  </w:r>
                                </w:p>
                              </w:txbxContent>
                            </wps:txbx>
                            <wps:bodyPr spcFirstLastPara="1" wrap="square" lIns="45700" tIns="45700" rIns="45700" bIns="45700" anchor="ctr" anchorCtr="0">
                              <a:noAutofit/>
                            </wps:bodyPr>
                          </wps:wsp>
                          <wps:wsp>
                            <wps:cNvPr id="1554389792" name="Taisnstūris 1554389792"/>
                            <wps:cNvSpPr/>
                            <wps:spPr>
                              <a:xfrm>
                                <a:off x="2149" y="603046"/>
                                <a:ext cx="1466178" cy="1266398"/>
                              </a:xfrm>
                              <a:prstGeom prst="rect">
                                <a:avLst/>
                              </a:prstGeom>
                              <a:solidFill>
                                <a:schemeClr val="lt1"/>
                              </a:solidFill>
                              <a:ln w="25400" cap="flat" cmpd="sng">
                                <a:solidFill>
                                  <a:schemeClr val="dk1"/>
                                </a:solidFill>
                                <a:prstDash val="solid"/>
                                <a:round/>
                                <a:headEnd type="none" w="sm" len="sm"/>
                                <a:tailEnd type="none" w="sm" len="sm"/>
                              </a:ln>
                            </wps:spPr>
                            <wps:txbx>
                              <w:txbxContent>
                                <w:p w14:paraId="7E9B76B8" w14:textId="77777777" w:rsidR="003E24C7" w:rsidRPr="00A750D3" w:rsidRDefault="003E24C7">
                                  <w:pPr>
                                    <w:spacing w:line="240" w:lineRule="auto"/>
                                    <w:textDirection w:val="btLr"/>
                                  </w:pPr>
                                </w:p>
                              </w:txbxContent>
                            </wps:txbx>
                            <wps:bodyPr spcFirstLastPara="1" wrap="square" lIns="91425" tIns="91425" rIns="91425" bIns="91425" anchor="ctr" anchorCtr="0">
                              <a:noAutofit/>
                            </wps:bodyPr>
                          </wps:wsp>
                          <wps:wsp>
                            <wps:cNvPr id="1886375443" name="Taisnstūris 1886375443"/>
                            <wps:cNvSpPr/>
                            <wps:spPr>
                              <a:xfrm>
                                <a:off x="2149" y="603046"/>
                                <a:ext cx="1466178" cy="1266398"/>
                              </a:xfrm>
                              <a:prstGeom prst="rect">
                                <a:avLst/>
                              </a:prstGeom>
                              <a:noFill/>
                              <a:ln>
                                <a:noFill/>
                              </a:ln>
                            </wps:spPr>
                            <wps:txbx>
                              <w:txbxContent>
                                <w:p w14:paraId="347E65B2" w14:textId="77777777" w:rsidR="003E24C7" w:rsidRPr="00A750D3" w:rsidRDefault="003E24C7">
                                  <w:pPr>
                                    <w:spacing w:line="215" w:lineRule="auto"/>
                                    <w:jc w:val="center"/>
                                    <w:textDirection w:val="btLr"/>
                                  </w:pPr>
                                  <w:r w:rsidRPr="00A750D3">
                                    <w:rPr>
                                      <w:rFonts w:eastAsia="Cambria"/>
                                      <w:b/>
                                      <w:color w:val="000000"/>
                                    </w:rPr>
                                    <w:t>Vadītājs</w:t>
                                  </w:r>
                                  <w:r w:rsidRPr="00A750D3">
                                    <w:rPr>
                                      <w:rFonts w:eastAsia="Cambria"/>
                                      <w:color w:val="000000"/>
                                    </w:rPr>
                                    <w:t xml:space="preserve"> darbiniekus definē </w:t>
                                  </w:r>
                                  <w:r w:rsidRPr="00A750D3">
                                    <w:rPr>
                                      <w:rFonts w:eastAsia="Cambria"/>
                                      <w:b/>
                                      <w:color w:val="000000"/>
                                    </w:rPr>
                                    <w:t>kā ietekmes pusi</w:t>
                                  </w:r>
                                </w:p>
                              </w:txbxContent>
                            </wps:txbx>
                            <wps:bodyPr spcFirstLastPara="1" wrap="square" lIns="45700" tIns="45700" rIns="45700" bIns="45700" anchor="ctr" anchorCtr="0">
                              <a:noAutofit/>
                            </wps:bodyPr>
                          </wps:wsp>
                          <wps:wsp>
                            <wps:cNvPr id="502955764" name="Taisnstūris 502955764"/>
                            <wps:cNvSpPr/>
                            <wps:spPr>
                              <a:xfrm>
                                <a:off x="1468328" y="603046"/>
                                <a:ext cx="1466178" cy="1266398"/>
                              </a:xfrm>
                              <a:prstGeom prst="rect">
                                <a:avLst/>
                              </a:prstGeom>
                              <a:solidFill>
                                <a:schemeClr val="lt1"/>
                              </a:solidFill>
                              <a:ln w="25400" cap="flat" cmpd="sng">
                                <a:solidFill>
                                  <a:schemeClr val="dk1"/>
                                </a:solidFill>
                                <a:prstDash val="solid"/>
                                <a:round/>
                                <a:headEnd type="none" w="sm" len="sm"/>
                                <a:tailEnd type="none" w="sm" len="sm"/>
                              </a:ln>
                            </wps:spPr>
                            <wps:txbx>
                              <w:txbxContent>
                                <w:p w14:paraId="35936B0D" w14:textId="77777777" w:rsidR="003E24C7" w:rsidRPr="00A750D3" w:rsidRDefault="003E24C7">
                                  <w:pPr>
                                    <w:spacing w:line="240" w:lineRule="auto"/>
                                    <w:textDirection w:val="btLr"/>
                                  </w:pPr>
                                </w:p>
                              </w:txbxContent>
                            </wps:txbx>
                            <wps:bodyPr spcFirstLastPara="1" wrap="square" lIns="91425" tIns="91425" rIns="91425" bIns="91425" anchor="ctr" anchorCtr="0">
                              <a:noAutofit/>
                            </wps:bodyPr>
                          </wps:wsp>
                          <wps:wsp>
                            <wps:cNvPr id="1486198199" name="Taisnstūris 1486198199"/>
                            <wps:cNvSpPr/>
                            <wps:spPr>
                              <a:xfrm>
                                <a:off x="1468328" y="603046"/>
                                <a:ext cx="1466178" cy="1266398"/>
                              </a:xfrm>
                              <a:prstGeom prst="rect">
                                <a:avLst/>
                              </a:prstGeom>
                              <a:noFill/>
                              <a:ln>
                                <a:noFill/>
                              </a:ln>
                            </wps:spPr>
                            <wps:txbx>
                              <w:txbxContent>
                                <w:p w14:paraId="5A8067E7" w14:textId="77777777" w:rsidR="003E24C7" w:rsidRPr="00A750D3" w:rsidRDefault="003E24C7">
                                  <w:pPr>
                                    <w:spacing w:line="215" w:lineRule="auto"/>
                                    <w:jc w:val="center"/>
                                    <w:textDirection w:val="btLr"/>
                                  </w:pPr>
                                  <w:r w:rsidRPr="00A750D3">
                                    <w:rPr>
                                      <w:rFonts w:eastAsia="Cambria"/>
                                      <w:b/>
                                      <w:color w:val="000000"/>
                                    </w:rPr>
                                    <w:t>Personāla vadītāja</w:t>
                                  </w:r>
                                  <w:r w:rsidRPr="00A750D3">
                                    <w:rPr>
                                      <w:rFonts w:eastAsia="Cambria"/>
                                      <w:color w:val="000000"/>
                                    </w:rPr>
                                    <w:t xml:space="preserve"> darbiniekus definē </w:t>
                                  </w:r>
                                  <w:r w:rsidRPr="00A750D3">
                                    <w:rPr>
                                      <w:rFonts w:eastAsia="Cambria"/>
                                      <w:b/>
                                      <w:color w:val="000000"/>
                                    </w:rPr>
                                    <w:t>kā iekšējos klientus</w:t>
                                  </w:r>
                                </w:p>
                              </w:txbxContent>
                            </wps:txbx>
                            <wps:bodyPr spcFirstLastPara="1" wrap="square" lIns="45700" tIns="45700" rIns="45700" bIns="45700" anchor="ctr" anchorCtr="0">
                              <a:noAutofit/>
                            </wps:bodyPr>
                          </wps:wsp>
                          <wps:wsp>
                            <wps:cNvPr id="469445396" name="Taisnstūris 469445396"/>
                            <wps:cNvSpPr/>
                            <wps:spPr>
                              <a:xfrm>
                                <a:off x="2934507" y="603046"/>
                                <a:ext cx="1466178" cy="1266398"/>
                              </a:xfrm>
                              <a:prstGeom prst="rect">
                                <a:avLst/>
                              </a:prstGeom>
                              <a:solidFill>
                                <a:schemeClr val="lt1"/>
                              </a:solidFill>
                              <a:ln w="25400" cap="flat" cmpd="sng">
                                <a:solidFill>
                                  <a:schemeClr val="dk1"/>
                                </a:solidFill>
                                <a:prstDash val="solid"/>
                                <a:round/>
                                <a:headEnd type="none" w="sm" len="sm"/>
                                <a:tailEnd type="none" w="sm" len="sm"/>
                              </a:ln>
                            </wps:spPr>
                            <wps:txbx>
                              <w:txbxContent>
                                <w:p w14:paraId="3AE27EAB" w14:textId="77777777" w:rsidR="003E24C7" w:rsidRPr="00A750D3" w:rsidRDefault="003E24C7">
                                  <w:pPr>
                                    <w:spacing w:line="240" w:lineRule="auto"/>
                                    <w:textDirection w:val="btLr"/>
                                  </w:pPr>
                                </w:p>
                              </w:txbxContent>
                            </wps:txbx>
                            <wps:bodyPr spcFirstLastPara="1" wrap="square" lIns="91425" tIns="91425" rIns="91425" bIns="91425" anchor="ctr" anchorCtr="0">
                              <a:noAutofit/>
                            </wps:bodyPr>
                          </wps:wsp>
                          <wps:wsp>
                            <wps:cNvPr id="1209577297" name="Taisnstūris 1209577297"/>
                            <wps:cNvSpPr/>
                            <wps:spPr>
                              <a:xfrm>
                                <a:off x="2934507" y="603046"/>
                                <a:ext cx="1466178" cy="1266398"/>
                              </a:xfrm>
                              <a:prstGeom prst="rect">
                                <a:avLst/>
                              </a:prstGeom>
                              <a:noFill/>
                              <a:ln>
                                <a:noFill/>
                              </a:ln>
                            </wps:spPr>
                            <wps:txbx>
                              <w:txbxContent>
                                <w:p w14:paraId="1FA3F895" w14:textId="77777777" w:rsidR="003E24C7" w:rsidRPr="00A750D3" w:rsidRDefault="003E24C7">
                                  <w:pPr>
                                    <w:spacing w:line="215" w:lineRule="auto"/>
                                    <w:jc w:val="center"/>
                                    <w:textDirection w:val="btLr"/>
                                  </w:pPr>
                                  <w:r w:rsidRPr="00A750D3">
                                    <w:rPr>
                                      <w:rFonts w:eastAsia="Cambria"/>
                                      <w:b/>
                                      <w:color w:val="000000"/>
                                    </w:rPr>
                                    <w:t xml:space="preserve">Mārketinga vadītājs </w:t>
                                  </w:r>
                                  <w:r w:rsidRPr="00A750D3">
                                    <w:rPr>
                                      <w:rFonts w:eastAsia="Cambria"/>
                                      <w:color w:val="000000"/>
                                    </w:rPr>
                                    <w:t xml:space="preserve">darbiniekus definē </w:t>
                                  </w:r>
                                  <w:r w:rsidRPr="00A750D3">
                                    <w:rPr>
                                      <w:rFonts w:eastAsia="Cambria"/>
                                      <w:b/>
                                      <w:color w:val="76923C"/>
                                    </w:rPr>
                                    <w:t>kā ietekmes pusi</w:t>
                                  </w:r>
                                </w:p>
                              </w:txbxContent>
                            </wps:txbx>
                            <wps:bodyPr spcFirstLastPara="1" wrap="square" lIns="45700" tIns="45700" rIns="45700" bIns="45700" anchor="ctr" anchorCtr="0">
                              <a:noAutofit/>
                            </wps:bodyPr>
                          </wps:wsp>
                          <wps:wsp>
                            <wps:cNvPr id="1470645421" name="Taisnstūris 1470645421"/>
                            <wps:cNvSpPr/>
                            <wps:spPr>
                              <a:xfrm>
                                <a:off x="0" y="1869445"/>
                                <a:ext cx="4402836" cy="140710"/>
                              </a:xfrm>
                              <a:prstGeom prst="rect">
                                <a:avLst/>
                              </a:prstGeom>
                              <a:solidFill>
                                <a:schemeClr val="dk1"/>
                              </a:solidFill>
                              <a:ln>
                                <a:noFill/>
                              </a:ln>
                            </wps:spPr>
                            <wps:txbx>
                              <w:txbxContent>
                                <w:p w14:paraId="17BD4EFC" w14:textId="77777777" w:rsidR="003E24C7" w:rsidRPr="00A750D3" w:rsidRDefault="003E24C7">
                                  <w:pPr>
                                    <w:spacing w:line="240" w:lineRule="auto"/>
                                    <w:textDirection w:val="btLr"/>
                                  </w:pPr>
                                </w:p>
                              </w:txbxContent>
                            </wps:txbx>
                            <wps:bodyPr spcFirstLastPara="1" wrap="square" lIns="91425" tIns="91425" rIns="91425" bIns="91425" anchor="ctr" anchorCtr="0">
                              <a:noAutofit/>
                            </wps:bodyPr>
                          </wps:wsp>
                        </wpg:grpSp>
                      </wpg:grpSp>
                    </wpg:wgp>
                  </a:graphicData>
                </a:graphic>
              </wp:inline>
            </w:drawing>
          </mc:Choice>
          <mc:Fallback>
            <w:pict>
              <v:group w14:anchorId="34315DCF" id="Grupa 2082335659" o:spid="_x0000_s1397" style="width:346.7pt;height:158.3pt;mso-position-horizontal-relative:char;mso-position-vertical-relative:line" coordorigin="31340,27749" coordsize="44134,20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">
                <v:group id="Grupa 311594453" o:spid="_x0000_s1398" style="position:absolute;left:31445;top:27749;width:44029;height:20101" coordsize="44134,2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">
                  <v:rect id="Taisnstūris 1088603249" o:spid="_x0000_s1399" style="position:absolute;width:44134;height:20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" filled="f" stroked="f">
                    <v:textbox inset="2.53958mm,2.53958mm,2.53958mm,2.53958mm">
                      <w:txbxContent>
                        <w:p w14:paraId="49393A9E" w14:textId="77777777" w:rsidR="003E24C7" w:rsidRPr="00A750D3" w:rsidRDefault="003E24C7">
                          <w:pPr>
                            <w:spacing w:line="240" w:lineRule="auto"/>
                            <w:textDirection w:val="btLr"/>
                          </w:pPr>
                        </w:p>
                      </w:txbxContent>
                    </v:textbox>
                  </v:rect>
                  <v:group id="Grupa 147853969" o:spid="_x0000_s1400" style="position:absolute;width:44028;height:20101" coordsize="44028,2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">
                    <v:rect id="Taisnstūris 361250168" o:spid="_x0000_s1401" style="position:absolute;width:44028;height:20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" filled="f" stroked="f">
                      <v:textbox inset="2.53958mm,2.53958mm,2.53958mm,2.53958mm">
                        <w:txbxContent>
                          <w:p w14:paraId="68B518DB" w14:textId="77777777" w:rsidR="003E24C7" w:rsidRPr="00A750D3" w:rsidRDefault="003E24C7">
                            <w:pPr>
                              <w:spacing w:line="240" w:lineRule="auto"/>
                              <w:textDirection w:val="btLr"/>
                            </w:pPr>
                          </w:p>
                        </w:txbxContent>
                      </v:textbox>
                    </v:rect>
                    <v:rect id="Taisnstūris 1555983298" o:spid="_x0000_s1402" style="position:absolute;width:44028;height:6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" fillcolor="#595959" stroked="f">
                      <v:textbox inset="2.53958mm,2.53958mm,2.53958mm,2.53958mm">
                        <w:txbxContent>
                          <w:p w14:paraId="13506DFB" w14:textId="77777777" w:rsidR="003E24C7" w:rsidRPr="00A750D3" w:rsidRDefault="003E24C7">
                            <w:pPr>
                              <w:spacing w:line="240" w:lineRule="auto"/>
                              <w:textDirection w:val="btLr"/>
                            </w:pPr>
                          </w:p>
                        </w:txbxContent>
                      </v:textbox>
                    </v:rect>
                    <v:rect id="Taisnstūris 1259583612" o:spid="_x0000_s1403" style="position:absolute;width:44028;height:6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" filled="f" stroked="f">
                      <v:textbox inset="1.2694mm,1.2694mm,1.2694mm,1.2694mm">
                        <w:txbxContent>
                          <w:p w14:paraId="5130F279" w14:textId="77777777" w:rsidR="003E24C7" w:rsidRPr="00A750D3" w:rsidRDefault="003E24C7">
                            <w:pPr>
                              <w:spacing w:line="215" w:lineRule="auto"/>
                              <w:jc w:val="center"/>
                              <w:textDirection w:val="btLr"/>
                              <w:rPr>
                                <w:color w:val="FFFFFF" w:themeColor="background1"/>
                              </w:rPr>
                            </w:pPr>
                            <w:r w:rsidRPr="00A750D3">
                              <w:rPr>
                                <w:rFonts w:eastAsia="Cambria"/>
                                <w:b/>
                                <w:color w:val="FFFFFF" w:themeColor="background1"/>
                              </w:rPr>
                              <w:t>Simetriska divvirzienu komunikācija ierobežotam darbinieku lokam (pēc Dž.Gruniga)</w:t>
                            </w:r>
                          </w:p>
                        </w:txbxContent>
                      </v:textbox>
                    </v:rect>
                    <v:rect id="Taisnstūris 1554389792" o:spid="_x0000_s1404" style="position:absolute;left:21;top:6030;width:14662;height:12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" fillcolor="white [3201]" strokecolor="black [3200]" strokeweight="2pt">
                      <v:stroke startarrowwidth="narrow" startarrowlength="short" endarrowwidth="narrow" endarrowlength="short" joinstyle="round"/>
                      <v:textbox inset="2.53958mm,2.53958mm,2.53958mm,2.53958mm">
                        <w:txbxContent>
                          <w:p w14:paraId="7E9B76B8" w14:textId="77777777" w:rsidR="003E24C7" w:rsidRPr="00A750D3" w:rsidRDefault="003E24C7">
                            <w:pPr>
                              <w:spacing w:line="240" w:lineRule="auto"/>
                              <w:textDirection w:val="btLr"/>
                            </w:pPr>
                          </w:p>
                        </w:txbxContent>
                      </v:textbox>
                    </v:rect>
                    <v:rect id="Taisnstūris 1886375443" o:spid="_x0000_s1405" style="position:absolute;left:21;top:6030;width:14662;height:12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" filled="f" stroked="f">
                      <v:textbox inset="1.2694mm,1.2694mm,1.2694mm,1.2694mm">
                        <w:txbxContent>
                          <w:p w14:paraId="347E65B2" w14:textId="77777777" w:rsidR="003E24C7" w:rsidRPr="00A750D3" w:rsidRDefault="003E24C7">
                            <w:pPr>
                              <w:spacing w:line="215" w:lineRule="auto"/>
                              <w:jc w:val="center"/>
                              <w:textDirection w:val="btLr"/>
                            </w:pPr>
                            <w:r w:rsidRPr="00A750D3">
                              <w:rPr>
                                <w:rFonts w:eastAsia="Cambria"/>
                                <w:b/>
                                <w:color w:val="000000"/>
                              </w:rPr>
                              <w:t>Vadītājs</w:t>
                            </w:r>
                            <w:r w:rsidRPr="00A750D3">
                              <w:rPr>
                                <w:rFonts w:eastAsia="Cambria"/>
                                <w:color w:val="000000"/>
                              </w:rPr>
                              <w:t xml:space="preserve"> darbiniekus definē </w:t>
                            </w:r>
                            <w:r w:rsidRPr="00A750D3">
                              <w:rPr>
                                <w:rFonts w:eastAsia="Cambria"/>
                                <w:b/>
                                <w:color w:val="000000"/>
                              </w:rPr>
                              <w:t>kā ietekmes pusi</w:t>
                            </w:r>
                          </w:p>
                        </w:txbxContent>
                      </v:textbox>
                    </v:rect>
                    <v:rect id="Taisnstūris 502955764" o:spid="_x0000_s1406" style="position:absolute;left:14683;top:6030;width:14662;height:12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" fillcolor="white [3201]" strokecolor="black [3200]" strokeweight="2pt">
                      <v:stroke startarrowwidth="narrow" startarrowlength="short" endarrowwidth="narrow" endarrowlength="short" joinstyle="round"/>
                      <v:textbox inset="2.53958mm,2.53958mm,2.53958mm,2.53958mm">
                        <w:txbxContent>
                          <w:p w14:paraId="35936B0D" w14:textId="77777777" w:rsidR="003E24C7" w:rsidRPr="00A750D3" w:rsidRDefault="003E24C7">
                            <w:pPr>
                              <w:spacing w:line="240" w:lineRule="auto"/>
                              <w:textDirection w:val="btLr"/>
                            </w:pPr>
                          </w:p>
                        </w:txbxContent>
                      </v:textbox>
                    </v:rect>
                    <v:rect id="Taisnstūris 1486198199" o:spid="_x0000_s1407" style="position:absolute;left:14683;top:6030;width:14662;height:12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" filled="f" stroked="f">
                      <v:textbox inset="1.2694mm,1.2694mm,1.2694mm,1.2694mm">
                        <w:txbxContent>
                          <w:p w14:paraId="5A8067E7" w14:textId="77777777" w:rsidR="003E24C7" w:rsidRPr="00A750D3" w:rsidRDefault="003E24C7">
                            <w:pPr>
                              <w:spacing w:line="215" w:lineRule="auto"/>
                              <w:jc w:val="center"/>
                              <w:textDirection w:val="btLr"/>
                            </w:pPr>
                            <w:r w:rsidRPr="00A750D3">
                              <w:rPr>
                                <w:rFonts w:eastAsia="Cambria"/>
                                <w:b/>
                                <w:color w:val="000000"/>
                              </w:rPr>
                              <w:t>Personāla vadītāja</w:t>
                            </w:r>
                            <w:r w:rsidRPr="00A750D3">
                              <w:rPr>
                                <w:rFonts w:eastAsia="Cambria"/>
                                <w:color w:val="000000"/>
                              </w:rPr>
                              <w:t xml:space="preserve"> darbiniekus definē </w:t>
                            </w:r>
                            <w:r w:rsidRPr="00A750D3">
                              <w:rPr>
                                <w:rFonts w:eastAsia="Cambria"/>
                                <w:b/>
                                <w:color w:val="000000"/>
                              </w:rPr>
                              <w:t>kā iekšējos klientus</w:t>
                            </w:r>
                          </w:p>
                        </w:txbxContent>
                      </v:textbox>
                    </v:rect>
                    <v:rect id="Taisnstūris 469445396" o:spid="_x0000_s1408" style="position:absolute;left:29345;top:6030;width:14661;height:12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" fillcolor="white [3201]" strokecolor="black [3200]" strokeweight="2pt">
                      <v:stroke startarrowwidth="narrow" startarrowlength="short" endarrowwidth="narrow" endarrowlength="short" joinstyle="round"/>
                      <v:textbox inset="2.53958mm,2.53958mm,2.53958mm,2.53958mm">
                        <w:txbxContent>
                          <w:p w14:paraId="3AE27EAB" w14:textId="77777777" w:rsidR="003E24C7" w:rsidRPr="00A750D3" w:rsidRDefault="003E24C7">
                            <w:pPr>
                              <w:spacing w:line="240" w:lineRule="auto"/>
                              <w:textDirection w:val="btLr"/>
                            </w:pPr>
                          </w:p>
                        </w:txbxContent>
                      </v:textbox>
                    </v:rect>
                    <v:rect id="Taisnstūris 1209577297" o:spid="_x0000_s1409" style="position:absolute;left:29345;top:6030;width:14661;height:12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" filled="f" stroked="f">
                      <v:textbox inset="1.2694mm,1.2694mm,1.2694mm,1.2694mm">
                        <w:txbxContent>
                          <w:p w14:paraId="1FA3F895" w14:textId="77777777" w:rsidR="003E24C7" w:rsidRPr="00A750D3" w:rsidRDefault="003E24C7">
                            <w:pPr>
                              <w:spacing w:line="215" w:lineRule="auto"/>
                              <w:jc w:val="center"/>
                              <w:textDirection w:val="btLr"/>
                            </w:pPr>
                            <w:r w:rsidRPr="00A750D3">
                              <w:rPr>
                                <w:rFonts w:eastAsia="Cambria"/>
                                <w:b/>
                                <w:color w:val="000000"/>
                              </w:rPr>
                              <w:t xml:space="preserve">Mārketinga vadītājs </w:t>
                            </w:r>
                            <w:r w:rsidRPr="00A750D3">
                              <w:rPr>
                                <w:rFonts w:eastAsia="Cambria"/>
                                <w:color w:val="000000"/>
                              </w:rPr>
                              <w:t xml:space="preserve">darbiniekus definē </w:t>
                            </w:r>
                            <w:r w:rsidRPr="00A750D3">
                              <w:rPr>
                                <w:rFonts w:eastAsia="Cambria"/>
                                <w:b/>
                                <w:color w:val="76923C"/>
                              </w:rPr>
                              <w:t>kā ietekmes pusi</w:t>
                            </w:r>
                          </w:p>
                        </w:txbxContent>
                      </v:textbox>
                    </v:rect>
                    <v:rect id="Taisnstūris 1470645421" o:spid="_x0000_s1410" style="position:absolute;top:18694;width:44028;height:1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" fillcolor="black [3200]" stroked="f">
                      <v:textbox inset="2.53958mm,2.53958mm,2.53958mm,2.53958mm">
                        <w:txbxContent>
                          <w:p w14:paraId="17BD4EFC" w14:textId="77777777" w:rsidR="003E24C7" w:rsidRPr="00A750D3" w:rsidRDefault="003E24C7">
                            <w:pPr>
                              <w:spacing w:line="240" w:lineRule="auto"/>
                              <w:textDirection w:val="btLr"/>
                            </w:pPr>
                          </w:p>
                        </w:txbxContent>
                      </v:textbox>
                    </v:rect>
                  </v:group>
                </v:group>
                <w10:anchorlock/>
              </v:group>
            </w:pict>
          </mc:Fallback>
        </mc:AlternateContent>
      </w:r>
    </w:p>
    <w:p w14:paraId="3CA7E257" w14:textId="77777777" w:rsidR="00690AC1" w:rsidRPr="00A64147" w:rsidRDefault="00242D42">
      <w:pPr>
        <w:spacing w:before="240" w:after="240" w:line="360" w:lineRule="auto"/>
        <w:ind w:firstLine="720"/>
        <w:jc w:val="center"/>
        <w:rPr>
          <w:color w:val="222222"/>
        </w:rPr>
      </w:pPr>
      <w:r w:rsidRPr="00A64147">
        <w:rPr>
          <w:color w:val="222222"/>
        </w:rPr>
        <w:t xml:space="preserve">4.19. attēls. Gadījumu uzņēmuma D darbinieku identitāte IK kontekstā un vadības komunikācijas pieeja pēc </w:t>
      </w:r>
      <w:proofErr w:type="spellStart"/>
      <w:r w:rsidRPr="00A64147">
        <w:rPr>
          <w:color w:val="222222"/>
        </w:rPr>
        <w:t>Gruniga</w:t>
      </w:r>
      <w:proofErr w:type="spellEnd"/>
      <w:r w:rsidRPr="00A64147">
        <w:rPr>
          <w:color w:val="222222"/>
        </w:rPr>
        <w:t xml:space="preserve">  tipoloģijas (Autores apkopojums)</w:t>
      </w:r>
    </w:p>
    <w:p w14:paraId="0FA305C4" w14:textId="074A83C5" w:rsidR="00690AC1" w:rsidRPr="00A64147" w:rsidRDefault="00242D42">
      <w:pPr>
        <w:spacing w:before="240" w:after="240" w:line="360" w:lineRule="auto"/>
        <w:ind w:firstLine="567"/>
        <w:jc w:val="both"/>
        <w:rPr>
          <w:color w:val="222222"/>
        </w:rPr>
      </w:pPr>
      <w:r w:rsidRPr="00A64147">
        <w:rPr>
          <w:color w:val="222222"/>
        </w:rPr>
        <w:t>Apkopojot secinājumus par iekšējās komunikācijas stratēģiskās vadības komponentiem uzņēmumos, izvirzās jautājums, vai un cik lielā mērā organizācijas, kuru iekšējā komunikācija neatbilst vai tikai daļēji atbilst teorijā un citos pētījumos definētajiem stratēģiskas īstenošanas raksturlielumiem, var būt konkurētspējīgas tirgū, novērst darbinieku mainību un sasniegt augstu produktivitāti, ko būtiski ietekmē efektīva iekšējā komunikācija un augsts darbinieku iesaistes līmenis. Kā norāda vairāki pētnieki, korporatīvā komunikācija, kas ietver arī iekšējo komunikāciju, ir svarīgs faktors stratēģiskajā vadībā, kas palīdz nodrošināt konkurētspējas priekšrocības (</w:t>
      </w:r>
      <w:proofErr w:type="spellStart"/>
      <w:r w:rsidRPr="00A64147">
        <w:rPr>
          <w:color w:val="222222"/>
        </w:rPr>
        <w:t>Mohamad</w:t>
      </w:r>
      <w:proofErr w:type="spellEnd"/>
      <w:r w:rsidRPr="00A64147">
        <w:rPr>
          <w:color w:val="222222"/>
        </w:rPr>
        <w:t xml:space="preserve">, </w:t>
      </w:r>
      <w:proofErr w:type="spellStart"/>
      <w:r w:rsidRPr="00A64147">
        <w:rPr>
          <w:color w:val="222222"/>
        </w:rPr>
        <w:t>Bakar</w:t>
      </w:r>
      <w:proofErr w:type="spellEnd"/>
      <w:r w:rsidRPr="00A64147">
        <w:rPr>
          <w:color w:val="222222"/>
        </w:rPr>
        <w:t xml:space="preserve">, </w:t>
      </w:r>
      <w:proofErr w:type="spellStart"/>
      <w:r w:rsidRPr="00A64147">
        <w:rPr>
          <w:color w:val="222222"/>
        </w:rPr>
        <w:t>Mohamad</w:t>
      </w:r>
      <w:proofErr w:type="spellEnd"/>
      <w:r w:rsidRPr="00A64147">
        <w:rPr>
          <w:color w:val="222222"/>
        </w:rPr>
        <w:t xml:space="preserve">, 2018). Savukārt </w:t>
      </w:r>
      <w:proofErr w:type="spellStart"/>
      <w:r w:rsidRPr="00A64147">
        <w:rPr>
          <w:color w:val="222222"/>
        </w:rPr>
        <w:t>Hallahans</w:t>
      </w:r>
      <w:proofErr w:type="spellEnd"/>
      <w:r w:rsidRPr="00A64147">
        <w:rPr>
          <w:color w:val="222222"/>
        </w:rPr>
        <w:t xml:space="preserve"> ar kolēģiem  secinājuši, ka galvenais, kas raksturo stratēģisku vadību ir tas, ka komunikācijas aktivitātes nav nejaušas un ka tās  palīdz sasniegt uzņēmuma stratēģiskos mērķus (</w:t>
      </w:r>
      <w:proofErr w:type="spellStart"/>
      <w:r w:rsidRPr="00A64147">
        <w:t>Kirk</w:t>
      </w:r>
      <w:proofErr w:type="spellEnd"/>
      <w:r w:rsidRPr="00A64147">
        <w:t xml:space="preserve"> </w:t>
      </w:r>
      <w:proofErr w:type="spellStart"/>
      <w:r w:rsidRPr="00A64147">
        <w:t>Hallahan</w:t>
      </w:r>
      <w:proofErr w:type="spellEnd"/>
      <w:r w:rsidRPr="00A64147">
        <w:t xml:space="preserve">, </w:t>
      </w:r>
      <w:proofErr w:type="spellStart"/>
      <w:r w:rsidRPr="00A64147">
        <w:t>Derina</w:t>
      </w:r>
      <w:proofErr w:type="spellEnd"/>
      <w:r w:rsidRPr="00A64147">
        <w:t xml:space="preserve"> </w:t>
      </w:r>
      <w:proofErr w:type="spellStart"/>
      <w:r w:rsidRPr="00A64147">
        <w:t>Holtzhausen</w:t>
      </w:r>
      <w:proofErr w:type="spellEnd"/>
      <w:r w:rsidRPr="00A64147">
        <w:t xml:space="preserve">, </w:t>
      </w:r>
      <w:proofErr w:type="spellStart"/>
      <w:r w:rsidRPr="00A64147">
        <w:t>Betteke</w:t>
      </w:r>
      <w:proofErr w:type="spellEnd"/>
      <w:r w:rsidRPr="00A64147">
        <w:t xml:space="preserve"> </w:t>
      </w:r>
      <w:proofErr w:type="spellStart"/>
      <w:r w:rsidRPr="00A64147">
        <w:t>van</w:t>
      </w:r>
      <w:proofErr w:type="spellEnd"/>
      <w:r w:rsidRPr="00A64147">
        <w:t xml:space="preserve"> </w:t>
      </w:r>
      <w:proofErr w:type="spellStart"/>
      <w:r w:rsidRPr="00A64147">
        <w:t>Ruler</w:t>
      </w:r>
      <w:proofErr w:type="spellEnd"/>
      <w:r w:rsidRPr="00A64147">
        <w:t xml:space="preserve"> , </w:t>
      </w:r>
      <w:proofErr w:type="spellStart"/>
      <w:r w:rsidRPr="00A64147">
        <w:t>Dejan</w:t>
      </w:r>
      <w:proofErr w:type="spellEnd"/>
      <w:r w:rsidRPr="00A64147">
        <w:t xml:space="preserve"> </w:t>
      </w:r>
      <w:proofErr w:type="spellStart"/>
      <w:r w:rsidRPr="00A64147">
        <w:t>Verčič</w:t>
      </w:r>
      <w:proofErr w:type="spellEnd"/>
      <w:r w:rsidRPr="00A64147">
        <w:t xml:space="preserve"> &amp; </w:t>
      </w:r>
      <w:proofErr w:type="spellStart"/>
      <w:r w:rsidRPr="00A64147">
        <w:t>Krishnamurthy</w:t>
      </w:r>
      <w:proofErr w:type="spellEnd"/>
      <w:r w:rsidRPr="00A64147">
        <w:t xml:space="preserve"> </w:t>
      </w:r>
      <w:proofErr w:type="spellStart"/>
      <w:r w:rsidRPr="00A64147">
        <w:t>Sriramesh</w:t>
      </w:r>
      <w:proofErr w:type="spellEnd"/>
      <w:r w:rsidRPr="00A64147">
        <w:t>., 2007)</w:t>
      </w:r>
      <w:r w:rsidRPr="00A64147">
        <w:rPr>
          <w:color w:val="222222"/>
        </w:rPr>
        <w:t>.</w:t>
      </w:r>
    </w:p>
    <w:p w14:paraId="74A71AEE" w14:textId="167B0311" w:rsidR="00E37EDB" w:rsidRPr="00A64147" w:rsidRDefault="00242D42" w:rsidP="00E37EDB">
      <w:pPr>
        <w:spacing w:before="240" w:after="240" w:line="360" w:lineRule="auto"/>
        <w:ind w:firstLine="567"/>
        <w:jc w:val="both"/>
        <w:rPr>
          <w:color w:val="222222"/>
        </w:rPr>
      </w:pPr>
      <w:r w:rsidRPr="00A64147">
        <w:rPr>
          <w:color w:val="222222"/>
        </w:rPr>
        <w:t>Vairāki autori uzsver stratēģijas nozīmi iekšējās komunikācijas īstenošanā (</w:t>
      </w:r>
      <w:proofErr w:type="spellStart"/>
      <w:r w:rsidRPr="00A64147">
        <w:t>Cristina</w:t>
      </w:r>
      <w:proofErr w:type="spellEnd"/>
      <w:r w:rsidRPr="00A64147">
        <w:t xml:space="preserve"> </w:t>
      </w:r>
      <w:proofErr w:type="spellStart"/>
      <w:r w:rsidRPr="00A64147">
        <w:t>Borca</w:t>
      </w:r>
      <w:proofErr w:type="spellEnd"/>
      <w:r w:rsidRPr="00A64147">
        <w:t xml:space="preserve"> </w:t>
      </w:r>
      <w:proofErr w:type="spellStart"/>
      <w:r w:rsidRPr="00A64147">
        <w:t>and</w:t>
      </w:r>
      <w:proofErr w:type="spellEnd"/>
      <w:r w:rsidRPr="00A64147">
        <w:t xml:space="preserve"> </w:t>
      </w:r>
      <w:proofErr w:type="spellStart"/>
      <w:r w:rsidRPr="00A64147">
        <w:t>Viorica</w:t>
      </w:r>
      <w:proofErr w:type="spellEnd"/>
      <w:r w:rsidRPr="00A64147">
        <w:t xml:space="preserve"> </w:t>
      </w:r>
      <w:proofErr w:type="spellStart"/>
      <w:r w:rsidRPr="00A64147">
        <w:t>Baesu</w:t>
      </w:r>
      <w:proofErr w:type="spellEnd"/>
      <w:r w:rsidRPr="00A64147">
        <w:t xml:space="preserve">, 2014; </w:t>
      </w:r>
      <w:proofErr w:type="spellStart"/>
      <w:r w:rsidRPr="00A64147">
        <w:t>Delport</w:t>
      </w:r>
      <w:proofErr w:type="spellEnd"/>
      <w:r w:rsidRPr="00A64147">
        <w:t xml:space="preserve">,  2020; </w:t>
      </w:r>
      <w:proofErr w:type="spellStart"/>
      <w:r w:rsidR="00C1090C" w:rsidRPr="00A64147">
        <w:t>Stegaroiu</w:t>
      </w:r>
      <w:proofErr w:type="spellEnd"/>
      <w:r w:rsidRPr="00A64147">
        <w:t xml:space="preserve"> I., </w:t>
      </w:r>
      <w:proofErr w:type="spellStart"/>
      <w:r w:rsidRPr="00A64147">
        <w:t>Talal</w:t>
      </w:r>
      <w:proofErr w:type="spellEnd"/>
      <w:r w:rsidRPr="00A64147">
        <w:t>, 2014;</w:t>
      </w:r>
      <w:r w:rsidR="00E37EDB" w:rsidRPr="00A64147">
        <w:rPr>
          <w:color w:val="222222"/>
        </w:rPr>
        <w:t>).</w:t>
      </w:r>
    </w:p>
    <w:p w14:paraId="2CF6184A" w14:textId="10604252" w:rsidR="008D5703" w:rsidRPr="00A64147" w:rsidRDefault="008D5703" w:rsidP="00E37EDB">
      <w:pPr>
        <w:spacing w:before="240" w:after="240" w:line="360" w:lineRule="auto"/>
        <w:ind w:firstLine="567"/>
        <w:jc w:val="both"/>
        <w:rPr>
          <w:color w:val="222222"/>
        </w:rPr>
      </w:pPr>
    </w:p>
    <w:p w14:paraId="57DCECC6" w14:textId="77777777" w:rsidR="008D5703" w:rsidRPr="00A64147" w:rsidRDefault="008D5703" w:rsidP="00E37EDB">
      <w:pPr>
        <w:spacing w:before="240" w:after="240" w:line="360" w:lineRule="auto"/>
        <w:ind w:firstLine="567"/>
        <w:jc w:val="both"/>
        <w:rPr>
          <w:color w:val="222222"/>
        </w:rPr>
      </w:pPr>
    </w:p>
    <w:p w14:paraId="3D5F7A5B" w14:textId="77777777" w:rsidR="00E37EDB" w:rsidRPr="00A64147" w:rsidRDefault="00E37EDB" w:rsidP="00E37EDB">
      <w:pPr>
        <w:spacing w:before="240" w:after="240" w:line="360" w:lineRule="auto"/>
        <w:jc w:val="right"/>
        <w:rPr>
          <w:color w:val="000000"/>
        </w:rPr>
      </w:pPr>
      <w:r w:rsidRPr="00A64147">
        <w:rPr>
          <w:color w:val="000000"/>
        </w:rPr>
        <w:lastRenderedPageBreak/>
        <w:t>4.8. tabula</w:t>
      </w:r>
    </w:p>
    <w:p w14:paraId="12E5C8AF" w14:textId="77777777" w:rsidR="00E37EDB" w:rsidRPr="00A64147" w:rsidRDefault="00E37EDB" w:rsidP="00E37EDB">
      <w:pPr>
        <w:spacing w:before="240" w:after="240" w:line="360" w:lineRule="auto"/>
        <w:jc w:val="center"/>
        <w:rPr>
          <w:color w:val="000000"/>
        </w:rPr>
      </w:pPr>
      <w:r w:rsidRPr="00A64147">
        <w:rPr>
          <w:color w:val="000000"/>
        </w:rPr>
        <w:t>Stratēģiskas iekšējās komunikācijas komponent</w:t>
      </w:r>
      <w:r w:rsidRPr="00A64147">
        <w:t>i</w:t>
      </w:r>
      <w:r w:rsidRPr="00A64147">
        <w:rPr>
          <w:color w:val="000000"/>
        </w:rPr>
        <w:t xml:space="preserve"> uzņēmumos (</w:t>
      </w:r>
      <w:r w:rsidRPr="00A64147">
        <w:t>A</w:t>
      </w:r>
      <w:r w:rsidRPr="00A64147">
        <w:rPr>
          <w:color w:val="000000"/>
        </w:rPr>
        <w:t>utores apkopojums)</w:t>
      </w:r>
    </w:p>
    <w:tbl>
      <w:tblPr>
        <w:tblStyle w:val="afe"/>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268"/>
        <w:gridCol w:w="1559"/>
        <w:gridCol w:w="1418"/>
        <w:gridCol w:w="1417"/>
        <w:gridCol w:w="1418"/>
      </w:tblGrid>
      <w:tr w:rsidR="00E37EDB" w:rsidRPr="00A64147" w14:paraId="3620C9C0" w14:textId="77777777" w:rsidTr="009516BB">
        <w:tc>
          <w:tcPr>
            <w:tcW w:w="704" w:type="dxa"/>
            <w:shd w:val="clear" w:color="auto" w:fill="BFBFBF"/>
          </w:tcPr>
          <w:p w14:paraId="145089F7" w14:textId="77777777" w:rsidR="00E37EDB" w:rsidRPr="00A64147" w:rsidRDefault="00E37EDB" w:rsidP="009516BB">
            <w:pPr>
              <w:ind w:right="12"/>
              <w:jc w:val="center"/>
              <w:rPr>
                <w:b/>
              </w:rPr>
            </w:pPr>
            <w:bookmarkStart w:id="127" w:name="_heading=h.nmf14n" w:colFirst="0" w:colLast="0"/>
            <w:bookmarkEnd w:id="127"/>
            <w:r w:rsidRPr="00A64147">
              <w:rPr>
                <w:b/>
              </w:rPr>
              <w:t>N. p. k.</w:t>
            </w:r>
          </w:p>
        </w:tc>
        <w:tc>
          <w:tcPr>
            <w:tcW w:w="2268" w:type="dxa"/>
            <w:shd w:val="clear" w:color="auto" w:fill="BFBFBF"/>
          </w:tcPr>
          <w:p w14:paraId="70C97888" w14:textId="77777777" w:rsidR="00E37EDB" w:rsidRPr="00A64147" w:rsidRDefault="00E37EDB" w:rsidP="009516BB">
            <w:pPr>
              <w:jc w:val="center"/>
              <w:rPr>
                <w:b/>
              </w:rPr>
            </w:pPr>
            <w:r w:rsidRPr="00A64147">
              <w:rPr>
                <w:b/>
              </w:rPr>
              <w:t>Stratēģisks komunikācijas komponents</w:t>
            </w:r>
          </w:p>
        </w:tc>
        <w:tc>
          <w:tcPr>
            <w:tcW w:w="1559" w:type="dxa"/>
            <w:shd w:val="clear" w:color="auto" w:fill="BFBFBF"/>
          </w:tcPr>
          <w:p w14:paraId="7C21F542" w14:textId="77777777" w:rsidR="00E37EDB" w:rsidRPr="00A64147" w:rsidRDefault="00E37EDB" w:rsidP="009516BB">
            <w:pPr>
              <w:jc w:val="center"/>
              <w:rPr>
                <w:b/>
              </w:rPr>
            </w:pPr>
            <w:r w:rsidRPr="00A64147">
              <w:rPr>
                <w:b/>
              </w:rPr>
              <w:t>Uzņēmums A/ skaidrs deleģējums</w:t>
            </w:r>
          </w:p>
        </w:tc>
        <w:tc>
          <w:tcPr>
            <w:tcW w:w="1418" w:type="dxa"/>
            <w:shd w:val="clear" w:color="auto" w:fill="BFBFBF"/>
          </w:tcPr>
          <w:p w14:paraId="3DCAEEEC" w14:textId="77777777" w:rsidR="00E37EDB" w:rsidRPr="00A64147" w:rsidRDefault="00E37EDB" w:rsidP="009516BB">
            <w:pPr>
              <w:jc w:val="center"/>
              <w:rPr>
                <w:b/>
              </w:rPr>
            </w:pPr>
            <w:r w:rsidRPr="00A64147">
              <w:rPr>
                <w:b/>
              </w:rPr>
              <w:t>Uzņēmums B/ neskaidrs deleģējums</w:t>
            </w:r>
          </w:p>
        </w:tc>
        <w:tc>
          <w:tcPr>
            <w:tcW w:w="1417" w:type="dxa"/>
            <w:shd w:val="clear" w:color="auto" w:fill="BFBFBF"/>
          </w:tcPr>
          <w:p w14:paraId="2D3C96A6" w14:textId="77777777" w:rsidR="00E37EDB" w:rsidRPr="00A64147" w:rsidRDefault="00E37EDB" w:rsidP="009516BB">
            <w:pPr>
              <w:jc w:val="center"/>
              <w:rPr>
                <w:b/>
              </w:rPr>
            </w:pPr>
            <w:r w:rsidRPr="00A64147">
              <w:rPr>
                <w:b/>
              </w:rPr>
              <w:t>Uzņēmums C/ neskaidrs deleģējums</w:t>
            </w:r>
          </w:p>
        </w:tc>
        <w:tc>
          <w:tcPr>
            <w:tcW w:w="1418" w:type="dxa"/>
            <w:shd w:val="clear" w:color="auto" w:fill="BFBFBF"/>
          </w:tcPr>
          <w:p w14:paraId="086C19A7" w14:textId="77777777" w:rsidR="00E37EDB" w:rsidRPr="00A64147" w:rsidRDefault="00E37EDB" w:rsidP="009516BB">
            <w:pPr>
              <w:jc w:val="center"/>
              <w:rPr>
                <w:b/>
              </w:rPr>
            </w:pPr>
            <w:r w:rsidRPr="00A64147">
              <w:rPr>
                <w:b/>
              </w:rPr>
              <w:t>Uzņēmums D/ neformāls deleģējums</w:t>
            </w:r>
          </w:p>
        </w:tc>
      </w:tr>
      <w:tr w:rsidR="00E37EDB" w:rsidRPr="00A64147" w14:paraId="4DA4F3FA" w14:textId="77777777" w:rsidTr="009516BB">
        <w:tc>
          <w:tcPr>
            <w:tcW w:w="704" w:type="dxa"/>
          </w:tcPr>
          <w:p w14:paraId="22E8996D" w14:textId="77777777" w:rsidR="00E37EDB" w:rsidRPr="00A64147" w:rsidRDefault="00E37EDB" w:rsidP="00E37EDB">
            <w:pPr>
              <w:numPr>
                <w:ilvl w:val="0"/>
                <w:numId w:val="23"/>
              </w:numPr>
              <w:pBdr>
                <w:top w:val="nil"/>
                <w:left w:val="nil"/>
                <w:bottom w:val="nil"/>
                <w:right w:val="nil"/>
                <w:between w:val="nil"/>
              </w:pBdr>
              <w:spacing w:line="276" w:lineRule="auto"/>
              <w:ind w:right="12"/>
              <w:jc w:val="both"/>
              <w:rPr>
                <w:color w:val="000000"/>
              </w:rPr>
            </w:pPr>
          </w:p>
        </w:tc>
        <w:tc>
          <w:tcPr>
            <w:tcW w:w="2268" w:type="dxa"/>
          </w:tcPr>
          <w:p w14:paraId="5052B9CC" w14:textId="77777777" w:rsidR="00E37EDB" w:rsidRPr="00A64147" w:rsidRDefault="00E37EDB" w:rsidP="009516BB">
            <w:pPr>
              <w:rPr>
                <w:b/>
              </w:rPr>
            </w:pPr>
            <w:r w:rsidRPr="00A64147">
              <w:rPr>
                <w:b/>
              </w:rPr>
              <w:t>Funkcijas īstenotājs atrodas vadības komandā</w:t>
            </w:r>
          </w:p>
        </w:tc>
        <w:tc>
          <w:tcPr>
            <w:tcW w:w="1559" w:type="dxa"/>
          </w:tcPr>
          <w:p w14:paraId="10AEA0BA" w14:textId="77777777" w:rsidR="00E37EDB" w:rsidRPr="00A64147" w:rsidRDefault="00E37EDB" w:rsidP="009516BB">
            <w:pPr>
              <w:jc w:val="both"/>
            </w:pPr>
            <w:r w:rsidRPr="00A64147">
              <w:t>Neatbilst</w:t>
            </w:r>
          </w:p>
        </w:tc>
        <w:tc>
          <w:tcPr>
            <w:tcW w:w="1418" w:type="dxa"/>
            <w:shd w:val="clear" w:color="auto" w:fill="EEECE1"/>
          </w:tcPr>
          <w:p w14:paraId="1658BC57" w14:textId="77777777" w:rsidR="00E37EDB" w:rsidRPr="00A64147" w:rsidRDefault="00E37EDB" w:rsidP="009516BB">
            <w:pPr>
              <w:jc w:val="both"/>
            </w:pPr>
            <w:r w:rsidRPr="00A64147">
              <w:t>Atbilst</w:t>
            </w:r>
          </w:p>
        </w:tc>
        <w:tc>
          <w:tcPr>
            <w:tcW w:w="1417" w:type="dxa"/>
            <w:shd w:val="clear" w:color="auto" w:fill="EEECE1"/>
          </w:tcPr>
          <w:p w14:paraId="653E14FE" w14:textId="77777777" w:rsidR="00E37EDB" w:rsidRPr="00A64147" w:rsidRDefault="00E37EDB" w:rsidP="009516BB">
            <w:pPr>
              <w:jc w:val="both"/>
            </w:pPr>
            <w:r w:rsidRPr="00A64147">
              <w:t>Atbilst</w:t>
            </w:r>
          </w:p>
        </w:tc>
        <w:tc>
          <w:tcPr>
            <w:tcW w:w="1418" w:type="dxa"/>
            <w:shd w:val="clear" w:color="auto" w:fill="EEECE1"/>
          </w:tcPr>
          <w:p w14:paraId="19B847BE" w14:textId="77777777" w:rsidR="00E37EDB" w:rsidRPr="00A64147" w:rsidRDefault="00E37EDB" w:rsidP="009516BB">
            <w:pPr>
              <w:jc w:val="both"/>
            </w:pPr>
            <w:r w:rsidRPr="00A64147">
              <w:t>Atbilst</w:t>
            </w:r>
          </w:p>
        </w:tc>
      </w:tr>
      <w:tr w:rsidR="00E37EDB" w:rsidRPr="00A64147" w14:paraId="383229AC" w14:textId="77777777" w:rsidTr="009516BB">
        <w:tc>
          <w:tcPr>
            <w:tcW w:w="704" w:type="dxa"/>
          </w:tcPr>
          <w:p w14:paraId="4C30A140" w14:textId="77777777" w:rsidR="00E37EDB" w:rsidRPr="00A64147" w:rsidRDefault="00E37EDB" w:rsidP="00E37EDB">
            <w:pPr>
              <w:numPr>
                <w:ilvl w:val="0"/>
                <w:numId w:val="23"/>
              </w:numPr>
              <w:pBdr>
                <w:top w:val="nil"/>
                <w:left w:val="nil"/>
                <w:bottom w:val="nil"/>
                <w:right w:val="nil"/>
                <w:between w:val="nil"/>
              </w:pBdr>
              <w:spacing w:line="276" w:lineRule="auto"/>
              <w:ind w:right="12"/>
              <w:jc w:val="both"/>
              <w:rPr>
                <w:color w:val="000000"/>
              </w:rPr>
            </w:pPr>
          </w:p>
        </w:tc>
        <w:tc>
          <w:tcPr>
            <w:tcW w:w="2268" w:type="dxa"/>
          </w:tcPr>
          <w:p w14:paraId="00A6EF84" w14:textId="77777777" w:rsidR="00E37EDB" w:rsidRPr="00A64147" w:rsidRDefault="00E37EDB" w:rsidP="009516BB">
            <w:pPr>
              <w:rPr>
                <w:b/>
              </w:rPr>
            </w:pPr>
            <w:r w:rsidRPr="00A64147">
              <w:rPr>
                <w:b/>
              </w:rPr>
              <w:t>Funkcijas ietvaros tiek veikta izpēte/ vadība ieklausās darbiniekos</w:t>
            </w:r>
          </w:p>
        </w:tc>
        <w:tc>
          <w:tcPr>
            <w:tcW w:w="1559" w:type="dxa"/>
            <w:shd w:val="clear" w:color="auto" w:fill="EEECE1"/>
          </w:tcPr>
          <w:p w14:paraId="1F3F5793" w14:textId="77777777" w:rsidR="00E37EDB" w:rsidRPr="00A64147" w:rsidRDefault="00E37EDB" w:rsidP="009516BB">
            <w:pPr>
              <w:jc w:val="both"/>
            </w:pPr>
            <w:r w:rsidRPr="00A64147">
              <w:t>Atbilst</w:t>
            </w:r>
          </w:p>
        </w:tc>
        <w:tc>
          <w:tcPr>
            <w:tcW w:w="1418" w:type="dxa"/>
            <w:shd w:val="clear" w:color="auto" w:fill="EEECE1"/>
          </w:tcPr>
          <w:p w14:paraId="5C0F53DB" w14:textId="77777777" w:rsidR="00E37EDB" w:rsidRPr="00A64147" w:rsidRDefault="00E37EDB" w:rsidP="009516BB">
            <w:pPr>
              <w:jc w:val="both"/>
            </w:pPr>
            <w:r w:rsidRPr="00A64147">
              <w:t>Atbilst</w:t>
            </w:r>
          </w:p>
        </w:tc>
        <w:tc>
          <w:tcPr>
            <w:tcW w:w="1417" w:type="dxa"/>
            <w:shd w:val="clear" w:color="auto" w:fill="EEECE1"/>
          </w:tcPr>
          <w:p w14:paraId="5310D967" w14:textId="77777777" w:rsidR="00E37EDB" w:rsidRPr="00A64147" w:rsidRDefault="00E37EDB" w:rsidP="009516BB">
            <w:pPr>
              <w:jc w:val="both"/>
            </w:pPr>
            <w:r w:rsidRPr="00A64147">
              <w:t>Atbilst</w:t>
            </w:r>
          </w:p>
        </w:tc>
        <w:tc>
          <w:tcPr>
            <w:tcW w:w="1418" w:type="dxa"/>
          </w:tcPr>
          <w:p w14:paraId="487128AC" w14:textId="77777777" w:rsidR="00E37EDB" w:rsidRPr="00A64147" w:rsidRDefault="00E37EDB" w:rsidP="009516BB">
            <w:pPr>
              <w:jc w:val="both"/>
            </w:pPr>
            <w:r w:rsidRPr="00A64147">
              <w:t xml:space="preserve">Neatbilst </w:t>
            </w:r>
          </w:p>
        </w:tc>
      </w:tr>
      <w:tr w:rsidR="00E37EDB" w:rsidRPr="00A64147" w14:paraId="244CD34B" w14:textId="77777777" w:rsidTr="009516BB">
        <w:tc>
          <w:tcPr>
            <w:tcW w:w="704" w:type="dxa"/>
          </w:tcPr>
          <w:p w14:paraId="7775877E" w14:textId="77777777" w:rsidR="00E37EDB" w:rsidRPr="00A64147" w:rsidRDefault="00E37EDB" w:rsidP="00E37EDB">
            <w:pPr>
              <w:numPr>
                <w:ilvl w:val="0"/>
                <w:numId w:val="23"/>
              </w:numPr>
              <w:pBdr>
                <w:top w:val="nil"/>
                <w:left w:val="nil"/>
                <w:bottom w:val="nil"/>
                <w:right w:val="nil"/>
                <w:between w:val="nil"/>
              </w:pBdr>
              <w:spacing w:line="276" w:lineRule="auto"/>
              <w:ind w:right="12"/>
              <w:jc w:val="both"/>
              <w:rPr>
                <w:color w:val="000000"/>
              </w:rPr>
            </w:pPr>
          </w:p>
        </w:tc>
        <w:tc>
          <w:tcPr>
            <w:tcW w:w="2268" w:type="dxa"/>
          </w:tcPr>
          <w:p w14:paraId="72DBEF12" w14:textId="77777777" w:rsidR="00E37EDB" w:rsidRPr="00A64147" w:rsidRDefault="00E37EDB" w:rsidP="009516BB">
            <w:pPr>
              <w:rPr>
                <w:b/>
              </w:rPr>
            </w:pPr>
            <w:r w:rsidRPr="00A64147">
              <w:rPr>
                <w:b/>
              </w:rPr>
              <w:t>Līdera mērķtiecīga komunikācija par uzņēmuma stratēģiju un tās ieviešanu</w:t>
            </w:r>
          </w:p>
        </w:tc>
        <w:tc>
          <w:tcPr>
            <w:tcW w:w="1559" w:type="dxa"/>
            <w:shd w:val="clear" w:color="auto" w:fill="EEECE1"/>
          </w:tcPr>
          <w:p w14:paraId="7A6F80F1" w14:textId="77777777" w:rsidR="00E37EDB" w:rsidRPr="00A64147" w:rsidRDefault="00E37EDB" w:rsidP="009516BB">
            <w:pPr>
              <w:jc w:val="both"/>
            </w:pPr>
            <w:r w:rsidRPr="00A64147">
              <w:t>Atbilst</w:t>
            </w:r>
          </w:p>
        </w:tc>
        <w:tc>
          <w:tcPr>
            <w:tcW w:w="1418" w:type="dxa"/>
            <w:shd w:val="clear" w:color="auto" w:fill="EEECE1"/>
          </w:tcPr>
          <w:p w14:paraId="22B2A40D" w14:textId="77777777" w:rsidR="00E37EDB" w:rsidRPr="00A64147" w:rsidRDefault="00E37EDB" w:rsidP="009516BB">
            <w:pPr>
              <w:jc w:val="both"/>
            </w:pPr>
            <w:r w:rsidRPr="00A64147">
              <w:t>Atbilst</w:t>
            </w:r>
          </w:p>
        </w:tc>
        <w:tc>
          <w:tcPr>
            <w:tcW w:w="1417" w:type="dxa"/>
            <w:shd w:val="clear" w:color="auto" w:fill="EEECE1"/>
          </w:tcPr>
          <w:p w14:paraId="3A4C3BFF" w14:textId="77777777" w:rsidR="00E37EDB" w:rsidRPr="00A64147" w:rsidRDefault="00E37EDB" w:rsidP="009516BB">
            <w:pPr>
              <w:jc w:val="both"/>
            </w:pPr>
            <w:r w:rsidRPr="00A64147">
              <w:t xml:space="preserve">Atbilst </w:t>
            </w:r>
          </w:p>
        </w:tc>
        <w:tc>
          <w:tcPr>
            <w:tcW w:w="1418" w:type="dxa"/>
          </w:tcPr>
          <w:p w14:paraId="19A68519" w14:textId="77777777" w:rsidR="00E37EDB" w:rsidRPr="00A64147" w:rsidRDefault="00E37EDB" w:rsidP="009516BB">
            <w:pPr>
              <w:jc w:val="both"/>
            </w:pPr>
            <w:r w:rsidRPr="00A64147">
              <w:t>Neatbilst</w:t>
            </w:r>
          </w:p>
        </w:tc>
      </w:tr>
      <w:tr w:rsidR="00E37EDB" w:rsidRPr="00A64147" w14:paraId="45F13310" w14:textId="77777777" w:rsidTr="009516BB">
        <w:tc>
          <w:tcPr>
            <w:tcW w:w="704" w:type="dxa"/>
            <w:shd w:val="clear" w:color="auto" w:fill="FDEADA"/>
          </w:tcPr>
          <w:p w14:paraId="3252BB77" w14:textId="77777777" w:rsidR="00E37EDB" w:rsidRPr="00A64147" w:rsidRDefault="00E37EDB" w:rsidP="00E37EDB">
            <w:pPr>
              <w:numPr>
                <w:ilvl w:val="0"/>
                <w:numId w:val="23"/>
              </w:numPr>
              <w:pBdr>
                <w:top w:val="nil"/>
                <w:left w:val="nil"/>
                <w:bottom w:val="nil"/>
                <w:right w:val="nil"/>
                <w:between w:val="nil"/>
              </w:pBdr>
              <w:spacing w:line="276" w:lineRule="auto"/>
              <w:ind w:right="12"/>
              <w:jc w:val="both"/>
              <w:rPr>
                <w:color w:val="000000"/>
              </w:rPr>
            </w:pPr>
          </w:p>
        </w:tc>
        <w:tc>
          <w:tcPr>
            <w:tcW w:w="2268" w:type="dxa"/>
            <w:shd w:val="clear" w:color="auto" w:fill="FDEADA"/>
          </w:tcPr>
          <w:p w14:paraId="2AEE8831" w14:textId="77777777" w:rsidR="00E37EDB" w:rsidRPr="00A64147" w:rsidRDefault="00E37EDB" w:rsidP="009516BB">
            <w:pPr>
              <w:rPr>
                <w:b/>
              </w:rPr>
            </w:pPr>
            <w:r w:rsidRPr="00A64147">
              <w:rPr>
                <w:b/>
              </w:rPr>
              <w:t>Iekšējās komunikācijas saikne ar organizācijas darbības stratēģiju un mērķiem (skaidrs iekšējās komunikācijas mērķis)</w:t>
            </w:r>
          </w:p>
        </w:tc>
        <w:tc>
          <w:tcPr>
            <w:tcW w:w="1559" w:type="dxa"/>
            <w:shd w:val="clear" w:color="auto" w:fill="FDEADA"/>
          </w:tcPr>
          <w:p w14:paraId="1BEB8FFA" w14:textId="77777777" w:rsidR="00E37EDB" w:rsidRPr="00A64147" w:rsidRDefault="00E37EDB" w:rsidP="009516BB">
            <w:pPr>
              <w:jc w:val="both"/>
            </w:pPr>
            <w:r w:rsidRPr="00A64147">
              <w:t xml:space="preserve">Neatbilst </w:t>
            </w:r>
          </w:p>
        </w:tc>
        <w:tc>
          <w:tcPr>
            <w:tcW w:w="1418" w:type="dxa"/>
            <w:shd w:val="clear" w:color="auto" w:fill="FDEADA"/>
          </w:tcPr>
          <w:p w14:paraId="36FF2AEF" w14:textId="77777777" w:rsidR="00E37EDB" w:rsidRPr="00A64147" w:rsidRDefault="00E37EDB" w:rsidP="009516BB">
            <w:pPr>
              <w:jc w:val="both"/>
            </w:pPr>
            <w:r w:rsidRPr="00A64147">
              <w:t xml:space="preserve">Neatbilst </w:t>
            </w:r>
          </w:p>
        </w:tc>
        <w:tc>
          <w:tcPr>
            <w:tcW w:w="1417" w:type="dxa"/>
            <w:shd w:val="clear" w:color="auto" w:fill="FDEADA"/>
          </w:tcPr>
          <w:p w14:paraId="761EE6BE" w14:textId="77777777" w:rsidR="00E37EDB" w:rsidRPr="00A64147" w:rsidRDefault="00E37EDB" w:rsidP="009516BB">
            <w:pPr>
              <w:jc w:val="both"/>
            </w:pPr>
            <w:r w:rsidRPr="00A64147">
              <w:t xml:space="preserve">Neatbilst </w:t>
            </w:r>
          </w:p>
        </w:tc>
        <w:tc>
          <w:tcPr>
            <w:tcW w:w="1418" w:type="dxa"/>
            <w:shd w:val="clear" w:color="auto" w:fill="FDEADA"/>
          </w:tcPr>
          <w:p w14:paraId="1A86F1A6" w14:textId="77777777" w:rsidR="00E37EDB" w:rsidRPr="00A64147" w:rsidRDefault="00E37EDB" w:rsidP="009516BB">
            <w:pPr>
              <w:jc w:val="both"/>
            </w:pPr>
            <w:r w:rsidRPr="00A64147">
              <w:t xml:space="preserve">Neatbilst </w:t>
            </w:r>
          </w:p>
        </w:tc>
      </w:tr>
      <w:tr w:rsidR="00E37EDB" w:rsidRPr="00A64147" w14:paraId="76C6670C" w14:textId="77777777" w:rsidTr="009516BB">
        <w:tc>
          <w:tcPr>
            <w:tcW w:w="704" w:type="dxa"/>
          </w:tcPr>
          <w:p w14:paraId="5140CAC6" w14:textId="77777777" w:rsidR="00E37EDB" w:rsidRPr="00A64147" w:rsidRDefault="00E37EDB" w:rsidP="00E37EDB">
            <w:pPr>
              <w:numPr>
                <w:ilvl w:val="0"/>
                <w:numId w:val="23"/>
              </w:numPr>
              <w:pBdr>
                <w:top w:val="nil"/>
                <w:left w:val="nil"/>
                <w:bottom w:val="nil"/>
                <w:right w:val="nil"/>
                <w:between w:val="nil"/>
              </w:pBdr>
              <w:spacing w:line="276" w:lineRule="auto"/>
              <w:ind w:right="12"/>
              <w:jc w:val="both"/>
              <w:rPr>
                <w:color w:val="000000"/>
              </w:rPr>
            </w:pPr>
          </w:p>
        </w:tc>
        <w:tc>
          <w:tcPr>
            <w:tcW w:w="2268" w:type="dxa"/>
          </w:tcPr>
          <w:p w14:paraId="3DAFDF3A" w14:textId="77777777" w:rsidR="00E37EDB" w:rsidRPr="00A64147" w:rsidRDefault="00E37EDB" w:rsidP="009516BB">
            <w:pPr>
              <w:rPr>
                <w:b/>
              </w:rPr>
            </w:pPr>
            <w:r w:rsidRPr="00A64147">
              <w:rPr>
                <w:b/>
              </w:rPr>
              <w:t>Darbinieki kā svarīga ietekmes puse</w:t>
            </w:r>
          </w:p>
        </w:tc>
        <w:tc>
          <w:tcPr>
            <w:tcW w:w="1559" w:type="dxa"/>
          </w:tcPr>
          <w:p w14:paraId="1F1390FC" w14:textId="77777777" w:rsidR="00E37EDB" w:rsidRPr="00A64147" w:rsidRDefault="00E37EDB" w:rsidP="009516BB">
            <w:pPr>
              <w:jc w:val="both"/>
            </w:pPr>
            <w:r w:rsidRPr="00A64147">
              <w:t>Daļēji atbilst</w:t>
            </w:r>
          </w:p>
        </w:tc>
        <w:tc>
          <w:tcPr>
            <w:tcW w:w="1418" w:type="dxa"/>
            <w:shd w:val="clear" w:color="auto" w:fill="EEECE1"/>
          </w:tcPr>
          <w:p w14:paraId="4CADD003" w14:textId="77777777" w:rsidR="00E37EDB" w:rsidRPr="00A64147" w:rsidRDefault="00E37EDB" w:rsidP="009516BB">
            <w:pPr>
              <w:jc w:val="both"/>
            </w:pPr>
            <w:r w:rsidRPr="00A64147">
              <w:t>Atbilst</w:t>
            </w:r>
          </w:p>
        </w:tc>
        <w:tc>
          <w:tcPr>
            <w:tcW w:w="1417" w:type="dxa"/>
            <w:shd w:val="clear" w:color="auto" w:fill="EEECE1"/>
          </w:tcPr>
          <w:p w14:paraId="4311F355" w14:textId="77777777" w:rsidR="00E37EDB" w:rsidRPr="00A64147" w:rsidRDefault="00E37EDB" w:rsidP="009516BB">
            <w:pPr>
              <w:jc w:val="both"/>
            </w:pPr>
            <w:r w:rsidRPr="00A64147">
              <w:t>Atbilst</w:t>
            </w:r>
          </w:p>
        </w:tc>
        <w:tc>
          <w:tcPr>
            <w:tcW w:w="1418" w:type="dxa"/>
          </w:tcPr>
          <w:p w14:paraId="22B0E177" w14:textId="77777777" w:rsidR="00E37EDB" w:rsidRPr="00A64147" w:rsidRDefault="00E37EDB" w:rsidP="009516BB">
            <w:pPr>
              <w:jc w:val="both"/>
            </w:pPr>
            <w:r w:rsidRPr="00A64147">
              <w:t>Daļēji atbilst</w:t>
            </w:r>
          </w:p>
        </w:tc>
      </w:tr>
      <w:tr w:rsidR="00E37EDB" w:rsidRPr="00A64147" w14:paraId="61DC99F0" w14:textId="77777777" w:rsidTr="009516BB">
        <w:tc>
          <w:tcPr>
            <w:tcW w:w="704" w:type="dxa"/>
          </w:tcPr>
          <w:p w14:paraId="346C28E0" w14:textId="77777777" w:rsidR="00E37EDB" w:rsidRPr="00A64147" w:rsidRDefault="00E37EDB" w:rsidP="00E37EDB">
            <w:pPr>
              <w:numPr>
                <w:ilvl w:val="0"/>
                <w:numId w:val="23"/>
              </w:numPr>
              <w:pBdr>
                <w:top w:val="nil"/>
                <w:left w:val="nil"/>
                <w:bottom w:val="nil"/>
                <w:right w:val="nil"/>
                <w:between w:val="nil"/>
              </w:pBdr>
              <w:spacing w:line="276" w:lineRule="auto"/>
              <w:ind w:right="12"/>
              <w:jc w:val="both"/>
              <w:rPr>
                <w:color w:val="000000"/>
              </w:rPr>
            </w:pPr>
          </w:p>
        </w:tc>
        <w:tc>
          <w:tcPr>
            <w:tcW w:w="2268" w:type="dxa"/>
          </w:tcPr>
          <w:p w14:paraId="3468FA68" w14:textId="77777777" w:rsidR="00E37EDB" w:rsidRPr="00A64147" w:rsidRDefault="00E37EDB" w:rsidP="009516BB">
            <w:pPr>
              <w:rPr>
                <w:b/>
              </w:rPr>
            </w:pPr>
            <w:r w:rsidRPr="00A64147">
              <w:rPr>
                <w:b/>
              </w:rPr>
              <w:t>Dialogs ar darbiniekiem un iesaiste lēmumu pieņemšanā (komunikācijas simetrija)</w:t>
            </w:r>
          </w:p>
        </w:tc>
        <w:tc>
          <w:tcPr>
            <w:tcW w:w="1559" w:type="dxa"/>
          </w:tcPr>
          <w:p w14:paraId="3A5B4A3D" w14:textId="77777777" w:rsidR="00E37EDB" w:rsidRPr="00A64147" w:rsidRDefault="00E37EDB" w:rsidP="009516BB">
            <w:pPr>
              <w:jc w:val="both"/>
            </w:pPr>
            <w:r w:rsidRPr="00A64147">
              <w:t xml:space="preserve">Neatbilst </w:t>
            </w:r>
          </w:p>
        </w:tc>
        <w:tc>
          <w:tcPr>
            <w:tcW w:w="1418" w:type="dxa"/>
          </w:tcPr>
          <w:p w14:paraId="5B3BD38F" w14:textId="77777777" w:rsidR="00E37EDB" w:rsidRPr="00A64147" w:rsidRDefault="00E37EDB" w:rsidP="009516BB">
            <w:pPr>
              <w:jc w:val="both"/>
            </w:pPr>
            <w:r w:rsidRPr="00A64147">
              <w:t>Daļēji atbilst</w:t>
            </w:r>
          </w:p>
        </w:tc>
        <w:tc>
          <w:tcPr>
            <w:tcW w:w="1417" w:type="dxa"/>
          </w:tcPr>
          <w:p w14:paraId="21300724" w14:textId="18BF1872" w:rsidR="00E37EDB" w:rsidRPr="00A64147" w:rsidRDefault="00A750D3" w:rsidP="009516BB">
            <w:pPr>
              <w:jc w:val="both"/>
            </w:pPr>
            <w:r w:rsidRPr="00A64147">
              <w:t>Atbilst</w:t>
            </w:r>
          </w:p>
        </w:tc>
        <w:tc>
          <w:tcPr>
            <w:tcW w:w="1418" w:type="dxa"/>
            <w:shd w:val="clear" w:color="auto" w:fill="EEECE1"/>
          </w:tcPr>
          <w:p w14:paraId="4A8EC306" w14:textId="5AA15C2D" w:rsidR="00E37EDB" w:rsidRPr="00A64147" w:rsidRDefault="00A750D3" w:rsidP="009516BB">
            <w:pPr>
              <w:jc w:val="both"/>
            </w:pPr>
            <w:r w:rsidRPr="00A64147">
              <w:t>Daļēji a</w:t>
            </w:r>
            <w:r w:rsidR="00E37EDB" w:rsidRPr="00A64147">
              <w:t xml:space="preserve">tbilst </w:t>
            </w:r>
          </w:p>
        </w:tc>
      </w:tr>
      <w:tr w:rsidR="00E37EDB" w:rsidRPr="00A64147" w14:paraId="328673D1" w14:textId="77777777" w:rsidTr="009516BB">
        <w:tc>
          <w:tcPr>
            <w:tcW w:w="704" w:type="dxa"/>
            <w:shd w:val="clear" w:color="auto" w:fill="FDEADA"/>
          </w:tcPr>
          <w:p w14:paraId="670A8771" w14:textId="77777777" w:rsidR="00E37EDB" w:rsidRPr="00A64147" w:rsidRDefault="00E37EDB" w:rsidP="00E37EDB">
            <w:pPr>
              <w:numPr>
                <w:ilvl w:val="0"/>
                <w:numId w:val="23"/>
              </w:numPr>
              <w:pBdr>
                <w:top w:val="nil"/>
                <w:left w:val="nil"/>
                <w:bottom w:val="nil"/>
                <w:right w:val="nil"/>
                <w:between w:val="nil"/>
              </w:pBdr>
              <w:spacing w:line="276" w:lineRule="auto"/>
              <w:ind w:right="12"/>
              <w:jc w:val="both"/>
              <w:rPr>
                <w:color w:val="000000"/>
              </w:rPr>
            </w:pPr>
          </w:p>
        </w:tc>
        <w:tc>
          <w:tcPr>
            <w:tcW w:w="2268" w:type="dxa"/>
            <w:shd w:val="clear" w:color="auto" w:fill="FDEADA"/>
          </w:tcPr>
          <w:p w14:paraId="19FAF28A" w14:textId="77777777" w:rsidR="00E37EDB" w:rsidRPr="00A64147" w:rsidRDefault="00E37EDB" w:rsidP="009516BB">
            <w:pPr>
              <w:rPr>
                <w:b/>
              </w:rPr>
            </w:pPr>
            <w:r w:rsidRPr="00A64147">
              <w:rPr>
                <w:b/>
              </w:rPr>
              <w:t>Iekšējās komunikācijas plānošana (stratēģija/plāns)</w:t>
            </w:r>
          </w:p>
        </w:tc>
        <w:tc>
          <w:tcPr>
            <w:tcW w:w="1559" w:type="dxa"/>
            <w:shd w:val="clear" w:color="auto" w:fill="FDEADA"/>
          </w:tcPr>
          <w:p w14:paraId="4B374E9B" w14:textId="77777777" w:rsidR="00E37EDB" w:rsidRPr="00A64147" w:rsidRDefault="00E37EDB" w:rsidP="009516BB">
            <w:pPr>
              <w:jc w:val="both"/>
            </w:pPr>
            <w:r w:rsidRPr="00A64147">
              <w:t>Daļēji atbilst</w:t>
            </w:r>
          </w:p>
        </w:tc>
        <w:tc>
          <w:tcPr>
            <w:tcW w:w="1418" w:type="dxa"/>
            <w:shd w:val="clear" w:color="auto" w:fill="FDEADA"/>
          </w:tcPr>
          <w:p w14:paraId="23CF6C2C" w14:textId="77777777" w:rsidR="00E37EDB" w:rsidRPr="00A64147" w:rsidRDefault="00E37EDB" w:rsidP="009516BB">
            <w:pPr>
              <w:jc w:val="both"/>
            </w:pPr>
            <w:r w:rsidRPr="00A64147">
              <w:t>Neatbilst</w:t>
            </w:r>
          </w:p>
        </w:tc>
        <w:tc>
          <w:tcPr>
            <w:tcW w:w="1417" w:type="dxa"/>
            <w:shd w:val="clear" w:color="auto" w:fill="FDEADA"/>
          </w:tcPr>
          <w:p w14:paraId="6775A1FC" w14:textId="77777777" w:rsidR="00E37EDB" w:rsidRPr="00A64147" w:rsidRDefault="00E37EDB" w:rsidP="009516BB">
            <w:pPr>
              <w:jc w:val="both"/>
            </w:pPr>
            <w:r w:rsidRPr="00A64147">
              <w:t>Neatbilst</w:t>
            </w:r>
          </w:p>
        </w:tc>
        <w:tc>
          <w:tcPr>
            <w:tcW w:w="1418" w:type="dxa"/>
            <w:shd w:val="clear" w:color="auto" w:fill="FDEADA"/>
          </w:tcPr>
          <w:p w14:paraId="26D41DC2" w14:textId="77777777" w:rsidR="00E37EDB" w:rsidRPr="00A64147" w:rsidRDefault="00E37EDB" w:rsidP="009516BB">
            <w:pPr>
              <w:jc w:val="both"/>
            </w:pPr>
            <w:r w:rsidRPr="00A64147">
              <w:t>Neatbilst</w:t>
            </w:r>
          </w:p>
        </w:tc>
      </w:tr>
      <w:tr w:rsidR="00E37EDB" w:rsidRPr="00A64147" w14:paraId="4813211B" w14:textId="77777777" w:rsidTr="009516BB">
        <w:tc>
          <w:tcPr>
            <w:tcW w:w="704" w:type="dxa"/>
          </w:tcPr>
          <w:p w14:paraId="6B15F8AF" w14:textId="77777777" w:rsidR="00E37EDB" w:rsidRPr="00A64147" w:rsidRDefault="00E37EDB" w:rsidP="00E37EDB">
            <w:pPr>
              <w:numPr>
                <w:ilvl w:val="0"/>
                <w:numId w:val="23"/>
              </w:numPr>
              <w:pBdr>
                <w:top w:val="nil"/>
                <w:left w:val="nil"/>
                <w:bottom w:val="nil"/>
                <w:right w:val="nil"/>
                <w:between w:val="nil"/>
              </w:pBdr>
              <w:spacing w:line="276" w:lineRule="auto"/>
              <w:ind w:right="12"/>
              <w:jc w:val="both"/>
              <w:rPr>
                <w:color w:val="000000"/>
              </w:rPr>
            </w:pPr>
          </w:p>
        </w:tc>
        <w:tc>
          <w:tcPr>
            <w:tcW w:w="2268" w:type="dxa"/>
          </w:tcPr>
          <w:p w14:paraId="44F230A9" w14:textId="77777777" w:rsidR="00E37EDB" w:rsidRPr="00A64147" w:rsidRDefault="00E37EDB" w:rsidP="009516BB">
            <w:pPr>
              <w:rPr>
                <w:b/>
              </w:rPr>
            </w:pPr>
            <w:r w:rsidRPr="00A64147">
              <w:rPr>
                <w:b/>
              </w:rPr>
              <w:t>Iekšējās komunikācijas aktivitāšu novērtēšana</w:t>
            </w:r>
          </w:p>
        </w:tc>
        <w:tc>
          <w:tcPr>
            <w:tcW w:w="1559" w:type="dxa"/>
          </w:tcPr>
          <w:p w14:paraId="1A418A34" w14:textId="77777777" w:rsidR="00E37EDB" w:rsidRPr="00A64147" w:rsidRDefault="00E37EDB" w:rsidP="009516BB">
            <w:pPr>
              <w:jc w:val="both"/>
            </w:pPr>
            <w:r w:rsidRPr="00A64147">
              <w:t>Nevar izdarīt secinājumus</w:t>
            </w:r>
          </w:p>
        </w:tc>
        <w:tc>
          <w:tcPr>
            <w:tcW w:w="1418" w:type="dxa"/>
          </w:tcPr>
          <w:p w14:paraId="5F5FB951" w14:textId="77777777" w:rsidR="00E37EDB" w:rsidRPr="00A64147" w:rsidRDefault="00E37EDB" w:rsidP="009516BB">
            <w:pPr>
              <w:jc w:val="both"/>
            </w:pPr>
            <w:r w:rsidRPr="00A64147">
              <w:t>Nevar izdarīt secinājumus</w:t>
            </w:r>
          </w:p>
        </w:tc>
        <w:tc>
          <w:tcPr>
            <w:tcW w:w="1417" w:type="dxa"/>
          </w:tcPr>
          <w:p w14:paraId="76553CC0" w14:textId="77777777" w:rsidR="00E37EDB" w:rsidRPr="00A64147" w:rsidRDefault="00E37EDB" w:rsidP="009516BB">
            <w:pPr>
              <w:jc w:val="both"/>
            </w:pPr>
            <w:r w:rsidRPr="00A64147">
              <w:t>Nevar izdarīt secinājumus</w:t>
            </w:r>
          </w:p>
        </w:tc>
        <w:tc>
          <w:tcPr>
            <w:tcW w:w="1418" w:type="dxa"/>
          </w:tcPr>
          <w:p w14:paraId="3F089A45" w14:textId="77777777" w:rsidR="00E37EDB" w:rsidRPr="00A64147" w:rsidRDefault="00E37EDB" w:rsidP="009516BB">
            <w:pPr>
              <w:jc w:val="both"/>
            </w:pPr>
            <w:r w:rsidRPr="00A64147">
              <w:t>Nevar izdarīt secinājumus</w:t>
            </w:r>
          </w:p>
        </w:tc>
      </w:tr>
    </w:tbl>
    <w:p w14:paraId="2798FD80" w14:textId="77777777" w:rsidR="00E37EDB" w:rsidRPr="00A64147" w:rsidRDefault="00E37EDB" w:rsidP="00E37EDB">
      <w:pPr>
        <w:spacing w:before="240" w:after="240" w:line="360" w:lineRule="auto"/>
        <w:ind w:firstLine="567"/>
        <w:jc w:val="both"/>
        <w:rPr>
          <w:color w:val="222222"/>
        </w:rPr>
      </w:pPr>
    </w:p>
    <w:p w14:paraId="14809F40" w14:textId="44B60834" w:rsidR="00690AC1" w:rsidRPr="00A64147" w:rsidRDefault="00E37EDB" w:rsidP="00E37EDB">
      <w:pPr>
        <w:spacing w:before="240" w:after="240" w:line="360" w:lineRule="auto"/>
        <w:ind w:firstLine="567"/>
        <w:jc w:val="both"/>
        <w:rPr>
          <w:color w:val="222222"/>
        </w:rPr>
      </w:pPr>
      <w:r w:rsidRPr="00A64147">
        <w:rPr>
          <w:color w:val="222222"/>
        </w:rPr>
        <w:lastRenderedPageBreak/>
        <w:t>S</w:t>
      </w:r>
      <w:r w:rsidR="00242D42" w:rsidRPr="00A64147">
        <w:rPr>
          <w:color w:val="222222"/>
        </w:rPr>
        <w:t xml:space="preserve">avukārt </w:t>
      </w:r>
      <w:proofErr w:type="spellStart"/>
      <w:r w:rsidR="00242D42" w:rsidRPr="00A64147">
        <w:rPr>
          <w:color w:val="000000"/>
        </w:rPr>
        <w:t>Mišankov</w:t>
      </w:r>
      <w:r w:rsidR="00242D42" w:rsidRPr="00A64147">
        <w:t>a</w:t>
      </w:r>
      <w:proofErr w:type="spellEnd"/>
      <w:r w:rsidR="00242D42" w:rsidRPr="00A64147">
        <w:rPr>
          <w:color w:val="000000"/>
        </w:rPr>
        <w:t xml:space="preserve"> un </w:t>
      </w:r>
      <w:proofErr w:type="spellStart"/>
      <w:r w:rsidR="00242D42" w:rsidRPr="00A64147">
        <w:rPr>
          <w:color w:val="000000"/>
        </w:rPr>
        <w:t>Kočišov</w:t>
      </w:r>
      <w:r w:rsidR="00242D42" w:rsidRPr="00A64147">
        <w:t>a</w:t>
      </w:r>
      <w:proofErr w:type="spellEnd"/>
      <w:r w:rsidR="00242D42" w:rsidRPr="00A64147">
        <w:rPr>
          <w:color w:val="000000"/>
        </w:rPr>
        <w:t xml:space="preserve"> norāda, ka uzņēmuma stratēģiskajā vadībā  vājākais posms nereti ir tieši īstenošana, un tas nor</w:t>
      </w:r>
      <w:r w:rsidR="00242D42" w:rsidRPr="00A64147">
        <w:t>āda uz</w:t>
      </w:r>
      <w:r w:rsidR="00242D42" w:rsidRPr="00A64147">
        <w:rPr>
          <w:color w:val="000000"/>
        </w:rPr>
        <w:t xml:space="preserve">  iekšējās komunikācijas stratēģiskās vadības problēm</w:t>
      </w:r>
      <w:r w:rsidR="00B263FA" w:rsidRPr="00A64147">
        <w:rPr>
          <w:color w:val="000000"/>
        </w:rPr>
        <w:t xml:space="preserve">u </w:t>
      </w:r>
      <w:r w:rsidR="00242D42" w:rsidRPr="00A64147">
        <w:rPr>
          <w:color w:val="000000"/>
        </w:rPr>
        <w:t xml:space="preserve"> loku, kas tieši saistīt</w:t>
      </w:r>
      <w:r w:rsidR="000330C2" w:rsidRPr="00A64147">
        <w:rPr>
          <w:color w:val="000000"/>
        </w:rPr>
        <w:t>as</w:t>
      </w:r>
      <w:r w:rsidR="00242D42" w:rsidRPr="00A64147">
        <w:rPr>
          <w:color w:val="000000"/>
        </w:rPr>
        <w:t xml:space="preserve"> ar uzņēmuma stratēģijas ieviešanu un iekšējās komunikācijas lomu šajā procesā.</w:t>
      </w:r>
      <w:r w:rsidRPr="00A64147">
        <w:rPr>
          <w:color w:val="000000"/>
        </w:rPr>
        <w:t xml:space="preserve"> </w:t>
      </w:r>
      <w:r w:rsidR="00242D42" w:rsidRPr="00A64147">
        <w:t>4.8. tabulā apkopoti gadījumu studiju uzņēmumu iekšējās komunikācijas praksē identificējamie stratēģiski vadītas iekšējās komunikācijas komponenti</w:t>
      </w:r>
      <w:r w:rsidR="004803E9" w:rsidRPr="00A64147">
        <w:t>.</w:t>
      </w:r>
    </w:p>
    <w:p w14:paraId="0CC0A392" w14:textId="16658E88" w:rsidR="00690AC1" w:rsidRPr="00A64147" w:rsidRDefault="00242D42">
      <w:pPr>
        <w:spacing w:before="240" w:after="240" w:line="360" w:lineRule="auto"/>
        <w:ind w:firstLine="567"/>
        <w:jc w:val="both"/>
      </w:pPr>
      <w:r w:rsidRPr="00A64147">
        <w:t>Analizējot biežāk praktizētos stratēģiskas iekšējās komunikācijas komponentus,  var konstatēt, ka vairākumā gadījumu uzņēmumu vadītāji īsteno komunikācijas līderību, mērķtiecīgi komunicējot ar darbiniekiem un  tiek veikta arī iekšējās vides skenēšana (darbinieku viedokļa izzināšana, apmierinātības vai iesaistes pētījumi). Tāpat vairākumā gadījumu atbildīgie par iekšējo komunikāciju ir pārstāvji no vadības grupas.</w:t>
      </w:r>
    </w:p>
    <w:p w14:paraId="554FCB37" w14:textId="77777777" w:rsidR="00690AC1" w:rsidRPr="00A64147" w:rsidRDefault="00242D42">
      <w:pPr>
        <w:spacing w:before="240" w:after="240" w:line="360" w:lineRule="auto"/>
        <w:ind w:firstLine="567"/>
        <w:jc w:val="both"/>
      </w:pPr>
      <w:r w:rsidRPr="00A64147">
        <w:t>Savukārt, analizējot, kuros uzņēmumos ir vērojama proporcionāli augstākā atbilstība iekšējās komunikācijas stratēģiskas vadības praksei,  paradoksālā  kārtā tie ir uzņēmumi B un C, kuros nav  skaidra iekšējās komunikācijas funkcijas vadīšanas deleģējuma (skatīt 4.8. tabulu). To var izskaidrot ar faktu, ka šajos uzņēmumos funkcijas īstenošanā iesaistītie katrs savas kompetences ietvaros veic komunikācijas uzdevumus, taču izšķiroša ir tieši  uzņēmumu vadītāju skaidrā pārliecība, ka komunikācija  ir viņu funkcija, un viņi velta laiku simetriskai iekšējās komunikācijas praksei, kas rosina dialogu un iesaisti. Turklāt šajos uzņēmumos iekšējās komunikācijas īstenotāji ir daļa no vadības grupas, kas nosaka iekšējās komunikācijas dienaskārtības jautājumus.</w:t>
      </w:r>
    </w:p>
    <w:p w14:paraId="7133D924" w14:textId="46AF11E6" w:rsidR="00690AC1" w:rsidRPr="00A64147" w:rsidRDefault="00242D42">
      <w:pPr>
        <w:spacing w:before="240" w:after="240" w:line="360" w:lineRule="auto"/>
        <w:ind w:firstLine="567"/>
        <w:jc w:val="both"/>
      </w:pPr>
      <w:r w:rsidRPr="00A64147">
        <w:t xml:space="preserve">Pētījuma gaitā konstatēti arī  iekšējās komunikācijas funkcijas stratēģiskās vadības galvenie </w:t>
      </w:r>
      <w:proofErr w:type="spellStart"/>
      <w:r w:rsidRPr="00A64147">
        <w:t>problēmjautājumi</w:t>
      </w:r>
      <w:proofErr w:type="spellEnd"/>
      <w:r w:rsidRPr="00A64147">
        <w:t xml:space="preserve">:  uzņēmumos nav vienota un skaidra iekšējās komunikācijas mērķa; nav  tiešas iekšējās komunikācijas saiknes ar uzņēmējdarbības mērķiem;  nevienā no uzņēmumiem nav izstrādāta iekšējās komunikācijas stratēģija; biežāk tiek īstenota </w:t>
      </w:r>
      <w:proofErr w:type="spellStart"/>
      <w:r w:rsidRPr="00A64147">
        <w:t>divvirzien</w:t>
      </w:r>
      <w:r w:rsidR="00C1090C" w:rsidRPr="00A64147">
        <w:t>u</w:t>
      </w:r>
      <w:proofErr w:type="spellEnd"/>
      <w:r w:rsidRPr="00A64147">
        <w:t xml:space="preserve"> asimetriskā komunikācijas pieeja.</w:t>
      </w:r>
    </w:p>
    <w:p w14:paraId="6D1E23F3" w14:textId="77777777" w:rsidR="00690AC1" w:rsidRPr="00A64147" w:rsidRDefault="00242D42" w:rsidP="00BE5F66">
      <w:pPr>
        <w:pStyle w:val="Virsraksts2"/>
        <w:ind w:left="567"/>
      </w:pPr>
      <w:bookmarkStart w:id="128" w:name="_Toc155128121"/>
      <w:r w:rsidRPr="00A64147">
        <w:t>4.3. Pētāmo uzņēmumu darbinieku iesaistes novērtējums</w:t>
      </w:r>
      <w:bookmarkEnd w:id="128"/>
    </w:p>
    <w:p w14:paraId="38561471" w14:textId="2A66EBDB" w:rsidR="00690AC1" w:rsidRPr="00A64147" w:rsidRDefault="00242D42">
      <w:pPr>
        <w:spacing w:before="240" w:after="240" w:line="360" w:lineRule="auto"/>
        <w:ind w:firstLine="567"/>
        <w:jc w:val="both"/>
      </w:pPr>
      <w:r w:rsidRPr="00A64147">
        <w:t xml:space="preserve">Promocijas darbā ir izvirzīti divi mērķi: primārais mērķis - analizēt iekšējās komunikācijas funkcijas atbildību un iekšējās komunikācijas stratēģiskas vadīšanas komponentus; un sekundārais mērķis - analizēt sasaisti starp to, kā uzņēmumi īsteno iekšējās komunikācijas vadību, un darbinieku iesaistes līmeni. Lai sasniegtu sekundāro mērķi, visos gadījuma izpētes uzņēmumos tika veikta aptauja  ar uzdevumu  noskaidrot </w:t>
      </w:r>
      <w:r w:rsidRPr="00A64147">
        <w:lastRenderedPageBreak/>
        <w:t xml:space="preserve">darbinieku iesaistes līmeni, kas ļautu secināt, vai pastāv saikne starp darbinieku iesaistes līmeni un to, kas ir atbildīgs par iekšējo komunikāciju organizācijā. </w:t>
      </w:r>
      <w:r w:rsidRPr="00A64147">
        <w:rPr>
          <w:b/>
        </w:rPr>
        <w:t>Rezultāti  dod iespēju  izvērtēt sakarību  starp iekšējās komunikācijas vadības praksi un darbinieku iesaisti, kas starptautiskajos pētījumos jau  gadus</w:t>
      </w:r>
      <w:r w:rsidR="00F468DC" w:rsidRPr="00A64147">
        <w:rPr>
          <w:b/>
        </w:rPr>
        <w:t xml:space="preserve"> desmit</w:t>
      </w:r>
      <w:r w:rsidRPr="00A64147">
        <w:rPr>
          <w:b/>
        </w:rPr>
        <w:t xml:space="preserve"> tiek uzskatīts par indikatoru uzņēmuma produktivitātes rādītāju potenciālam. </w:t>
      </w:r>
      <w:r w:rsidRPr="00A64147">
        <w:t xml:space="preserve">Kompānija </w:t>
      </w:r>
      <w:proofErr w:type="spellStart"/>
      <w:r w:rsidRPr="00A64147">
        <w:rPr>
          <w:i/>
          <w:iCs/>
        </w:rPr>
        <w:t>Gallup</w:t>
      </w:r>
      <w:proofErr w:type="spellEnd"/>
      <w:r w:rsidRPr="00A64147">
        <w:t xml:space="preserve">, kas pēta darbinieku iesaistes rādītājus visā </w:t>
      </w:r>
      <w:r w:rsidR="00140A05" w:rsidRPr="00A64147">
        <w:t>pasaulē, apkopojusi datus, k</w:t>
      </w:r>
      <w:r w:rsidR="00B26F4D" w:rsidRPr="00A64147">
        <w:t xml:space="preserve">uri </w:t>
      </w:r>
      <w:r w:rsidR="00140A05" w:rsidRPr="00A64147">
        <w:t xml:space="preserve"> </w:t>
      </w:r>
      <w:r w:rsidRPr="00A64147">
        <w:t xml:space="preserve"> norāda, ka uzņēmumos ar augstiem iesaistes rādītājiem produktivitāte paaugstinās par 30%, bet peļņas rādītāji vidēji ir  par 11% lielāki  nekā tajos uzņēmumos, kur iesaistes rādītāji ir zemāki. Turklāt pētnieki  atraduši arī saikni starp efektīvu iekšējās komunikācijas praksi un darbinieku iesaisti, tādējādi norādot, ka uzņēmumos ar efektīvāku iekšējo komunikāciju darbinieku iesaiste ir augstāka.</w:t>
      </w:r>
    </w:p>
    <w:p w14:paraId="595B13EF" w14:textId="5BC95817" w:rsidR="00690AC1" w:rsidRPr="00A64147" w:rsidRDefault="00242D42">
      <w:pPr>
        <w:spacing w:before="240" w:after="240" w:line="360" w:lineRule="auto"/>
        <w:ind w:firstLine="360"/>
        <w:jc w:val="both"/>
      </w:pPr>
      <w:r w:rsidRPr="00A64147">
        <w:t xml:space="preserve">Lai arī promocijas darba galvenais mērķis nav veikt padziļinātu analīzi par darbinieku iesaisti,  svarīgi ir sniegt kontekstuālu priekšstatu par konkrēto gadījumu studijās izmantoto uzņēmumu darbinieku iesaistes līmeni. Veiktās aptaujas rezultāti </w:t>
      </w:r>
      <w:r w:rsidR="00A750D3" w:rsidRPr="00A64147">
        <w:t>tā</w:t>
      </w:r>
      <w:r w:rsidRPr="00A64147">
        <w:t>pat arī ļauj identificēt  saikni starp darbinieku iesaistes rādītājiem konkrētajā uzņēmumā un iekšējās komunikācijas vadības praksi.</w:t>
      </w:r>
    </w:p>
    <w:p w14:paraId="16188C59" w14:textId="77777777" w:rsidR="00690AC1" w:rsidRPr="00A64147" w:rsidRDefault="00242D42">
      <w:pPr>
        <w:spacing w:before="240" w:after="240" w:line="360" w:lineRule="auto"/>
        <w:ind w:left="567"/>
        <w:jc w:val="both"/>
        <w:rPr>
          <w:b/>
        </w:rPr>
      </w:pPr>
      <w:r w:rsidRPr="00A64147">
        <w:rPr>
          <w:b/>
        </w:rPr>
        <w:t>Uzņēmums A</w:t>
      </w:r>
    </w:p>
    <w:p w14:paraId="154981AF" w14:textId="1E5CFF31" w:rsidR="00140A05" w:rsidRPr="00A64147" w:rsidRDefault="00242D42" w:rsidP="00140A05">
      <w:pPr>
        <w:spacing w:before="240" w:after="240" w:line="360" w:lineRule="auto"/>
        <w:ind w:firstLine="567"/>
        <w:jc w:val="both"/>
      </w:pPr>
      <w:r w:rsidRPr="00A64147">
        <w:t xml:space="preserve">Šajā uzņēmumā ir visaugstākais neiesaistīto darbinieku īpatsvars starp visiem gadījumu studiju dalībniekiem. </w:t>
      </w:r>
    </w:p>
    <w:p w14:paraId="1368A587" w14:textId="77777777" w:rsidR="00690AC1" w:rsidRPr="00A64147" w:rsidRDefault="00242D42">
      <w:pPr>
        <w:spacing w:before="240" w:after="240" w:line="360" w:lineRule="auto"/>
        <w:jc w:val="center"/>
      </w:pPr>
      <w:r w:rsidRPr="00A64147">
        <w:rPr>
          <w:noProof/>
          <w:lang w:val="en-GB"/>
        </w:rPr>
        <w:drawing>
          <wp:inline distT="0" distB="0" distL="0" distR="0" wp14:anchorId="4CDC754C" wp14:editId="271ADB43">
            <wp:extent cx="4572000" cy="2743200"/>
            <wp:effectExtent l="0" t="0" r="4445" b="12065"/>
            <wp:docPr id="2082335651" name="Diagramma 20823356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0A2E54A" w14:textId="77777777" w:rsidR="00690AC1" w:rsidRPr="00A64147" w:rsidRDefault="00242D42">
      <w:pPr>
        <w:spacing w:before="240" w:after="240" w:line="360" w:lineRule="auto"/>
        <w:jc w:val="center"/>
      </w:pPr>
      <w:r w:rsidRPr="00A64147">
        <w:t>4.20. attēls. Darbinieku iesaistes līmenis (%) uzņēmumā A (Autores pētījums)</w:t>
      </w:r>
    </w:p>
    <w:p w14:paraId="7B9A1FC6" w14:textId="77777777" w:rsidR="00244E31" w:rsidRPr="00A64147" w:rsidRDefault="00140A05" w:rsidP="00244E31">
      <w:pPr>
        <w:spacing w:before="240" w:after="240" w:line="360" w:lineRule="auto"/>
        <w:ind w:firstLine="567"/>
        <w:jc w:val="both"/>
      </w:pPr>
      <w:r w:rsidRPr="00A64147">
        <w:lastRenderedPageBreak/>
        <w:t>Vairāk nekā 64% aptaujas respondentu, sniedzot savu novērtējumu apgalvojumiem par uzņēmuma darba vidi un komunikāciju,  ir demonstrējuši neiesaistīta vai aktīvi neiesaistīta darbinieka pozīciju, kas nozīmē</w:t>
      </w:r>
      <w:r w:rsidR="003921BC" w:rsidRPr="00A64147">
        <w:t>,</w:t>
      </w:r>
      <w:r w:rsidRPr="00A64147">
        <w:t xml:space="preserve"> ka viņi biežāk snieguši negatīvu novērtējumu norādītajiem apgalvojumiem (skatīt 4.20.attēlā).</w:t>
      </w:r>
      <w:r w:rsidR="00E37EDB" w:rsidRPr="00A64147">
        <w:t xml:space="preserve">Vērtējot neiesaistītā darbinieka profilu, jāsecina, ka biežāk tas ir vīrietis vecumā no 23 līdz 36 gadiem, kas nodarbināts speciālista amatā ar stāžu  no viena līdz trijiem gadiem. </w:t>
      </w:r>
    </w:p>
    <w:p w14:paraId="4AF0A8B0" w14:textId="4F6B6799" w:rsidR="00A70875" w:rsidRPr="00A64147" w:rsidRDefault="002F76B6" w:rsidP="00140A05">
      <w:pPr>
        <w:spacing w:before="240" w:after="240" w:line="360" w:lineRule="auto"/>
        <w:ind w:firstLine="567"/>
        <w:jc w:val="both"/>
        <w:rPr>
          <w:color w:val="222222"/>
          <w:shd w:val="clear" w:color="auto" w:fill="FFFFFF"/>
        </w:rPr>
      </w:pPr>
      <w:r w:rsidRPr="00A64147">
        <w:rPr>
          <w:color w:val="222222"/>
          <w:shd w:val="clear" w:color="auto" w:fill="FFFFFF"/>
        </w:rPr>
        <w:t xml:space="preserve">Veicot korelāciju analīzi, tika noskaidrots, ka pastāv statistiski nozīmīgas sakarības starp darbinieku iesaisti </w:t>
      </w:r>
      <w:r w:rsidR="00E7636B" w:rsidRPr="00A64147">
        <w:rPr>
          <w:color w:val="222222"/>
          <w:shd w:val="clear" w:color="auto" w:fill="FFFFFF"/>
        </w:rPr>
        <w:t xml:space="preserve">šajā uzņēmumā </w:t>
      </w:r>
      <w:r w:rsidRPr="00A64147">
        <w:rPr>
          <w:color w:val="222222"/>
          <w:shd w:val="clear" w:color="auto" w:fill="FFFFFF"/>
        </w:rPr>
        <w:t>un (1) apmierinātību ar uzņēmumu kā darba devēju (</w:t>
      </w:r>
      <w:r w:rsidRPr="00A64147">
        <w:rPr>
          <w:i/>
          <w:iCs/>
          <w:color w:val="222222"/>
          <w:shd w:val="clear" w:color="auto" w:fill="FFFFFF"/>
        </w:rPr>
        <w:t>r</w:t>
      </w:r>
      <w:r w:rsidRPr="00A64147">
        <w:rPr>
          <w:color w:val="222222"/>
          <w:shd w:val="clear" w:color="auto" w:fill="FFFFFF"/>
        </w:rPr>
        <w:t xml:space="preserve"> = 0,64, p &lt; 0,01), (2) informētību par svarīgākajām norisēm uzņēmumā (</w:t>
      </w:r>
      <w:r w:rsidRPr="00A64147">
        <w:rPr>
          <w:i/>
          <w:iCs/>
          <w:color w:val="222222"/>
          <w:shd w:val="clear" w:color="auto" w:fill="FFFFFF"/>
        </w:rPr>
        <w:t>r</w:t>
      </w:r>
      <w:r w:rsidRPr="00A64147">
        <w:rPr>
          <w:color w:val="222222"/>
          <w:shd w:val="clear" w:color="auto" w:fill="FFFFFF"/>
        </w:rPr>
        <w:t xml:space="preserve"> = 0,53, p &lt; 0,01), (3) uzņēmuma novērtējumu kā lielisku darba devēju (</w:t>
      </w:r>
      <w:r w:rsidRPr="00A64147">
        <w:rPr>
          <w:i/>
          <w:iCs/>
          <w:color w:val="222222"/>
          <w:shd w:val="clear" w:color="auto" w:fill="FFFFFF"/>
        </w:rPr>
        <w:t>r</w:t>
      </w:r>
      <w:r w:rsidRPr="00A64147">
        <w:rPr>
          <w:color w:val="222222"/>
          <w:shd w:val="clear" w:color="auto" w:fill="FFFFFF"/>
        </w:rPr>
        <w:t xml:space="preserve"> = 0,65, p &lt; 0,01).</w:t>
      </w:r>
      <w:r w:rsidR="00B035CE" w:rsidRPr="00A64147">
        <w:rPr>
          <w:color w:val="222222"/>
          <w:shd w:val="clear" w:color="auto" w:fill="FFFFFF"/>
        </w:rPr>
        <w:t xml:space="preserve"> Tā kā korelācijas koeficients kalpo arī kā efekta lielums (</w:t>
      </w:r>
      <w:proofErr w:type="spellStart"/>
      <w:r w:rsidR="00B035CE" w:rsidRPr="00A64147">
        <w:rPr>
          <w:color w:val="222222"/>
          <w:shd w:val="clear" w:color="auto" w:fill="FFFFFF"/>
        </w:rPr>
        <w:t>Kohen</w:t>
      </w:r>
      <w:proofErr w:type="spellEnd"/>
      <w:r w:rsidR="00B035CE" w:rsidRPr="00A64147">
        <w:rPr>
          <w:color w:val="222222"/>
          <w:shd w:val="clear" w:color="auto" w:fill="FFFFFF"/>
        </w:rPr>
        <w:t>, 1988-1992), tad šajā gadījumā tas nozīmē, ka pastāv cieša sakarība starp šiem mainīgajiem.</w:t>
      </w:r>
      <w:r w:rsidR="00E7636B" w:rsidRPr="00A64147">
        <w:rPr>
          <w:rStyle w:val="Vresatsauce"/>
          <w:color w:val="222222"/>
          <w:shd w:val="clear" w:color="auto" w:fill="FFFFFF"/>
        </w:rPr>
        <w:footnoteReference w:id="1"/>
      </w:r>
      <w:r w:rsidRPr="00A64147">
        <w:rPr>
          <w:color w:val="222222"/>
          <w:shd w:val="clear" w:color="auto" w:fill="FFFFFF"/>
        </w:rPr>
        <w:t xml:space="preserve"> Tātad, jo vairāk darbinieks jūtas iesaistīts, jo biežāk darbinieks apmierināts ar uzņēmumu kā darba devēju, vairāk informēts par norisēm uzņēmumā, </w:t>
      </w:r>
      <w:r w:rsidR="0003486B" w:rsidRPr="00A64147">
        <w:rPr>
          <w:color w:val="222222"/>
          <w:shd w:val="clear" w:color="auto" w:fill="FFFFFF"/>
        </w:rPr>
        <w:t>gatavs rekomendēt</w:t>
      </w:r>
      <w:r w:rsidRPr="00A64147">
        <w:rPr>
          <w:color w:val="222222"/>
          <w:shd w:val="clear" w:color="auto" w:fill="FFFFFF"/>
        </w:rPr>
        <w:t xml:space="preserve"> darba devēju, un otrādi</w:t>
      </w:r>
      <w:r w:rsidR="0003486B" w:rsidRPr="00A64147">
        <w:rPr>
          <w:color w:val="222222"/>
          <w:shd w:val="clear" w:color="auto" w:fill="FFFFFF"/>
        </w:rPr>
        <w:t xml:space="preserve"> (skatīt 6.pielikumu)</w:t>
      </w:r>
      <w:r w:rsidRPr="00A64147">
        <w:rPr>
          <w:color w:val="222222"/>
          <w:shd w:val="clear" w:color="auto" w:fill="FFFFFF"/>
        </w:rPr>
        <w:t>.</w:t>
      </w:r>
    </w:p>
    <w:p w14:paraId="4D2416E1" w14:textId="77777777" w:rsidR="00690AC1" w:rsidRPr="00A64147" w:rsidRDefault="00242D42">
      <w:pPr>
        <w:spacing w:before="240" w:after="240" w:line="360" w:lineRule="auto"/>
        <w:ind w:left="567"/>
        <w:jc w:val="both"/>
        <w:rPr>
          <w:b/>
        </w:rPr>
      </w:pPr>
      <w:r w:rsidRPr="00A64147">
        <w:rPr>
          <w:b/>
        </w:rPr>
        <w:t>Uzņēmums B</w:t>
      </w:r>
    </w:p>
    <w:p w14:paraId="34A01CBA" w14:textId="52C31264" w:rsidR="00140A05" w:rsidRPr="00A64147" w:rsidRDefault="00242D42" w:rsidP="00140A05">
      <w:pPr>
        <w:spacing w:before="240" w:after="240" w:line="360" w:lineRule="auto"/>
        <w:ind w:firstLine="567"/>
        <w:jc w:val="both"/>
      </w:pPr>
      <w:r w:rsidRPr="00A64147">
        <w:t xml:space="preserve">Šajā gadījumā ir faktiski vienāds sadalījums starp iesaistītajiem un neiesaistītajiem respondentiem. Aptaujas rezultāti liecina, ka puse respondentu ir iesaistīto darbinieku grupā, bet otra puse – neiesaistīto (skatīt 4.21.attēlā). </w:t>
      </w:r>
    </w:p>
    <w:p w14:paraId="3DDE206E" w14:textId="1C1F3A50" w:rsidR="00EB24FE" w:rsidRPr="00A64147" w:rsidRDefault="00EB24FE" w:rsidP="00EB24FE">
      <w:pPr>
        <w:spacing w:before="240" w:after="240" w:line="360" w:lineRule="auto"/>
        <w:ind w:firstLine="567"/>
        <w:jc w:val="both"/>
      </w:pPr>
      <w:r w:rsidRPr="00A64147">
        <w:t>Neiesaistīta darbinieka raksturīgais profils  ir sieviete vecuma grupā no 18 līdz 22 gadiem, strādā speciālista līmeņa amatā ar darba stāžu no 4 līdz 6 gadiem vai no 1 līdz 3 gadiem.</w:t>
      </w:r>
    </w:p>
    <w:p w14:paraId="750CDF75" w14:textId="010219A0" w:rsidR="00EB24FE" w:rsidRPr="00A64147" w:rsidRDefault="00EB24FE" w:rsidP="00EB24FE">
      <w:pPr>
        <w:spacing w:before="240" w:after="240" w:line="360" w:lineRule="auto"/>
        <w:ind w:firstLine="567"/>
        <w:jc w:val="both"/>
      </w:pPr>
      <w:r w:rsidRPr="00A64147">
        <w:rPr>
          <w:color w:val="222222"/>
          <w:shd w:val="clear" w:color="auto" w:fill="FFFFFF"/>
        </w:rPr>
        <w:t>Veicot korelāciju analīzi, tika noskaidrots, ka arī šajā uzņēmumā pastāv statistiski nozīmīgas sakarības starp darbinieku iesaisti šajā uzņēmumā un (1) apmierinātību ar uzņēmumu kā darba devēju (</w:t>
      </w:r>
      <w:r w:rsidRPr="00A64147">
        <w:rPr>
          <w:i/>
          <w:iCs/>
          <w:color w:val="222222"/>
          <w:shd w:val="clear" w:color="auto" w:fill="FFFFFF"/>
        </w:rPr>
        <w:t>r</w:t>
      </w:r>
      <w:r w:rsidRPr="00A64147">
        <w:rPr>
          <w:color w:val="222222"/>
          <w:shd w:val="clear" w:color="auto" w:fill="FFFFFF"/>
        </w:rPr>
        <w:t xml:space="preserve"> = 0,59, p &lt; 0,01), (2) informētību par svarīgākajām norisēm uzņēmumā (</w:t>
      </w:r>
      <w:r w:rsidRPr="00A64147">
        <w:rPr>
          <w:i/>
          <w:iCs/>
          <w:color w:val="222222"/>
          <w:shd w:val="clear" w:color="auto" w:fill="FFFFFF"/>
        </w:rPr>
        <w:t>r</w:t>
      </w:r>
      <w:r w:rsidRPr="00A64147">
        <w:rPr>
          <w:color w:val="222222"/>
          <w:shd w:val="clear" w:color="auto" w:fill="FFFFFF"/>
        </w:rPr>
        <w:t xml:space="preserve"> = 0,31, p &lt; 0,01), (3) uzņēmuma novērtējumu kā lielisku darba devēju (</w:t>
      </w:r>
      <w:r w:rsidRPr="00A64147">
        <w:rPr>
          <w:i/>
          <w:iCs/>
          <w:color w:val="222222"/>
          <w:shd w:val="clear" w:color="auto" w:fill="FFFFFF"/>
        </w:rPr>
        <w:t>r</w:t>
      </w:r>
      <w:r w:rsidRPr="00A64147">
        <w:rPr>
          <w:color w:val="222222"/>
          <w:shd w:val="clear" w:color="auto" w:fill="FFFFFF"/>
        </w:rPr>
        <w:t xml:space="preserve"> = 0,58, p &lt; 0,01).</w:t>
      </w:r>
    </w:p>
    <w:p w14:paraId="20A57513" w14:textId="77777777" w:rsidR="00EB24FE" w:rsidRPr="00A64147" w:rsidRDefault="00EB24FE" w:rsidP="00140A05">
      <w:pPr>
        <w:spacing w:before="240" w:after="240" w:line="360" w:lineRule="auto"/>
        <w:ind w:firstLine="567"/>
        <w:jc w:val="both"/>
      </w:pPr>
    </w:p>
    <w:p w14:paraId="06C1D470" w14:textId="77777777" w:rsidR="00690AC1" w:rsidRPr="00A64147" w:rsidRDefault="00242D42">
      <w:pPr>
        <w:spacing w:before="240" w:after="240" w:line="360" w:lineRule="auto"/>
        <w:jc w:val="center"/>
      </w:pPr>
      <w:r w:rsidRPr="00A64147">
        <w:rPr>
          <w:noProof/>
          <w:lang w:val="en-GB"/>
        </w:rPr>
        <w:drawing>
          <wp:inline distT="0" distB="0" distL="0" distR="0" wp14:anchorId="707C0A14" wp14:editId="619B994D">
            <wp:extent cx="4572000" cy="2743200"/>
            <wp:effectExtent l="0" t="0" r="0" b="0"/>
            <wp:docPr id="2082335654" name="Diagramma 20823356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4FF82DC" w14:textId="77777777" w:rsidR="00690AC1" w:rsidRPr="00A64147" w:rsidRDefault="00242D42">
      <w:pPr>
        <w:spacing w:before="240" w:after="240" w:line="360" w:lineRule="auto"/>
        <w:jc w:val="center"/>
      </w:pPr>
      <w:r w:rsidRPr="00A64147">
        <w:t>4.21. attēls. Darbinieku iesaistes līmenis (%) uzņēmumā B (Autores pētījums)</w:t>
      </w:r>
    </w:p>
    <w:p w14:paraId="7365A1A9" w14:textId="17E20C90" w:rsidR="00E7636B" w:rsidRPr="00A64147" w:rsidRDefault="004805F5" w:rsidP="00E7636B">
      <w:pPr>
        <w:spacing w:before="240" w:after="240" w:line="360" w:lineRule="auto"/>
        <w:ind w:firstLine="567"/>
        <w:jc w:val="both"/>
      </w:pPr>
      <w:bookmarkStart w:id="129" w:name="_heading=h.1mrcu09" w:colFirst="0" w:colLast="0"/>
      <w:bookmarkEnd w:id="129"/>
      <w:r w:rsidRPr="00A64147">
        <w:rPr>
          <w:color w:val="222222"/>
          <w:shd w:val="clear" w:color="auto" w:fill="FFFFFF"/>
        </w:rPr>
        <w:t>Tā kā korelācijas koeficients kalpo arī kā efekta lielums (</w:t>
      </w:r>
      <w:proofErr w:type="spellStart"/>
      <w:r w:rsidRPr="00A64147">
        <w:rPr>
          <w:color w:val="222222"/>
          <w:shd w:val="clear" w:color="auto" w:fill="FFFFFF"/>
        </w:rPr>
        <w:t>Kohen</w:t>
      </w:r>
      <w:proofErr w:type="spellEnd"/>
      <w:r w:rsidRPr="00A64147">
        <w:rPr>
          <w:color w:val="222222"/>
          <w:shd w:val="clear" w:color="auto" w:fill="FFFFFF"/>
        </w:rPr>
        <w:t xml:space="preserve">, 1988-1992), tad </w:t>
      </w:r>
      <w:r w:rsidR="002F0AA1" w:rsidRPr="00A64147">
        <w:rPr>
          <w:color w:val="222222"/>
          <w:shd w:val="clear" w:color="auto" w:fill="FFFFFF"/>
        </w:rPr>
        <w:t xml:space="preserve">arī </w:t>
      </w:r>
      <w:r w:rsidRPr="00A64147">
        <w:rPr>
          <w:color w:val="222222"/>
          <w:shd w:val="clear" w:color="auto" w:fill="FFFFFF"/>
        </w:rPr>
        <w:t xml:space="preserve">šajā gadījumā tas nozīmē, ka pastāv cieša sakarība starp šiem mainīgajiem. </w:t>
      </w:r>
      <w:r w:rsidR="00E7636B" w:rsidRPr="00A64147">
        <w:rPr>
          <w:color w:val="222222"/>
          <w:shd w:val="clear" w:color="auto" w:fill="FFFFFF"/>
        </w:rPr>
        <w:t xml:space="preserve">Tātad, jo vairāk darbinieks jūtas iesaistīts, jo biežāk darbinieks apmierināts ar uzņēmumu kā darba devēju, vairāk informēts par norisēm uzņēmumā, </w:t>
      </w:r>
      <w:r w:rsidR="0003486B" w:rsidRPr="00A64147">
        <w:rPr>
          <w:color w:val="222222"/>
          <w:shd w:val="clear" w:color="auto" w:fill="FFFFFF"/>
        </w:rPr>
        <w:t>gatavs rekomendēt kā</w:t>
      </w:r>
      <w:r w:rsidR="00E7636B" w:rsidRPr="00A64147">
        <w:rPr>
          <w:color w:val="222222"/>
          <w:shd w:val="clear" w:color="auto" w:fill="FFFFFF"/>
        </w:rPr>
        <w:t xml:space="preserve"> darba devēju, un otrādi</w:t>
      </w:r>
      <w:r w:rsidR="0003486B" w:rsidRPr="00A64147">
        <w:rPr>
          <w:color w:val="222222"/>
          <w:shd w:val="clear" w:color="auto" w:fill="FFFFFF"/>
        </w:rPr>
        <w:t xml:space="preserve"> (skatīt 6.pielikumu)</w:t>
      </w:r>
      <w:r w:rsidR="00E7636B" w:rsidRPr="00A64147">
        <w:rPr>
          <w:color w:val="222222"/>
          <w:shd w:val="clear" w:color="auto" w:fill="FFFFFF"/>
        </w:rPr>
        <w:t>.</w:t>
      </w:r>
    </w:p>
    <w:p w14:paraId="694C1846" w14:textId="74802703" w:rsidR="00690AC1" w:rsidRPr="00A64147" w:rsidRDefault="00242D42">
      <w:pPr>
        <w:spacing w:before="240" w:after="240" w:line="360" w:lineRule="auto"/>
        <w:ind w:firstLine="567"/>
        <w:jc w:val="both"/>
        <w:rPr>
          <w:bCs/>
        </w:rPr>
      </w:pPr>
      <w:r w:rsidRPr="00A64147">
        <w:rPr>
          <w:bCs/>
        </w:rPr>
        <w:t>Šajā uzņēmumā būtiskākie faktori, kas negatīvi ietekmē darbinieku iesaistes rādītājus, ir veselīgas darba vides trūkums,  cilvēku  neticība tam, ka viņu viedoklim darbā ir nozīme, un reakcija uz faktu, ka darba devējs pēdējo divu nedēļu laikā nav sniedzis novērtējumu par labi paveiktu darbu.</w:t>
      </w:r>
    </w:p>
    <w:p w14:paraId="274C13EB" w14:textId="77777777" w:rsidR="00690AC1" w:rsidRPr="00A64147" w:rsidRDefault="00242D42">
      <w:pPr>
        <w:spacing w:before="240" w:after="240" w:line="360" w:lineRule="auto"/>
        <w:ind w:firstLine="567"/>
        <w:jc w:val="both"/>
        <w:rPr>
          <w:b/>
        </w:rPr>
      </w:pPr>
      <w:r w:rsidRPr="00A64147">
        <w:rPr>
          <w:b/>
        </w:rPr>
        <w:t>Uzņēmums C</w:t>
      </w:r>
    </w:p>
    <w:p w14:paraId="2CA4D3B9" w14:textId="4AA7FBAD" w:rsidR="00690AC1" w:rsidRPr="00A64147" w:rsidRDefault="00242D42">
      <w:pPr>
        <w:spacing w:before="240" w:after="240" w:line="360" w:lineRule="auto"/>
        <w:ind w:firstLine="567"/>
        <w:jc w:val="both"/>
      </w:pPr>
      <w:r w:rsidRPr="00A64147">
        <w:t>Šajā uzņēmumā proporcija starp iesaistītajiem un neiesaistītajiem respondentiem ir līdzīga. Neiesaistīto pozīciju demonstrējuši gandrīz 44% respondentu, bet  iesaistīto - 56% no pētījuma dalībniekiem (skatīt 4.22. attēlā).</w:t>
      </w:r>
    </w:p>
    <w:p w14:paraId="46CC029B" w14:textId="64EF8CEC" w:rsidR="002F0AA1" w:rsidRPr="00A64147" w:rsidRDefault="00AF5B5E" w:rsidP="004805F5">
      <w:pPr>
        <w:spacing w:before="240" w:after="240" w:line="360" w:lineRule="auto"/>
        <w:ind w:firstLine="567"/>
        <w:jc w:val="both"/>
        <w:rPr>
          <w:color w:val="222222"/>
          <w:shd w:val="clear" w:color="auto" w:fill="FFFFFF"/>
        </w:rPr>
      </w:pPr>
      <w:r w:rsidRPr="00A64147">
        <w:rPr>
          <w:color w:val="222222"/>
          <w:shd w:val="clear" w:color="auto" w:fill="FFFFFF"/>
        </w:rPr>
        <w:t>Veicot korelāciju analīzi, tika konstatēts, ka arī uzņēmumā C pastāv statistiski nozīmīgas sakarības starp darbinieku iesaisti un (1) apmierinātību ar uzņēmumu kā darba devēju (</w:t>
      </w:r>
      <w:r w:rsidRPr="00A64147">
        <w:rPr>
          <w:i/>
          <w:iCs/>
          <w:color w:val="222222"/>
          <w:shd w:val="clear" w:color="auto" w:fill="FFFFFF"/>
        </w:rPr>
        <w:t>r</w:t>
      </w:r>
      <w:r w:rsidRPr="00A64147">
        <w:rPr>
          <w:color w:val="222222"/>
          <w:shd w:val="clear" w:color="auto" w:fill="FFFFFF"/>
        </w:rPr>
        <w:t xml:space="preserve"> = 0,51, p &lt; 0,01), (2) informētību par svarīgākajām norisēm uzņēmumā (</w:t>
      </w:r>
      <w:r w:rsidRPr="00A64147">
        <w:rPr>
          <w:i/>
          <w:iCs/>
          <w:color w:val="222222"/>
          <w:shd w:val="clear" w:color="auto" w:fill="FFFFFF"/>
        </w:rPr>
        <w:t>r</w:t>
      </w:r>
      <w:r w:rsidRPr="00A64147">
        <w:rPr>
          <w:color w:val="222222"/>
          <w:shd w:val="clear" w:color="auto" w:fill="FFFFFF"/>
        </w:rPr>
        <w:t xml:space="preserve"> = 0,51, </w:t>
      </w:r>
      <w:r w:rsidRPr="00A64147">
        <w:rPr>
          <w:color w:val="222222"/>
          <w:shd w:val="clear" w:color="auto" w:fill="FFFFFF"/>
        </w:rPr>
        <w:lastRenderedPageBreak/>
        <w:t>p &lt; 0,01), (3) uzņēmuma novērtējumu kā lielisku darba devēju (</w:t>
      </w:r>
      <w:r w:rsidRPr="00A64147">
        <w:rPr>
          <w:i/>
          <w:iCs/>
          <w:color w:val="222222"/>
          <w:shd w:val="clear" w:color="auto" w:fill="FFFFFF"/>
        </w:rPr>
        <w:t>r</w:t>
      </w:r>
      <w:r w:rsidRPr="00A64147">
        <w:rPr>
          <w:color w:val="222222"/>
          <w:shd w:val="clear" w:color="auto" w:fill="FFFFFF"/>
        </w:rPr>
        <w:t xml:space="preserve"> = 0,63, p &lt; 0,01). </w:t>
      </w:r>
      <w:r w:rsidR="00633CCB" w:rsidRPr="00A64147">
        <w:rPr>
          <w:color w:val="222222"/>
          <w:shd w:val="clear" w:color="auto" w:fill="FFFFFF"/>
        </w:rPr>
        <w:t>Un arī šajā gadījumā</w:t>
      </w:r>
      <w:r w:rsidR="004805F5" w:rsidRPr="00A64147">
        <w:rPr>
          <w:color w:val="222222"/>
          <w:shd w:val="clear" w:color="auto" w:fill="FFFFFF"/>
        </w:rPr>
        <w:t xml:space="preserve"> pastāv cieša sakarība starp šiem mainīgajiem.</w:t>
      </w:r>
    </w:p>
    <w:p w14:paraId="61FE0B70" w14:textId="6A1871A0" w:rsidR="008D5703" w:rsidRPr="00A64147" w:rsidRDefault="008D5703" w:rsidP="004805F5">
      <w:pPr>
        <w:spacing w:before="240" w:after="240" w:line="360" w:lineRule="auto"/>
        <w:ind w:firstLine="567"/>
        <w:jc w:val="both"/>
      </w:pPr>
      <w:r w:rsidRPr="00A64147">
        <w:rPr>
          <w:noProof/>
          <w:lang w:val="en-GB"/>
        </w:rPr>
        <w:drawing>
          <wp:inline distT="0" distB="0" distL="0" distR="0" wp14:anchorId="0E5B6BA8" wp14:editId="643DD682">
            <wp:extent cx="4572000" cy="2743200"/>
            <wp:effectExtent l="0" t="0" r="0" b="0"/>
            <wp:docPr id="2082335653" name="Diagramma 20823356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A09A066" w14:textId="77777777" w:rsidR="008D5703" w:rsidRPr="00A64147" w:rsidRDefault="008D5703" w:rsidP="008D5703">
      <w:pPr>
        <w:spacing w:before="240" w:after="240" w:line="360" w:lineRule="auto"/>
        <w:jc w:val="center"/>
      </w:pPr>
      <w:r w:rsidRPr="00A64147">
        <w:t>4.22. attēls. Darbinieku iesaistes līmenis (%) uzņēmumā C (Autores pētījums)</w:t>
      </w:r>
    </w:p>
    <w:p w14:paraId="127D326F" w14:textId="2C533A68" w:rsidR="00AF5B5E" w:rsidRPr="00A64147" w:rsidRDefault="00AF5B5E" w:rsidP="00AF5B5E">
      <w:pPr>
        <w:spacing w:before="240" w:after="240" w:line="360" w:lineRule="auto"/>
        <w:ind w:firstLine="567"/>
        <w:jc w:val="both"/>
      </w:pPr>
      <w:r w:rsidRPr="00A64147">
        <w:rPr>
          <w:color w:val="222222"/>
          <w:shd w:val="clear" w:color="auto" w:fill="FFFFFF"/>
        </w:rPr>
        <w:t xml:space="preserve">Tātad, jo vairāk darbinieks jūtas iesaistīts, jo biežāk darbinieks apmierināts ar uzņēmumu kā darba devēju, vairāk informēts par norisēm uzņēmumā, </w:t>
      </w:r>
      <w:r w:rsidR="0003486B" w:rsidRPr="00A64147">
        <w:rPr>
          <w:color w:val="222222"/>
          <w:shd w:val="clear" w:color="auto" w:fill="FFFFFF"/>
        </w:rPr>
        <w:t>un ir gatavs rekomendēt kā</w:t>
      </w:r>
      <w:r w:rsidRPr="00A64147">
        <w:rPr>
          <w:color w:val="222222"/>
          <w:shd w:val="clear" w:color="auto" w:fill="FFFFFF"/>
        </w:rPr>
        <w:t xml:space="preserve"> darba devēju, un otrādi</w:t>
      </w:r>
      <w:r w:rsidR="0003486B" w:rsidRPr="00A64147">
        <w:rPr>
          <w:color w:val="222222"/>
          <w:shd w:val="clear" w:color="auto" w:fill="FFFFFF"/>
        </w:rPr>
        <w:t xml:space="preserve"> (skatīt 6.pielikumu)</w:t>
      </w:r>
      <w:r w:rsidRPr="00A64147">
        <w:rPr>
          <w:color w:val="222222"/>
          <w:shd w:val="clear" w:color="auto" w:fill="FFFFFF"/>
        </w:rPr>
        <w:t>.</w:t>
      </w:r>
    </w:p>
    <w:p w14:paraId="08A6F816" w14:textId="38D30540" w:rsidR="00690AC1" w:rsidRPr="00A64147" w:rsidRDefault="00242D42">
      <w:pPr>
        <w:spacing w:before="240" w:after="240" w:line="360" w:lineRule="auto"/>
        <w:ind w:firstLine="567"/>
        <w:jc w:val="both"/>
        <w:rPr>
          <w:b/>
        </w:rPr>
      </w:pPr>
      <w:r w:rsidRPr="00A64147">
        <w:rPr>
          <w:b/>
        </w:rPr>
        <w:t>Uzņēmums D</w:t>
      </w:r>
    </w:p>
    <w:p w14:paraId="08881F90" w14:textId="1868D7E2" w:rsidR="00690AC1" w:rsidRPr="00A64147" w:rsidRDefault="00242D42">
      <w:pPr>
        <w:spacing w:before="240" w:after="240" w:line="360" w:lineRule="auto"/>
        <w:ind w:firstLine="567"/>
        <w:jc w:val="both"/>
      </w:pPr>
      <w:r w:rsidRPr="00A64147">
        <w:t xml:space="preserve">Uzņēmumā D, salīdzinājumā </w:t>
      </w:r>
      <w:r w:rsidR="00B236BB" w:rsidRPr="00A64147">
        <w:t>a</w:t>
      </w:r>
      <w:r w:rsidRPr="00A64147">
        <w:t xml:space="preserve">r citiem pētījuma dalībniekiem, vērojams visaugstākais darbinieku iesaistes rādītājs. 71% aptaujas respondentu ir snieguši pozitīvu vērtējumu norādītajiem apgalvojumiem, tādējādi demonstrējot iesaistītu darbinieku pozīciju (skatīt 4.23. attēlā). Šajā uzņēmumā arī nav konstatēta darbinieku grupa, kas sniegtu  izteikti negatīvu viedokli, tādējādi, pēc </w:t>
      </w:r>
      <w:proofErr w:type="spellStart"/>
      <w:r w:rsidRPr="00A64147">
        <w:rPr>
          <w:i/>
          <w:iCs/>
        </w:rPr>
        <w:t>Gallup</w:t>
      </w:r>
      <w:proofErr w:type="spellEnd"/>
      <w:r w:rsidRPr="00A64147">
        <w:t xml:space="preserve"> klasifikācijas, uzņēmumā nav aktīvi neiesaistīto darbinieku.</w:t>
      </w:r>
    </w:p>
    <w:p w14:paraId="15F1BB89" w14:textId="759939DD" w:rsidR="00140A05" w:rsidRPr="00A64147" w:rsidRDefault="00242D42">
      <w:pPr>
        <w:spacing w:before="240" w:after="240" w:line="360" w:lineRule="auto"/>
        <w:ind w:firstLine="567"/>
        <w:jc w:val="both"/>
      </w:pPr>
      <w:r w:rsidRPr="00A64147">
        <w:t xml:space="preserve">Šajā uzņēmumā respondenti biežāk ir apgalvojuši, ka kopumā jūtas apmierināti ar uzņēmumu, to rekomendētu kā labu darba devēju, biežāk arī jūtas informēti par norisēm uzņēmumā un izjūt savu piederību uzņēmumam. </w:t>
      </w:r>
    </w:p>
    <w:p w14:paraId="124DD524" w14:textId="77777777" w:rsidR="00140A05" w:rsidRPr="00A64147" w:rsidRDefault="00140A05">
      <w:pPr>
        <w:spacing w:before="240" w:after="240" w:line="360" w:lineRule="auto"/>
        <w:ind w:firstLine="567"/>
        <w:jc w:val="both"/>
      </w:pPr>
    </w:p>
    <w:p w14:paraId="623F3E48" w14:textId="77777777" w:rsidR="00690AC1" w:rsidRPr="00A64147" w:rsidRDefault="00242D42">
      <w:pPr>
        <w:spacing w:before="240" w:after="240" w:line="360" w:lineRule="auto"/>
        <w:jc w:val="center"/>
      </w:pPr>
      <w:r w:rsidRPr="00A64147">
        <w:rPr>
          <w:noProof/>
          <w:lang w:val="en-GB"/>
        </w:rPr>
        <w:lastRenderedPageBreak/>
        <w:drawing>
          <wp:inline distT="0" distB="0" distL="0" distR="0" wp14:anchorId="7F53D09F" wp14:editId="4D7756DA">
            <wp:extent cx="4572000" cy="2743200"/>
            <wp:effectExtent l="0" t="0" r="0" b="0"/>
            <wp:docPr id="2082335655" name="Diagramma 20823356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F4546D8" w14:textId="2497292D" w:rsidR="00690AC1" w:rsidRPr="00A64147" w:rsidRDefault="00242D42">
      <w:pPr>
        <w:spacing w:before="240" w:after="240" w:line="360" w:lineRule="auto"/>
        <w:jc w:val="center"/>
      </w:pPr>
      <w:r w:rsidRPr="00A64147">
        <w:t>4.23. attēls. Darbinieku iesaistes līmenis (%) uzņēmumā D (Autores pētījums)</w:t>
      </w:r>
    </w:p>
    <w:p w14:paraId="281EADF0" w14:textId="2C7F13A1" w:rsidR="00AF5B5E" w:rsidRPr="00A64147" w:rsidRDefault="00AF5B5E" w:rsidP="00AF5B5E">
      <w:pPr>
        <w:spacing w:before="240" w:after="240" w:line="360" w:lineRule="auto"/>
        <w:ind w:firstLine="567"/>
        <w:jc w:val="both"/>
      </w:pPr>
      <w:r w:rsidRPr="00A64147">
        <w:rPr>
          <w:color w:val="222222"/>
          <w:shd w:val="clear" w:color="auto" w:fill="FFFFFF"/>
        </w:rPr>
        <w:t>Veicot korelāciju analīzi, tika secināts, ka arī šajā uzņēmumā pastāv statistiski nozīmīgas sakarības starp darbinieku iesaisti šajā uzņēmumā un (1) apmierinātību ar uzņēmumu kā darba devēju (</w:t>
      </w:r>
      <w:r w:rsidRPr="00A64147">
        <w:rPr>
          <w:i/>
          <w:iCs/>
          <w:color w:val="222222"/>
          <w:shd w:val="clear" w:color="auto" w:fill="FFFFFF"/>
        </w:rPr>
        <w:t>r</w:t>
      </w:r>
      <w:r w:rsidRPr="00A64147">
        <w:rPr>
          <w:color w:val="222222"/>
          <w:shd w:val="clear" w:color="auto" w:fill="FFFFFF"/>
        </w:rPr>
        <w:t xml:space="preserve"> = 0,</w:t>
      </w:r>
      <w:r w:rsidR="000B0AA0" w:rsidRPr="00A64147">
        <w:rPr>
          <w:color w:val="222222"/>
          <w:shd w:val="clear" w:color="auto" w:fill="FFFFFF"/>
        </w:rPr>
        <w:t>78</w:t>
      </w:r>
      <w:r w:rsidRPr="00A64147">
        <w:rPr>
          <w:color w:val="222222"/>
          <w:shd w:val="clear" w:color="auto" w:fill="FFFFFF"/>
        </w:rPr>
        <w:t>, p &lt; 0,01), (2) informētību par svarīgākajām norisēm uzņēmumā (</w:t>
      </w:r>
      <w:r w:rsidRPr="00A64147">
        <w:rPr>
          <w:i/>
          <w:iCs/>
          <w:color w:val="222222"/>
          <w:shd w:val="clear" w:color="auto" w:fill="FFFFFF"/>
        </w:rPr>
        <w:t>r</w:t>
      </w:r>
      <w:r w:rsidRPr="00A64147">
        <w:rPr>
          <w:color w:val="222222"/>
          <w:shd w:val="clear" w:color="auto" w:fill="FFFFFF"/>
        </w:rPr>
        <w:t xml:space="preserve"> = 0,</w:t>
      </w:r>
      <w:r w:rsidR="000B0AA0" w:rsidRPr="00A64147">
        <w:rPr>
          <w:color w:val="222222"/>
          <w:shd w:val="clear" w:color="auto" w:fill="FFFFFF"/>
        </w:rPr>
        <w:t>52</w:t>
      </w:r>
      <w:r w:rsidRPr="00A64147">
        <w:rPr>
          <w:color w:val="222222"/>
          <w:shd w:val="clear" w:color="auto" w:fill="FFFFFF"/>
        </w:rPr>
        <w:t>, p &lt; 0,01), (3) uzņēmuma novērtējumu kā lielisku darba devēju (</w:t>
      </w:r>
      <w:r w:rsidRPr="00A64147">
        <w:rPr>
          <w:i/>
          <w:iCs/>
          <w:color w:val="222222"/>
          <w:shd w:val="clear" w:color="auto" w:fill="FFFFFF"/>
        </w:rPr>
        <w:t>r</w:t>
      </w:r>
      <w:r w:rsidRPr="00A64147">
        <w:rPr>
          <w:color w:val="222222"/>
          <w:shd w:val="clear" w:color="auto" w:fill="FFFFFF"/>
        </w:rPr>
        <w:t xml:space="preserve"> = 0,65, p &lt; 0,01). </w:t>
      </w:r>
      <w:r w:rsidR="00633CCB" w:rsidRPr="00A64147">
        <w:rPr>
          <w:color w:val="222222"/>
          <w:shd w:val="clear" w:color="auto" w:fill="FFFFFF"/>
        </w:rPr>
        <w:t>Šajā gadījumā arī pastāv cieša sakarība starp šiem mainīgajiem</w:t>
      </w:r>
      <w:r w:rsidR="004805F5" w:rsidRPr="00A64147">
        <w:rPr>
          <w:color w:val="222222"/>
          <w:shd w:val="clear" w:color="auto" w:fill="FFFFFF"/>
        </w:rPr>
        <w:t xml:space="preserve">. </w:t>
      </w:r>
      <w:r w:rsidRPr="00A64147">
        <w:rPr>
          <w:color w:val="222222"/>
          <w:shd w:val="clear" w:color="auto" w:fill="FFFFFF"/>
        </w:rPr>
        <w:t xml:space="preserve">Tātad, jo vairāk darbinieks jūtas iesaistīts, jo biežāk darbinieks apmierināts ar uzņēmumu kā darba devēju, vairāk informēts par norisēm uzņēmumā, </w:t>
      </w:r>
      <w:r w:rsidR="0003486B" w:rsidRPr="00A64147">
        <w:rPr>
          <w:color w:val="222222"/>
          <w:shd w:val="clear" w:color="auto" w:fill="FFFFFF"/>
        </w:rPr>
        <w:t xml:space="preserve">gatavs rekomendēt </w:t>
      </w:r>
      <w:r w:rsidRPr="00A64147">
        <w:rPr>
          <w:color w:val="222222"/>
          <w:shd w:val="clear" w:color="auto" w:fill="FFFFFF"/>
        </w:rPr>
        <w:t>darba devēju, un otrādi</w:t>
      </w:r>
      <w:r w:rsidR="0003486B" w:rsidRPr="00A64147">
        <w:rPr>
          <w:color w:val="222222"/>
          <w:shd w:val="clear" w:color="auto" w:fill="FFFFFF"/>
        </w:rPr>
        <w:t xml:space="preserve"> (skatīt 6.pielikumu)</w:t>
      </w:r>
      <w:r w:rsidRPr="00A64147">
        <w:rPr>
          <w:color w:val="222222"/>
          <w:shd w:val="clear" w:color="auto" w:fill="FFFFFF"/>
        </w:rPr>
        <w:t>.</w:t>
      </w:r>
    </w:p>
    <w:p w14:paraId="2B4A08FF" w14:textId="77777777" w:rsidR="00690AC1" w:rsidRPr="00A64147" w:rsidRDefault="00242D42" w:rsidP="00BE5F66">
      <w:pPr>
        <w:pStyle w:val="Virsraksts2"/>
        <w:ind w:left="567"/>
      </w:pPr>
      <w:bookmarkStart w:id="130" w:name="_Toc155128122"/>
      <w:r w:rsidRPr="00A64147">
        <w:t>4.4. Pētījuma kopsavilkums</w:t>
      </w:r>
      <w:bookmarkEnd w:id="130"/>
    </w:p>
    <w:p w14:paraId="5247E3A5" w14:textId="77777777" w:rsidR="00690AC1" w:rsidRPr="00A64147" w:rsidRDefault="00242D42">
      <w:pPr>
        <w:spacing w:before="240" w:after="240" w:line="360" w:lineRule="auto"/>
        <w:ind w:firstLine="567"/>
        <w:jc w:val="both"/>
      </w:pPr>
      <w:r w:rsidRPr="00A64147">
        <w:t xml:space="preserve">Šī promocijas darba mērķis ir, analizējot uzņēmumu iekšējās komunikācijas stratēģisko vadību un funkcijas atbildību, izveidot iekšējās komunikācijas vadības konceptuālo modeli, kas  paaugstinātu darbinieku iesaisti un sekmētu uzņēmuma mērķu sasniegšanu. </w:t>
      </w:r>
    </w:p>
    <w:p w14:paraId="2AF515F2" w14:textId="59B7DCAF" w:rsidR="00690AC1" w:rsidRPr="00A64147" w:rsidRDefault="00242D42">
      <w:pPr>
        <w:spacing w:before="240" w:after="240" w:line="360" w:lineRule="auto"/>
        <w:ind w:firstLine="567"/>
        <w:jc w:val="both"/>
      </w:pPr>
      <w:r w:rsidRPr="00A64147">
        <w:t xml:space="preserve">Šī mērķa sasniegšanai tika definēti četri pētījuma jautājumi: (Q1) </w:t>
      </w:r>
      <w:r w:rsidR="003E456A" w:rsidRPr="00A64147">
        <w:t>k</w:t>
      </w:r>
      <w:r w:rsidRPr="00A64147">
        <w:t xml:space="preserve">ā iekšējās komunikācijas stratēģisko vadību īsteno vidēji un lieli uzņēmumi Latvijā; (Q2) </w:t>
      </w:r>
      <w:r w:rsidR="003E456A" w:rsidRPr="00A64147">
        <w:t>k</w:t>
      </w:r>
      <w:r w:rsidRPr="00A64147">
        <w:t xml:space="preserve">am organizācijā deleģēta iekšējās komunikācijas funkcija, un kā funkcijas atbildība ietekmē stratēģisku iekšējās komunikācijas vadību; (Q3) </w:t>
      </w:r>
      <w:r w:rsidR="003E456A" w:rsidRPr="00A64147">
        <w:t>v</w:t>
      </w:r>
      <w:r w:rsidRPr="00A64147">
        <w:t xml:space="preserve">ai pastāv sakarība starp to, kurš ir atbildīgs par iekšējās komunikācijas funkciju - personāla vadība, komunikācijas vadība, mārketinga vadība - un darbinieku iesaistes līmeni; (Q4) </w:t>
      </w:r>
      <w:r w:rsidR="003E456A" w:rsidRPr="00A64147">
        <w:t>k</w:t>
      </w:r>
      <w:r w:rsidRPr="00A64147">
        <w:t xml:space="preserve">am būtu jāīsteno iekšējās </w:t>
      </w:r>
      <w:r w:rsidRPr="00A64147">
        <w:lastRenderedPageBreak/>
        <w:t>komunikācijas vadība, un kur funkcijai būtu jāatrodas uzņēmuma organizatoriskajā struktūrā, lai būtu iespējams  nodrošināt tās stratēģisku īstenošanu.</w:t>
      </w:r>
    </w:p>
    <w:p w14:paraId="1757B910" w14:textId="2AB83D82" w:rsidR="00690AC1" w:rsidRPr="00A64147" w:rsidRDefault="00242D42">
      <w:pPr>
        <w:spacing w:before="240" w:after="240" w:line="360" w:lineRule="auto"/>
        <w:ind w:firstLine="567"/>
        <w:jc w:val="both"/>
        <w:rPr>
          <w:color w:val="000000"/>
        </w:rPr>
      </w:pPr>
      <w:r w:rsidRPr="00A64147">
        <w:t xml:space="preserve">Apskatot </w:t>
      </w:r>
      <w:r w:rsidRPr="00A64147">
        <w:rPr>
          <w:color w:val="000000"/>
        </w:rPr>
        <w:t xml:space="preserve"> pētījuma pirmo jautājumu, vēlreiz jāuz</w:t>
      </w:r>
      <w:r w:rsidRPr="00A64147">
        <w:t>s</w:t>
      </w:r>
      <w:r w:rsidRPr="00A64147">
        <w:rPr>
          <w:color w:val="000000"/>
        </w:rPr>
        <w:t>ver, ka iekšējā komunikācija šī darba ietvaros tiek definēta kā vadības funkcija, kas ir būtiska daļa no uzņēmuma stratēģiskās vadības procesa, k</w:t>
      </w:r>
      <w:r w:rsidRPr="00A64147">
        <w:t>urš</w:t>
      </w:r>
      <w:r w:rsidRPr="00A64147">
        <w:rPr>
          <w:color w:val="000000"/>
        </w:rPr>
        <w:t xml:space="preserve">  ietver stratēģisko plānošanu, ieviešanu</w:t>
      </w:r>
      <w:r w:rsidRPr="00A64147">
        <w:t xml:space="preserve"> un</w:t>
      </w:r>
      <w:r w:rsidRPr="00A64147">
        <w:rPr>
          <w:color w:val="000000"/>
        </w:rPr>
        <w:t xml:space="preserve"> kontroli .  </w:t>
      </w:r>
      <w:r w:rsidRPr="00A64147">
        <w:t>L</w:t>
      </w:r>
      <w:r w:rsidRPr="00A64147">
        <w:rPr>
          <w:color w:val="000000"/>
        </w:rPr>
        <w:t>ai iekšējā komunikācija varētu sniegt atbalstu uzņēmuma stratēģisko mērķu sasniegšanai, tai jā</w:t>
      </w:r>
      <w:r w:rsidRPr="00A64147">
        <w:t>būt</w:t>
      </w:r>
      <w:r w:rsidRPr="00A64147">
        <w:rPr>
          <w:color w:val="000000"/>
        </w:rPr>
        <w:t xml:space="preserve"> realizētai stratēģiski. Tas nozīmē, ka arī iekšējās komunikācijas vadībai jā</w:t>
      </w:r>
      <w:r w:rsidRPr="00A64147">
        <w:t>ietver</w:t>
      </w:r>
      <w:r w:rsidRPr="00A64147">
        <w:rPr>
          <w:color w:val="000000"/>
        </w:rPr>
        <w:t xml:space="preserve"> stratēģiskās vadības komponentes  - plānošan</w:t>
      </w:r>
      <w:r w:rsidR="00054794" w:rsidRPr="00A64147">
        <w:rPr>
          <w:color w:val="000000"/>
        </w:rPr>
        <w:t>a</w:t>
      </w:r>
      <w:r w:rsidRPr="00A64147">
        <w:rPr>
          <w:color w:val="000000"/>
        </w:rPr>
        <w:t>, ieviešan</w:t>
      </w:r>
      <w:r w:rsidR="00054794" w:rsidRPr="00A64147">
        <w:rPr>
          <w:color w:val="000000"/>
        </w:rPr>
        <w:t>a</w:t>
      </w:r>
      <w:r w:rsidRPr="00A64147">
        <w:rPr>
          <w:color w:val="000000"/>
        </w:rPr>
        <w:t xml:space="preserve"> un kontrol</w:t>
      </w:r>
      <w:r w:rsidR="00054794" w:rsidRPr="00A64147">
        <w:rPr>
          <w:color w:val="000000"/>
        </w:rPr>
        <w:t>e</w:t>
      </w:r>
      <w:r w:rsidRPr="00A64147">
        <w:rPr>
          <w:color w:val="000000"/>
        </w:rPr>
        <w:t xml:space="preserve">. Formulējot </w:t>
      </w:r>
      <w:r w:rsidRPr="00A64147">
        <w:t>a</w:t>
      </w:r>
      <w:r w:rsidRPr="00A64147">
        <w:rPr>
          <w:color w:val="000000"/>
        </w:rPr>
        <w:t>tbild</w:t>
      </w:r>
      <w:r w:rsidRPr="00A64147">
        <w:t>i</w:t>
      </w:r>
      <w:r w:rsidRPr="00A64147">
        <w:rPr>
          <w:color w:val="000000"/>
        </w:rPr>
        <w:t xml:space="preserve"> uz </w:t>
      </w:r>
      <w:r w:rsidRPr="00A64147">
        <w:rPr>
          <w:b/>
          <w:color w:val="000000"/>
        </w:rPr>
        <w:t>pētījuma 1.jautājumu</w:t>
      </w:r>
      <w:r w:rsidRPr="00A64147">
        <w:rPr>
          <w:color w:val="000000"/>
        </w:rPr>
        <w:t xml:space="preserve"> un vērtējot   to, kā iekšējās komunikācijas stratēģisko vadību īsteno uzņēmumi Latvijā, gadījumu izpētes uzņēmumos </w:t>
      </w:r>
      <w:r w:rsidRPr="00A64147">
        <w:rPr>
          <w:b/>
          <w:color w:val="000000"/>
        </w:rPr>
        <w:t>ir identificēti divi kritiski aspekti, kas kavē iekšējās komunikācijas stratēģiskā potenciāla realizēšan</w:t>
      </w:r>
      <w:r w:rsidRPr="00A64147">
        <w:rPr>
          <w:b/>
        </w:rPr>
        <w:t>os</w:t>
      </w:r>
      <w:r w:rsidRPr="00A64147">
        <w:rPr>
          <w:b/>
          <w:color w:val="000000"/>
        </w:rPr>
        <w:t xml:space="preserve"> : vienota iekšējās komunikācijas mērķa un iekšējās komunikācijas stratēģijas trūkums. </w:t>
      </w:r>
      <w:r w:rsidRPr="00A64147">
        <w:rPr>
          <w:color w:val="000000"/>
        </w:rPr>
        <w:t xml:space="preserve">Iekšējās komunikācijas mērķa trūkums </w:t>
      </w:r>
      <w:r w:rsidRPr="00A64147">
        <w:t>rada</w:t>
      </w:r>
      <w:r w:rsidRPr="00A64147">
        <w:rPr>
          <w:color w:val="000000"/>
        </w:rPr>
        <w:t xml:space="preserve"> situācij</w:t>
      </w:r>
      <w:r w:rsidRPr="00A64147">
        <w:t>u</w:t>
      </w:r>
      <w:r w:rsidRPr="00A64147">
        <w:rPr>
          <w:color w:val="000000"/>
        </w:rPr>
        <w:t>, k</w:t>
      </w:r>
      <w:r w:rsidRPr="00A64147">
        <w:t>as</w:t>
      </w:r>
      <w:r w:rsidRPr="00A64147">
        <w:rPr>
          <w:color w:val="000000"/>
        </w:rPr>
        <w:t xml:space="preserve"> n</w:t>
      </w:r>
      <w:r w:rsidRPr="00A64147">
        <w:t>eļauj</w:t>
      </w:r>
      <w:r w:rsidRPr="00A64147">
        <w:rPr>
          <w:color w:val="000000"/>
        </w:rPr>
        <w:t xml:space="preserve">  mērķtiecīgi savienot iekšējās komunikācijas īstenošanu ar uzņēmuma stratēģiskajiem mērķiem. Līdz ar to iekšējā komunikācija kļūst par operatīvu funkciju, kas nevis </w:t>
      </w:r>
      <w:proofErr w:type="spellStart"/>
      <w:r w:rsidRPr="00A64147">
        <w:rPr>
          <w:color w:val="000000"/>
        </w:rPr>
        <w:t>proaktīvi</w:t>
      </w:r>
      <w:proofErr w:type="spellEnd"/>
      <w:r w:rsidRPr="00A64147">
        <w:rPr>
          <w:color w:val="000000"/>
        </w:rPr>
        <w:t xml:space="preserve"> </w:t>
      </w:r>
      <w:r w:rsidRPr="00A64147">
        <w:t xml:space="preserve">veido </w:t>
      </w:r>
      <w:r w:rsidRPr="00A64147">
        <w:rPr>
          <w:color w:val="000000"/>
        </w:rPr>
        <w:t xml:space="preserve"> procesu uzņēmuma stratēģisko mērķu sasniegšanai, bet tikai reaģē uz notikumiem organizācijā, tos atreferējot. Vienota mērķa un sekojoši tam iekšējās komunikācijas stratēģijas trūkst pilnīgi visos izpētītajos uzņēmumos neatkarīgi no tā, vai vadītājs ir skaidri deleģējis iekšējās komunikācijas funkciju konkrētam darbiniekam vai arī deleģējums ir neskaidrs. Tāpat iekšējās komunikācijas mērķa un stratēģijas neesamība ir identificēta neatkarīgi no tā, kurš uzņēmumā ir atbildīgs par iekšējo komunikāciju.  </w:t>
      </w:r>
      <w:r w:rsidRPr="00A64147">
        <w:t>P</w:t>
      </w:r>
      <w:r w:rsidRPr="00A64147">
        <w:rPr>
          <w:color w:val="000000"/>
        </w:rPr>
        <w:t>ētījums ļauj secināt, ka iekšējās komunikācijas mērķa trūkums ir saistīts ar to, ka uzņēmumos nav sistemātiskas iekšējās komunikācijas plānošanas prakses, savukārt stratēģijas nav tādēļ, ka pietrūkst vai nu zināšanu resursa, kā to izstrādāt, vai laika resursa, kad to paveikt. Tāpat, līdz ar neskaidru iekšējās komunikācijas funkcijas deleģējumu, lielākoties nav arī skaidrs, kam būtu jāizstrādā iekšējās komunikācijas stratēģija un jānodrošina plānošanas, ieviešanas un izvērtēšanas process.</w:t>
      </w:r>
    </w:p>
    <w:p w14:paraId="1B634D9E" w14:textId="15D99E1D" w:rsidR="00690AC1" w:rsidRPr="00A64147" w:rsidRDefault="00242D42">
      <w:pPr>
        <w:spacing w:before="240" w:after="240" w:line="360" w:lineRule="auto"/>
        <w:ind w:firstLine="567"/>
        <w:jc w:val="both"/>
        <w:rPr>
          <w:color w:val="000000"/>
        </w:rPr>
      </w:pPr>
      <w:r w:rsidRPr="00A64147">
        <w:rPr>
          <w:color w:val="000000"/>
        </w:rPr>
        <w:t>Uzņēmumos veiktais pētījums arī izceļ iekšējās komunikācijas kā funkcijas kompleks</w:t>
      </w:r>
      <w:r w:rsidRPr="00A64147">
        <w:t>umu</w:t>
      </w:r>
      <w:r w:rsidRPr="00A64147">
        <w:rPr>
          <w:color w:val="000000"/>
        </w:rPr>
        <w:t xml:space="preserve"> </w:t>
      </w:r>
      <w:r w:rsidRPr="00A64147">
        <w:rPr>
          <w:b/>
          <w:color w:val="000000"/>
        </w:rPr>
        <w:t xml:space="preserve">(pētījuma 2.jautājums), </w:t>
      </w:r>
      <w:r w:rsidRPr="00A64147">
        <w:rPr>
          <w:color w:val="000000"/>
        </w:rPr>
        <w:t xml:space="preserve">raugoties no organizācijas teorijas </w:t>
      </w:r>
      <w:proofErr w:type="spellStart"/>
      <w:r w:rsidRPr="00A64147">
        <w:rPr>
          <w:color w:val="000000"/>
        </w:rPr>
        <w:t>skatpunkta</w:t>
      </w:r>
      <w:proofErr w:type="spellEnd"/>
      <w:r w:rsidRPr="00A64147">
        <w:rPr>
          <w:color w:val="000000"/>
        </w:rPr>
        <w:t xml:space="preserve">. Tikai vienā no četriem uzņēmumiem iekšējai komunikācijai kā funkcijai organizācijā ir </w:t>
      </w:r>
      <w:r w:rsidRPr="00A64147">
        <w:t>piešķirta</w:t>
      </w:r>
      <w:r w:rsidRPr="00A64147">
        <w:rPr>
          <w:color w:val="000000"/>
        </w:rPr>
        <w:t xml:space="preserve"> noteikta vieta, ir skaidrs vadības deleģējums,  subordinācija un </w:t>
      </w:r>
      <w:r w:rsidRPr="00A64147">
        <w:t xml:space="preserve">atskaitīšanās </w:t>
      </w:r>
      <w:r w:rsidRPr="00A64147">
        <w:rPr>
          <w:color w:val="000000"/>
        </w:rPr>
        <w:t xml:space="preserve"> sistēma. Tas ļauj iesaistītajiem skaidri apzināties katram savu lomu šīs funkcijas </w:t>
      </w:r>
      <w:r w:rsidRPr="00A64147">
        <w:rPr>
          <w:color w:val="000000"/>
        </w:rPr>
        <w:lastRenderedPageBreak/>
        <w:t>īstenošanā. Pārējos uzņēmumos iekšējās komunikācijas funkcijas īstenošan</w:t>
      </w:r>
      <w:r w:rsidRPr="00A64147">
        <w:t>u</w:t>
      </w:r>
      <w:r w:rsidRPr="00A64147">
        <w:rPr>
          <w:color w:val="000000"/>
        </w:rPr>
        <w:t xml:space="preserve">  drīzāk nosaka neformāla vienošanās starp iesaistītajiem – komunikācijas, mārketinga, personāla un pat kvalitātes vadītājiem. Taču neskaidrais funkcijas deleģējums un vietas neesamība organizācijas struktūrā rada apstākļus, kuros funkcijas  izpildītāji  iekšējo komunikāciju īsteno i</w:t>
      </w:r>
      <w:r w:rsidRPr="00A64147">
        <w:t>ntuitīvi,</w:t>
      </w:r>
      <w:r w:rsidRPr="00A64147">
        <w:rPr>
          <w:color w:val="000000"/>
        </w:rPr>
        <w:t xml:space="preserve"> neformāli vienoj</w:t>
      </w:r>
      <w:r w:rsidRPr="00A64147">
        <w:t>oties</w:t>
      </w:r>
      <w:r w:rsidRPr="00A64147">
        <w:rPr>
          <w:color w:val="000000"/>
        </w:rPr>
        <w:t xml:space="preserve"> par darbiem</w:t>
      </w:r>
      <w:r w:rsidRPr="00A64147">
        <w:t>.</w:t>
      </w:r>
      <w:r w:rsidRPr="00A64147">
        <w:rPr>
          <w:color w:val="000000"/>
        </w:rPr>
        <w:t xml:space="preserve">  </w:t>
      </w:r>
      <w:r w:rsidRPr="00A64147">
        <w:t>P</w:t>
      </w:r>
      <w:r w:rsidRPr="00A64147">
        <w:rPr>
          <w:color w:val="000000"/>
        </w:rPr>
        <w:t>ētījuma dalībnieku teiktais ļauj secināt, ka darbiniekiem ir grūti īstenot iekšējo komunikāciju stratēģiski, jo nav skaidrs, kuram šī funkcija ir jāvada un kur</w:t>
      </w:r>
      <w:r w:rsidRPr="00A64147">
        <w:t>am</w:t>
      </w:r>
      <w:r w:rsidRPr="00A64147">
        <w:rPr>
          <w:color w:val="000000"/>
        </w:rPr>
        <w:t xml:space="preserve"> ir deleģēta galven</w:t>
      </w:r>
      <w:r w:rsidRPr="00A64147">
        <w:t>ā</w:t>
      </w:r>
      <w:r w:rsidRPr="00A64147">
        <w:rPr>
          <w:color w:val="000000"/>
        </w:rPr>
        <w:t xml:space="preserve"> atbildība. Tas, savukārt, noved pie situācijas, ka nav skaidra </w:t>
      </w:r>
      <w:r w:rsidRPr="00A64147">
        <w:t xml:space="preserve">uzstādījuma </w:t>
      </w:r>
      <w:r w:rsidRPr="00A64147">
        <w:rPr>
          <w:color w:val="000000"/>
        </w:rPr>
        <w:t xml:space="preserve"> par vienotu iekšējās komunikācijas mērķi un nav arī definēta iekšējās komunikācijas plānošanas procesa, kurā būtu vieta stratēģijas izstrādei, kas palīdzētu sasniegt uzņēmuma stratēģiskos mērķus.</w:t>
      </w:r>
    </w:p>
    <w:p w14:paraId="4BA55FB8" w14:textId="791C6303" w:rsidR="00690AC1" w:rsidRPr="00A64147" w:rsidRDefault="00242D42">
      <w:pPr>
        <w:spacing w:before="240" w:after="240" w:line="360" w:lineRule="auto"/>
        <w:ind w:firstLine="567"/>
        <w:jc w:val="both"/>
      </w:pPr>
      <w:r w:rsidRPr="00A64147">
        <w:t xml:space="preserve">Gadījumu studiju pētījuma rezultāti, kas koncentrēti atspoguļoti 4.9. tabulā, norāda uz to, </w:t>
      </w:r>
      <w:r w:rsidRPr="00A64147">
        <w:rPr>
          <w:b/>
        </w:rPr>
        <w:t>ka uzņēmumos iekšējās komunikācijas  funkciju īsteno dažādu nozaru profesionāļi (pētījuma 2.jautājums). Pamatā šī funkcija ir trīs profesionālo jomu speciālistu dienaskārtībā – komunikācijas, mārketinga un personāla.</w:t>
      </w:r>
      <w:r w:rsidRPr="00A64147">
        <w:t xml:space="preserve"> Tāpat secināts, ka pat gadījumā, ja iekšējās komunikācijas  funkcija ir skaidri deleģēta komunikācijas vadītājam, kas vienlaikus ir atbildīgs arī par ārējo komunikāciju, funkcija var arī netikt īstenota stratēģiski, ja darbiniekam nav lēmumu pieņemšanas pilnvaru. Līdz ar to šis profesionālis pilda vadības norādes un  iekšējās komunikācijas funkciju veic tehniski , kas, savukārt, norāda uz asimetrisku iekšējo komunikāciju  kā vienu no faktoriem, kas ietekmē darbinieku iesaistes rādītājus. Vēl viens secinājums atspoguļo situāciju, ka vadītājs var deleģēt funkciju noteiktam cilvēkam uzņēmumā, bet šim profesionālim var nebūt vajadzīgo prasmju funkcijas izpildei un līdz ar to  arī kompetences izstrādāt iekšējās komunikācijas stratēģiju. Tomēr, kā rāda prakse, šo plaisu īstermiņā var aizpildīt kāds, kurš vēsturiski  ir pildījis šo lomu un turpina to darīt, lai arī tas nav viņa tiešais pienākums. Tas, savukārt, rada apdraudējumu </w:t>
      </w:r>
      <w:r w:rsidR="00953273" w:rsidRPr="00A64147">
        <w:t xml:space="preserve">stratēģiskai </w:t>
      </w:r>
      <w:r w:rsidRPr="00A64147">
        <w:t>iekšējās komunikācijas  vadībai, jo deleģējumu nepilda darbinieks, kam tas nodots.</w:t>
      </w:r>
    </w:p>
    <w:p w14:paraId="2255EDF6" w14:textId="77777777" w:rsidR="00690AC1" w:rsidRPr="00A64147" w:rsidRDefault="00242D42">
      <w:pPr>
        <w:spacing w:before="240" w:after="240" w:line="360" w:lineRule="auto"/>
        <w:ind w:firstLine="567"/>
        <w:jc w:val="both"/>
      </w:pPr>
      <w:r w:rsidRPr="00A64147">
        <w:t>Savukārt, analizējot rezultātus uzņēmumos, kuros nav skaidra deleģējuma iekšējās komunikācijas funkcijas izpildei, var secināt, ka  izstrādātas iekšējās komunikācijas stratēģijas trūkums ir likumsakarīgs.  Funkcija tiek īstenota fragmentāri, pamatojoties uz neformālu vienošanos starp mārketinga, komunikācijas un personāla vadības struktūrvienību vadītājiem par noteiktu uzdevumu izpildi katra kompetences ietvaros. Tas, savukārt, noved pie rezultāta, ka darbinieku iesaistes līmenis ir vidējs, bet ne augsts.</w:t>
      </w:r>
    </w:p>
    <w:p w14:paraId="5596C138" w14:textId="77777777" w:rsidR="00690AC1" w:rsidRPr="00A64147" w:rsidRDefault="00242D42">
      <w:pPr>
        <w:spacing w:before="240" w:after="240" w:line="360" w:lineRule="auto"/>
        <w:ind w:firstLine="567"/>
        <w:jc w:val="both"/>
        <w:rPr>
          <w:color w:val="000000"/>
        </w:rPr>
      </w:pPr>
      <w:r w:rsidRPr="00A64147">
        <w:lastRenderedPageBreak/>
        <w:t>Iepriekš</w:t>
      </w:r>
      <w:r w:rsidRPr="00A64147">
        <w:rPr>
          <w:color w:val="000000"/>
        </w:rPr>
        <w:t xml:space="preserve"> minētās problēmas rada situāciju, ka viena uzņēmuma ietvaros var </w:t>
      </w:r>
      <w:r w:rsidRPr="00A64147">
        <w:t>pastāvēt</w:t>
      </w:r>
      <w:r w:rsidRPr="00A64147">
        <w:rPr>
          <w:color w:val="000000"/>
        </w:rPr>
        <w:t xml:space="preserve"> atšķirīgs skatījums uz to, kam būtu jāvada iekšējā komunikācija. Tāpat  atšķirīgs </w:t>
      </w:r>
      <w:r w:rsidRPr="00A64147">
        <w:t>var būt</w:t>
      </w:r>
      <w:r w:rsidRPr="00A64147">
        <w:rPr>
          <w:color w:val="000000"/>
        </w:rPr>
        <w:t xml:space="preserve">  redzējums par iekšējās komunikācijas mērķi un izpratne par to, vai  uzņēmumā iekšējā komunikācija tiek realizēta stratēģiski. </w:t>
      </w:r>
      <w:r w:rsidRPr="00A64147">
        <w:rPr>
          <w:b/>
          <w:color w:val="000000"/>
        </w:rPr>
        <w:t xml:space="preserve"> Kamēr uzņēmuma vadītāji nav skaidri deleģējuši iekšējo komunikāciju kā funkciju, kurai ir vajadzīgs vadītājs, un kamēr nav nominēts kāds, kas nodrošina iekšējās komunikācijas stratēģisku vadību (plānošanu, ieviešanu un kontroli), </w:t>
      </w:r>
      <w:r w:rsidRPr="00A64147">
        <w:rPr>
          <w:color w:val="000000"/>
        </w:rPr>
        <w:t xml:space="preserve"> nav iespējams sasniegt iekšējās komunikācijas potenciālu līmenī, kas kļūst par instrumentu vadības rokās, lai sasniegtu stratēģiskos biznesa mērķus.</w:t>
      </w:r>
    </w:p>
    <w:p w14:paraId="137F6CCB" w14:textId="77777777" w:rsidR="00690AC1" w:rsidRPr="00A64147" w:rsidRDefault="00242D42">
      <w:pPr>
        <w:spacing w:before="240" w:after="240" w:line="360" w:lineRule="auto"/>
        <w:ind w:firstLine="567"/>
        <w:jc w:val="both"/>
      </w:pPr>
      <w:r w:rsidRPr="00A64147">
        <w:t xml:space="preserve">Apkopojot  intervijās pausto un iesaistes pētījumā iegūtos rezultātus, jāsecina, ka ir konstatējama  saikne starp iekšējās komunikācijas vadīšanas praksi un darbinieku iesaistes rādītājiem </w:t>
      </w:r>
      <w:r w:rsidRPr="00A64147">
        <w:rPr>
          <w:b/>
        </w:rPr>
        <w:t>(pētījuma 3.jautājums).</w:t>
      </w:r>
      <w:r w:rsidRPr="00A64147">
        <w:t xml:space="preserve"> Lai arī nav pamata  izdarīt vispārinātus secinājumus, ir iespējams  novērtēt kopīgo un atšķirīgo  četru izpētīto uzņēmumu gadījumu vidū.</w:t>
      </w:r>
    </w:p>
    <w:p w14:paraId="58D90C15" w14:textId="77777777" w:rsidR="00690AC1" w:rsidRPr="00A64147" w:rsidRDefault="00242D42" w:rsidP="008D5703">
      <w:pPr>
        <w:spacing w:before="240" w:line="360" w:lineRule="auto"/>
        <w:jc w:val="right"/>
      </w:pPr>
      <w:r w:rsidRPr="00A64147">
        <w:t>4.9. tabula</w:t>
      </w:r>
    </w:p>
    <w:p w14:paraId="19B15B2C" w14:textId="77777777" w:rsidR="00690AC1" w:rsidRPr="00A64147" w:rsidRDefault="00242D42">
      <w:pPr>
        <w:spacing w:line="360" w:lineRule="auto"/>
        <w:jc w:val="center"/>
      </w:pPr>
      <w:r w:rsidRPr="00A64147">
        <w:t>Autores veiktā gadījuma pētījuma rezultātu apkopojums</w:t>
      </w:r>
    </w:p>
    <w:tbl>
      <w:tblPr>
        <w:tblStyle w:val="aff"/>
        <w:tblW w:w="878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0"/>
        <w:gridCol w:w="1846"/>
        <w:gridCol w:w="2116"/>
        <w:gridCol w:w="1724"/>
        <w:gridCol w:w="1832"/>
      </w:tblGrid>
      <w:tr w:rsidR="00690AC1" w:rsidRPr="00A64147" w14:paraId="017B765A" w14:textId="77777777">
        <w:tc>
          <w:tcPr>
            <w:tcW w:w="1271" w:type="dxa"/>
            <w:shd w:val="clear" w:color="auto" w:fill="EEECE1"/>
          </w:tcPr>
          <w:p w14:paraId="44035CC8" w14:textId="77777777" w:rsidR="00690AC1" w:rsidRPr="00A64147" w:rsidRDefault="00242D42">
            <w:pPr>
              <w:jc w:val="both"/>
              <w:rPr>
                <w:b/>
              </w:rPr>
            </w:pPr>
            <w:r w:rsidRPr="00A64147">
              <w:rPr>
                <w:b/>
              </w:rPr>
              <w:t>Pētījuma dalībnieks</w:t>
            </w:r>
          </w:p>
        </w:tc>
        <w:tc>
          <w:tcPr>
            <w:tcW w:w="1846" w:type="dxa"/>
            <w:shd w:val="clear" w:color="auto" w:fill="EEECE1"/>
          </w:tcPr>
          <w:p w14:paraId="500B4E87" w14:textId="77777777" w:rsidR="00690AC1" w:rsidRPr="00A64147" w:rsidRDefault="00242D42">
            <w:pPr>
              <w:jc w:val="both"/>
              <w:rPr>
                <w:b/>
              </w:rPr>
            </w:pPr>
            <w:r w:rsidRPr="00A64147">
              <w:rPr>
                <w:b/>
              </w:rPr>
              <w:t>Dalībnieka apraksts</w:t>
            </w:r>
          </w:p>
        </w:tc>
        <w:tc>
          <w:tcPr>
            <w:tcW w:w="2116" w:type="dxa"/>
            <w:shd w:val="clear" w:color="auto" w:fill="EEECE1"/>
          </w:tcPr>
          <w:p w14:paraId="5CD08422" w14:textId="77777777" w:rsidR="00690AC1" w:rsidRPr="00A64147" w:rsidRDefault="00242D42">
            <w:pPr>
              <w:jc w:val="both"/>
              <w:rPr>
                <w:b/>
              </w:rPr>
            </w:pPr>
            <w:r w:rsidRPr="00A64147">
              <w:rPr>
                <w:b/>
              </w:rPr>
              <w:t>Iekšējās komunikācijas atbildība</w:t>
            </w:r>
          </w:p>
        </w:tc>
        <w:tc>
          <w:tcPr>
            <w:tcW w:w="1724" w:type="dxa"/>
            <w:shd w:val="clear" w:color="auto" w:fill="EEECE1"/>
          </w:tcPr>
          <w:p w14:paraId="4669E631" w14:textId="77777777" w:rsidR="00690AC1" w:rsidRPr="00A64147" w:rsidRDefault="00242D42">
            <w:pPr>
              <w:jc w:val="both"/>
              <w:rPr>
                <w:b/>
              </w:rPr>
            </w:pPr>
            <w:r w:rsidRPr="00A64147">
              <w:rPr>
                <w:b/>
              </w:rPr>
              <w:t>Iekšējās komunikācijas stratēģija</w:t>
            </w:r>
          </w:p>
        </w:tc>
        <w:tc>
          <w:tcPr>
            <w:tcW w:w="1832" w:type="dxa"/>
            <w:shd w:val="clear" w:color="auto" w:fill="EEECE1"/>
          </w:tcPr>
          <w:p w14:paraId="67B0B778" w14:textId="77777777" w:rsidR="00690AC1" w:rsidRPr="00A64147" w:rsidRDefault="00242D42">
            <w:pPr>
              <w:jc w:val="both"/>
              <w:rPr>
                <w:b/>
              </w:rPr>
            </w:pPr>
            <w:r w:rsidRPr="00A64147">
              <w:rPr>
                <w:b/>
              </w:rPr>
              <w:t>Darbinieku iesaistes rādītājs</w:t>
            </w:r>
          </w:p>
        </w:tc>
      </w:tr>
      <w:tr w:rsidR="00690AC1" w:rsidRPr="00A64147" w14:paraId="061B70AC" w14:textId="77777777">
        <w:tc>
          <w:tcPr>
            <w:tcW w:w="1271" w:type="dxa"/>
          </w:tcPr>
          <w:p w14:paraId="7878028E" w14:textId="77777777" w:rsidR="00690AC1" w:rsidRPr="00A64147" w:rsidRDefault="00242D42">
            <w:pPr>
              <w:jc w:val="center"/>
            </w:pPr>
            <w:r w:rsidRPr="00A64147">
              <w:t>A</w:t>
            </w:r>
          </w:p>
        </w:tc>
        <w:tc>
          <w:tcPr>
            <w:tcW w:w="1846" w:type="dxa"/>
          </w:tcPr>
          <w:p w14:paraId="2F06F3B4" w14:textId="77777777" w:rsidR="00690AC1" w:rsidRPr="00A64147" w:rsidRDefault="00242D42">
            <w:pPr>
              <w:jc w:val="center"/>
            </w:pPr>
            <w:r w:rsidRPr="00A64147">
              <w:t>Apsardzes uzņēmums (~600 darbinieku)</w:t>
            </w:r>
          </w:p>
        </w:tc>
        <w:tc>
          <w:tcPr>
            <w:tcW w:w="2116" w:type="dxa"/>
          </w:tcPr>
          <w:p w14:paraId="38C017FC" w14:textId="77777777" w:rsidR="00690AC1" w:rsidRPr="00A64147" w:rsidRDefault="00242D42">
            <w:pPr>
              <w:jc w:val="center"/>
            </w:pPr>
            <w:r w:rsidRPr="00A64147">
              <w:t>Ārējās un iekšējās komunikācijas vadītājs</w:t>
            </w:r>
          </w:p>
        </w:tc>
        <w:tc>
          <w:tcPr>
            <w:tcW w:w="1724" w:type="dxa"/>
          </w:tcPr>
          <w:p w14:paraId="3C64DEFC" w14:textId="77777777" w:rsidR="00690AC1" w:rsidRPr="00A64147" w:rsidRDefault="00242D42">
            <w:pPr>
              <w:jc w:val="center"/>
            </w:pPr>
            <w:r w:rsidRPr="00A64147">
              <w:t>Ir dažas stratēģijas iezīmes</w:t>
            </w:r>
          </w:p>
        </w:tc>
        <w:tc>
          <w:tcPr>
            <w:tcW w:w="1832" w:type="dxa"/>
          </w:tcPr>
          <w:p w14:paraId="04CB4B7B" w14:textId="77777777" w:rsidR="00690AC1" w:rsidRPr="00A64147" w:rsidRDefault="00242D42">
            <w:pPr>
              <w:jc w:val="center"/>
            </w:pPr>
            <w:r w:rsidRPr="00A64147">
              <w:t>34,8%</w:t>
            </w:r>
          </w:p>
        </w:tc>
      </w:tr>
      <w:tr w:rsidR="00690AC1" w:rsidRPr="00A64147" w14:paraId="2F853539" w14:textId="77777777">
        <w:tc>
          <w:tcPr>
            <w:tcW w:w="1271" w:type="dxa"/>
          </w:tcPr>
          <w:p w14:paraId="65BE38CB" w14:textId="77777777" w:rsidR="00690AC1" w:rsidRPr="00A64147" w:rsidRDefault="00242D42">
            <w:pPr>
              <w:jc w:val="center"/>
            </w:pPr>
            <w:r w:rsidRPr="00A64147">
              <w:t>B</w:t>
            </w:r>
          </w:p>
        </w:tc>
        <w:tc>
          <w:tcPr>
            <w:tcW w:w="1846" w:type="dxa"/>
          </w:tcPr>
          <w:p w14:paraId="4D95BA6F" w14:textId="77777777" w:rsidR="00690AC1" w:rsidRPr="00A64147" w:rsidRDefault="00242D42">
            <w:pPr>
              <w:jc w:val="center"/>
            </w:pPr>
            <w:r w:rsidRPr="00A64147">
              <w:t>Azartspēļu uzņēmums (~900 darbinieku)</w:t>
            </w:r>
          </w:p>
        </w:tc>
        <w:tc>
          <w:tcPr>
            <w:tcW w:w="2116" w:type="dxa"/>
          </w:tcPr>
          <w:p w14:paraId="041E0361" w14:textId="77777777" w:rsidR="00690AC1" w:rsidRPr="00A64147" w:rsidRDefault="00242D42">
            <w:pPr>
              <w:jc w:val="center"/>
            </w:pPr>
            <w:r w:rsidRPr="00A64147">
              <w:t>Kvalitātes vadītājs +mārketinga vadītājs</w:t>
            </w:r>
          </w:p>
        </w:tc>
        <w:tc>
          <w:tcPr>
            <w:tcW w:w="1724" w:type="dxa"/>
          </w:tcPr>
          <w:p w14:paraId="0E74458E" w14:textId="77777777" w:rsidR="00690AC1" w:rsidRPr="00A64147" w:rsidRDefault="00242D42">
            <w:pPr>
              <w:jc w:val="center"/>
            </w:pPr>
            <w:r w:rsidRPr="00A64147">
              <w:t>Nav stratēģijas</w:t>
            </w:r>
          </w:p>
        </w:tc>
        <w:tc>
          <w:tcPr>
            <w:tcW w:w="1832" w:type="dxa"/>
          </w:tcPr>
          <w:p w14:paraId="1D9D1D99" w14:textId="77777777" w:rsidR="00690AC1" w:rsidRPr="00A64147" w:rsidRDefault="00242D42">
            <w:pPr>
              <w:jc w:val="center"/>
            </w:pPr>
            <w:r w:rsidRPr="00A64147">
              <w:t>49,8%</w:t>
            </w:r>
          </w:p>
        </w:tc>
      </w:tr>
      <w:tr w:rsidR="00690AC1" w:rsidRPr="00A64147" w14:paraId="72DF2AB9" w14:textId="77777777">
        <w:tc>
          <w:tcPr>
            <w:tcW w:w="1271" w:type="dxa"/>
          </w:tcPr>
          <w:p w14:paraId="24579FDB" w14:textId="77777777" w:rsidR="00690AC1" w:rsidRPr="00A64147" w:rsidRDefault="00242D42">
            <w:pPr>
              <w:jc w:val="center"/>
            </w:pPr>
            <w:r w:rsidRPr="00A64147">
              <w:t>C</w:t>
            </w:r>
          </w:p>
        </w:tc>
        <w:tc>
          <w:tcPr>
            <w:tcW w:w="1846" w:type="dxa"/>
          </w:tcPr>
          <w:p w14:paraId="509C475C" w14:textId="77777777" w:rsidR="00690AC1" w:rsidRPr="00A64147" w:rsidRDefault="00242D42">
            <w:pPr>
              <w:jc w:val="center"/>
            </w:pPr>
            <w:r w:rsidRPr="00A64147">
              <w:t>Informācijas tehnoloģiju uzņēmums (~150 darbinieku)</w:t>
            </w:r>
          </w:p>
        </w:tc>
        <w:tc>
          <w:tcPr>
            <w:tcW w:w="2116" w:type="dxa"/>
          </w:tcPr>
          <w:p w14:paraId="166A741C" w14:textId="77777777" w:rsidR="00690AC1" w:rsidRPr="00A64147" w:rsidRDefault="00242D42">
            <w:pPr>
              <w:jc w:val="center"/>
            </w:pPr>
            <w:r w:rsidRPr="00A64147">
              <w:t>Mārketinga komunikācijas vadītājs+ personāla vadītājs</w:t>
            </w:r>
          </w:p>
        </w:tc>
        <w:tc>
          <w:tcPr>
            <w:tcW w:w="1724" w:type="dxa"/>
          </w:tcPr>
          <w:p w14:paraId="0CF507ED" w14:textId="77777777" w:rsidR="00690AC1" w:rsidRPr="00A64147" w:rsidRDefault="00242D42">
            <w:pPr>
              <w:jc w:val="center"/>
            </w:pPr>
            <w:r w:rsidRPr="00A64147">
              <w:t>Nav stratēģijas</w:t>
            </w:r>
          </w:p>
        </w:tc>
        <w:tc>
          <w:tcPr>
            <w:tcW w:w="1832" w:type="dxa"/>
          </w:tcPr>
          <w:p w14:paraId="2F3DD9F4" w14:textId="77777777" w:rsidR="00690AC1" w:rsidRPr="00A64147" w:rsidRDefault="00242D42">
            <w:pPr>
              <w:jc w:val="center"/>
            </w:pPr>
            <w:r w:rsidRPr="00A64147">
              <w:t>56,4%</w:t>
            </w:r>
          </w:p>
        </w:tc>
      </w:tr>
      <w:tr w:rsidR="00690AC1" w:rsidRPr="00A64147" w14:paraId="35DACE5F" w14:textId="77777777">
        <w:tc>
          <w:tcPr>
            <w:tcW w:w="1271" w:type="dxa"/>
          </w:tcPr>
          <w:p w14:paraId="7676E72D" w14:textId="77777777" w:rsidR="00690AC1" w:rsidRPr="00A64147" w:rsidRDefault="00242D42">
            <w:pPr>
              <w:jc w:val="center"/>
            </w:pPr>
            <w:r w:rsidRPr="00A64147">
              <w:t>D</w:t>
            </w:r>
          </w:p>
        </w:tc>
        <w:tc>
          <w:tcPr>
            <w:tcW w:w="1846" w:type="dxa"/>
          </w:tcPr>
          <w:p w14:paraId="4A8F9FCF" w14:textId="77777777" w:rsidR="00690AC1" w:rsidRPr="00A64147" w:rsidRDefault="00690AC1">
            <w:pPr>
              <w:jc w:val="center"/>
            </w:pPr>
          </w:p>
          <w:p w14:paraId="02F2A8C9" w14:textId="77777777" w:rsidR="00690AC1" w:rsidRPr="00A64147" w:rsidRDefault="00242D42">
            <w:pPr>
              <w:jc w:val="center"/>
            </w:pPr>
            <w:r w:rsidRPr="00A64147">
              <w:t>Apdrošināšanas uzņēmums (~50 darbinieku)</w:t>
            </w:r>
          </w:p>
        </w:tc>
        <w:tc>
          <w:tcPr>
            <w:tcW w:w="2116" w:type="dxa"/>
          </w:tcPr>
          <w:p w14:paraId="3241DFAB" w14:textId="77777777" w:rsidR="00690AC1" w:rsidRPr="00A64147" w:rsidRDefault="00242D42">
            <w:pPr>
              <w:jc w:val="center"/>
            </w:pPr>
            <w:r w:rsidRPr="00A64147">
              <w:t>Mārketinga speciālists +personāla vadītājs (pilda arī administratīvā direktora funkciju)</w:t>
            </w:r>
          </w:p>
        </w:tc>
        <w:tc>
          <w:tcPr>
            <w:tcW w:w="1724" w:type="dxa"/>
          </w:tcPr>
          <w:p w14:paraId="242E62E4" w14:textId="77777777" w:rsidR="00690AC1" w:rsidRPr="00A64147" w:rsidRDefault="00242D42">
            <w:pPr>
              <w:jc w:val="center"/>
            </w:pPr>
            <w:r w:rsidRPr="00A64147">
              <w:t>Nav stratēģijas</w:t>
            </w:r>
          </w:p>
        </w:tc>
        <w:tc>
          <w:tcPr>
            <w:tcW w:w="1832" w:type="dxa"/>
          </w:tcPr>
          <w:p w14:paraId="22947F0D" w14:textId="77777777" w:rsidR="00690AC1" w:rsidRPr="00A64147" w:rsidRDefault="00242D42">
            <w:pPr>
              <w:jc w:val="center"/>
            </w:pPr>
            <w:r w:rsidRPr="00A64147">
              <w:t>71%</w:t>
            </w:r>
          </w:p>
        </w:tc>
      </w:tr>
    </w:tbl>
    <w:p w14:paraId="60DD4117" w14:textId="77777777" w:rsidR="00140A05" w:rsidRPr="00A64147" w:rsidRDefault="00140A05">
      <w:pPr>
        <w:spacing w:before="240" w:after="240" w:line="360" w:lineRule="auto"/>
        <w:ind w:firstLine="567"/>
        <w:jc w:val="both"/>
        <w:rPr>
          <w:b/>
        </w:rPr>
      </w:pPr>
    </w:p>
    <w:p w14:paraId="2C3127F5" w14:textId="77777777" w:rsidR="008D5703" w:rsidRPr="00A64147" w:rsidRDefault="008D5703" w:rsidP="008D5703">
      <w:pPr>
        <w:spacing w:after="240" w:line="360" w:lineRule="auto"/>
        <w:ind w:firstLine="567"/>
        <w:jc w:val="both"/>
      </w:pPr>
      <w:r w:rsidRPr="00A64147">
        <w:rPr>
          <w:b/>
        </w:rPr>
        <w:lastRenderedPageBreak/>
        <w:t xml:space="preserve">Uzņēmumā A, kurā bija viszemākais iesaistīto darbinieku īpatsvars (skatīt tabulu 4.9.), par iekšējo komunikāciju atbild darbinieks, kurš šo funkciju izpilda tehniskā līmenī, </w:t>
      </w:r>
      <w:r w:rsidRPr="00A64147">
        <w:t xml:space="preserve">nepiedaloties vadības lēmumu pieņemšanas procesā. Šajā uzņēmumā ir attīstīti dažādi kanāli  darbinieku informēšanai, taču nav skaidra iekšējās komunikācijas mērķa, kas ļautu funkciju virzīt stratēģiski, turklāt iekšējās komunikācijas funkcijas īstenotājam nav stratēģisko lēmumu pieņemšanas pilnvaru. Tādējādi iekšējā komunikācija tiek īstenota vienvirziena simetrijas modeļa ietvarā (pēc </w:t>
      </w:r>
      <w:proofErr w:type="spellStart"/>
      <w:r w:rsidRPr="00A64147">
        <w:t>Gruniga</w:t>
      </w:r>
      <w:proofErr w:type="spellEnd"/>
      <w:r w:rsidRPr="00A64147">
        <w:t>).</w:t>
      </w:r>
    </w:p>
    <w:p w14:paraId="262BD247" w14:textId="510F7289" w:rsidR="00690AC1" w:rsidRPr="00A64147" w:rsidRDefault="00242D42">
      <w:pPr>
        <w:spacing w:before="240" w:after="240" w:line="360" w:lineRule="auto"/>
        <w:ind w:firstLine="567"/>
        <w:jc w:val="both"/>
      </w:pPr>
      <w:r w:rsidRPr="00A64147">
        <w:rPr>
          <w:b/>
        </w:rPr>
        <w:t>Uzņēmumos B un C, kur  darbinieku iesaistes rādītājs ir  vidējs (skatīt tabulu 4.9.), iekšējās komunikācijas funkcijai nav skaidra deleģējuma un atbildīgā.</w:t>
      </w:r>
      <w:r w:rsidRPr="00A64147">
        <w:t xml:space="preserve"> Funkcija tiek īstenota fragmentāri, un iekšējā komunikācija, lai arī tiek uzskatīta par svarīgu, tomēr organizācijas funkcijas izpratnē netiek mērķtiecīgi vadīta. Šajos uzņēmumos nav skaidra, vienota iekšējās komunikācijas mērķa un, lai arī komunikāciju var raksturot kā simetrisku,  trūkst  stratēģijas,  kontroles mehānisma, monitoringa un darbinieku kā ietekmes puses iesaistes dialogā. Līdz ar to var izvirzīt hipotētisku jautājumu, vai darbinieku iesaistes rādītāji paaugstinātos, ja būtu sakārtots iekšējās komunikācijas funkcijas deleģējums  un ieviesta stratēģiskas iekšējās komunikācijas prakse.  </w:t>
      </w:r>
    </w:p>
    <w:p w14:paraId="7A2EB75F" w14:textId="693006BA" w:rsidR="00690AC1" w:rsidRPr="00A64147" w:rsidRDefault="00242D42">
      <w:pPr>
        <w:spacing w:before="240" w:after="240" w:line="360" w:lineRule="auto"/>
        <w:ind w:firstLine="567"/>
        <w:jc w:val="both"/>
      </w:pPr>
      <w:r w:rsidRPr="00A64147">
        <w:rPr>
          <w:b/>
        </w:rPr>
        <w:t>Uzņēmumā D, kur ir salīdzinoši augsts iesaistes rādītājs (skatīt tabulu 4.9.), iekšējās komunikācijas funkcija ir deleģēta personāla vadītājai, taču šo lomu faktiski pilda mārketinga speciāliste, kas organizē dažādus pasākumus, aktivitātes darbiniekiem un uztur pozitīvu iekšējās komunikācijas vidi.</w:t>
      </w:r>
      <w:r w:rsidRPr="00A64147">
        <w:t xml:space="preserve"> Taču arī šajā uzņēmumā iekšējās komunikācijas vadību nevar uzskatīt par stratēģisku. Salīdzinoši augstais iesaistes rādītājs varētu būt skaidrojams ar to, ka uzņēmums</w:t>
      </w:r>
      <w:r w:rsidR="000445C5" w:rsidRPr="00A64147">
        <w:t>,</w:t>
      </w:r>
      <w:r w:rsidRPr="00A64147">
        <w:t xml:space="preserve"> salīdzinājumā ar pārējiem pētījuma dalībniekiem</w:t>
      </w:r>
      <w:r w:rsidR="000445C5" w:rsidRPr="00A64147">
        <w:t>,</w:t>
      </w:r>
      <w:r w:rsidRPr="00A64147">
        <w:t xml:space="preserve"> ir neliels  (~51 darbinieks), kas  iekšējās komunikācijas funkcijas īstenošanu padara vienkāršāku.</w:t>
      </w:r>
    </w:p>
    <w:p w14:paraId="6D3D9F96" w14:textId="6CB5F87E" w:rsidR="00690AC1" w:rsidRPr="00A64147" w:rsidRDefault="00242D42">
      <w:pPr>
        <w:spacing w:before="240" w:after="240" w:line="360" w:lineRule="auto"/>
        <w:ind w:firstLine="567"/>
        <w:jc w:val="both"/>
      </w:pPr>
      <w:r w:rsidRPr="00A64147">
        <w:t xml:space="preserve">Apkopojot analizētos datus par darbinieku iesaisti visos četros uzņēmumos, jāsecina, ka darbinieku iesaistes līmenis ir atšķirīgs, bet augstāki iesaistes rādītāji ir novērojami uzņēmumos, kam raksturīga simetriska </w:t>
      </w:r>
      <w:proofErr w:type="spellStart"/>
      <w:r w:rsidRPr="00A64147">
        <w:t>divvirzien</w:t>
      </w:r>
      <w:r w:rsidR="00C1090C" w:rsidRPr="00A64147">
        <w:t>u</w:t>
      </w:r>
      <w:proofErr w:type="spellEnd"/>
      <w:r w:rsidRPr="00A64147">
        <w:t xml:space="preserve"> komunikācijas prakse (pēc </w:t>
      </w:r>
      <w:proofErr w:type="spellStart"/>
      <w:r w:rsidRPr="00A64147">
        <w:t>Gruniga</w:t>
      </w:r>
      <w:proofErr w:type="spellEnd"/>
      <w:r w:rsidRPr="00A64147">
        <w:t>) un kur iekšējās komunikācijas īstenošanā iesaistās gan uzņēmuma vadītājs, gan arī  mārketinga/komunikācijas un  personāla vadītāji. Tāpēc, lai arī nepastāv  formāls deleģējums un skaidra funkcijas vieta struktūrā, iekšējo komunikāciju virza vadības līmeņa darbinieki, neformāli sadalot uzdevumus iekšējās komunikācijas funkcijas ietvaros.</w:t>
      </w:r>
    </w:p>
    <w:p w14:paraId="702022DE" w14:textId="77777777" w:rsidR="00690AC1" w:rsidRPr="00A64147" w:rsidRDefault="00242D42">
      <w:pPr>
        <w:spacing w:before="240" w:after="240" w:line="360" w:lineRule="auto"/>
        <w:ind w:firstLine="567"/>
        <w:jc w:val="both"/>
      </w:pPr>
      <w:r w:rsidRPr="00A64147">
        <w:lastRenderedPageBreak/>
        <w:t>Tā kā darbinieku iesaistes līmenis citu autoru darbos ir definēts kā iekšējās komunikācijas vadības rezultāts, tas ļauj izvirzīt jautājumu  par šīs funkcijas  neizmantoto potenciālu, kas izriet no vadītāju gatavības izveidot sistēmu, iekļaujot funkciju struktūrā, sniedzot skaidru deleģējumu un nodrošinot stratēģisku iekšējās komunikācijas vadības procesu uzņēmējdarbības mērķu sasniegšanai.</w:t>
      </w:r>
    </w:p>
    <w:p w14:paraId="1BE695B6" w14:textId="58A9C2C4" w:rsidR="00690AC1" w:rsidRPr="00A64147" w:rsidRDefault="00242D42">
      <w:pPr>
        <w:spacing w:before="240" w:after="240" w:line="360" w:lineRule="auto"/>
        <w:ind w:firstLine="567"/>
        <w:jc w:val="both"/>
      </w:pPr>
      <w:r w:rsidRPr="00A64147">
        <w:t xml:space="preserve">Taču, lai šādu sistēmisku pieeju realizētu, vispirms  jābūt izpratnei par to, kam un kā jāvada iekšējās komunikācijas funkcija, lai tā būtu stratēģiska. Tāpēc </w:t>
      </w:r>
      <w:r w:rsidRPr="00A64147">
        <w:rPr>
          <w:b/>
        </w:rPr>
        <w:t xml:space="preserve">aktualizējas promocijas darbā izvirzītais ceturtais jautājums - kam būtu jāīsteno iekšējās komunikācijas vadība un kur funkcijai būtu jāatrodas uzņēmuma organizatoriskajā struktūrā, lai varētu nodrošināt tās stratēģisku īstenošanu. </w:t>
      </w:r>
      <w:r w:rsidRPr="00A64147">
        <w:t>Atbilde uz šo jautājumu ietverta promocijas darba nākamajā nodaļā, kur atklājas  arī šī darba zinātniskās novitātes pamats.</w:t>
      </w:r>
    </w:p>
    <w:p w14:paraId="780A32B7" w14:textId="77777777" w:rsidR="00690AC1" w:rsidRPr="00A64147" w:rsidRDefault="00242D42">
      <w:r w:rsidRPr="00A64147">
        <w:br w:type="page"/>
      </w:r>
    </w:p>
    <w:p w14:paraId="3A48A140" w14:textId="77777777" w:rsidR="00690AC1" w:rsidRPr="00A64147" w:rsidRDefault="00242D42" w:rsidP="00BE5F66">
      <w:pPr>
        <w:pStyle w:val="Virsraksts1"/>
        <w:numPr>
          <w:ilvl w:val="0"/>
          <w:numId w:val="21"/>
        </w:numPr>
      </w:pPr>
      <w:bookmarkStart w:id="131" w:name="_Toc155128123"/>
      <w:r w:rsidRPr="00A64147">
        <w:lastRenderedPageBreak/>
        <w:t>IEKŠĒJĀS KOMUNIKĀCIJAS FUNKCIJAS VADĪBAS INTEGRĀCIJAS MODELIS</w:t>
      </w:r>
      <w:bookmarkEnd w:id="131"/>
    </w:p>
    <w:p w14:paraId="0F5ED704" w14:textId="332BDEC6" w:rsidR="00690AC1" w:rsidRPr="00A64147" w:rsidRDefault="00242D42">
      <w:pPr>
        <w:spacing w:before="240" w:after="240" w:line="360" w:lineRule="auto"/>
        <w:ind w:firstLine="567"/>
        <w:jc w:val="both"/>
        <w:rPr>
          <w:u w:val="single"/>
        </w:rPr>
      </w:pPr>
      <w:bookmarkStart w:id="132" w:name="_heading=h.111kx3o" w:colFirst="0" w:colLast="0"/>
      <w:bookmarkEnd w:id="132"/>
      <w:r w:rsidRPr="00A64147">
        <w:t xml:space="preserve">Šajā nodaļā autore pievēršas promocijas darba sākumā izvirzītajam uzdevumam - </w:t>
      </w:r>
      <w:r w:rsidRPr="00A64147">
        <w:rPr>
          <w:u w:val="single"/>
        </w:rPr>
        <w:t>izstrādāt uzņēmuma iekšējās komunikācijas funkcijas vadīšanas konceptuālo modeli.</w:t>
      </w:r>
    </w:p>
    <w:p w14:paraId="446B61DC" w14:textId="77777777" w:rsidR="00690AC1" w:rsidRPr="00A64147" w:rsidRDefault="00242D42">
      <w:pPr>
        <w:spacing w:before="240" w:after="240" w:line="360" w:lineRule="auto"/>
        <w:ind w:firstLine="567"/>
        <w:jc w:val="both"/>
      </w:pPr>
      <w:r w:rsidRPr="00A64147">
        <w:t>Pamatojums konceptuālā modeļa izstrādei ir teorijas nodaļā  apkopotie secinājumi par uzņēmuma stratēģisko vadību un iekšējo komunikāciju kā daļu no stratēģiskā vadības procesa; organizācijas teorijas pamatnostādnes par funkcijām un to atrašanos organizācijas struktūrā,  par funkciju deleģēšanu un subordināciju;  atzinumi par iekšējās komunikācijas vadības un īstenošanas atbildību un par iekšējās komunikācijas stratēģisku īstenošanu; kā arī praktiskajā pētījumā gadījumu studiju uzņēmumos gūtās atziņas.</w:t>
      </w:r>
    </w:p>
    <w:p w14:paraId="6696119B" w14:textId="77777777" w:rsidR="00690AC1" w:rsidRPr="00A64147" w:rsidRDefault="00242D42">
      <w:pPr>
        <w:spacing w:before="240" w:after="240" w:line="360" w:lineRule="auto"/>
        <w:ind w:firstLine="567"/>
        <w:jc w:val="both"/>
      </w:pPr>
      <w:r w:rsidRPr="00A64147">
        <w:t>Iepazīstoties ar vairāk nekā 100 pētījumiem, kas saistīti ar iekšējās komunikācijas tēmu organizācijās, autore secina, ka pārsvarā gadījumu  pētījumos skaidrots , kādai  jābūt komunikācijai, kādi ir efektīvākie kanāli, kā jāveido komunikācija starp vadību un darbiniekiem, kāda veida vadības komunikācija uzlabo uzticēšanos, motivāciju un iesaisti un kas būtu jādara, lai uzlabotu darbinieku produktivitāti. Tomēr neviens no pētījumiem nesniedz skaidru atbildi uz jautājumu, kam ir jābūt atbildīgam par iekšējās komunikācijas vadību, lai rastos pamats apgalvot,  ka tā tiek īstenota stratēģiski. Tāpat nav atbildes , kā rīkoties, lai visas organizācijas struktūrvienības, kuru misija lielākā vai mazākā mērā  saistīta ar iekšējās komunikācijas funkcijas īstenošanu, strādātu sinhroni viena konkrēta organizācijai svarīga mērķa vārdā.</w:t>
      </w:r>
    </w:p>
    <w:p w14:paraId="262E5B99" w14:textId="77777777" w:rsidR="00690AC1" w:rsidRPr="00A64147" w:rsidRDefault="00242D42">
      <w:pPr>
        <w:spacing w:before="240" w:after="240" w:line="360" w:lineRule="auto"/>
        <w:ind w:firstLine="567"/>
        <w:jc w:val="both"/>
      </w:pPr>
      <w:r w:rsidRPr="00A64147">
        <w:t>Tāpēc autore piedāvā oriģinālu modeli iekšējās komunikācijas vadības īstenošanai organizācijā, kurā identificēti atbildīgie par iekšējo komunikāciju un aprakstīta organizatoriskā sistēma iekšējās komunikācijas vadības funkcijas īstenošanai organizācijā.</w:t>
      </w:r>
    </w:p>
    <w:p w14:paraId="5B7CD2D3" w14:textId="4E09535D" w:rsidR="00690AC1" w:rsidRPr="00A64147" w:rsidRDefault="00242D42">
      <w:pPr>
        <w:spacing w:before="240" w:after="240" w:line="360" w:lineRule="auto"/>
        <w:ind w:firstLine="360"/>
        <w:jc w:val="both"/>
      </w:pPr>
      <w:r w:rsidRPr="00A64147">
        <w:t>Konkrētais organizatoriskais modelis izstrādāts, ņemot vērā teorijā un pētījumos iegūtās atziņas, kā arī veico</w:t>
      </w:r>
      <w:r w:rsidR="00BE5F66" w:rsidRPr="00A64147">
        <w:t xml:space="preserve">t gadījuma analīzes uzņēmumos. </w:t>
      </w:r>
      <w:r w:rsidRPr="00A64147">
        <w:t>Vispirms tika konstatēts, vai šāds modelis jau uzņēmumā  eksistē, un, ja tāda nebija, tika noskaidrots,  kāda ir uzņēmumu iekšējās komunikācijas organizatoriskā sistēma un vai pastāv potenciāls ieviest dzīvē autores izstrādāto iekšējās komunikācijas teorētisko modeli.</w:t>
      </w:r>
    </w:p>
    <w:p w14:paraId="5EB0C51D" w14:textId="77777777" w:rsidR="00690AC1" w:rsidRPr="00A64147" w:rsidRDefault="00242D42" w:rsidP="00BE5F66">
      <w:pPr>
        <w:pStyle w:val="Virsraksts2"/>
        <w:ind w:left="567"/>
      </w:pPr>
      <w:bookmarkStart w:id="133" w:name="_Toc155128124"/>
      <w:r w:rsidRPr="00A64147">
        <w:lastRenderedPageBreak/>
        <w:t>5.1. Iekšējās komunikācijas vadītāja zināšanas</w:t>
      </w:r>
      <w:bookmarkEnd w:id="133"/>
    </w:p>
    <w:p w14:paraId="3E86C8EB" w14:textId="44FEED35" w:rsidR="00690AC1" w:rsidRPr="00A64147" w:rsidRDefault="00242D42">
      <w:pPr>
        <w:spacing w:before="240" w:after="240" w:line="360" w:lineRule="auto"/>
        <w:ind w:firstLine="567"/>
        <w:jc w:val="both"/>
      </w:pPr>
      <w:r w:rsidRPr="00A64147">
        <w:t xml:space="preserve">Pirms nonākt pie jautājuma, kam vajadzētu būt atbildīgam par iekšējās komunikācijas stratēģiskās vadības procesu, autore piedāvā definēt  zināšanas, kas nepieciešamas  darbiniekam,  lai izpildītu iekšējās komunikācijas stratēģiskās plānošanas funkciju. Viens no pētījumiem, ko kopā ar kolēģiem īstenojis </w:t>
      </w:r>
      <w:proofErr w:type="spellStart"/>
      <w:r w:rsidRPr="00A64147">
        <w:t>Verčičs</w:t>
      </w:r>
      <w:proofErr w:type="spellEnd"/>
      <w:r w:rsidRPr="00A64147">
        <w:t>,  atspoguļo uzņēmumu vadītāju, personāla vadītāju un komunikācijas vadītāju skatījums par to, kādām zināšanām un kompetencēm jāpiemīt iekšējās komunikācijas vadītājam, lai funkciju īstenotu efektīvi. Pētījuma dalībnieki atkarībā no piederības jomas nosauca savas kompetences, taču, analizējot gan šo, gan citus pētījumus, kuros atspoguļojas izpratne par to, kas ir iekšējā komunikācija un kā to īsteno dažādas uzņēmuma struktūrvienības, jānonāk pie secinājuma, ka nav vienotas un kopīgas izpratnes, kādam jābūt  profesionālim, kas varētu izpildīt šo starpdisciplināro funkciju. Nav šaubu, ka iekšējās komunikācijas funkcija ir starpdisciplināra un to nevar ievietot kādā no uzņēmuma struktūrvienībām, neizvērtējot  šādas funkcijas uzturēšanas mērķi uzņēmumā. Taču vienlaikus  vairāki autori  secinājuši, ka iekšējā komunikācija vēl nav nostabilizējusies kā patstāvīga disciplīna un reti kurā organizācijā tā ir  patstāvīga struktūrvienība. Tāpēc autore, lai precīzāk atklātu  iekšējās komunikācijas vadības stratēģiskai funkcionēšanai uzņēmumā izstrādāto teorētisko modeli, vispirms piedāvā vīziju par svarīgāko zināšanu kopumu, kam  vajadzētu  konsolidēties vienā speciālistā  vai organizatoriskajā sistēmā, lai uzņēmums varētu iekšējo komunikāciju izmantot kā stratēģisku instrumentu.</w:t>
      </w:r>
    </w:p>
    <w:p w14:paraId="53D6C1FA" w14:textId="3D11F0AF" w:rsidR="00690AC1" w:rsidRPr="00A64147" w:rsidRDefault="00242D42">
      <w:pPr>
        <w:spacing w:before="240" w:after="240" w:line="360" w:lineRule="auto"/>
        <w:ind w:firstLine="567"/>
        <w:jc w:val="both"/>
      </w:pPr>
      <w:r w:rsidRPr="00A64147">
        <w:t>Izvirzot  uzņēmumā  jautājumu par to, kā stratēģiski vadīt iekšējo komunikāciju, ir nozīmīgi  saprast, kas šo funkciju īstenos. Jo atkarībā no tā, kādas zināšanas un kompetences piemīt profesionālim, kas vadīs iekšējo komunikāciju, iespējams novērtēt, kāda būs iekšējās komunikācijas īstenošanas pieeja, un  atbilstoši šai pieejai  secināt, vai funkcija tiks arī mērķtiecīgi vadīta. Funkcijas īstenošanas raksturs atkarībā no jomas, ko pārstāv īstenotājs, aprakstīts 5.1. tabulā.</w:t>
      </w:r>
    </w:p>
    <w:p w14:paraId="70DC6F28" w14:textId="77777777" w:rsidR="00690AC1" w:rsidRPr="00A64147" w:rsidRDefault="00242D42">
      <w:pPr>
        <w:spacing w:before="240" w:after="240" w:line="360" w:lineRule="auto"/>
        <w:ind w:firstLine="567"/>
        <w:jc w:val="both"/>
      </w:pPr>
      <w:r w:rsidRPr="00A64147">
        <w:t xml:space="preserve"> Apvienojot pētījumos balstītās  zināšanas,  promocijas darba </w:t>
      </w:r>
      <w:proofErr w:type="spellStart"/>
      <w:r w:rsidRPr="00A64147">
        <w:t>orģinālpētījumā</w:t>
      </w:r>
      <w:proofErr w:type="spellEnd"/>
      <w:r w:rsidRPr="00A64147">
        <w:t xml:space="preserve"> secināto un praktiskajā pieredzē gūto, autore konstatē, ka nevienas  konkrētas jomas speciālistam bez papildu zināšanām radniecīgajās jomās nebūs pa spēkam   īstenot iekšējās komunikācijas funkciju stratēģiski.</w:t>
      </w:r>
    </w:p>
    <w:p w14:paraId="6B73B187" w14:textId="77777777" w:rsidR="00690AC1" w:rsidRPr="00A64147" w:rsidRDefault="00690AC1">
      <w:pPr>
        <w:spacing w:before="240" w:after="240" w:line="360" w:lineRule="auto"/>
        <w:ind w:firstLine="567"/>
        <w:jc w:val="both"/>
      </w:pPr>
    </w:p>
    <w:p w14:paraId="506E6BB2" w14:textId="77777777" w:rsidR="00690AC1" w:rsidRPr="00A64147" w:rsidRDefault="00242D42">
      <w:pPr>
        <w:spacing w:before="240" w:after="240" w:line="360" w:lineRule="auto"/>
        <w:jc w:val="right"/>
      </w:pPr>
      <w:r w:rsidRPr="00A64147">
        <w:lastRenderedPageBreak/>
        <w:t>5.1. tabula</w:t>
      </w:r>
    </w:p>
    <w:p w14:paraId="37267BFC" w14:textId="77777777" w:rsidR="00690AC1" w:rsidRPr="00A64147" w:rsidRDefault="00242D42">
      <w:pPr>
        <w:spacing w:before="240" w:after="240" w:line="360" w:lineRule="auto"/>
        <w:jc w:val="center"/>
      </w:pPr>
      <w:r w:rsidRPr="00A64147">
        <w:t>Iekšējās komunikācijas izpausmes īpatnības atkarībā no funkcijas īstenotāja kompetencēm (Autores veidots)</w:t>
      </w:r>
    </w:p>
    <w:tbl>
      <w:tblPr>
        <w:tblStyle w:val="aff0"/>
        <w:tblW w:w="876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2220"/>
        <w:gridCol w:w="3155"/>
        <w:gridCol w:w="3385"/>
      </w:tblGrid>
      <w:tr w:rsidR="00690AC1" w:rsidRPr="00A64147" w14:paraId="66A076B6" w14:textId="77777777">
        <w:trPr>
          <w:trHeight w:val="935"/>
        </w:trPr>
        <w:tc>
          <w:tcPr>
            <w:tcW w:w="2220" w:type="dxa"/>
            <w:tcBorders>
              <w:top w:val="single" w:sz="8" w:space="0" w:color="000000"/>
              <w:left w:val="single" w:sz="8" w:space="0" w:color="000000"/>
              <w:bottom w:val="single" w:sz="8" w:space="0" w:color="000000"/>
              <w:right w:val="single" w:sz="8" w:space="0" w:color="000000"/>
            </w:tcBorders>
            <w:shd w:val="clear" w:color="auto" w:fill="BDD6EE"/>
            <w:tcMar>
              <w:top w:w="100" w:type="dxa"/>
              <w:left w:w="100" w:type="dxa"/>
              <w:bottom w:w="100" w:type="dxa"/>
              <w:right w:w="100" w:type="dxa"/>
            </w:tcMar>
          </w:tcPr>
          <w:p w14:paraId="5A6F30BC" w14:textId="77777777" w:rsidR="00690AC1" w:rsidRPr="00A64147" w:rsidRDefault="00242D42">
            <w:pPr>
              <w:spacing w:before="240" w:after="240"/>
              <w:jc w:val="both"/>
              <w:rPr>
                <w:b/>
              </w:rPr>
            </w:pPr>
            <w:r w:rsidRPr="00A64147">
              <w:rPr>
                <w:b/>
              </w:rPr>
              <w:t>Speciālista piederība jomai</w:t>
            </w:r>
          </w:p>
        </w:tc>
        <w:tc>
          <w:tcPr>
            <w:tcW w:w="3155" w:type="dxa"/>
            <w:tcBorders>
              <w:top w:val="single" w:sz="8" w:space="0" w:color="000000"/>
              <w:left w:val="nil"/>
              <w:bottom w:val="single" w:sz="8" w:space="0" w:color="000000"/>
              <w:right w:val="single" w:sz="8" w:space="0" w:color="000000"/>
            </w:tcBorders>
            <w:shd w:val="clear" w:color="auto" w:fill="FFE599"/>
            <w:tcMar>
              <w:top w:w="100" w:type="dxa"/>
              <w:left w:w="100" w:type="dxa"/>
              <w:bottom w:w="100" w:type="dxa"/>
              <w:right w:w="100" w:type="dxa"/>
            </w:tcMar>
          </w:tcPr>
          <w:p w14:paraId="76AD935B" w14:textId="77777777" w:rsidR="00690AC1" w:rsidRPr="00A64147" w:rsidRDefault="00242D42">
            <w:pPr>
              <w:spacing w:before="240" w:after="240"/>
              <w:jc w:val="both"/>
              <w:rPr>
                <w:b/>
              </w:rPr>
            </w:pPr>
            <w:r w:rsidRPr="00A64147">
              <w:rPr>
                <w:b/>
              </w:rPr>
              <w:t>Zināšanu kopums</w:t>
            </w:r>
          </w:p>
        </w:tc>
        <w:tc>
          <w:tcPr>
            <w:tcW w:w="3385" w:type="dxa"/>
            <w:tcBorders>
              <w:top w:val="single" w:sz="8" w:space="0" w:color="000000"/>
              <w:left w:val="nil"/>
              <w:bottom w:val="single" w:sz="8" w:space="0" w:color="000000"/>
              <w:right w:val="single" w:sz="8" w:space="0" w:color="000000"/>
            </w:tcBorders>
            <w:shd w:val="clear" w:color="auto" w:fill="C5E0B3"/>
            <w:tcMar>
              <w:top w:w="100" w:type="dxa"/>
              <w:left w:w="100" w:type="dxa"/>
              <w:bottom w:w="100" w:type="dxa"/>
              <w:right w:w="100" w:type="dxa"/>
            </w:tcMar>
          </w:tcPr>
          <w:p w14:paraId="7BFAFBF2" w14:textId="77777777" w:rsidR="00690AC1" w:rsidRPr="00A64147" w:rsidRDefault="00242D42">
            <w:pPr>
              <w:spacing w:before="240" w:after="240"/>
              <w:rPr>
                <w:b/>
              </w:rPr>
            </w:pPr>
            <w:r w:rsidRPr="00A64147">
              <w:rPr>
                <w:b/>
              </w:rPr>
              <w:t>Paredzamā iekšējās komunikācijas pieeja</w:t>
            </w:r>
          </w:p>
        </w:tc>
      </w:tr>
      <w:tr w:rsidR="00690AC1" w:rsidRPr="00A64147" w14:paraId="2AA1F2A8" w14:textId="77777777">
        <w:trPr>
          <w:trHeight w:val="2091"/>
        </w:trPr>
        <w:tc>
          <w:tcPr>
            <w:tcW w:w="2220" w:type="dxa"/>
            <w:tcBorders>
              <w:top w:val="nil"/>
              <w:left w:val="single" w:sz="8" w:space="0" w:color="000000"/>
              <w:bottom w:val="single" w:sz="8" w:space="0" w:color="000000"/>
              <w:right w:val="single" w:sz="8" w:space="0" w:color="000000"/>
            </w:tcBorders>
            <w:shd w:val="clear" w:color="auto" w:fill="BDD6EE"/>
            <w:tcMar>
              <w:top w:w="100" w:type="dxa"/>
              <w:left w:w="100" w:type="dxa"/>
              <w:bottom w:w="100" w:type="dxa"/>
              <w:right w:w="100" w:type="dxa"/>
            </w:tcMar>
          </w:tcPr>
          <w:p w14:paraId="34F71170" w14:textId="77777777" w:rsidR="00690AC1" w:rsidRPr="00A64147" w:rsidRDefault="00242D42">
            <w:pPr>
              <w:jc w:val="both"/>
              <w:rPr>
                <w:i/>
              </w:rPr>
            </w:pPr>
            <w:r w:rsidRPr="00A64147">
              <w:rPr>
                <w:i/>
              </w:rPr>
              <w:t>Komunikācijas  speciālists</w:t>
            </w:r>
          </w:p>
        </w:tc>
        <w:tc>
          <w:tcPr>
            <w:tcW w:w="3155" w:type="dxa"/>
            <w:tcBorders>
              <w:top w:val="nil"/>
              <w:left w:val="nil"/>
              <w:bottom w:val="single" w:sz="8" w:space="0" w:color="000000"/>
              <w:right w:val="single" w:sz="8" w:space="0" w:color="000000"/>
            </w:tcBorders>
            <w:shd w:val="clear" w:color="auto" w:fill="FFE599"/>
            <w:tcMar>
              <w:top w:w="100" w:type="dxa"/>
              <w:left w:w="100" w:type="dxa"/>
              <w:bottom w:w="100" w:type="dxa"/>
              <w:right w:w="100" w:type="dxa"/>
            </w:tcMar>
          </w:tcPr>
          <w:p w14:paraId="0564D00E" w14:textId="77777777" w:rsidR="00690AC1" w:rsidRPr="00A64147" w:rsidRDefault="00242D42">
            <w:r w:rsidRPr="00A64147">
              <w:t>Komunikācijas  kanāli, vēstījumi, auditorijas, instrumenti, komunikācijas stratēģija, komunikācijas kampaņu plānošana un īstenošana, iekšējās un ārējās vides izpēte, žurnālistika, darbinieku iesaistes tehnikas instrumenti</w:t>
            </w:r>
          </w:p>
        </w:tc>
        <w:tc>
          <w:tcPr>
            <w:tcW w:w="3385"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14:paraId="078E5ED0" w14:textId="77777777" w:rsidR="00690AC1" w:rsidRPr="00A64147" w:rsidRDefault="00242D42">
            <w:r w:rsidRPr="00A64147">
              <w:t>Vienvirziena asimetriska, ar uzsvaru uz iekšējo kanālu apkalpošanu (publicistika) un informācijas apstrādi.</w:t>
            </w:r>
          </w:p>
          <w:p w14:paraId="7BD80E1A" w14:textId="77777777" w:rsidR="00690AC1" w:rsidRPr="00A64147" w:rsidRDefault="00242D42">
            <w:r w:rsidRPr="00A64147">
              <w:t xml:space="preserve">Izmantojot darbinieku iesaistes tehnikas instrumentus,  rezultējas </w:t>
            </w:r>
            <w:proofErr w:type="spellStart"/>
            <w:r w:rsidRPr="00A64147">
              <w:rPr>
                <w:i/>
              </w:rPr>
              <w:t>divvirzienu</w:t>
            </w:r>
            <w:proofErr w:type="spellEnd"/>
            <w:r w:rsidRPr="00A64147">
              <w:rPr>
                <w:i/>
              </w:rPr>
              <w:t xml:space="preserve"> asimetrijas vai simetrijas modelī</w:t>
            </w:r>
            <w:r w:rsidRPr="00A64147">
              <w:t>.</w:t>
            </w:r>
          </w:p>
        </w:tc>
      </w:tr>
      <w:tr w:rsidR="00690AC1" w:rsidRPr="00A64147" w14:paraId="60780D01" w14:textId="77777777">
        <w:trPr>
          <w:trHeight w:val="2310"/>
        </w:trPr>
        <w:tc>
          <w:tcPr>
            <w:tcW w:w="2220" w:type="dxa"/>
            <w:tcBorders>
              <w:top w:val="nil"/>
              <w:left w:val="single" w:sz="8" w:space="0" w:color="000000"/>
              <w:bottom w:val="single" w:sz="8" w:space="0" w:color="000000"/>
              <w:right w:val="single" w:sz="8" w:space="0" w:color="000000"/>
            </w:tcBorders>
            <w:shd w:val="clear" w:color="auto" w:fill="BDD6EE"/>
            <w:tcMar>
              <w:top w:w="100" w:type="dxa"/>
              <w:left w:w="100" w:type="dxa"/>
              <w:bottom w:w="100" w:type="dxa"/>
              <w:right w:w="100" w:type="dxa"/>
            </w:tcMar>
          </w:tcPr>
          <w:p w14:paraId="21E6F093" w14:textId="77777777" w:rsidR="00690AC1" w:rsidRPr="00A64147" w:rsidRDefault="00242D42">
            <w:pPr>
              <w:jc w:val="both"/>
              <w:rPr>
                <w:i/>
              </w:rPr>
            </w:pPr>
            <w:r w:rsidRPr="00A64147">
              <w:rPr>
                <w:i/>
              </w:rPr>
              <w:t xml:space="preserve"> </w:t>
            </w:r>
          </w:p>
          <w:p w14:paraId="33A7ED34" w14:textId="77777777" w:rsidR="00690AC1" w:rsidRPr="00A64147" w:rsidRDefault="00242D42">
            <w:pPr>
              <w:jc w:val="both"/>
              <w:rPr>
                <w:i/>
              </w:rPr>
            </w:pPr>
            <w:r w:rsidRPr="00A64147">
              <w:rPr>
                <w:i/>
              </w:rPr>
              <w:t>Mārketinga  speciālists</w:t>
            </w:r>
          </w:p>
        </w:tc>
        <w:tc>
          <w:tcPr>
            <w:tcW w:w="3155" w:type="dxa"/>
            <w:tcBorders>
              <w:top w:val="nil"/>
              <w:left w:val="nil"/>
              <w:bottom w:val="single" w:sz="8" w:space="0" w:color="000000"/>
              <w:right w:val="single" w:sz="8" w:space="0" w:color="000000"/>
            </w:tcBorders>
            <w:shd w:val="clear" w:color="auto" w:fill="FFE599"/>
            <w:tcMar>
              <w:top w:w="100" w:type="dxa"/>
              <w:left w:w="100" w:type="dxa"/>
              <w:bottom w:w="100" w:type="dxa"/>
              <w:right w:w="100" w:type="dxa"/>
            </w:tcMar>
          </w:tcPr>
          <w:p w14:paraId="4C43A767" w14:textId="77777777" w:rsidR="00690AC1" w:rsidRPr="00A64147" w:rsidRDefault="00242D42">
            <w:r w:rsidRPr="00A64147">
              <w:t xml:space="preserve"> </w:t>
            </w:r>
          </w:p>
          <w:p w14:paraId="5A79E725" w14:textId="77777777" w:rsidR="00690AC1" w:rsidRPr="00A64147" w:rsidRDefault="00242D42">
            <w:r w:rsidRPr="00A64147">
              <w:t>Mārketinga instrumenti, stratēģijas, kanāli, klientu attiecības, kampaņu plānošana un īstenošana, tirgus izpētes instrumenti, vizuālā komunikācija</w:t>
            </w:r>
          </w:p>
        </w:tc>
        <w:tc>
          <w:tcPr>
            <w:tcW w:w="3385"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14:paraId="11A55049" w14:textId="77777777" w:rsidR="00690AC1" w:rsidRPr="00A64147" w:rsidRDefault="00242D42">
            <w:r w:rsidRPr="00A64147">
              <w:t xml:space="preserve"> </w:t>
            </w:r>
          </w:p>
          <w:p w14:paraId="0E05ABD5" w14:textId="77777777" w:rsidR="00690AC1" w:rsidRPr="00A64147" w:rsidRDefault="00242D42">
            <w:r w:rsidRPr="00A64147">
              <w:t>Uz mārketingu orientēta iekšējā komunikācija, kur darbinieks ir iekšējais klients produktu un pakalpojumu veiksmīgai pārdošanai.</w:t>
            </w:r>
          </w:p>
          <w:p w14:paraId="0A9DBD69" w14:textId="77777777" w:rsidR="00690AC1" w:rsidRPr="00A64147" w:rsidRDefault="00242D42">
            <w:pPr>
              <w:rPr>
                <w:i/>
              </w:rPr>
            </w:pPr>
            <w:r w:rsidRPr="00A64147">
              <w:rPr>
                <w:i/>
              </w:rPr>
              <w:t>Vienvirziena asimetrijas modelis</w:t>
            </w:r>
          </w:p>
        </w:tc>
      </w:tr>
      <w:tr w:rsidR="00690AC1" w:rsidRPr="00A64147" w14:paraId="0056B55D" w14:textId="77777777">
        <w:trPr>
          <w:trHeight w:val="2310"/>
        </w:trPr>
        <w:tc>
          <w:tcPr>
            <w:tcW w:w="2220" w:type="dxa"/>
            <w:tcBorders>
              <w:top w:val="nil"/>
              <w:left w:val="single" w:sz="8" w:space="0" w:color="000000"/>
              <w:bottom w:val="single" w:sz="8" w:space="0" w:color="000000"/>
              <w:right w:val="single" w:sz="8" w:space="0" w:color="000000"/>
            </w:tcBorders>
            <w:shd w:val="clear" w:color="auto" w:fill="BDD6EE"/>
            <w:tcMar>
              <w:top w:w="100" w:type="dxa"/>
              <w:left w:w="100" w:type="dxa"/>
              <w:bottom w:w="100" w:type="dxa"/>
              <w:right w:w="100" w:type="dxa"/>
            </w:tcMar>
          </w:tcPr>
          <w:p w14:paraId="7897D17A" w14:textId="77777777" w:rsidR="00690AC1" w:rsidRPr="00A64147" w:rsidRDefault="00242D42">
            <w:pPr>
              <w:jc w:val="both"/>
              <w:rPr>
                <w:i/>
              </w:rPr>
            </w:pPr>
            <w:r w:rsidRPr="00A64147">
              <w:rPr>
                <w:i/>
              </w:rPr>
              <w:t>Personāla vadības  speciālists</w:t>
            </w:r>
          </w:p>
        </w:tc>
        <w:tc>
          <w:tcPr>
            <w:tcW w:w="3155" w:type="dxa"/>
            <w:tcBorders>
              <w:top w:val="nil"/>
              <w:left w:val="nil"/>
              <w:bottom w:val="single" w:sz="8" w:space="0" w:color="000000"/>
              <w:right w:val="single" w:sz="8" w:space="0" w:color="000000"/>
            </w:tcBorders>
            <w:shd w:val="clear" w:color="auto" w:fill="FFE599"/>
            <w:tcMar>
              <w:top w:w="100" w:type="dxa"/>
              <w:left w:w="100" w:type="dxa"/>
              <w:bottom w:w="100" w:type="dxa"/>
              <w:right w:w="100" w:type="dxa"/>
            </w:tcMar>
          </w:tcPr>
          <w:p w14:paraId="734C27A8" w14:textId="77777777" w:rsidR="00690AC1" w:rsidRPr="00A64147" w:rsidRDefault="00242D42">
            <w:r w:rsidRPr="00A64147">
              <w:t>Personāla atlase, novērtēšana, attīstība, iesaiste, atalgojuma sistēmas, motivācijas sistēmas, normatīvie akti/likumdošana, organizācijas psiholoģijas elementi, t.sk., iekšējās komunikācijas kanāli</w:t>
            </w:r>
          </w:p>
        </w:tc>
        <w:tc>
          <w:tcPr>
            <w:tcW w:w="3385"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14:paraId="4B9A5F6D" w14:textId="77777777" w:rsidR="00690AC1" w:rsidRPr="00A64147" w:rsidRDefault="00242D42">
            <w:r w:rsidRPr="00A64147">
              <w:t>Personāla jautājumos balstīta komunikācija – atalgojuma, motivācijas sistēmas u.c. Personāla vadības jomas aspektus pārstāvošas iekšējās sabiedriskās attiecības.</w:t>
            </w:r>
          </w:p>
          <w:p w14:paraId="7C4BBB20" w14:textId="77777777" w:rsidR="00690AC1" w:rsidRPr="00A64147" w:rsidRDefault="00242D42">
            <w:pPr>
              <w:jc w:val="both"/>
              <w:rPr>
                <w:i/>
              </w:rPr>
            </w:pPr>
            <w:r w:rsidRPr="00A64147">
              <w:rPr>
                <w:i/>
              </w:rPr>
              <w:t>Publiskās informēšanas modelis</w:t>
            </w:r>
          </w:p>
        </w:tc>
      </w:tr>
      <w:tr w:rsidR="00690AC1" w:rsidRPr="00A64147" w14:paraId="551C19B6" w14:textId="77777777">
        <w:trPr>
          <w:trHeight w:val="1934"/>
        </w:trPr>
        <w:tc>
          <w:tcPr>
            <w:tcW w:w="2220" w:type="dxa"/>
            <w:tcBorders>
              <w:top w:val="nil"/>
              <w:left w:val="single" w:sz="8" w:space="0" w:color="000000"/>
              <w:bottom w:val="single" w:sz="8" w:space="0" w:color="000000"/>
              <w:right w:val="single" w:sz="8" w:space="0" w:color="000000"/>
            </w:tcBorders>
            <w:shd w:val="clear" w:color="auto" w:fill="BDD6EE"/>
            <w:tcMar>
              <w:top w:w="100" w:type="dxa"/>
              <w:left w:w="100" w:type="dxa"/>
              <w:bottom w:w="100" w:type="dxa"/>
              <w:right w:w="100" w:type="dxa"/>
            </w:tcMar>
          </w:tcPr>
          <w:p w14:paraId="19785248" w14:textId="77777777" w:rsidR="00690AC1" w:rsidRPr="00A64147" w:rsidRDefault="00242D42">
            <w:pPr>
              <w:jc w:val="both"/>
              <w:rPr>
                <w:i/>
              </w:rPr>
            </w:pPr>
            <w:r w:rsidRPr="00A64147">
              <w:rPr>
                <w:i/>
              </w:rPr>
              <w:t xml:space="preserve"> </w:t>
            </w:r>
          </w:p>
          <w:p w14:paraId="37F94F0D" w14:textId="77777777" w:rsidR="00690AC1" w:rsidRPr="00A64147" w:rsidRDefault="00242D42">
            <w:pPr>
              <w:jc w:val="both"/>
              <w:rPr>
                <w:i/>
              </w:rPr>
            </w:pPr>
            <w:r w:rsidRPr="00A64147">
              <w:rPr>
                <w:i/>
              </w:rPr>
              <w:t>Organizācijas psihologs</w:t>
            </w:r>
          </w:p>
        </w:tc>
        <w:tc>
          <w:tcPr>
            <w:tcW w:w="3155" w:type="dxa"/>
            <w:tcBorders>
              <w:top w:val="nil"/>
              <w:left w:val="nil"/>
              <w:bottom w:val="single" w:sz="8" w:space="0" w:color="000000"/>
              <w:right w:val="single" w:sz="8" w:space="0" w:color="000000"/>
            </w:tcBorders>
            <w:shd w:val="clear" w:color="auto" w:fill="FFE599"/>
            <w:tcMar>
              <w:top w:w="100" w:type="dxa"/>
              <w:left w:w="100" w:type="dxa"/>
              <w:bottom w:w="100" w:type="dxa"/>
              <w:right w:w="100" w:type="dxa"/>
            </w:tcMar>
          </w:tcPr>
          <w:p w14:paraId="725A8516" w14:textId="77777777" w:rsidR="00690AC1" w:rsidRPr="00A64147" w:rsidRDefault="00242D42">
            <w:r w:rsidRPr="00A64147">
              <w:t xml:space="preserve"> </w:t>
            </w:r>
          </w:p>
          <w:p w14:paraId="15B08778" w14:textId="77777777" w:rsidR="00690AC1" w:rsidRPr="00A64147" w:rsidRDefault="00242D42">
            <w:r w:rsidRPr="00A64147">
              <w:t>Darbinieku un komandu veidošanas, motivēšanas un attīstības psiholoģija, iekšējā komunikācija kā savstarpējo attiecību komponents</w:t>
            </w:r>
          </w:p>
        </w:tc>
        <w:tc>
          <w:tcPr>
            <w:tcW w:w="3385"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14:paraId="3049BE6B" w14:textId="77777777" w:rsidR="00690AC1" w:rsidRPr="00A64147" w:rsidRDefault="00242D42">
            <w:r w:rsidRPr="00A64147">
              <w:t xml:space="preserve"> </w:t>
            </w:r>
          </w:p>
          <w:p w14:paraId="181ACEB6" w14:textId="77777777" w:rsidR="00690AC1" w:rsidRPr="00A64147" w:rsidRDefault="00242D42">
            <w:r w:rsidRPr="00A64147">
              <w:t>Iekšējā komunikācija kā komandu veidošanas un attīstības rīks.</w:t>
            </w:r>
          </w:p>
          <w:p w14:paraId="5778ECAA" w14:textId="77777777" w:rsidR="00690AC1" w:rsidRPr="00A64147" w:rsidRDefault="00242D42">
            <w:r w:rsidRPr="00A64147">
              <w:t>Šaurs iekšējās komunikācijas izmantojums, ja nav komunikācijas jomas zināšanu.</w:t>
            </w:r>
          </w:p>
        </w:tc>
      </w:tr>
    </w:tbl>
    <w:p w14:paraId="321340CC" w14:textId="77777777" w:rsidR="00690AC1" w:rsidRPr="00A64147" w:rsidRDefault="00242D42">
      <w:pPr>
        <w:spacing w:before="240" w:after="240" w:line="360" w:lineRule="auto"/>
        <w:ind w:firstLine="567"/>
        <w:jc w:val="both"/>
      </w:pPr>
      <w:r w:rsidRPr="00A64147">
        <w:t xml:space="preserve">Lai iekšējā komunikācija kā funkcija uzņēmumā varētu ieņemt stratēģiskās plānošanas un vadīšanas pozīcijas, jābūt darbiniekam, kas vienlaikus pārzina </w:t>
      </w:r>
      <w:r w:rsidRPr="00A64147">
        <w:lastRenderedPageBreak/>
        <w:t>komunikācijas vadības, personāla vadības, mārketinga, organizācijas psiholoģijas un biznesa vadības principus un galvenās nostādnes. Šādam speciālistam nepieciešams  plašs redzējums par to, kā iekšējo komunikāciju izmantot biznesa mērķu sasniegšanai, iesaistot personāla vadības, mārketinga un organizācijas psiholoģijas zināšanas, metodes un instrumentus.</w:t>
      </w:r>
    </w:p>
    <w:p w14:paraId="27A9983E" w14:textId="77777777" w:rsidR="00690AC1" w:rsidRPr="00A64147" w:rsidRDefault="00242D42">
      <w:pPr>
        <w:spacing w:before="240" w:after="240" w:line="360" w:lineRule="auto"/>
        <w:ind w:firstLine="567"/>
        <w:jc w:val="both"/>
      </w:pPr>
      <w:r w:rsidRPr="00A64147">
        <w:t>Šāda  darbinieka kompetenču loks ļauj gan metodiski skenēt organizācijas iekšējo vidi un savienot  šīs zināšanas  ar norisēm ārējā vidē,  gan uzstādīt stratēģiski pamatotus mērķus un veidot stratēģiju, sadarbojoties ar pārējām organizācijas struktūrvienībām, kas ir nozīmīgs iekšējās komunikācijas resurss. Šim darbiniekam jābūt apveltītam ar  spēju plānot aktivitātes, kas atbilst  uzņēmuma stratēģijām, kā arī pašam šīs aktivitātes īstenot sadarbībā ar citām struktūrvienībām. Šādam darbiniekam ir pilnvaras dot uzdevumus personāla vadībai, mārketinga vadībai, un viņš spēj pildīt padomdevēja funkciju uzņēmuma vadības komandai. Tātad, šī persona pilda iekšējā stratēģiskā konsultanta funkciju.</w:t>
      </w:r>
    </w:p>
    <w:p w14:paraId="30425CF7" w14:textId="5671DC92" w:rsidR="00690AC1" w:rsidRPr="00A64147" w:rsidRDefault="008A5B78">
      <w:pPr>
        <w:spacing w:before="240" w:after="240" w:line="360" w:lineRule="auto"/>
        <w:jc w:val="center"/>
      </w:pPr>
      <w:r w:rsidRPr="00A64147">
        <w:rPr>
          <w:noProof/>
          <w:lang w:val="en-GB"/>
        </w:rPr>
        <w:drawing>
          <wp:inline distT="0" distB="0" distL="0" distR="0" wp14:anchorId="6927A30E" wp14:editId="006D2B93">
            <wp:extent cx="5476875" cy="2296795"/>
            <wp:effectExtent l="0" t="0" r="9525" b="8255"/>
            <wp:docPr id="1610838733" name="Attēls 1" descr="Attēls, kurā ir teksts, diagramma, ekrānuzņēmums,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838733" name="Attēls 1" descr="Attēls, kurā ir teksts, diagramma, ekrānuzņēmums, fonts&#10;&#10;Apraksts ģenerēts automātiski"/>
                    <pic:cNvPicPr/>
                  </pic:nvPicPr>
                  <pic:blipFill>
                    <a:blip r:embed="rId38">
                      <a:extLst>
                        <a:ext uri="{28A0092B-C50C-407E-A947-70E740481C1C}">
                          <a14:useLocalDpi xmlns:a14="http://schemas.microsoft.com/office/drawing/2010/main" val="0"/>
                        </a:ext>
                      </a:extLst>
                    </a:blip>
                    <a:stretch>
                      <a:fillRect/>
                    </a:stretch>
                  </pic:blipFill>
                  <pic:spPr>
                    <a:xfrm>
                      <a:off x="0" y="0"/>
                      <a:ext cx="5476875" cy="2296795"/>
                    </a:xfrm>
                    <a:prstGeom prst="rect">
                      <a:avLst/>
                    </a:prstGeom>
                  </pic:spPr>
                </pic:pic>
              </a:graphicData>
            </a:graphic>
          </wp:inline>
        </w:drawing>
      </w:r>
    </w:p>
    <w:p w14:paraId="058C2139" w14:textId="70D88901" w:rsidR="00C1090C" w:rsidRPr="00A64147" w:rsidRDefault="00242D42" w:rsidP="00C1090C">
      <w:pPr>
        <w:pStyle w:val="Sarakstarindkopa"/>
        <w:numPr>
          <w:ilvl w:val="1"/>
          <w:numId w:val="21"/>
        </w:numPr>
        <w:spacing w:before="240" w:after="240" w:line="360" w:lineRule="auto"/>
        <w:jc w:val="center"/>
      </w:pPr>
      <w:r w:rsidRPr="00A64147">
        <w:t>attēls. Iekšējās komunikācijas stratēģa zināšanu apjoma karte (Autores veidots)</w:t>
      </w:r>
    </w:p>
    <w:p w14:paraId="10B5EB6D" w14:textId="77777777" w:rsidR="00C1090C" w:rsidRPr="00A64147" w:rsidRDefault="00C1090C">
      <w:pPr>
        <w:spacing w:before="240" w:after="240" w:line="360" w:lineRule="auto"/>
        <w:ind w:firstLine="567"/>
        <w:jc w:val="both"/>
      </w:pPr>
    </w:p>
    <w:p w14:paraId="64B60A04" w14:textId="3E0CEB91" w:rsidR="00690AC1" w:rsidRPr="00A64147" w:rsidRDefault="00242D42">
      <w:pPr>
        <w:spacing w:before="240" w:after="240" w:line="360" w:lineRule="auto"/>
        <w:ind w:firstLine="567"/>
        <w:jc w:val="both"/>
      </w:pPr>
      <w:r w:rsidRPr="00A64147">
        <w:t xml:space="preserve">Autores 5.1. attēlā piedāvātā zināšanu apjoma karte atspoguļo, kāds zināšanu daudzums nepieciešams un kādās jomās jāorientējas  iekšējās komunikācijas stratēģim, lai varētu  iekļauties uzņēmuma stratēģiskās vadības procesā, pildot iekšējās komunikācijas vadības funkciju stratēģiskā līmenī, t.i., lai spētu veikt mērķtiecīgu iekšējās komunikācijas plānošanu, iekšējās vides skenēšanu, nodrošināt iekšējās komunikācijas aktivitāšu </w:t>
      </w:r>
      <w:r w:rsidRPr="00A64147">
        <w:lastRenderedPageBreak/>
        <w:t xml:space="preserve">ieviešanu, aktivitāšu novērtēšanu, kā arī to visu realizēt, ņemot vērā organizācijas biznesa specifiku, iekšējo kultūru un dažādus </w:t>
      </w:r>
      <w:proofErr w:type="spellStart"/>
      <w:r w:rsidRPr="00A64147">
        <w:t>situatīvos</w:t>
      </w:r>
      <w:proofErr w:type="spellEnd"/>
      <w:r w:rsidRPr="00A64147">
        <w:t xml:space="preserve"> kontekstus, piemēram, krīzes un pārmaiņas. Līdz ar to autore izvirza tēzi, ka šīs funkcijas vadītājam ir jāpārzina organizācijas un tās stratēģijas konteksts, lai  iekšējo komunikāciju varētu vadīt stratēģiski, bet viens atsevišķs  darbinieks nespētu  īstenot visus  iekšējās komunikācijas uzdevumus, nodrošinot tās mijiedarbību ar uzņēmuma mērķu sasniegšanu. To apliecina gan citu pētnieku secinātais, gan šī promocijas darba ietvaros veiktais praktiskais pētījums.</w:t>
      </w:r>
    </w:p>
    <w:p w14:paraId="36AB331D" w14:textId="77777777" w:rsidR="00690AC1" w:rsidRPr="00A64147" w:rsidRDefault="00242D42" w:rsidP="00BE5F66">
      <w:pPr>
        <w:pStyle w:val="Virsraksts2"/>
        <w:ind w:left="567"/>
      </w:pPr>
      <w:bookmarkStart w:id="134" w:name="_Toc155128125"/>
      <w:r w:rsidRPr="00A64147">
        <w:t>5.2. Iekšējās komunikācijas vadības funkcionālās integrācijas modelis</w:t>
      </w:r>
      <w:bookmarkEnd w:id="134"/>
    </w:p>
    <w:p w14:paraId="5C4E443E" w14:textId="1732F1CE" w:rsidR="00690AC1" w:rsidRPr="00A64147" w:rsidRDefault="00242D42">
      <w:pPr>
        <w:spacing w:line="360" w:lineRule="auto"/>
        <w:ind w:firstLine="567"/>
        <w:jc w:val="both"/>
      </w:pPr>
      <w:r w:rsidRPr="00A64147">
        <w:t>Iepriekšējā  apakšnodaļā autore aprakstīja iekšējās komunikācijas stratēģa zināšanu profilu, kas, apkopojot praktiskajā pētījumā secināto un citu pētnieku darbos aprakstīto, ļauj veidot izpratni par iekšējās komunikācijas kā funkcijas sarežģīto un starpdisciplināro dabu organizācijā.</w:t>
      </w:r>
    </w:p>
    <w:p w14:paraId="419CEEC4" w14:textId="77777777" w:rsidR="00690AC1" w:rsidRPr="00A64147" w:rsidRDefault="00242D42">
      <w:pPr>
        <w:spacing w:before="240" w:after="240" w:line="360" w:lineRule="auto"/>
        <w:ind w:firstLine="567"/>
        <w:jc w:val="both"/>
      </w:pPr>
      <w:r w:rsidRPr="00A64147">
        <w:t>Pamatojoties uz organizācijas teorijām, kas skaidro funkciju diferenciāciju un integrāciju, un praktisko pētījumu uzņēmumos, autore šajā sadaļā demonstrēs, kā   šobrīd iekšējās komunikācijas funkcija uzņēmumos tiek realizēta  no organizācijas struktūras viedokļa, un piedāvās modeli šīs funkcijas integrācijai starp tām amatu  grupām organizācijā, ar kurām  saistīta iekšējās komunikācijas īstenošana. Tāpat papildus tiks piedāvāts koncepts stratēģiskai iekšējās komunikācijas vadīšanai uzņēmumā, lai  vadītājiem būtu pieejamas skaidras saturiskās vadlīnijas  funkcijas darbības uzlabošanai.</w:t>
      </w:r>
    </w:p>
    <w:p w14:paraId="3C80B2CA" w14:textId="77777777" w:rsidR="00690AC1" w:rsidRPr="00A64147" w:rsidRDefault="00242D42">
      <w:pPr>
        <w:spacing w:before="240" w:after="240" w:line="360" w:lineRule="auto"/>
        <w:ind w:firstLine="567"/>
        <w:jc w:val="both"/>
      </w:pPr>
      <w:r w:rsidRPr="00A64147">
        <w:t xml:space="preserve">Taču, lai uzņēmums varētu nonākt līdz kvalitatīvai diskusijai par iekšējās komunikācijas stratēģiju un tās ieviešanu, vispirms  būtu  svarīgi  vadības līmenī vienoties, kurš vadīs iekšējo komunikāciju un kā  šis process tiks organizēts. Tāpēc, pamatojoties uz veikto pētījumu uzņēmumos, autore vērš uzmanību uz to, kā  iekšējās komunikācijas funkcija uzņēmumos tiek īstenota šobrīd. </w:t>
      </w:r>
      <w:r w:rsidRPr="00A64147">
        <w:rPr>
          <w:b/>
        </w:rPr>
        <w:t>Pirmkārt,</w:t>
      </w:r>
      <w:r w:rsidRPr="00A64147">
        <w:t xml:space="preserve"> tā balstās klasiskā organizācijas hierarhijā, pamatā  atrodoties kādā no funkcionālajām pakļautībām, kas var būt  personāla vadība, komunikācijas vadība, mārketinga vadība. Fiksētas  arī  situācijas, kur funkcija nav nevienam  deleģēta, bet tiek intuitīvi īstenota kādā no struktūrvienībām. </w:t>
      </w:r>
    </w:p>
    <w:p w14:paraId="3057C434" w14:textId="77777777" w:rsidR="00690AC1" w:rsidRPr="00A64147" w:rsidRDefault="00242D42">
      <w:pPr>
        <w:spacing w:before="240" w:after="240" w:line="360" w:lineRule="auto"/>
        <w:ind w:firstLine="567"/>
        <w:jc w:val="both"/>
      </w:pPr>
      <w:r w:rsidRPr="00A64147">
        <w:t>Pastāvošajā  uzņēmumu pieejā iekšējās komunikācijas sinhronizācija vienota biznesa stratēģiskā mērķa labā ir apdraudēta, jo ir atkarīga no vairākiem riskus ietverošiem  faktoriem:</w:t>
      </w:r>
    </w:p>
    <w:p w14:paraId="320ECA0B" w14:textId="77777777" w:rsidR="00690AC1" w:rsidRPr="00A64147" w:rsidRDefault="00242D42">
      <w:pPr>
        <w:numPr>
          <w:ilvl w:val="0"/>
          <w:numId w:val="11"/>
        </w:numPr>
        <w:pBdr>
          <w:top w:val="nil"/>
          <w:left w:val="nil"/>
          <w:bottom w:val="nil"/>
          <w:right w:val="nil"/>
          <w:between w:val="nil"/>
        </w:pBdr>
        <w:spacing w:before="240" w:line="360" w:lineRule="auto"/>
        <w:jc w:val="both"/>
        <w:rPr>
          <w:color w:val="000000"/>
        </w:rPr>
      </w:pPr>
      <w:r w:rsidRPr="00A64147">
        <w:rPr>
          <w:b/>
          <w:color w:val="000000"/>
        </w:rPr>
        <w:lastRenderedPageBreak/>
        <w:t>katrai funkcijai savas prioritātes</w:t>
      </w:r>
      <w:r w:rsidRPr="00A64147">
        <w:rPr>
          <w:color w:val="000000"/>
        </w:rPr>
        <w:t xml:space="preserve"> (sabiedrisko attiecību, mārketinga, personāla vadības). Pašreizējā darbības modelī iekšējā komunikācija nevienai no šīm funkcijām nav prioritāte</w:t>
      </w:r>
      <w:r w:rsidRPr="00A64147">
        <w:t>;</w:t>
      </w:r>
      <w:r w:rsidRPr="00A64147">
        <w:rPr>
          <w:color w:val="000000"/>
        </w:rPr>
        <w:t xml:space="preserve"> </w:t>
      </w:r>
    </w:p>
    <w:p w14:paraId="7C69E8F3" w14:textId="77777777" w:rsidR="00690AC1" w:rsidRPr="00A64147" w:rsidRDefault="00242D42">
      <w:pPr>
        <w:numPr>
          <w:ilvl w:val="0"/>
          <w:numId w:val="11"/>
        </w:numPr>
        <w:pBdr>
          <w:top w:val="nil"/>
          <w:left w:val="nil"/>
          <w:bottom w:val="nil"/>
          <w:right w:val="nil"/>
          <w:between w:val="nil"/>
        </w:pBdr>
        <w:spacing w:line="360" w:lineRule="auto"/>
        <w:jc w:val="both"/>
        <w:rPr>
          <w:color w:val="000000"/>
        </w:rPr>
      </w:pPr>
      <w:r w:rsidRPr="00A64147">
        <w:rPr>
          <w:b/>
          <w:color w:val="000000"/>
        </w:rPr>
        <w:t xml:space="preserve">katram sava izpratne. </w:t>
      </w:r>
      <w:r w:rsidRPr="00A64147">
        <w:rPr>
          <w:color w:val="000000"/>
        </w:rPr>
        <w:t>Kā atklāj šī promocijas darba gadījumu uzņēmumu izpēte, katrai struktūrvienībai var bū</w:t>
      </w:r>
      <w:r w:rsidRPr="00A64147">
        <w:t>t</w:t>
      </w:r>
      <w:r w:rsidRPr="00A64147">
        <w:rPr>
          <w:color w:val="000000"/>
        </w:rPr>
        <w:t xml:space="preserve"> sava izpratne par iekšējās komunikācijas mērķi vai savs mērķis, kā arī atšķirīga </w:t>
      </w:r>
      <w:r w:rsidRPr="00A64147">
        <w:t xml:space="preserve">uztvere </w:t>
      </w:r>
      <w:r w:rsidRPr="00A64147">
        <w:rPr>
          <w:color w:val="000000"/>
        </w:rPr>
        <w:t xml:space="preserve"> par to, kas j</w:t>
      </w:r>
      <w:r w:rsidRPr="00A64147">
        <w:t>ā</w:t>
      </w:r>
      <w:r w:rsidRPr="00A64147">
        <w:rPr>
          <w:color w:val="000000"/>
        </w:rPr>
        <w:t>veic</w:t>
      </w:r>
      <w:r w:rsidRPr="00A64147">
        <w:t xml:space="preserve"> </w:t>
      </w:r>
      <w:r w:rsidRPr="00A64147">
        <w:rPr>
          <w:color w:val="000000"/>
        </w:rPr>
        <w:t>šīs funkcijas ietvaros un kam tas jādara</w:t>
      </w:r>
      <w:r w:rsidRPr="00A64147">
        <w:t>;</w:t>
      </w:r>
    </w:p>
    <w:p w14:paraId="061AB422" w14:textId="77777777" w:rsidR="00690AC1" w:rsidRPr="00A64147" w:rsidRDefault="00242D42">
      <w:pPr>
        <w:numPr>
          <w:ilvl w:val="0"/>
          <w:numId w:val="11"/>
        </w:numPr>
        <w:pBdr>
          <w:top w:val="nil"/>
          <w:left w:val="nil"/>
          <w:bottom w:val="nil"/>
          <w:right w:val="nil"/>
          <w:between w:val="nil"/>
        </w:pBdr>
        <w:spacing w:line="360" w:lineRule="auto"/>
        <w:jc w:val="both"/>
        <w:rPr>
          <w:color w:val="000000"/>
        </w:rPr>
      </w:pPr>
      <w:r w:rsidRPr="00A64147">
        <w:rPr>
          <w:b/>
          <w:color w:val="000000"/>
        </w:rPr>
        <w:t>spēja un vēlme savstarpēji vienoties</w:t>
      </w:r>
      <w:r w:rsidRPr="00A64147">
        <w:rPr>
          <w:color w:val="000000"/>
        </w:rPr>
        <w:t>. Visu funkciju vadītājiem ir jābūt personiskai ieinteresētībai vienoties, kurš un ko darīs, lai virzītu iekšējās komunikācijas procesu uz vienotu stratēģisko mērķi</w:t>
      </w:r>
      <w:r w:rsidRPr="00A64147">
        <w:t>;</w:t>
      </w:r>
    </w:p>
    <w:p w14:paraId="497D2796" w14:textId="77777777" w:rsidR="00690AC1" w:rsidRPr="00A64147" w:rsidRDefault="00242D42">
      <w:pPr>
        <w:numPr>
          <w:ilvl w:val="0"/>
          <w:numId w:val="11"/>
        </w:numPr>
        <w:pBdr>
          <w:top w:val="nil"/>
          <w:left w:val="nil"/>
          <w:bottom w:val="nil"/>
          <w:right w:val="nil"/>
          <w:between w:val="nil"/>
        </w:pBdr>
        <w:spacing w:line="360" w:lineRule="auto"/>
        <w:jc w:val="both"/>
        <w:rPr>
          <w:color w:val="000000"/>
        </w:rPr>
      </w:pPr>
      <w:r w:rsidRPr="00A64147">
        <w:rPr>
          <w:b/>
          <w:color w:val="000000"/>
        </w:rPr>
        <w:t xml:space="preserve">vadītāja spēja izstrādāt iekšējās komunikācijas mērķi, dodot </w:t>
      </w:r>
      <w:r w:rsidRPr="00A64147">
        <w:rPr>
          <w:b/>
        </w:rPr>
        <w:t xml:space="preserve">tam atbilstošu </w:t>
      </w:r>
      <w:r w:rsidRPr="00A64147">
        <w:rPr>
          <w:b/>
          <w:color w:val="000000"/>
        </w:rPr>
        <w:t xml:space="preserve"> uzdevumu funkcijas izpildei katrai no struktūrvienībām.</w:t>
      </w:r>
      <w:r w:rsidRPr="00A64147">
        <w:rPr>
          <w:color w:val="000000"/>
        </w:rPr>
        <w:t xml:space="preserve"> Esošajā uzņēmumu pieejā  vājais punkts ir tas, ka vadītājiem būtu jā</w:t>
      </w:r>
      <w:r w:rsidRPr="00A64147">
        <w:t>uzņemas</w:t>
      </w:r>
      <w:r w:rsidRPr="00A64147">
        <w:rPr>
          <w:color w:val="000000"/>
        </w:rPr>
        <w:t xml:space="preserve"> vadoš</w:t>
      </w:r>
      <w:r w:rsidRPr="00A64147">
        <w:t>ā</w:t>
      </w:r>
      <w:r w:rsidRPr="00A64147">
        <w:rPr>
          <w:color w:val="000000"/>
        </w:rPr>
        <w:t xml:space="preserve"> loma iekšējās komunikācijas vadībā un jāspēj izsekot katras struktūrvienības rezultātiem iekšējās komunikācijas īstenošanā. Tā kā vadītāju </w:t>
      </w:r>
      <w:r w:rsidRPr="00A64147">
        <w:t xml:space="preserve">noslogotība </w:t>
      </w:r>
      <w:r w:rsidRPr="00A64147">
        <w:rPr>
          <w:color w:val="000000"/>
        </w:rPr>
        <w:t xml:space="preserve"> ir liela, viņi objektīvi </w:t>
      </w:r>
      <w:r w:rsidRPr="00A64147">
        <w:t xml:space="preserve">nespēj </w:t>
      </w:r>
      <w:r w:rsidRPr="00A64147">
        <w:rPr>
          <w:color w:val="000000"/>
        </w:rPr>
        <w:t xml:space="preserve"> kvalitatīvi veikt šo funkciju .</w:t>
      </w:r>
    </w:p>
    <w:p w14:paraId="616477E9" w14:textId="77777777" w:rsidR="00690AC1" w:rsidRPr="00A64147" w:rsidRDefault="00690AC1">
      <w:pPr>
        <w:pBdr>
          <w:top w:val="nil"/>
          <w:left w:val="nil"/>
          <w:bottom w:val="nil"/>
          <w:right w:val="nil"/>
          <w:between w:val="nil"/>
        </w:pBdr>
        <w:spacing w:after="240" w:line="360" w:lineRule="auto"/>
        <w:ind w:left="1080"/>
        <w:jc w:val="both"/>
        <w:rPr>
          <w:color w:val="000000"/>
        </w:rPr>
      </w:pPr>
    </w:p>
    <w:p w14:paraId="66591E5A" w14:textId="041BBC92" w:rsidR="00690AC1" w:rsidRPr="00A64147" w:rsidRDefault="00242D42">
      <w:pPr>
        <w:spacing w:before="240" w:after="240" w:line="360" w:lineRule="auto"/>
        <w:ind w:firstLine="567"/>
        <w:jc w:val="both"/>
      </w:pPr>
      <w:r w:rsidRPr="00A64147">
        <w:rPr>
          <w:b/>
        </w:rPr>
        <w:t xml:space="preserve">Otrkārt, </w:t>
      </w:r>
      <w:r w:rsidRPr="00A64147">
        <w:t>iekšējās komunikācijas funkcija tiek īstenota fragmentāri. Katrs funkcijas īstenošanā iesaistītais intuitīvi veic kādu no iekšējās komunikācijas uzdevumiem, kas var arī nebūt virzīts uz kopīgu, skaidri definētu iekšējās komunikācijas mērķi, kuram savukārt jābūt sinhronizētam ar uzņēmuma stratēģiskajiem mērķiem. Tāpat arī  virsuzraudzības funkciju vadītājs veic intuitīvi, bez  izstrādātas stratēģijas vai plāna.</w:t>
      </w:r>
      <w:r w:rsidRPr="00A64147">
        <w:rPr>
          <w:b/>
        </w:rPr>
        <w:t xml:space="preserve"> </w:t>
      </w:r>
      <w:r w:rsidRPr="00A64147">
        <w:t>5.2. attēls atspoguļo iekšējās komunikācijas funkcijas situāciju klasiskā organizācijas struktūrā.  Iekšējās komunikācijas fragmentārā īstenošana  ir galvenais šķērslis, kas uzņēmuma vadītājam traucē  iekšējās komunikācijas vadībā saskatīt kopainu, jo  mijiedarbība    šīs funkcijas īstenošanas ietvaros notiek paralēli ar vairākiem darbiniekiem izolēti citam no cita. Turklāt arī katra no struktūrvienībām, vadoties no  savām prioritātēm, piedāvā atšķirīgu  redzējumu par iekšējās komunikācijas dienaskārtību un svarīgākajiem komunikācijas uzstādījumiem un  mērķiem. Kā atspoguļots attēlā, vienas organizācijas ietvaros var būt pat līdz  pieciem dažādiem iekšējās komunikācijas mērķiem, kas var radīt jucekli ne tikai pašu funkcijas īstenotāju vidū, bet arī darbinieku kā ietekmes puses uztverē, jo šo dažādo uzstādījumu vidū var pazust  svarīgākie vēstījumi un aktivitātes, kas darbiniekiem ļauj  saprast uzņēmuma stratēģisko virzību un savu  lomu šajā procesā.</w:t>
      </w:r>
    </w:p>
    <w:p w14:paraId="747E068C" w14:textId="77777777" w:rsidR="00002FA5" w:rsidRPr="00A64147" w:rsidRDefault="00002FA5" w:rsidP="00002FA5">
      <w:pPr>
        <w:spacing w:before="240" w:after="240" w:line="360" w:lineRule="auto"/>
        <w:ind w:firstLine="360"/>
        <w:jc w:val="center"/>
      </w:pPr>
      <w:r w:rsidRPr="00A64147">
        <w:rPr>
          <w:noProof/>
          <w:lang w:val="en-GB"/>
        </w:rPr>
        <w:lastRenderedPageBreak/>
        <mc:AlternateContent>
          <mc:Choice Requires="wpg">
            <w:drawing>
              <wp:inline distT="0" distB="0" distL="0" distR="0" wp14:anchorId="21CE0E17" wp14:editId="78FF4B1D">
                <wp:extent cx="5486400" cy="3200400"/>
                <wp:effectExtent l="0" t="0" r="0" b="0"/>
                <wp:docPr id="2082335657" name="Grupa 2082335657"/>
                <wp:cNvGraphicFramePr/>
                <a:graphic xmlns:a="http://schemas.openxmlformats.org/drawingml/2006/main">
                  <a:graphicData uri="http://schemas.microsoft.com/office/word/2010/wordprocessingGroup">
                    <wpg:wgp>
                      <wpg:cNvGrpSpPr/>
                      <wpg:grpSpPr>
                        <a:xfrm>
                          <a:off x="0" y="0"/>
                          <a:ext cx="5486400" cy="3200400"/>
                          <a:chOff x="2592025" y="2179800"/>
                          <a:chExt cx="5497200" cy="3200400"/>
                        </a:xfrm>
                      </wpg:grpSpPr>
                      <wpg:grpSp>
                        <wpg:cNvPr id="486005535" name="Grupa 486005535"/>
                        <wpg:cNvGrpSpPr/>
                        <wpg:grpSpPr>
                          <a:xfrm>
                            <a:off x="2602800" y="2179800"/>
                            <a:ext cx="5486400" cy="3200400"/>
                            <a:chOff x="0" y="0"/>
                            <a:chExt cx="5497175" cy="3200425"/>
                          </a:xfrm>
                        </wpg:grpSpPr>
                        <wps:wsp>
                          <wps:cNvPr id="1397153319" name="Taisnstūris 1397153319"/>
                          <wps:cNvSpPr/>
                          <wps:spPr>
                            <a:xfrm>
                              <a:off x="0" y="0"/>
                              <a:ext cx="5497175" cy="3200425"/>
                            </a:xfrm>
                            <a:prstGeom prst="rect">
                              <a:avLst/>
                            </a:prstGeom>
                            <a:noFill/>
                            <a:ln>
                              <a:noFill/>
                            </a:ln>
                          </wps:spPr>
                          <wps:txbx>
                            <w:txbxContent>
                              <w:p w14:paraId="733C2C8F" w14:textId="77777777" w:rsidR="003E24C7" w:rsidRDefault="003E24C7" w:rsidP="00002FA5">
                                <w:pPr>
                                  <w:spacing w:line="240" w:lineRule="auto"/>
                                  <w:textDirection w:val="btLr"/>
                                </w:pPr>
                              </w:p>
                            </w:txbxContent>
                          </wps:txbx>
                          <wps:bodyPr spcFirstLastPara="1" wrap="square" lIns="91425" tIns="91425" rIns="91425" bIns="91425" anchor="ctr" anchorCtr="0">
                            <a:noAutofit/>
                          </wps:bodyPr>
                        </wps:wsp>
                        <wpg:grpSp>
                          <wpg:cNvPr id="53615850" name="Grupa 53615850"/>
                          <wpg:cNvGrpSpPr/>
                          <wpg:grpSpPr>
                            <a:xfrm>
                              <a:off x="0" y="0"/>
                              <a:ext cx="5486400" cy="3200400"/>
                              <a:chOff x="0" y="0"/>
                              <a:chExt cx="5486400" cy="3200400"/>
                            </a:xfrm>
                          </wpg:grpSpPr>
                          <wps:wsp>
                            <wps:cNvPr id="629247975" name="Taisnstūris 629247975"/>
                            <wps:cNvSpPr/>
                            <wps:spPr>
                              <a:xfrm>
                                <a:off x="0" y="0"/>
                                <a:ext cx="5486400" cy="3200400"/>
                              </a:xfrm>
                              <a:prstGeom prst="rect">
                                <a:avLst/>
                              </a:prstGeom>
                              <a:noFill/>
                              <a:ln>
                                <a:noFill/>
                              </a:ln>
                            </wps:spPr>
                            <wps:txbx>
                              <w:txbxContent>
                                <w:p w14:paraId="66865B3D" w14:textId="77777777" w:rsidR="003E24C7" w:rsidRDefault="003E24C7" w:rsidP="00002FA5">
                                  <w:pPr>
                                    <w:spacing w:line="240" w:lineRule="auto"/>
                                    <w:textDirection w:val="btLr"/>
                                  </w:pPr>
                                </w:p>
                              </w:txbxContent>
                            </wps:txbx>
                            <wps:bodyPr spcFirstLastPara="1" wrap="square" lIns="91425" tIns="91425" rIns="91425" bIns="91425" anchor="ctr" anchorCtr="0">
                              <a:noAutofit/>
                            </wps:bodyPr>
                          </wps:wsp>
                          <wps:wsp>
                            <wps:cNvPr id="1989148477" name="Brīvforma: forma 1989148477"/>
                            <wps:cNvSpPr/>
                            <wps:spPr>
                              <a:xfrm>
                                <a:off x="4192471" y="1881066"/>
                                <a:ext cx="168519" cy="516794"/>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79354221" name="Brīvforma: forma 879354221"/>
                            <wps:cNvSpPr/>
                            <wps:spPr>
                              <a:xfrm>
                                <a:off x="2602766" y="1083405"/>
                                <a:ext cx="2039091" cy="235927"/>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8266165" name="Brīvforma: forma 178266165"/>
                            <wps:cNvSpPr/>
                            <wps:spPr>
                              <a:xfrm>
                                <a:off x="2833077" y="1881066"/>
                                <a:ext cx="168519" cy="516794"/>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15263272" name="Brīvforma: forma 315263272"/>
                            <wps:cNvSpPr/>
                            <wps:spPr>
                              <a:xfrm>
                                <a:off x="2602766" y="1083405"/>
                                <a:ext cx="679697" cy="235927"/>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55024491" name="Brīvforma: forma 555024491"/>
                            <wps:cNvSpPr/>
                            <wps:spPr>
                              <a:xfrm>
                                <a:off x="1473683" y="1881066"/>
                                <a:ext cx="168519" cy="516794"/>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128560675" name="Brīvforma: forma 1128560675"/>
                            <wps:cNvSpPr/>
                            <wps:spPr>
                              <a:xfrm>
                                <a:off x="1923069" y="1083405"/>
                                <a:ext cx="679697" cy="235927"/>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64173320" name="Brīvforma: forma 864173320"/>
                            <wps:cNvSpPr/>
                            <wps:spPr>
                              <a:xfrm>
                                <a:off x="114288" y="1881066"/>
                                <a:ext cx="168519" cy="516794"/>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85257849" name="Brīvforma: forma 285257849"/>
                            <wps:cNvSpPr/>
                            <wps:spPr>
                              <a:xfrm>
                                <a:off x="563675" y="1083405"/>
                                <a:ext cx="2039091" cy="235927"/>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17676101" name="Taisnstūris 417676101"/>
                            <wps:cNvSpPr/>
                            <wps:spPr>
                              <a:xfrm>
                                <a:off x="2041033" y="521672"/>
                                <a:ext cx="1123466" cy="561733"/>
                              </a:xfrm>
                              <a:prstGeom prst="rect">
                                <a:avLst/>
                              </a:prstGeom>
                              <a:solidFill>
                                <a:srgbClr val="DDD9C3"/>
                              </a:solidFill>
                              <a:ln w="25400" cap="flat" cmpd="sng">
                                <a:solidFill>
                                  <a:schemeClr val="accent3"/>
                                </a:solidFill>
                                <a:prstDash val="solid"/>
                                <a:round/>
                                <a:headEnd type="none" w="sm" len="sm"/>
                                <a:tailEnd type="none" w="sm" len="sm"/>
                              </a:ln>
                            </wps:spPr>
                            <wps:txbx>
                              <w:txbxContent>
                                <w:p w14:paraId="4B672593" w14:textId="77777777" w:rsidR="003E24C7" w:rsidRDefault="003E24C7" w:rsidP="00002FA5">
                                  <w:pPr>
                                    <w:spacing w:line="240" w:lineRule="auto"/>
                                    <w:textDirection w:val="btLr"/>
                                  </w:pPr>
                                </w:p>
                              </w:txbxContent>
                            </wps:txbx>
                            <wps:bodyPr spcFirstLastPara="1" wrap="square" lIns="91425" tIns="91425" rIns="91425" bIns="91425" anchor="ctr" anchorCtr="0">
                              <a:noAutofit/>
                            </wps:bodyPr>
                          </wps:wsp>
                          <wps:wsp>
                            <wps:cNvPr id="372229616" name="Taisnstūris 372229616"/>
                            <wps:cNvSpPr/>
                            <wps:spPr>
                              <a:xfrm>
                                <a:off x="2041033" y="521672"/>
                                <a:ext cx="1123466" cy="561733"/>
                              </a:xfrm>
                              <a:prstGeom prst="rect">
                                <a:avLst/>
                              </a:prstGeom>
                              <a:noFill/>
                              <a:ln>
                                <a:noFill/>
                              </a:ln>
                            </wps:spPr>
                            <wps:txbx>
                              <w:txbxContent>
                                <w:p w14:paraId="4F196041" w14:textId="77777777" w:rsidR="003E24C7" w:rsidRDefault="003E24C7" w:rsidP="00002FA5">
                                  <w:pPr>
                                    <w:spacing w:line="215" w:lineRule="auto"/>
                                    <w:jc w:val="center"/>
                                    <w:textDirection w:val="btLr"/>
                                    <w:rPr>
                                      <w:rFonts w:ascii="Cambria" w:eastAsia="Cambria" w:hAnsi="Cambria" w:cs="Cambria"/>
                                      <w:color w:val="000000"/>
                                      <w:sz w:val="18"/>
                                    </w:rPr>
                                  </w:pPr>
                                  <w:r w:rsidRPr="00140A05">
                                    <w:rPr>
                                      <w:rFonts w:ascii="Cambria" w:eastAsia="Cambria" w:hAnsi="Cambria" w:cs="Cambria"/>
                                      <w:color w:val="000000"/>
                                      <w:sz w:val="18"/>
                                    </w:rPr>
                                    <w:t xml:space="preserve">Uzņēmuma </w:t>
                                  </w:r>
                                </w:p>
                                <w:p w14:paraId="1B8E6E04" w14:textId="77777777" w:rsidR="003E24C7" w:rsidRPr="00140A05" w:rsidRDefault="003E24C7" w:rsidP="00002FA5">
                                  <w:pPr>
                                    <w:spacing w:line="215" w:lineRule="auto"/>
                                    <w:jc w:val="center"/>
                                    <w:textDirection w:val="btLr"/>
                                    <w:rPr>
                                      <w:sz w:val="28"/>
                                    </w:rPr>
                                  </w:pPr>
                                  <w:r w:rsidRPr="00140A05">
                                    <w:rPr>
                                      <w:rFonts w:ascii="Cambria" w:eastAsia="Cambria" w:hAnsi="Cambria" w:cs="Cambria"/>
                                      <w:color w:val="000000"/>
                                      <w:sz w:val="18"/>
                                    </w:rPr>
                                    <w:t>vadītājs</w:t>
                                  </w:r>
                                </w:p>
                              </w:txbxContent>
                            </wps:txbx>
                            <wps:bodyPr spcFirstLastPara="1" wrap="square" lIns="5075" tIns="5075" rIns="5075" bIns="5075" anchor="ctr" anchorCtr="0">
                              <a:noAutofit/>
                            </wps:bodyPr>
                          </wps:wsp>
                          <wps:wsp>
                            <wps:cNvPr id="104470475" name="Taisnstūris 104470475"/>
                            <wps:cNvSpPr/>
                            <wps:spPr>
                              <a:xfrm>
                                <a:off x="1942" y="1319333"/>
                                <a:ext cx="1123466" cy="561733"/>
                              </a:xfrm>
                              <a:prstGeom prst="rect">
                                <a:avLst/>
                              </a:prstGeom>
                              <a:solidFill>
                                <a:schemeClr val="lt1"/>
                              </a:solidFill>
                              <a:ln w="25400" cap="flat" cmpd="sng">
                                <a:solidFill>
                                  <a:schemeClr val="accent6"/>
                                </a:solidFill>
                                <a:prstDash val="solid"/>
                                <a:round/>
                                <a:headEnd type="none" w="sm" len="sm"/>
                                <a:tailEnd type="none" w="sm" len="sm"/>
                              </a:ln>
                            </wps:spPr>
                            <wps:txbx>
                              <w:txbxContent>
                                <w:p w14:paraId="421F3F1C" w14:textId="77777777" w:rsidR="003E24C7" w:rsidRDefault="003E24C7" w:rsidP="00002FA5">
                                  <w:pPr>
                                    <w:spacing w:line="240" w:lineRule="auto"/>
                                    <w:textDirection w:val="btLr"/>
                                  </w:pPr>
                                </w:p>
                              </w:txbxContent>
                            </wps:txbx>
                            <wps:bodyPr spcFirstLastPara="1" wrap="square" lIns="91425" tIns="91425" rIns="91425" bIns="91425" anchor="ctr" anchorCtr="0">
                              <a:noAutofit/>
                            </wps:bodyPr>
                          </wps:wsp>
                          <wps:wsp>
                            <wps:cNvPr id="438161636" name="Taisnstūris 438161636"/>
                            <wps:cNvSpPr/>
                            <wps:spPr>
                              <a:xfrm>
                                <a:off x="1942" y="1319333"/>
                                <a:ext cx="1123466" cy="561733"/>
                              </a:xfrm>
                              <a:prstGeom prst="rect">
                                <a:avLst/>
                              </a:prstGeom>
                              <a:noFill/>
                              <a:ln>
                                <a:noFill/>
                              </a:ln>
                            </wps:spPr>
                            <wps:txbx>
                              <w:txbxContent>
                                <w:p w14:paraId="43C4DCBA" w14:textId="77777777" w:rsidR="003E24C7" w:rsidRDefault="003E24C7" w:rsidP="00002FA5">
                                  <w:pPr>
                                    <w:spacing w:line="215" w:lineRule="auto"/>
                                    <w:jc w:val="center"/>
                                    <w:textDirection w:val="btLr"/>
                                  </w:pPr>
                                  <w:r>
                                    <w:rPr>
                                      <w:rFonts w:ascii="Cambria" w:eastAsia="Cambria" w:hAnsi="Cambria" w:cs="Cambria"/>
                                      <w:b/>
                                      <w:color w:val="000000"/>
                                      <w:sz w:val="16"/>
                                    </w:rPr>
                                    <w:t>Komunikācijas struktūrvienība</w:t>
                                  </w:r>
                                </w:p>
                              </w:txbxContent>
                            </wps:txbx>
                            <wps:bodyPr spcFirstLastPara="1" wrap="square" lIns="5075" tIns="5075" rIns="5075" bIns="5075" anchor="ctr" anchorCtr="0">
                              <a:noAutofit/>
                            </wps:bodyPr>
                          </wps:wsp>
                          <wps:wsp>
                            <wps:cNvPr id="1580872581" name="Ovāls 1580872581"/>
                            <wps:cNvSpPr/>
                            <wps:spPr>
                              <a:xfrm>
                                <a:off x="282808" y="2116994"/>
                                <a:ext cx="1123466" cy="561733"/>
                              </a:xfrm>
                              <a:prstGeom prst="ellipse">
                                <a:avLst/>
                              </a:prstGeom>
                              <a:solidFill>
                                <a:srgbClr val="FFC000"/>
                              </a:solidFill>
                              <a:ln w="25400" cap="flat" cmpd="sng">
                                <a:solidFill>
                                  <a:schemeClr val="dk1"/>
                                </a:solidFill>
                                <a:prstDash val="solid"/>
                                <a:round/>
                                <a:headEnd type="none" w="sm" len="sm"/>
                                <a:tailEnd type="none" w="sm" len="sm"/>
                              </a:ln>
                            </wps:spPr>
                            <wps:txbx>
                              <w:txbxContent>
                                <w:p w14:paraId="7254B750" w14:textId="77777777" w:rsidR="003E24C7" w:rsidRDefault="003E24C7" w:rsidP="00002FA5">
                                  <w:pPr>
                                    <w:spacing w:line="240" w:lineRule="auto"/>
                                    <w:textDirection w:val="btLr"/>
                                  </w:pPr>
                                </w:p>
                              </w:txbxContent>
                            </wps:txbx>
                            <wps:bodyPr spcFirstLastPara="1" wrap="square" lIns="91425" tIns="91425" rIns="91425" bIns="91425" anchor="ctr" anchorCtr="0">
                              <a:noAutofit/>
                            </wps:bodyPr>
                          </wps:wsp>
                          <wps:wsp>
                            <wps:cNvPr id="270673202" name="Taisnstūris 270673202"/>
                            <wps:cNvSpPr/>
                            <wps:spPr>
                              <a:xfrm>
                                <a:off x="447336" y="2199258"/>
                                <a:ext cx="794410" cy="397205"/>
                              </a:xfrm>
                              <a:prstGeom prst="rect">
                                <a:avLst/>
                              </a:prstGeom>
                              <a:noFill/>
                              <a:ln>
                                <a:noFill/>
                              </a:ln>
                            </wps:spPr>
                            <wps:txbx>
                              <w:txbxContent>
                                <w:p w14:paraId="37097FE9" w14:textId="77777777" w:rsidR="003E24C7" w:rsidRDefault="003E24C7" w:rsidP="00002FA5">
                                  <w:pPr>
                                    <w:spacing w:line="215" w:lineRule="auto"/>
                                    <w:jc w:val="center"/>
                                    <w:textDirection w:val="btLr"/>
                                  </w:pPr>
                                  <w:r>
                                    <w:rPr>
                                      <w:rFonts w:ascii="Cambria" w:eastAsia="Cambria" w:hAnsi="Cambria" w:cs="Cambria"/>
                                      <w:color w:val="000000"/>
                                      <w:sz w:val="16"/>
                                    </w:rPr>
                                    <w:t xml:space="preserve">iekšējās komunikācijas </w:t>
                                  </w:r>
                                  <w:r>
                                    <w:rPr>
                                      <w:rFonts w:ascii="Cambria" w:eastAsia="Cambria" w:hAnsi="Cambria" w:cs="Cambria"/>
                                      <w:b/>
                                      <w:color w:val="000000"/>
                                      <w:sz w:val="16"/>
                                    </w:rPr>
                                    <w:t>mērķis 1</w:t>
                                  </w:r>
                                </w:p>
                              </w:txbxContent>
                            </wps:txbx>
                            <wps:bodyPr spcFirstLastPara="1" wrap="square" lIns="5075" tIns="5075" rIns="5075" bIns="5075" anchor="ctr" anchorCtr="0">
                              <a:noAutofit/>
                            </wps:bodyPr>
                          </wps:wsp>
                          <wps:wsp>
                            <wps:cNvPr id="317589655" name="Taisnstūris 317589655"/>
                            <wps:cNvSpPr/>
                            <wps:spPr>
                              <a:xfrm>
                                <a:off x="1361336" y="1319333"/>
                                <a:ext cx="1123466" cy="561733"/>
                              </a:xfrm>
                              <a:prstGeom prst="rect">
                                <a:avLst/>
                              </a:prstGeom>
                              <a:solidFill>
                                <a:schemeClr val="lt1"/>
                              </a:solidFill>
                              <a:ln w="25400" cap="flat" cmpd="sng">
                                <a:solidFill>
                                  <a:schemeClr val="accent3"/>
                                </a:solidFill>
                                <a:prstDash val="solid"/>
                                <a:round/>
                                <a:headEnd type="none" w="sm" len="sm"/>
                                <a:tailEnd type="none" w="sm" len="sm"/>
                              </a:ln>
                            </wps:spPr>
                            <wps:txbx>
                              <w:txbxContent>
                                <w:p w14:paraId="027CCD43" w14:textId="77777777" w:rsidR="003E24C7" w:rsidRDefault="003E24C7" w:rsidP="00002FA5">
                                  <w:pPr>
                                    <w:spacing w:line="240" w:lineRule="auto"/>
                                    <w:textDirection w:val="btLr"/>
                                  </w:pPr>
                                </w:p>
                              </w:txbxContent>
                            </wps:txbx>
                            <wps:bodyPr spcFirstLastPara="1" wrap="square" lIns="91425" tIns="91425" rIns="91425" bIns="91425" anchor="ctr" anchorCtr="0">
                              <a:noAutofit/>
                            </wps:bodyPr>
                          </wps:wsp>
                          <wps:wsp>
                            <wps:cNvPr id="1676156872" name="Taisnstūris 1676156872"/>
                            <wps:cNvSpPr/>
                            <wps:spPr>
                              <a:xfrm>
                                <a:off x="1361336" y="1319333"/>
                                <a:ext cx="1123466" cy="561733"/>
                              </a:xfrm>
                              <a:prstGeom prst="rect">
                                <a:avLst/>
                              </a:prstGeom>
                              <a:noFill/>
                              <a:ln>
                                <a:noFill/>
                              </a:ln>
                            </wps:spPr>
                            <wps:txbx>
                              <w:txbxContent>
                                <w:p w14:paraId="08DB3EFD" w14:textId="77777777" w:rsidR="003E24C7" w:rsidRDefault="003E24C7" w:rsidP="00002FA5">
                                  <w:pPr>
                                    <w:spacing w:line="215" w:lineRule="auto"/>
                                    <w:jc w:val="center"/>
                                    <w:textDirection w:val="btLr"/>
                                  </w:pPr>
                                  <w:r>
                                    <w:rPr>
                                      <w:rFonts w:ascii="Cambria" w:eastAsia="Cambria" w:hAnsi="Cambria" w:cs="Cambria"/>
                                      <w:b/>
                                      <w:color w:val="000000"/>
                                      <w:sz w:val="16"/>
                                    </w:rPr>
                                    <w:t>Personāla vadības struktūrvienība</w:t>
                                  </w:r>
                                </w:p>
                              </w:txbxContent>
                            </wps:txbx>
                            <wps:bodyPr spcFirstLastPara="1" wrap="square" lIns="5075" tIns="5075" rIns="5075" bIns="5075" anchor="ctr" anchorCtr="0">
                              <a:noAutofit/>
                            </wps:bodyPr>
                          </wps:wsp>
                          <wps:wsp>
                            <wps:cNvPr id="625196261" name="Trapece 625196261"/>
                            <wps:cNvSpPr/>
                            <wps:spPr>
                              <a:xfrm>
                                <a:off x="1642203" y="2116994"/>
                                <a:ext cx="1123466" cy="561733"/>
                              </a:xfrm>
                              <a:prstGeom prst="trapezoid">
                                <a:avLst>
                                  <a:gd name="adj" fmla="val 25000"/>
                                </a:avLst>
                              </a:prstGeom>
                              <a:solidFill>
                                <a:srgbClr val="92D050"/>
                              </a:solidFill>
                              <a:ln w="25400" cap="flat" cmpd="sng">
                                <a:solidFill>
                                  <a:schemeClr val="dk1"/>
                                </a:solidFill>
                                <a:prstDash val="solid"/>
                                <a:round/>
                                <a:headEnd type="none" w="sm" len="sm"/>
                                <a:tailEnd type="none" w="sm" len="sm"/>
                              </a:ln>
                            </wps:spPr>
                            <wps:txbx>
                              <w:txbxContent>
                                <w:p w14:paraId="5E0C1380" w14:textId="77777777" w:rsidR="003E24C7" w:rsidRDefault="003E24C7" w:rsidP="00002FA5">
                                  <w:pPr>
                                    <w:spacing w:line="240" w:lineRule="auto"/>
                                    <w:textDirection w:val="btLr"/>
                                  </w:pPr>
                                </w:p>
                              </w:txbxContent>
                            </wps:txbx>
                            <wps:bodyPr spcFirstLastPara="1" wrap="square" lIns="91425" tIns="91425" rIns="91425" bIns="91425" anchor="ctr" anchorCtr="0">
                              <a:noAutofit/>
                            </wps:bodyPr>
                          </wps:wsp>
                          <wps:wsp>
                            <wps:cNvPr id="1777124325" name="Taisnstūris 1777124325"/>
                            <wps:cNvSpPr/>
                            <wps:spPr>
                              <a:xfrm>
                                <a:off x="1735825" y="2163805"/>
                                <a:ext cx="936222" cy="514922"/>
                              </a:xfrm>
                              <a:prstGeom prst="rect">
                                <a:avLst/>
                              </a:prstGeom>
                              <a:noFill/>
                              <a:ln>
                                <a:noFill/>
                              </a:ln>
                            </wps:spPr>
                            <wps:txbx>
                              <w:txbxContent>
                                <w:p w14:paraId="1055110D" w14:textId="77777777" w:rsidR="003E24C7" w:rsidRDefault="003E24C7" w:rsidP="00002FA5">
                                  <w:pPr>
                                    <w:spacing w:line="215" w:lineRule="auto"/>
                                    <w:jc w:val="center"/>
                                    <w:textDirection w:val="btLr"/>
                                  </w:pPr>
                                  <w:r>
                                    <w:rPr>
                                      <w:rFonts w:ascii="Cambria" w:eastAsia="Cambria" w:hAnsi="Cambria" w:cs="Cambria"/>
                                      <w:color w:val="000000"/>
                                      <w:sz w:val="16"/>
                                    </w:rPr>
                                    <w:t xml:space="preserve">Iekšējās komunikācijas </w:t>
                                  </w:r>
                                  <w:r>
                                    <w:rPr>
                                      <w:rFonts w:ascii="Cambria" w:eastAsia="Cambria" w:hAnsi="Cambria" w:cs="Cambria"/>
                                      <w:b/>
                                      <w:color w:val="000000"/>
                                      <w:sz w:val="16"/>
                                    </w:rPr>
                                    <w:t>mērķis 2</w:t>
                                  </w:r>
                                </w:p>
                              </w:txbxContent>
                            </wps:txbx>
                            <wps:bodyPr spcFirstLastPara="1" wrap="square" lIns="5075" tIns="5075" rIns="5075" bIns="5075" anchor="ctr" anchorCtr="0">
                              <a:noAutofit/>
                            </wps:bodyPr>
                          </wps:wsp>
                          <wps:wsp>
                            <wps:cNvPr id="874534866" name="Taisnstūris 874534866"/>
                            <wps:cNvSpPr/>
                            <wps:spPr>
                              <a:xfrm>
                                <a:off x="2720730" y="1319333"/>
                                <a:ext cx="1123466" cy="561733"/>
                              </a:xfrm>
                              <a:prstGeom prst="rect">
                                <a:avLst/>
                              </a:prstGeom>
                              <a:solidFill>
                                <a:schemeClr val="lt1"/>
                              </a:solidFill>
                              <a:ln w="25400" cap="flat" cmpd="sng">
                                <a:solidFill>
                                  <a:schemeClr val="accent5"/>
                                </a:solidFill>
                                <a:prstDash val="solid"/>
                                <a:round/>
                                <a:headEnd type="none" w="sm" len="sm"/>
                                <a:tailEnd type="none" w="sm" len="sm"/>
                              </a:ln>
                            </wps:spPr>
                            <wps:txbx>
                              <w:txbxContent>
                                <w:p w14:paraId="2A7BD812" w14:textId="77777777" w:rsidR="003E24C7" w:rsidRDefault="003E24C7" w:rsidP="00002FA5">
                                  <w:pPr>
                                    <w:spacing w:line="240" w:lineRule="auto"/>
                                    <w:textDirection w:val="btLr"/>
                                  </w:pPr>
                                </w:p>
                              </w:txbxContent>
                            </wps:txbx>
                            <wps:bodyPr spcFirstLastPara="1" wrap="square" lIns="91425" tIns="91425" rIns="91425" bIns="91425" anchor="ctr" anchorCtr="0">
                              <a:noAutofit/>
                            </wps:bodyPr>
                          </wps:wsp>
                          <wps:wsp>
                            <wps:cNvPr id="1632377609" name="Taisnstūris 1632377609"/>
                            <wps:cNvSpPr/>
                            <wps:spPr>
                              <a:xfrm>
                                <a:off x="2720730" y="1319333"/>
                                <a:ext cx="1123466" cy="561733"/>
                              </a:xfrm>
                              <a:prstGeom prst="rect">
                                <a:avLst/>
                              </a:prstGeom>
                              <a:noFill/>
                              <a:ln>
                                <a:noFill/>
                              </a:ln>
                            </wps:spPr>
                            <wps:txbx>
                              <w:txbxContent>
                                <w:p w14:paraId="6C1CF4CA" w14:textId="77777777" w:rsidR="003E24C7" w:rsidRDefault="003E24C7" w:rsidP="00002FA5">
                                  <w:pPr>
                                    <w:spacing w:line="215" w:lineRule="auto"/>
                                    <w:jc w:val="center"/>
                                    <w:textDirection w:val="btLr"/>
                                  </w:pPr>
                                  <w:r>
                                    <w:rPr>
                                      <w:rFonts w:ascii="Cambria" w:eastAsia="Cambria" w:hAnsi="Cambria" w:cs="Cambria"/>
                                      <w:b/>
                                      <w:color w:val="000000"/>
                                      <w:sz w:val="16"/>
                                    </w:rPr>
                                    <w:t>Mārketinga struktūrvienība</w:t>
                                  </w:r>
                                </w:p>
                              </w:txbxContent>
                            </wps:txbx>
                            <wps:bodyPr spcFirstLastPara="1" wrap="square" lIns="5075" tIns="5075" rIns="5075" bIns="5075" anchor="ctr" anchorCtr="0">
                              <a:noAutofit/>
                            </wps:bodyPr>
                          </wps:wsp>
                          <wps:wsp>
                            <wps:cNvPr id="1850645999" name="Piecstūris 1850645999"/>
                            <wps:cNvSpPr/>
                            <wps:spPr>
                              <a:xfrm>
                                <a:off x="3001597" y="2116994"/>
                                <a:ext cx="1123466" cy="561733"/>
                              </a:xfrm>
                              <a:prstGeom prst="pentagon">
                                <a:avLst>
                                  <a:gd name="hf" fmla="val 105146"/>
                                  <a:gd name="vf" fmla="val 110557"/>
                                </a:avLst>
                              </a:prstGeom>
                              <a:solidFill>
                                <a:srgbClr val="00B0F0"/>
                              </a:solidFill>
                              <a:ln w="25400" cap="flat" cmpd="sng">
                                <a:solidFill>
                                  <a:schemeClr val="dk1"/>
                                </a:solidFill>
                                <a:prstDash val="solid"/>
                                <a:round/>
                                <a:headEnd type="none" w="sm" len="sm"/>
                                <a:tailEnd type="none" w="sm" len="sm"/>
                              </a:ln>
                            </wps:spPr>
                            <wps:txbx>
                              <w:txbxContent>
                                <w:p w14:paraId="2DE7E9D0" w14:textId="77777777" w:rsidR="003E24C7" w:rsidRDefault="003E24C7" w:rsidP="00002FA5">
                                  <w:pPr>
                                    <w:spacing w:line="240" w:lineRule="auto"/>
                                    <w:textDirection w:val="btLr"/>
                                  </w:pPr>
                                </w:p>
                              </w:txbxContent>
                            </wps:txbx>
                            <wps:bodyPr spcFirstLastPara="1" wrap="square" lIns="91425" tIns="91425" rIns="91425" bIns="91425" anchor="ctr" anchorCtr="0">
                              <a:noAutofit/>
                            </wps:bodyPr>
                          </wps:wsp>
                          <wps:wsp>
                            <wps:cNvPr id="1039024165" name="Taisnstūris 1039024165"/>
                            <wps:cNvSpPr/>
                            <wps:spPr>
                              <a:xfrm>
                                <a:off x="3216161" y="2249601"/>
                                <a:ext cx="694338" cy="429125"/>
                              </a:xfrm>
                              <a:prstGeom prst="rect">
                                <a:avLst/>
                              </a:prstGeom>
                              <a:noFill/>
                              <a:ln>
                                <a:noFill/>
                              </a:ln>
                            </wps:spPr>
                            <wps:txbx>
                              <w:txbxContent>
                                <w:p w14:paraId="350190ED" w14:textId="77777777" w:rsidR="003E24C7" w:rsidRDefault="003E24C7" w:rsidP="00002FA5">
                                  <w:pPr>
                                    <w:spacing w:line="215" w:lineRule="auto"/>
                                    <w:jc w:val="center"/>
                                    <w:textDirection w:val="btLr"/>
                                  </w:pPr>
                                  <w:r>
                                    <w:rPr>
                                      <w:rFonts w:ascii="Cambria" w:eastAsia="Cambria" w:hAnsi="Cambria" w:cs="Cambria"/>
                                      <w:color w:val="000000"/>
                                      <w:sz w:val="16"/>
                                    </w:rPr>
                                    <w:t xml:space="preserve">Iekšējās komunikācijas </w:t>
                                  </w:r>
                                  <w:r>
                                    <w:rPr>
                                      <w:rFonts w:ascii="Cambria" w:eastAsia="Cambria" w:hAnsi="Cambria" w:cs="Cambria"/>
                                      <w:b/>
                                      <w:color w:val="000000"/>
                                      <w:sz w:val="16"/>
                                    </w:rPr>
                                    <w:t>mērķis 3</w:t>
                                  </w:r>
                                </w:p>
                              </w:txbxContent>
                            </wps:txbx>
                            <wps:bodyPr spcFirstLastPara="1" wrap="square" lIns="5075" tIns="5075" rIns="5075" bIns="5075" anchor="ctr" anchorCtr="0">
                              <a:noAutofit/>
                            </wps:bodyPr>
                          </wps:wsp>
                          <wps:wsp>
                            <wps:cNvPr id="716126206" name="Taisnstūris 716126206"/>
                            <wps:cNvSpPr/>
                            <wps:spPr>
                              <a:xfrm>
                                <a:off x="4080124" y="1319333"/>
                                <a:ext cx="1123466" cy="561733"/>
                              </a:xfrm>
                              <a:prstGeom prst="rect">
                                <a:avLst/>
                              </a:prstGeom>
                              <a:solidFill>
                                <a:schemeClr val="lt1"/>
                              </a:solidFill>
                              <a:ln w="25400" cap="flat" cmpd="sng">
                                <a:solidFill>
                                  <a:schemeClr val="accent2"/>
                                </a:solidFill>
                                <a:prstDash val="solid"/>
                                <a:round/>
                                <a:headEnd type="none" w="sm" len="sm"/>
                                <a:tailEnd type="none" w="sm" len="sm"/>
                              </a:ln>
                            </wps:spPr>
                            <wps:txbx>
                              <w:txbxContent>
                                <w:p w14:paraId="1821AF10" w14:textId="77777777" w:rsidR="003E24C7" w:rsidRDefault="003E24C7" w:rsidP="00002FA5">
                                  <w:pPr>
                                    <w:spacing w:line="240" w:lineRule="auto"/>
                                    <w:textDirection w:val="btLr"/>
                                  </w:pPr>
                                </w:p>
                              </w:txbxContent>
                            </wps:txbx>
                            <wps:bodyPr spcFirstLastPara="1" wrap="square" lIns="91425" tIns="91425" rIns="91425" bIns="91425" anchor="ctr" anchorCtr="0">
                              <a:noAutofit/>
                            </wps:bodyPr>
                          </wps:wsp>
                          <wps:wsp>
                            <wps:cNvPr id="383358904" name="Taisnstūris 383358904"/>
                            <wps:cNvSpPr/>
                            <wps:spPr>
                              <a:xfrm>
                                <a:off x="4080124" y="1319333"/>
                                <a:ext cx="1123466" cy="561733"/>
                              </a:xfrm>
                              <a:prstGeom prst="rect">
                                <a:avLst/>
                              </a:prstGeom>
                              <a:noFill/>
                              <a:ln>
                                <a:noFill/>
                              </a:ln>
                            </wps:spPr>
                            <wps:txbx>
                              <w:txbxContent>
                                <w:p w14:paraId="5F45BFEB" w14:textId="77777777" w:rsidR="003E24C7" w:rsidRDefault="003E24C7" w:rsidP="00002FA5">
                                  <w:pPr>
                                    <w:spacing w:line="215" w:lineRule="auto"/>
                                    <w:jc w:val="center"/>
                                    <w:textDirection w:val="btLr"/>
                                  </w:pPr>
                                  <w:r>
                                    <w:rPr>
                                      <w:rFonts w:ascii="Cambria" w:eastAsia="Cambria" w:hAnsi="Cambria" w:cs="Cambria"/>
                                      <w:b/>
                                      <w:color w:val="000000"/>
                                      <w:sz w:val="16"/>
                                    </w:rPr>
                                    <w:t xml:space="preserve">Kvalitātes struktūrvenība </w:t>
                                  </w:r>
                                  <w:r>
                                    <w:rPr>
                                      <w:rFonts w:ascii="Cambria" w:eastAsia="Cambria" w:hAnsi="Cambria" w:cs="Cambria"/>
                                      <w:color w:val="000000"/>
                                      <w:sz w:val="16"/>
                                    </w:rPr>
                                    <w:t>(no praktiskā pētījuma)</w:t>
                                  </w:r>
                                </w:p>
                              </w:txbxContent>
                            </wps:txbx>
                            <wps:bodyPr spcFirstLastPara="1" wrap="square" lIns="5075" tIns="5075" rIns="5075" bIns="5075" anchor="ctr" anchorCtr="0">
                              <a:noAutofit/>
                            </wps:bodyPr>
                          </wps:wsp>
                          <wps:wsp>
                            <wps:cNvPr id="1527882953" name="Paralelograms 1527882953"/>
                            <wps:cNvSpPr/>
                            <wps:spPr>
                              <a:xfrm>
                                <a:off x="4360991" y="2116994"/>
                                <a:ext cx="1123466" cy="561733"/>
                              </a:xfrm>
                              <a:prstGeom prst="parallelogram">
                                <a:avLst>
                                  <a:gd name="adj" fmla="val 25000"/>
                                </a:avLst>
                              </a:prstGeom>
                              <a:solidFill>
                                <a:srgbClr val="FABF8E"/>
                              </a:solidFill>
                              <a:ln w="25400" cap="flat" cmpd="sng">
                                <a:solidFill>
                                  <a:schemeClr val="dk1"/>
                                </a:solidFill>
                                <a:prstDash val="solid"/>
                                <a:round/>
                                <a:headEnd type="none" w="sm" len="sm"/>
                                <a:tailEnd type="none" w="sm" len="sm"/>
                              </a:ln>
                            </wps:spPr>
                            <wps:txbx>
                              <w:txbxContent>
                                <w:p w14:paraId="11E082AD" w14:textId="77777777" w:rsidR="003E24C7" w:rsidRDefault="003E24C7" w:rsidP="00002FA5">
                                  <w:pPr>
                                    <w:spacing w:line="240" w:lineRule="auto"/>
                                    <w:textDirection w:val="btLr"/>
                                  </w:pPr>
                                </w:p>
                              </w:txbxContent>
                            </wps:txbx>
                            <wps:bodyPr spcFirstLastPara="1" wrap="square" lIns="91425" tIns="91425" rIns="91425" bIns="91425" anchor="ctr" anchorCtr="0">
                              <a:noAutofit/>
                            </wps:bodyPr>
                          </wps:wsp>
                          <wps:wsp>
                            <wps:cNvPr id="1242642980" name="Taisnstūris 1242642980"/>
                            <wps:cNvSpPr/>
                            <wps:spPr>
                              <a:xfrm>
                                <a:off x="4513127" y="2193062"/>
                                <a:ext cx="819194" cy="409597"/>
                              </a:xfrm>
                              <a:prstGeom prst="rect">
                                <a:avLst/>
                              </a:prstGeom>
                              <a:noFill/>
                              <a:ln>
                                <a:noFill/>
                              </a:ln>
                            </wps:spPr>
                            <wps:txbx>
                              <w:txbxContent>
                                <w:p w14:paraId="6D01D454" w14:textId="77777777" w:rsidR="003E24C7" w:rsidRDefault="003E24C7" w:rsidP="00002FA5">
                                  <w:pPr>
                                    <w:spacing w:line="215" w:lineRule="auto"/>
                                    <w:jc w:val="center"/>
                                    <w:textDirection w:val="btLr"/>
                                  </w:pPr>
                                  <w:r>
                                    <w:rPr>
                                      <w:rFonts w:ascii="Cambria" w:eastAsia="Cambria" w:hAnsi="Cambria" w:cs="Cambria"/>
                                      <w:color w:val="000000"/>
                                      <w:sz w:val="16"/>
                                    </w:rPr>
                                    <w:t xml:space="preserve">Iekšējās komunikācijas </w:t>
                                  </w:r>
                                  <w:r>
                                    <w:rPr>
                                      <w:rFonts w:ascii="Cambria" w:eastAsia="Cambria" w:hAnsi="Cambria" w:cs="Cambria"/>
                                      <w:b/>
                                      <w:color w:val="000000"/>
                                      <w:sz w:val="16"/>
                                    </w:rPr>
                                    <w:t>mērķis 4</w:t>
                                  </w:r>
                                </w:p>
                              </w:txbxContent>
                            </wps:txbx>
                            <wps:bodyPr spcFirstLastPara="1" wrap="square" lIns="5075" tIns="5075" rIns="5075" bIns="5075" anchor="ctr" anchorCtr="0">
                              <a:noAutofit/>
                            </wps:bodyPr>
                          </wps:wsp>
                          <wps:wsp>
                            <wps:cNvPr id="996559065" name="Blokshēma: aizkave 996559065"/>
                            <wps:cNvSpPr/>
                            <wps:spPr>
                              <a:xfrm>
                                <a:off x="3076577" y="569296"/>
                                <a:ext cx="1123466" cy="561733"/>
                              </a:xfrm>
                              <a:prstGeom prst="flowChartDelay">
                                <a:avLst/>
                              </a:prstGeom>
                              <a:solidFill>
                                <a:srgbClr val="F2F2F2"/>
                              </a:solidFill>
                              <a:ln w="25400" cap="flat" cmpd="sng">
                                <a:solidFill>
                                  <a:schemeClr val="dk1"/>
                                </a:solidFill>
                                <a:prstDash val="solid"/>
                                <a:round/>
                                <a:headEnd type="none" w="sm" len="sm"/>
                                <a:tailEnd type="none" w="sm" len="sm"/>
                              </a:ln>
                            </wps:spPr>
                            <wps:txbx>
                              <w:txbxContent>
                                <w:p w14:paraId="7A3B7E2B" w14:textId="77777777" w:rsidR="003E24C7" w:rsidRDefault="003E24C7" w:rsidP="00002FA5">
                                  <w:pPr>
                                    <w:spacing w:line="240" w:lineRule="auto"/>
                                    <w:textDirection w:val="btLr"/>
                                  </w:pPr>
                                </w:p>
                              </w:txbxContent>
                            </wps:txbx>
                            <wps:bodyPr spcFirstLastPara="1" wrap="square" lIns="91425" tIns="91425" rIns="91425" bIns="91425" anchor="ctr" anchorCtr="0">
                              <a:noAutofit/>
                            </wps:bodyPr>
                          </wps:wsp>
                          <wps:wsp>
                            <wps:cNvPr id="749922701" name="Taisnstūris 749922701"/>
                            <wps:cNvSpPr/>
                            <wps:spPr>
                              <a:xfrm>
                                <a:off x="3076577" y="651560"/>
                                <a:ext cx="958938" cy="397205"/>
                              </a:xfrm>
                              <a:prstGeom prst="rect">
                                <a:avLst/>
                              </a:prstGeom>
                              <a:noFill/>
                              <a:ln>
                                <a:noFill/>
                              </a:ln>
                            </wps:spPr>
                            <wps:txbx>
                              <w:txbxContent>
                                <w:p w14:paraId="576427F0" w14:textId="77777777" w:rsidR="003E24C7" w:rsidRPr="00140A05" w:rsidRDefault="003E24C7" w:rsidP="00002FA5">
                                  <w:pPr>
                                    <w:spacing w:line="215" w:lineRule="auto"/>
                                    <w:jc w:val="center"/>
                                    <w:textDirection w:val="btLr"/>
                                    <w:rPr>
                                      <w:sz w:val="28"/>
                                    </w:rPr>
                                  </w:pPr>
                                  <w:r w:rsidRPr="00140A05">
                                    <w:rPr>
                                      <w:rFonts w:ascii="Cambria" w:eastAsia="Cambria" w:hAnsi="Cambria" w:cs="Cambria"/>
                                      <w:color w:val="000000"/>
                                      <w:sz w:val="18"/>
                                    </w:rPr>
                                    <w:t xml:space="preserve">Iekšējās komunikācijas </w:t>
                                  </w:r>
                                  <w:r w:rsidRPr="00140A05">
                                    <w:rPr>
                                      <w:rFonts w:ascii="Cambria" w:eastAsia="Cambria" w:hAnsi="Cambria" w:cs="Cambria"/>
                                      <w:b/>
                                      <w:color w:val="000000"/>
                                      <w:sz w:val="18"/>
                                    </w:rPr>
                                    <w:t>mērķis 5</w:t>
                                  </w:r>
                                </w:p>
                              </w:txbxContent>
                            </wps:txbx>
                            <wps:bodyPr spcFirstLastPara="1" wrap="square" lIns="5075" tIns="5075" rIns="5075" bIns="5075" anchor="ctr" anchorCtr="0">
                              <a:noAutofit/>
                            </wps:bodyPr>
                          </wps:wsp>
                        </wpg:grpSp>
                      </wpg:grpSp>
                    </wpg:wgp>
                  </a:graphicData>
                </a:graphic>
              </wp:inline>
            </w:drawing>
          </mc:Choice>
          <mc:Fallback>
            <w:pict>
              <v:group w14:anchorId="21CE0E17" id="Grupa 2082335657" o:spid="_x0000_s1411" style="width:6in;height:252pt;mso-position-horizontal-relative:char;mso-position-vertical-relative:line" coordorigin="25920,21798" coordsize="54972,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">
                <v:group id="Grupa 486005535" o:spid="_x0000_s1412" style="position:absolute;left:26028;top:21798;width:54864;height:32004" coordsize="54971,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">
                  <v:rect id="Taisnstūris 1397153319" o:spid="_x0000_s1413" style="position:absolute;width:54971;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" filled="f" stroked="f">
                    <v:textbox inset="2.53958mm,2.53958mm,2.53958mm,2.53958mm">
                      <w:txbxContent>
                        <w:p w14:paraId="733C2C8F" w14:textId="77777777" w:rsidR="003E24C7" w:rsidRDefault="003E24C7" w:rsidP="00002FA5">
                          <w:pPr>
                            <w:spacing w:line="240" w:lineRule="auto"/>
                            <w:textDirection w:val="btLr"/>
                          </w:pPr>
                        </w:p>
                      </w:txbxContent>
                    </v:textbox>
                  </v:rect>
                  <v:group id="Grupa 53615850" o:spid="_x0000_s1414" style="position:absolute;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">
                    <v:rect id="Taisnstūris 629247975" o:spid="_x0000_s1415"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" filled="f" stroked="f">
                      <v:textbox inset="2.53958mm,2.53958mm,2.53958mm,2.53958mm">
                        <w:txbxContent>
                          <w:p w14:paraId="66865B3D" w14:textId="77777777" w:rsidR="003E24C7" w:rsidRDefault="003E24C7" w:rsidP="00002FA5">
                            <w:pPr>
                              <w:spacing w:line="240" w:lineRule="auto"/>
                              <w:textDirection w:val="btLr"/>
                            </w:pPr>
                          </w:p>
                        </w:txbxContent>
                      </v:textbox>
                    </v:rect>
                    <v:shape id="Brīvforma: forma 1989148477" o:spid="_x0000_s1416" style="position:absolute;left:41924;top:18810;width:1685;height:516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" path="m,l,120000r120000,e" filled="f" strokecolor="black [3200]" strokeweight="2pt">
                      <v:stroke startarrowwidth="narrow" startarrowlength="short" endarrowwidth="narrow" endarrowlength="short"/>
                      <v:path arrowok="t" o:extrusionok="f"/>
                    </v:shape>
                    <v:shape id="Brīvforma: forma 879354221" o:spid="_x0000_s1417" style="position:absolute;left:26027;top:10834;width:20391;height:235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" path="m,l,60000r120000,l120000,120000e" filled="f" strokecolor="black [3200]" strokeweight="2pt">
                      <v:stroke startarrowwidth="narrow" startarrowlength="short" endarrowwidth="narrow" endarrowlength="short"/>
                      <v:path arrowok="t" o:extrusionok="f"/>
                    </v:shape>
                    <v:shape id="Brīvforma: forma 178266165" o:spid="_x0000_s1418" style="position:absolute;left:28330;top:18810;width:1685;height:516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" path="m,l,120000r120000,e" filled="f" strokecolor="black [3200]" strokeweight="2pt">
                      <v:stroke startarrowwidth="narrow" startarrowlength="short" endarrowwidth="narrow" endarrowlength="short"/>
                      <v:path arrowok="t" o:extrusionok="f"/>
                    </v:shape>
                    <v:shape id="Brīvforma: forma 315263272" o:spid="_x0000_s1419" style="position:absolute;left:26027;top:10834;width:6797;height:235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" path="m,l,60000r120000,l120000,120000e" filled="f" strokecolor="black [3200]" strokeweight="2pt">
                      <v:stroke startarrowwidth="narrow" startarrowlength="short" endarrowwidth="narrow" endarrowlength="short"/>
                      <v:path arrowok="t" o:extrusionok="f"/>
                    </v:shape>
                    <v:shape id="Brīvforma: forma 555024491" o:spid="_x0000_s1420" style="position:absolute;left:14736;top:18810;width:1686;height:516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" path="m,l,120000r120000,e" filled="f" strokecolor="black [3200]" strokeweight="2pt">
                      <v:stroke startarrowwidth="narrow" startarrowlength="short" endarrowwidth="narrow" endarrowlength="short"/>
                      <v:path arrowok="t" o:extrusionok="f"/>
                    </v:shape>
                    <v:shape id="Brīvforma: forma 1128560675" o:spid="_x0000_s1421" style="position:absolute;left:19230;top:10834;width:6797;height:235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" path="m120000,r,60000l,60000r,60000e" filled="f" strokecolor="black [3200]" strokeweight="2pt">
                      <v:stroke startarrowwidth="narrow" startarrowlength="short" endarrowwidth="narrow" endarrowlength="short"/>
                      <v:path arrowok="t" o:extrusionok="f"/>
                    </v:shape>
                    <v:shape id="Brīvforma: forma 864173320" o:spid="_x0000_s1422" style="position:absolute;left:1142;top:18810;width:1686;height:516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" path="m,l,120000r120000,e" filled="f" strokecolor="black [3200]" strokeweight="2pt">
                      <v:stroke startarrowwidth="narrow" startarrowlength="short" endarrowwidth="narrow" endarrowlength="short"/>
                      <v:path arrowok="t" o:extrusionok="f"/>
                    </v:shape>
                    <v:shape id="Brīvforma: forma 285257849" o:spid="_x0000_s1423" style="position:absolute;left:5636;top:10834;width:20391;height:235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" path="m120000,r,60000l,60000r,60000e" filled="f" strokecolor="black [3200]" strokeweight="2pt">
                      <v:stroke startarrowwidth="narrow" startarrowlength="short" endarrowwidth="narrow" endarrowlength="short"/>
                      <v:path arrowok="t" o:extrusionok="f"/>
                    </v:shape>
                    <v:rect id="Taisnstūris 417676101" o:spid="_x0000_s1424" style="position:absolute;left:20410;top:5216;width:11234;height:5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" fillcolor="#ddd9c3" strokecolor="#9bbb59 [3206]" strokeweight="2pt">
                      <v:stroke startarrowwidth="narrow" startarrowlength="short" endarrowwidth="narrow" endarrowlength="short" joinstyle="round"/>
                      <v:textbox inset="2.53958mm,2.53958mm,2.53958mm,2.53958mm">
                        <w:txbxContent>
                          <w:p w14:paraId="4B672593" w14:textId="77777777" w:rsidR="003E24C7" w:rsidRDefault="003E24C7" w:rsidP="00002FA5">
                            <w:pPr>
                              <w:spacing w:line="240" w:lineRule="auto"/>
                              <w:textDirection w:val="btLr"/>
                            </w:pPr>
                          </w:p>
                        </w:txbxContent>
                      </v:textbox>
                    </v:rect>
                    <v:rect id="Taisnstūris 372229616" o:spid="_x0000_s1425" style="position:absolute;left:20410;top:5216;width:11234;height:5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" filled="f" stroked="f">
                      <v:textbox inset=".14097mm,.14097mm,.14097mm,.14097mm">
                        <w:txbxContent>
                          <w:p w14:paraId="4F196041" w14:textId="77777777" w:rsidR="003E24C7" w:rsidRDefault="003E24C7" w:rsidP="00002FA5">
                            <w:pPr>
                              <w:spacing w:line="215" w:lineRule="auto"/>
                              <w:jc w:val="center"/>
                              <w:textDirection w:val="btLr"/>
                              <w:rPr>
                                <w:rFonts w:ascii="Cambria" w:eastAsia="Cambria" w:hAnsi="Cambria" w:cs="Cambria"/>
                                <w:color w:val="000000"/>
                                <w:sz w:val="18"/>
                              </w:rPr>
                            </w:pPr>
                            <w:r w:rsidRPr="00140A05">
                              <w:rPr>
                                <w:rFonts w:ascii="Cambria" w:eastAsia="Cambria" w:hAnsi="Cambria" w:cs="Cambria"/>
                                <w:color w:val="000000"/>
                                <w:sz w:val="18"/>
                              </w:rPr>
                              <w:t xml:space="preserve">Uzņēmuma </w:t>
                            </w:r>
                          </w:p>
                          <w:p w14:paraId="1B8E6E04" w14:textId="77777777" w:rsidR="003E24C7" w:rsidRPr="00140A05" w:rsidRDefault="003E24C7" w:rsidP="00002FA5">
                            <w:pPr>
                              <w:spacing w:line="215" w:lineRule="auto"/>
                              <w:jc w:val="center"/>
                              <w:textDirection w:val="btLr"/>
                              <w:rPr>
                                <w:sz w:val="28"/>
                              </w:rPr>
                            </w:pPr>
                            <w:r w:rsidRPr="00140A05">
                              <w:rPr>
                                <w:rFonts w:ascii="Cambria" w:eastAsia="Cambria" w:hAnsi="Cambria" w:cs="Cambria"/>
                                <w:color w:val="000000"/>
                                <w:sz w:val="18"/>
                              </w:rPr>
                              <w:t>vadītājs</w:t>
                            </w:r>
                          </w:p>
                        </w:txbxContent>
                      </v:textbox>
                    </v:rect>
                    <v:rect id="Taisnstūris 104470475" o:spid="_x0000_s1426" style="position:absolute;left:19;top:13193;width:11235;height:5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" fillcolor="white [3201]" strokecolor="#f79646 [3209]" strokeweight="2pt">
                      <v:stroke startarrowwidth="narrow" startarrowlength="short" endarrowwidth="narrow" endarrowlength="short" joinstyle="round"/>
                      <v:textbox inset="2.53958mm,2.53958mm,2.53958mm,2.53958mm">
                        <w:txbxContent>
                          <w:p w14:paraId="421F3F1C" w14:textId="77777777" w:rsidR="003E24C7" w:rsidRDefault="003E24C7" w:rsidP="00002FA5">
                            <w:pPr>
                              <w:spacing w:line="240" w:lineRule="auto"/>
                              <w:textDirection w:val="btLr"/>
                            </w:pPr>
                          </w:p>
                        </w:txbxContent>
                      </v:textbox>
                    </v:rect>
                    <v:rect id="Taisnstūris 438161636" o:spid="_x0000_s1427" style="position:absolute;left:19;top:13193;width:11235;height:5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" filled="f" stroked="f">
                      <v:textbox inset=".14097mm,.14097mm,.14097mm,.14097mm">
                        <w:txbxContent>
                          <w:p w14:paraId="43C4DCBA" w14:textId="77777777" w:rsidR="003E24C7" w:rsidRDefault="003E24C7" w:rsidP="00002FA5">
                            <w:pPr>
                              <w:spacing w:line="215" w:lineRule="auto"/>
                              <w:jc w:val="center"/>
                              <w:textDirection w:val="btLr"/>
                            </w:pPr>
                            <w:r>
                              <w:rPr>
                                <w:rFonts w:ascii="Cambria" w:eastAsia="Cambria" w:hAnsi="Cambria" w:cs="Cambria"/>
                                <w:b/>
                                <w:color w:val="000000"/>
                                <w:sz w:val="16"/>
                              </w:rPr>
                              <w:t>Komunikācijas struktūrvienība</w:t>
                            </w:r>
                          </w:p>
                        </w:txbxContent>
                      </v:textbox>
                    </v:rect>
                    <v:oval id="Ovāls 1580872581" o:spid="_x0000_s1428" style="position:absolute;left:2828;top:21169;width:11234;height:5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" fillcolor="#ffc000" strokecolor="black [3200]" strokeweight="2pt">
                      <v:stroke startarrowwidth="narrow" startarrowlength="short" endarrowwidth="narrow" endarrowlength="short"/>
                      <v:textbox inset="2.53958mm,2.53958mm,2.53958mm,2.53958mm">
                        <w:txbxContent>
                          <w:p w14:paraId="7254B750" w14:textId="77777777" w:rsidR="003E24C7" w:rsidRDefault="003E24C7" w:rsidP="00002FA5">
                            <w:pPr>
                              <w:spacing w:line="240" w:lineRule="auto"/>
                              <w:textDirection w:val="btLr"/>
                            </w:pPr>
                          </w:p>
                        </w:txbxContent>
                      </v:textbox>
                    </v:oval>
                    <v:rect id="Taisnstūris 270673202" o:spid="_x0000_s1429" style="position:absolute;left:4473;top:21992;width:7944;height:3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" filled="f" stroked="f">
                      <v:textbox inset=".14097mm,.14097mm,.14097mm,.14097mm">
                        <w:txbxContent>
                          <w:p w14:paraId="37097FE9" w14:textId="77777777" w:rsidR="003E24C7" w:rsidRDefault="003E24C7" w:rsidP="00002FA5">
                            <w:pPr>
                              <w:spacing w:line="215" w:lineRule="auto"/>
                              <w:jc w:val="center"/>
                              <w:textDirection w:val="btLr"/>
                            </w:pPr>
                            <w:r>
                              <w:rPr>
                                <w:rFonts w:ascii="Cambria" w:eastAsia="Cambria" w:hAnsi="Cambria" w:cs="Cambria"/>
                                <w:color w:val="000000"/>
                                <w:sz w:val="16"/>
                              </w:rPr>
                              <w:t xml:space="preserve">iekšējās komunikācijas </w:t>
                            </w:r>
                            <w:r>
                              <w:rPr>
                                <w:rFonts w:ascii="Cambria" w:eastAsia="Cambria" w:hAnsi="Cambria" w:cs="Cambria"/>
                                <w:b/>
                                <w:color w:val="000000"/>
                                <w:sz w:val="16"/>
                              </w:rPr>
                              <w:t>mērķis 1</w:t>
                            </w:r>
                          </w:p>
                        </w:txbxContent>
                      </v:textbox>
                    </v:rect>
                    <v:rect id="Taisnstūris 317589655" o:spid="_x0000_s1430" style="position:absolute;left:13613;top:13193;width:11235;height:5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" fillcolor="white [3201]" strokecolor="#9bbb59 [3206]" strokeweight="2pt">
                      <v:stroke startarrowwidth="narrow" startarrowlength="short" endarrowwidth="narrow" endarrowlength="short" joinstyle="round"/>
                      <v:textbox inset="2.53958mm,2.53958mm,2.53958mm,2.53958mm">
                        <w:txbxContent>
                          <w:p w14:paraId="027CCD43" w14:textId="77777777" w:rsidR="003E24C7" w:rsidRDefault="003E24C7" w:rsidP="00002FA5">
                            <w:pPr>
                              <w:spacing w:line="240" w:lineRule="auto"/>
                              <w:textDirection w:val="btLr"/>
                            </w:pPr>
                          </w:p>
                        </w:txbxContent>
                      </v:textbox>
                    </v:rect>
                    <v:rect id="Taisnstūris 1676156872" o:spid="_x0000_s1431" style="position:absolute;left:13613;top:13193;width:11235;height:5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" filled="f" stroked="f">
                      <v:textbox inset=".14097mm,.14097mm,.14097mm,.14097mm">
                        <w:txbxContent>
                          <w:p w14:paraId="08DB3EFD" w14:textId="77777777" w:rsidR="003E24C7" w:rsidRDefault="003E24C7" w:rsidP="00002FA5">
                            <w:pPr>
                              <w:spacing w:line="215" w:lineRule="auto"/>
                              <w:jc w:val="center"/>
                              <w:textDirection w:val="btLr"/>
                            </w:pPr>
                            <w:r>
                              <w:rPr>
                                <w:rFonts w:ascii="Cambria" w:eastAsia="Cambria" w:hAnsi="Cambria" w:cs="Cambria"/>
                                <w:b/>
                                <w:color w:val="000000"/>
                                <w:sz w:val="16"/>
                              </w:rPr>
                              <w:t>Personāla vadības struktūrvienība</w:t>
                            </w:r>
                          </w:p>
                        </w:txbxContent>
                      </v:textbox>
                    </v:rect>
                    <v:shape id="Trapece 625196261" o:spid="_x0000_s1432" style="position:absolute;left:16422;top:21169;width:11234;height:5618;visibility:visible;mso-wrap-style:square;v-text-anchor:middle" coordsize="1123466,5617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" adj="-11796480,,5400" path="m,561733l140433,,983033,r140433,561733l,561733xe" fillcolor="#92d050" strokecolor="black [3200]" strokeweight="2pt">
                      <v:stroke startarrowwidth="narrow" startarrowlength="short" endarrowwidth="narrow" endarrowlength="short" joinstyle="round"/>
                      <v:formulas/>
                      <v:path arrowok="t" o:connecttype="custom" o:connectlocs="0,561733;140433,0;983033,0;1123466,561733;0,561733" o:connectangles="0,0,0,0,0" textboxrect="0,0,1123466,561733"/>
                      <v:textbox inset="2.53958mm,2.53958mm,2.53958mm,2.53958mm">
                        <w:txbxContent>
                          <w:p w14:paraId="5E0C1380" w14:textId="77777777" w:rsidR="003E24C7" w:rsidRDefault="003E24C7" w:rsidP="00002FA5">
                            <w:pPr>
                              <w:spacing w:line="240" w:lineRule="auto"/>
                              <w:textDirection w:val="btLr"/>
                            </w:pPr>
                          </w:p>
                        </w:txbxContent>
                      </v:textbox>
                    </v:shape>
                    <v:rect id="Taisnstūris 1777124325" o:spid="_x0000_s1433" style="position:absolute;left:17358;top:21638;width:9362;height:5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" filled="f" stroked="f">
                      <v:textbox inset=".14097mm,.14097mm,.14097mm,.14097mm">
                        <w:txbxContent>
                          <w:p w14:paraId="1055110D" w14:textId="77777777" w:rsidR="003E24C7" w:rsidRDefault="003E24C7" w:rsidP="00002FA5">
                            <w:pPr>
                              <w:spacing w:line="215" w:lineRule="auto"/>
                              <w:jc w:val="center"/>
                              <w:textDirection w:val="btLr"/>
                            </w:pPr>
                            <w:r>
                              <w:rPr>
                                <w:rFonts w:ascii="Cambria" w:eastAsia="Cambria" w:hAnsi="Cambria" w:cs="Cambria"/>
                                <w:color w:val="000000"/>
                                <w:sz w:val="16"/>
                              </w:rPr>
                              <w:t xml:space="preserve">Iekšējās komunikācijas </w:t>
                            </w:r>
                            <w:r>
                              <w:rPr>
                                <w:rFonts w:ascii="Cambria" w:eastAsia="Cambria" w:hAnsi="Cambria" w:cs="Cambria"/>
                                <w:b/>
                                <w:color w:val="000000"/>
                                <w:sz w:val="16"/>
                              </w:rPr>
                              <w:t>mērķis 2</w:t>
                            </w:r>
                          </w:p>
                        </w:txbxContent>
                      </v:textbox>
                    </v:rect>
                    <v:rect id="Taisnstūris 874534866" o:spid="_x0000_s1434" style="position:absolute;left:27207;top:13193;width:11234;height:5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" fillcolor="white [3201]" strokecolor="#4bacc6 [3208]" strokeweight="2pt">
                      <v:stroke startarrowwidth="narrow" startarrowlength="short" endarrowwidth="narrow" endarrowlength="short" joinstyle="round"/>
                      <v:textbox inset="2.53958mm,2.53958mm,2.53958mm,2.53958mm">
                        <w:txbxContent>
                          <w:p w14:paraId="2A7BD812" w14:textId="77777777" w:rsidR="003E24C7" w:rsidRDefault="003E24C7" w:rsidP="00002FA5">
                            <w:pPr>
                              <w:spacing w:line="240" w:lineRule="auto"/>
                              <w:textDirection w:val="btLr"/>
                            </w:pPr>
                          </w:p>
                        </w:txbxContent>
                      </v:textbox>
                    </v:rect>
                    <v:rect id="Taisnstūris 1632377609" o:spid="_x0000_s1435" style="position:absolute;left:27207;top:13193;width:11234;height:5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" filled="f" stroked="f">
                      <v:textbox inset=".14097mm,.14097mm,.14097mm,.14097mm">
                        <w:txbxContent>
                          <w:p w14:paraId="6C1CF4CA" w14:textId="77777777" w:rsidR="003E24C7" w:rsidRDefault="003E24C7" w:rsidP="00002FA5">
                            <w:pPr>
                              <w:spacing w:line="215" w:lineRule="auto"/>
                              <w:jc w:val="center"/>
                              <w:textDirection w:val="btLr"/>
                            </w:pPr>
                            <w:r>
                              <w:rPr>
                                <w:rFonts w:ascii="Cambria" w:eastAsia="Cambria" w:hAnsi="Cambria" w:cs="Cambria"/>
                                <w:b/>
                                <w:color w:val="000000"/>
                                <w:sz w:val="16"/>
                              </w:rPr>
                              <w:t>Mārketinga struktūrvienība</w:t>
                            </w:r>
                          </w:p>
                        </w:txbxContent>
                      </v:textbox>
                    </v:rect>
                    <v:shape id="Piecstūris 1850645999" o:spid="_x0000_s1436" type="#_x0000_t56" style="position:absolute;left:30015;top:21169;width:11235;height:5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" fillcolor="#00b0f0" strokecolor="black [3200]" strokeweight="2pt">
                      <v:stroke startarrowwidth="narrow" startarrowlength="short" endarrowwidth="narrow" endarrowlength="short" joinstyle="round"/>
                      <v:textbox inset="2.53958mm,2.53958mm,2.53958mm,2.53958mm">
                        <w:txbxContent>
                          <w:p w14:paraId="2DE7E9D0" w14:textId="77777777" w:rsidR="003E24C7" w:rsidRDefault="003E24C7" w:rsidP="00002FA5">
                            <w:pPr>
                              <w:spacing w:line="240" w:lineRule="auto"/>
                              <w:textDirection w:val="btLr"/>
                            </w:pPr>
                          </w:p>
                        </w:txbxContent>
                      </v:textbox>
                    </v:shape>
                    <v:rect id="Taisnstūris 1039024165" o:spid="_x0000_s1437" style="position:absolute;left:32161;top:22496;width:6943;height:4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" filled="f" stroked="f">
                      <v:textbox inset=".14097mm,.14097mm,.14097mm,.14097mm">
                        <w:txbxContent>
                          <w:p w14:paraId="350190ED" w14:textId="77777777" w:rsidR="003E24C7" w:rsidRDefault="003E24C7" w:rsidP="00002FA5">
                            <w:pPr>
                              <w:spacing w:line="215" w:lineRule="auto"/>
                              <w:jc w:val="center"/>
                              <w:textDirection w:val="btLr"/>
                            </w:pPr>
                            <w:r>
                              <w:rPr>
                                <w:rFonts w:ascii="Cambria" w:eastAsia="Cambria" w:hAnsi="Cambria" w:cs="Cambria"/>
                                <w:color w:val="000000"/>
                                <w:sz w:val="16"/>
                              </w:rPr>
                              <w:t xml:space="preserve">Iekšējās komunikācijas </w:t>
                            </w:r>
                            <w:r>
                              <w:rPr>
                                <w:rFonts w:ascii="Cambria" w:eastAsia="Cambria" w:hAnsi="Cambria" w:cs="Cambria"/>
                                <w:b/>
                                <w:color w:val="000000"/>
                                <w:sz w:val="16"/>
                              </w:rPr>
                              <w:t>mērķis 3</w:t>
                            </w:r>
                          </w:p>
                        </w:txbxContent>
                      </v:textbox>
                    </v:rect>
                    <v:rect id="Taisnstūris 716126206" o:spid="_x0000_s1438" style="position:absolute;left:40801;top:13193;width:11234;height:5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" fillcolor="white [3201]" strokecolor="#c0504d [3205]" strokeweight="2pt">
                      <v:stroke startarrowwidth="narrow" startarrowlength="short" endarrowwidth="narrow" endarrowlength="short" joinstyle="round"/>
                      <v:textbox inset="2.53958mm,2.53958mm,2.53958mm,2.53958mm">
                        <w:txbxContent>
                          <w:p w14:paraId="1821AF10" w14:textId="77777777" w:rsidR="003E24C7" w:rsidRDefault="003E24C7" w:rsidP="00002FA5">
                            <w:pPr>
                              <w:spacing w:line="240" w:lineRule="auto"/>
                              <w:textDirection w:val="btLr"/>
                            </w:pPr>
                          </w:p>
                        </w:txbxContent>
                      </v:textbox>
                    </v:rect>
                    <v:rect id="Taisnstūris 383358904" o:spid="_x0000_s1439" style="position:absolute;left:40801;top:13193;width:11234;height:5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" filled="f" stroked="f">
                      <v:textbox inset=".14097mm,.14097mm,.14097mm,.14097mm">
                        <w:txbxContent>
                          <w:p w14:paraId="5F45BFEB" w14:textId="77777777" w:rsidR="003E24C7" w:rsidRDefault="003E24C7" w:rsidP="00002FA5">
                            <w:pPr>
                              <w:spacing w:line="215" w:lineRule="auto"/>
                              <w:jc w:val="center"/>
                              <w:textDirection w:val="btLr"/>
                            </w:pPr>
                            <w:r>
                              <w:rPr>
                                <w:rFonts w:ascii="Cambria" w:eastAsia="Cambria" w:hAnsi="Cambria" w:cs="Cambria"/>
                                <w:b/>
                                <w:color w:val="000000"/>
                                <w:sz w:val="16"/>
                              </w:rPr>
                              <w:t xml:space="preserve">Kvalitātes struktūrvenība </w:t>
                            </w:r>
                            <w:r>
                              <w:rPr>
                                <w:rFonts w:ascii="Cambria" w:eastAsia="Cambria" w:hAnsi="Cambria" w:cs="Cambria"/>
                                <w:color w:val="000000"/>
                                <w:sz w:val="16"/>
                              </w:rPr>
                              <w:t>(no praktiskā pētījuma)</w:t>
                            </w:r>
                          </w:p>
                        </w:txbxContent>
                      </v:textbox>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elograms 1527882953" o:spid="_x0000_s1440" type="#_x0000_t7" style="position:absolute;left:43609;top:21169;width:11235;height:5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" adj="2700" fillcolor="#fabf8e" strokecolor="black [3200]" strokeweight="2pt">
                      <v:stroke startarrowwidth="narrow" startarrowlength="short" endarrowwidth="narrow" endarrowlength="short" joinstyle="round"/>
                      <v:textbox inset="2.53958mm,2.53958mm,2.53958mm,2.53958mm">
                        <w:txbxContent>
                          <w:p w14:paraId="11E082AD" w14:textId="77777777" w:rsidR="003E24C7" w:rsidRDefault="003E24C7" w:rsidP="00002FA5">
                            <w:pPr>
                              <w:spacing w:line="240" w:lineRule="auto"/>
                              <w:textDirection w:val="btLr"/>
                            </w:pPr>
                          </w:p>
                        </w:txbxContent>
                      </v:textbox>
                    </v:shape>
                    <v:rect id="Taisnstūris 1242642980" o:spid="_x0000_s1441" style="position:absolute;left:45131;top:21930;width:8192;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" filled="f" stroked="f">
                      <v:textbox inset=".14097mm,.14097mm,.14097mm,.14097mm">
                        <w:txbxContent>
                          <w:p w14:paraId="6D01D454" w14:textId="77777777" w:rsidR="003E24C7" w:rsidRDefault="003E24C7" w:rsidP="00002FA5">
                            <w:pPr>
                              <w:spacing w:line="215" w:lineRule="auto"/>
                              <w:jc w:val="center"/>
                              <w:textDirection w:val="btLr"/>
                            </w:pPr>
                            <w:r>
                              <w:rPr>
                                <w:rFonts w:ascii="Cambria" w:eastAsia="Cambria" w:hAnsi="Cambria" w:cs="Cambria"/>
                                <w:color w:val="000000"/>
                                <w:sz w:val="16"/>
                              </w:rPr>
                              <w:t xml:space="preserve">Iekšējās komunikācijas </w:t>
                            </w:r>
                            <w:r>
                              <w:rPr>
                                <w:rFonts w:ascii="Cambria" w:eastAsia="Cambria" w:hAnsi="Cambria" w:cs="Cambria"/>
                                <w:b/>
                                <w:color w:val="000000"/>
                                <w:sz w:val="16"/>
                              </w:rPr>
                              <w:t>mērķis 4</w:t>
                            </w:r>
                          </w:p>
                        </w:txbxContent>
                      </v:textbox>
                    </v:rect>
                    <v:shape id="Blokshēma: aizkave 996559065" o:spid="_x0000_s1442" type="#_x0000_t135" style="position:absolute;left:30765;top:5692;width:11235;height:5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" fillcolor="#f2f2f2" strokecolor="black [3200]" strokeweight="2pt">
                      <v:stroke startarrowwidth="narrow" startarrowlength="short" endarrowwidth="narrow" endarrowlength="short" joinstyle="round"/>
                      <v:textbox inset="2.53958mm,2.53958mm,2.53958mm,2.53958mm">
                        <w:txbxContent>
                          <w:p w14:paraId="7A3B7E2B" w14:textId="77777777" w:rsidR="003E24C7" w:rsidRDefault="003E24C7" w:rsidP="00002FA5">
                            <w:pPr>
                              <w:spacing w:line="240" w:lineRule="auto"/>
                              <w:textDirection w:val="btLr"/>
                            </w:pPr>
                          </w:p>
                        </w:txbxContent>
                      </v:textbox>
                    </v:shape>
                    <v:rect id="Taisnstūris 749922701" o:spid="_x0000_s1443" style="position:absolute;left:30765;top:6515;width:9590;height:3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" filled="f" stroked="f">
                      <v:textbox inset=".14097mm,.14097mm,.14097mm,.14097mm">
                        <w:txbxContent>
                          <w:p w14:paraId="576427F0" w14:textId="77777777" w:rsidR="003E24C7" w:rsidRPr="00140A05" w:rsidRDefault="003E24C7" w:rsidP="00002FA5">
                            <w:pPr>
                              <w:spacing w:line="215" w:lineRule="auto"/>
                              <w:jc w:val="center"/>
                              <w:textDirection w:val="btLr"/>
                              <w:rPr>
                                <w:sz w:val="28"/>
                              </w:rPr>
                            </w:pPr>
                            <w:r w:rsidRPr="00140A05">
                              <w:rPr>
                                <w:rFonts w:ascii="Cambria" w:eastAsia="Cambria" w:hAnsi="Cambria" w:cs="Cambria"/>
                                <w:color w:val="000000"/>
                                <w:sz w:val="18"/>
                              </w:rPr>
                              <w:t xml:space="preserve">Iekšējās komunikācijas </w:t>
                            </w:r>
                            <w:r w:rsidRPr="00140A05">
                              <w:rPr>
                                <w:rFonts w:ascii="Cambria" w:eastAsia="Cambria" w:hAnsi="Cambria" w:cs="Cambria"/>
                                <w:b/>
                                <w:color w:val="000000"/>
                                <w:sz w:val="18"/>
                              </w:rPr>
                              <w:t>mērķis 5</w:t>
                            </w:r>
                          </w:p>
                        </w:txbxContent>
                      </v:textbox>
                    </v:rect>
                  </v:group>
                </v:group>
                <w10:anchorlock/>
              </v:group>
            </w:pict>
          </mc:Fallback>
        </mc:AlternateContent>
      </w:r>
      <w:r w:rsidRPr="00A64147">
        <w:t>5.2. attēls.</w:t>
      </w:r>
      <w:r w:rsidRPr="00A64147">
        <w:rPr>
          <w:b/>
        </w:rPr>
        <w:t xml:space="preserve"> </w:t>
      </w:r>
      <w:r w:rsidRPr="00A64147">
        <w:t>Iekšējās komunikācijas funkcijas īstenošana vertikālās diferenciācijas situācijā (Autores veidots)</w:t>
      </w:r>
      <w:r w:rsidRPr="00A64147">
        <w:rPr>
          <w:noProof/>
          <w:lang w:val="en-GB"/>
        </w:rPr>
        <mc:AlternateContent>
          <mc:Choice Requires="wps">
            <w:drawing>
              <wp:anchor distT="0" distB="0" distL="114300" distR="114300" simplePos="0" relativeHeight="251667456" behindDoc="0" locked="0" layoutInCell="1" hidden="0" allowOverlap="1" wp14:anchorId="74F191AA" wp14:editId="726E29F4">
                <wp:simplePos x="0" y="0"/>
                <wp:positionH relativeFrom="column">
                  <wp:posOffset>1104900</wp:posOffset>
                </wp:positionH>
                <wp:positionV relativeFrom="paragraph">
                  <wp:posOffset>825500</wp:posOffset>
                </wp:positionV>
                <wp:extent cx="1123950" cy="476250"/>
                <wp:effectExtent l="0" t="0" r="0" b="0"/>
                <wp:wrapNone/>
                <wp:docPr id="2082335656" name="Bultiņa: kreisā-augšupvērstā 2082335656"/>
                <wp:cNvGraphicFramePr/>
                <a:graphic xmlns:a="http://schemas.openxmlformats.org/drawingml/2006/main">
                  <a:graphicData uri="http://schemas.microsoft.com/office/word/2010/wordprocessingShape">
                    <wps:wsp>
                      <wps:cNvSpPr/>
                      <wps:spPr>
                        <a:xfrm rot="10800000">
                          <a:off x="4793550" y="3551400"/>
                          <a:ext cx="1104900" cy="457200"/>
                        </a:xfrm>
                        <a:prstGeom prst="leftUpArrow">
                          <a:avLst/>
                        </a:prstGeom>
                        <a:solidFill>
                          <a:srgbClr val="FF0000"/>
                        </a:solidFill>
                        <a:ln w="9525" cap="flat" cmpd="sng">
                          <a:solidFill>
                            <a:srgbClr val="4A7DBA"/>
                          </a:solidFill>
                          <a:prstDash val="solid"/>
                          <a:round/>
                          <a:headEnd type="none" w="sm" len="sm"/>
                          <a:tailEnd type="none" w="sm" len="sm"/>
                        </a:ln>
                      </wps:spPr>
                      <wps:txbx>
                        <w:txbxContent>
                          <w:p w14:paraId="385D06D1" w14:textId="77777777" w:rsidR="003E24C7" w:rsidRDefault="003E24C7" w:rsidP="00002FA5">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4F191AA" id="Bultiņa: kreisā-augšupvērstā 2082335656" o:spid="_x0000_s1444" style="position:absolute;left:0;text-align:left;margin-left:87pt;margin-top:65pt;width:88.5pt;height:37.5pt;rotation:180;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1104900,457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" adj="-11796480,,5400" path="m,342900l114300,228600r,57150l933450,285750r,-171450l876300,114300,990600,r114300,114300l1047750,114300r,285750l114300,400050r,57150l,342900xe" fillcolor="red" strokecolor="#4a7dba">
                <v:stroke startarrowwidth="narrow" startarrowlength="short" endarrowwidth="narrow" endarrowlength="short" joinstyle="round"/>
                <v:formulas/>
                <v:path arrowok="t" o:connecttype="custom" o:connectlocs="0,342900;114300,228600;114300,285750;933450,285750;933450,114300;876300,114300;990600,0;1104900,114300;1047750,114300;1047750,400050;114300,400050;114300,457200;0,342900" o:connectangles="0,0,0,0,0,0,0,0,0,0,0,0,0" textboxrect="0,0,1104900,457200"/>
                <v:textbox inset="2.53958mm,2.53958mm,2.53958mm,2.53958mm">
                  <w:txbxContent>
                    <w:p w14:paraId="385D06D1" w14:textId="77777777" w:rsidR="003E24C7" w:rsidRDefault="003E24C7" w:rsidP="00002FA5">
                      <w:pPr>
                        <w:spacing w:line="240" w:lineRule="auto"/>
                        <w:textDirection w:val="btLr"/>
                      </w:pPr>
                    </w:p>
                  </w:txbxContent>
                </v:textbox>
              </v:shape>
            </w:pict>
          </mc:Fallback>
        </mc:AlternateContent>
      </w:r>
      <w:r w:rsidRPr="00A64147">
        <w:rPr>
          <w:noProof/>
          <w:lang w:val="en-GB"/>
        </w:rPr>
        <mc:AlternateContent>
          <mc:Choice Requires="wps">
            <w:drawing>
              <wp:anchor distT="0" distB="0" distL="114300" distR="114300" simplePos="0" relativeHeight="251668480" behindDoc="0" locked="0" layoutInCell="1" hidden="0" allowOverlap="1" wp14:anchorId="074C77F2" wp14:editId="1BA22D99">
                <wp:simplePos x="0" y="0"/>
                <wp:positionH relativeFrom="column">
                  <wp:posOffset>4051300</wp:posOffset>
                </wp:positionH>
                <wp:positionV relativeFrom="paragraph">
                  <wp:posOffset>152400</wp:posOffset>
                </wp:positionV>
                <wp:extent cx="304164" cy="1971040"/>
                <wp:effectExtent l="0" t="0" r="0" b="0"/>
                <wp:wrapNone/>
                <wp:docPr id="2082335683" name="Bultiņa: kreisā-augšupvērstā 2082335683"/>
                <wp:cNvGraphicFramePr/>
                <a:graphic xmlns:a="http://schemas.openxmlformats.org/drawingml/2006/main">
                  <a:graphicData uri="http://schemas.microsoft.com/office/word/2010/wordprocessingShape">
                    <wps:wsp>
                      <wps:cNvSpPr/>
                      <wps:spPr>
                        <a:xfrm rot="-5400000">
                          <a:off x="5203443" y="2804005"/>
                          <a:ext cx="285115" cy="1951990"/>
                        </a:xfrm>
                        <a:prstGeom prst="leftUpArrow">
                          <a:avLst/>
                        </a:prstGeom>
                        <a:solidFill>
                          <a:srgbClr val="FF0000"/>
                        </a:solidFill>
                        <a:ln w="9525" cap="flat" cmpd="sng">
                          <a:solidFill>
                            <a:srgbClr val="4A7DBA"/>
                          </a:solidFill>
                          <a:prstDash val="solid"/>
                          <a:round/>
                          <a:headEnd type="none" w="sm" len="sm"/>
                          <a:tailEnd type="none" w="sm" len="sm"/>
                        </a:ln>
                      </wps:spPr>
                      <wps:txbx>
                        <w:txbxContent>
                          <w:p w14:paraId="63DB5797" w14:textId="77777777" w:rsidR="003E24C7" w:rsidRDefault="003E24C7" w:rsidP="00002FA5">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74C77F2" id="Bultiņa: kreisā-augšupvērstā 2082335683" o:spid="_x0000_s1445" style="position:absolute;left:0;text-align:left;margin-left:319pt;margin-top:12pt;width:23.95pt;height:155.2pt;rotation:-90;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285115,1951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" adj="-11796480,,5400" path="m,1880711r71279,-71278l71279,1845072r106918,l178197,71279r-35639,l213836,r71279,71279l249476,71279r,1845072l71279,1916351r,35639l,1880711xe" fillcolor="red" strokecolor="#4a7dba">
                <v:stroke startarrowwidth="narrow" startarrowlength="short" endarrowwidth="narrow" endarrowlength="short" joinstyle="round"/>
                <v:formulas/>
                <v:path arrowok="t" o:connecttype="custom" o:connectlocs="0,1880711;71279,1809433;71279,1845072;178197,1845072;178197,71279;142558,71279;213836,0;285115,71279;249476,71279;249476,1916351;71279,1916351;71279,1951990;0,1880711" o:connectangles="0,0,0,0,0,0,0,0,0,0,0,0,0" textboxrect="0,0,285115,1951990"/>
                <v:textbox inset="2.53958mm,2.53958mm,2.53958mm,2.53958mm">
                  <w:txbxContent>
                    <w:p w14:paraId="63DB5797" w14:textId="77777777" w:rsidR="003E24C7" w:rsidRDefault="003E24C7" w:rsidP="00002FA5">
                      <w:pPr>
                        <w:spacing w:line="240" w:lineRule="auto"/>
                        <w:textDirection w:val="btLr"/>
                      </w:pPr>
                    </w:p>
                  </w:txbxContent>
                </v:textbox>
              </v:shape>
            </w:pict>
          </mc:Fallback>
        </mc:AlternateContent>
      </w:r>
      <w:r w:rsidRPr="00A64147">
        <w:rPr>
          <w:noProof/>
          <w:lang w:val="en-GB"/>
        </w:rPr>
        <mc:AlternateContent>
          <mc:Choice Requires="wps">
            <w:drawing>
              <wp:anchor distT="0" distB="0" distL="114300" distR="114300" simplePos="0" relativeHeight="251669504" behindDoc="0" locked="0" layoutInCell="1" hidden="0" allowOverlap="1" wp14:anchorId="37BC0047" wp14:editId="42637863">
                <wp:simplePos x="0" y="0"/>
                <wp:positionH relativeFrom="column">
                  <wp:posOffset>2501900</wp:posOffset>
                </wp:positionH>
                <wp:positionV relativeFrom="paragraph">
                  <wp:posOffset>1054100</wp:posOffset>
                </wp:positionV>
                <wp:extent cx="133350" cy="314325"/>
                <wp:effectExtent l="0" t="0" r="0" b="0"/>
                <wp:wrapNone/>
                <wp:docPr id="2082335684" name="Bultiņa: augšupvērstā-lejupvērstā 2082335684"/>
                <wp:cNvGraphicFramePr/>
                <a:graphic xmlns:a="http://schemas.openxmlformats.org/drawingml/2006/main">
                  <a:graphicData uri="http://schemas.microsoft.com/office/word/2010/wordprocessingShape">
                    <wps:wsp>
                      <wps:cNvSpPr/>
                      <wps:spPr>
                        <a:xfrm>
                          <a:off x="5288850" y="3632363"/>
                          <a:ext cx="114300" cy="295275"/>
                        </a:xfrm>
                        <a:prstGeom prst="upDownArrow">
                          <a:avLst>
                            <a:gd name="adj1" fmla="val 50000"/>
                            <a:gd name="adj2" fmla="val 50000"/>
                          </a:avLst>
                        </a:prstGeom>
                        <a:solidFill>
                          <a:srgbClr val="FF0000"/>
                        </a:solidFill>
                        <a:ln w="9525" cap="flat" cmpd="sng">
                          <a:solidFill>
                            <a:srgbClr val="4A7DBA"/>
                          </a:solidFill>
                          <a:prstDash val="solid"/>
                          <a:round/>
                          <a:headEnd type="none" w="sm" len="sm"/>
                          <a:tailEnd type="none" w="sm" len="sm"/>
                        </a:ln>
                      </wps:spPr>
                      <wps:txbx>
                        <w:txbxContent>
                          <w:p w14:paraId="70BC299F" w14:textId="77777777" w:rsidR="003E24C7" w:rsidRDefault="003E24C7" w:rsidP="00002FA5">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37BC0047"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Bultiņa: augšupvērstā-lejupvērstā 2082335684" o:spid="_x0000_s1446" type="#_x0000_t70" style="position:absolute;left:0;text-align:left;margin-left:197pt;margin-top:83pt;width:10.5pt;height:24.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" adj=",4181" fillcolor="red" strokecolor="#4a7dba">
                <v:stroke startarrowwidth="narrow" startarrowlength="short" endarrowwidth="narrow" endarrowlength="short" joinstyle="round"/>
                <v:textbox inset="2.53958mm,2.53958mm,2.53958mm,2.53958mm">
                  <w:txbxContent>
                    <w:p w14:paraId="70BC299F" w14:textId="77777777" w:rsidR="003E24C7" w:rsidRDefault="003E24C7" w:rsidP="00002FA5">
                      <w:pPr>
                        <w:spacing w:line="240" w:lineRule="auto"/>
                        <w:textDirection w:val="btLr"/>
                      </w:pPr>
                    </w:p>
                  </w:txbxContent>
                </v:textbox>
              </v:shape>
            </w:pict>
          </mc:Fallback>
        </mc:AlternateContent>
      </w:r>
      <w:r w:rsidRPr="00A64147">
        <w:rPr>
          <w:noProof/>
          <w:lang w:val="en-GB"/>
        </w:rPr>
        <mc:AlternateContent>
          <mc:Choice Requires="wps">
            <w:drawing>
              <wp:anchor distT="0" distB="0" distL="114300" distR="114300" simplePos="0" relativeHeight="251670528" behindDoc="0" locked="0" layoutInCell="1" hidden="0" allowOverlap="1" wp14:anchorId="7D0E4A93" wp14:editId="284FD6B9">
                <wp:simplePos x="0" y="0"/>
                <wp:positionH relativeFrom="column">
                  <wp:posOffset>3073400</wp:posOffset>
                </wp:positionH>
                <wp:positionV relativeFrom="paragraph">
                  <wp:posOffset>1054100</wp:posOffset>
                </wp:positionV>
                <wp:extent cx="133350" cy="314325"/>
                <wp:effectExtent l="0" t="0" r="0" b="0"/>
                <wp:wrapNone/>
                <wp:docPr id="2082335685" name="Bultiņa: augšupvērstā-lejupvērstā 2082335685"/>
                <wp:cNvGraphicFramePr/>
                <a:graphic xmlns:a="http://schemas.openxmlformats.org/drawingml/2006/main">
                  <a:graphicData uri="http://schemas.microsoft.com/office/word/2010/wordprocessingShape">
                    <wps:wsp>
                      <wps:cNvSpPr/>
                      <wps:spPr>
                        <a:xfrm>
                          <a:off x="5288850" y="3632363"/>
                          <a:ext cx="114300" cy="295275"/>
                        </a:xfrm>
                        <a:prstGeom prst="upDownArrow">
                          <a:avLst>
                            <a:gd name="adj1" fmla="val 50000"/>
                            <a:gd name="adj2" fmla="val 50000"/>
                          </a:avLst>
                        </a:prstGeom>
                        <a:solidFill>
                          <a:srgbClr val="FF0000"/>
                        </a:solidFill>
                        <a:ln w="9525" cap="flat" cmpd="sng">
                          <a:solidFill>
                            <a:srgbClr val="4A7DBA"/>
                          </a:solidFill>
                          <a:prstDash val="solid"/>
                          <a:round/>
                          <a:headEnd type="none" w="sm" len="sm"/>
                          <a:tailEnd type="none" w="sm" len="sm"/>
                        </a:ln>
                      </wps:spPr>
                      <wps:txbx>
                        <w:txbxContent>
                          <w:p w14:paraId="7D95BCEF" w14:textId="77777777" w:rsidR="003E24C7" w:rsidRDefault="003E24C7" w:rsidP="00002FA5">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D0E4A93" id="Bultiņa: augšupvērstā-lejupvērstā 2082335685" o:spid="_x0000_s1447" type="#_x0000_t70" style="position:absolute;left:0;text-align:left;margin-left:242pt;margin-top:83pt;width:10.5pt;height:24.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" adj=",4181" fillcolor="red" strokecolor="#4a7dba">
                <v:stroke startarrowwidth="narrow" startarrowlength="short" endarrowwidth="narrow" endarrowlength="short" joinstyle="round"/>
                <v:textbox inset="2.53958mm,2.53958mm,2.53958mm,2.53958mm">
                  <w:txbxContent>
                    <w:p w14:paraId="7D95BCEF" w14:textId="77777777" w:rsidR="003E24C7" w:rsidRDefault="003E24C7" w:rsidP="00002FA5">
                      <w:pPr>
                        <w:spacing w:line="240" w:lineRule="auto"/>
                        <w:textDirection w:val="btLr"/>
                      </w:pPr>
                    </w:p>
                  </w:txbxContent>
                </v:textbox>
              </v:shape>
            </w:pict>
          </mc:Fallback>
        </mc:AlternateContent>
      </w:r>
    </w:p>
    <w:p w14:paraId="03EE5471" w14:textId="77777777" w:rsidR="00690AC1" w:rsidRPr="00A64147" w:rsidRDefault="00242D42">
      <w:pPr>
        <w:spacing w:before="240" w:after="240" w:line="360" w:lineRule="auto"/>
        <w:ind w:firstLine="567"/>
        <w:jc w:val="both"/>
      </w:pPr>
      <w:r w:rsidRPr="00A64147">
        <w:t xml:space="preserve">Saglabājot esošo iekšējās komunikācijas funkcijas īstenošanas praksi, pastāv nopietni riski uzņēmumu darbības ilgtspējai un attīstībai. </w:t>
      </w:r>
      <w:r w:rsidRPr="00A64147">
        <w:rPr>
          <w:b/>
        </w:rPr>
        <w:t>Ja arī turpmāk uzņēmumos nebūs skaidra funkcijas deleģējuma, pastāv iespēja, ka:</w:t>
      </w:r>
    </w:p>
    <w:p w14:paraId="692A1C2F" w14:textId="77777777" w:rsidR="00690AC1" w:rsidRPr="00A64147" w:rsidRDefault="00242D42">
      <w:pPr>
        <w:numPr>
          <w:ilvl w:val="0"/>
          <w:numId w:val="17"/>
        </w:numPr>
        <w:pBdr>
          <w:top w:val="nil"/>
          <w:left w:val="nil"/>
          <w:bottom w:val="nil"/>
          <w:right w:val="nil"/>
          <w:between w:val="nil"/>
        </w:pBdr>
        <w:spacing w:before="240" w:line="360" w:lineRule="auto"/>
        <w:jc w:val="both"/>
        <w:rPr>
          <w:color w:val="000000"/>
        </w:rPr>
      </w:pPr>
      <w:r w:rsidRPr="00A64147">
        <w:rPr>
          <w:color w:val="000000"/>
        </w:rPr>
        <w:t>iekšējā komunikācija kā funkcija nevarēs tikt realizēta stratēģiski un līdz ar to nevarēs sniegt pienesumu biznesa stratēģisko mērķu sasniegšanai;</w:t>
      </w:r>
    </w:p>
    <w:p w14:paraId="0F882C91" w14:textId="77777777" w:rsidR="00690AC1" w:rsidRPr="00A64147" w:rsidRDefault="00242D42">
      <w:pPr>
        <w:numPr>
          <w:ilvl w:val="0"/>
          <w:numId w:val="17"/>
        </w:numPr>
        <w:pBdr>
          <w:top w:val="nil"/>
          <w:left w:val="nil"/>
          <w:bottom w:val="nil"/>
          <w:right w:val="nil"/>
          <w:between w:val="nil"/>
        </w:pBdr>
        <w:spacing w:line="360" w:lineRule="auto"/>
        <w:jc w:val="both"/>
        <w:rPr>
          <w:color w:val="000000"/>
        </w:rPr>
      </w:pPr>
      <w:r w:rsidRPr="00A64147">
        <w:rPr>
          <w:color w:val="000000"/>
        </w:rPr>
        <w:t>iekšējā komunikācija kā funkcija būs slēpt</w:t>
      </w:r>
      <w:r w:rsidRPr="00A64147">
        <w:t>a</w:t>
      </w:r>
      <w:r w:rsidRPr="00A64147">
        <w:rPr>
          <w:color w:val="000000"/>
        </w:rPr>
        <w:t xml:space="preserve"> konflikta objekts, kas radīs toksiskas attiecības starp funkcijā iesaistītajiem;</w:t>
      </w:r>
    </w:p>
    <w:p w14:paraId="762262F5" w14:textId="77777777" w:rsidR="00690AC1" w:rsidRPr="00A64147" w:rsidRDefault="00242D42">
      <w:pPr>
        <w:numPr>
          <w:ilvl w:val="0"/>
          <w:numId w:val="17"/>
        </w:numPr>
        <w:pBdr>
          <w:top w:val="nil"/>
          <w:left w:val="nil"/>
          <w:bottom w:val="nil"/>
          <w:right w:val="nil"/>
          <w:between w:val="nil"/>
        </w:pBdr>
        <w:spacing w:line="360" w:lineRule="auto"/>
        <w:jc w:val="both"/>
        <w:rPr>
          <w:color w:val="000000"/>
        </w:rPr>
      </w:pPr>
      <w:r w:rsidRPr="00A64147">
        <w:rPr>
          <w:color w:val="000000"/>
        </w:rPr>
        <w:t>darbiniekiem būs grūtāk saprast uzņēmuma stratēģisko virzību, līdz ar to produktivitātes līmenis saglabāsies zems vai kritīsies;</w:t>
      </w:r>
    </w:p>
    <w:p w14:paraId="203B3842" w14:textId="77777777" w:rsidR="00690AC1" w:rsidRPr="00A64147" w:rsidRDefault="00242D42">
      <w:pPr>
        <w:numPr>
          <w:ilvl w:val="0"/>
          <w:numId w:val="17"/>
        </w:numPr>
        <w:pBdr>
          <w:top w:val="nil"/>
          <w:left w:val="nil"/>
          <w:bottom w:val="nil"/>
          <w:right w:val="nil"/>
          <w:between w:val="nil"/>
        </w:pBdr>
        <w:spacing w:line="360" w:lineRule="auto"/>
        <w:jc w:val="both"/>
        <w:rPr>
          <w:color w:val="000000"/>
        </w:rPr>
      </w:pPr>
      <w:r w:rsidRPr="00A64147">
        <w:rPr>
          <w:color w:val="000000"/>
        </w:rPr>
        <w:t>uzņēmuma vadītājiem būs grūt</w:t>
      </w:r>
      <w:r w:rsidRPr="00A64147">
        <w:t>ības</w:t>
      </w:r>
      <w:r w:rsidRPr="00A64147">
        <w:rPr>
          <w:color w:val="000000"/>
        </w:rPr>
        <w:t xml:space="preserve"> komandā veidot un saglabāt savstarpēju uzticēšanos , jo nebūs stratēģiska iekšējās komunikācijas atbalsta. Turklāt tas var veicināt talantu aizplūšanu no uzņēmuma un konkurences priekšrocību zaudēšanu;</w:t>
      </w:r>
    </w:p>
    <w:p w14:paraId="1AE9FB25" w14:textId="77777777" w:rsidR="00690AC1" w:rsidRPr="00A64147" w:rsidRDefault="00242D42">
      <w:pPr>
        <w:numPr>
          <w:ilvl w:val="0"/>
          <w:numId w:val="17"/>
        </w:numPr>
        <w:pBdr>
          <w:top w:val="nil"/>
          <w:left w:val="nil"/>
          <w:bottom w:val="nil"/>
          <w:right w:val="nil"/>
          <w:between w:val="nil"/>
        </w:pBdr>
        <w:spacing w:after="240" w:line="360" w:lineRule="auto"/>
        <w:jc w:val="both"/>
        <w:rPr>
          <w:color w:val="000000"/>
        </w:rPr>
      </w:pPr>
      <w:r w:rsidRPr="00A64147">
        <w:rPr>
          <w:color w:val="000000"/>
        </w:rPr>
        <w:t>darbinieku iesaistes līmeni ne</w:t>
      </w:r>
      <w:r w:rsidRPr="00A64147">
        <w:t>būs iespējams</w:t>
      </w:r>
      <w:r w:rsidRPr="00A64147">
        <w:rPr>
          <w:color w:val="000000"/>
        </w:rPr>
        <w:t xml:space="preserve"> uzlabot, un </w:t>
      </w:r>
      <w:r w:rsidRPr="00A64147">
        <w:t xml:space="preserve">šī iemesla dēļ </w:t>
      </w:r>
      <w:r w:rsidRPr="00A64147">
        <w:rPr>
          <w:color w:val="000000"/>
        </w:rPr>
        <w:t xml:space="preserve"> uzņēmumi cietīs finansiālus zaudējumus (pēc </w:t>
      </w:r>
      <w:proofErr w:type="spellStart"/>
      <w:r w:rsidRPr="00A64147">
        <w:rPr>
          <w:color w:val="000000"/>
        </w:rPr>
        <w:t>Gallup</w:t>
      </w:r>
      <w:proofErr w:type="spellEnd"/>
      <w:r w:rsidRPr="00A64147">
        <w:rPr>
          <w:color w:val="000000"/>
        </w:rPr>
        <w:t xml:space="preserve"> pētījumiem), kas saistīti ar negadījumiem darbavietās un nepamatotām slimības un citām prombūtnēm. Līdz ar to tie būs zaudējumi arī valsts ekonomikai kopumā.</w:t>
      </w:r>
    </w:p>
    <w:p w14:paraId="4BBEB9E5" w14:textId="1F6568D9" w:rsidR="00690AC1" w:rsidRPr="00A64147" w:rsidRDefault="00242D42">
      <w:pPr>
        <w:spacing w:before="240" w:after="240" w:line="360" w:lineRule="auto"/>
        <w:ind w:firstLine="567"/>
        <w:jc w:val="both"/>
      </w:pPr>
      <w:r w:rsidRPr="00A64147">
        <w:rPr>
          <w:b/>
        </w:rPr>
        <w:lastRenderedPageBreak/>
        <w:t xml:space="preserve">Lai risinātu iekšējās komunikācijas funkcijas vadības </w:t>
      </w:r>
      <w:proofErr w:type="spellStart"/>
      <w:r w:rsidRPr="00A64147">
        <w:rPr>
          <w:b/>
        </w:rPr>
        <w:t>problēmjautājumus</w:t>
      </w:r>
      <w:proofErr w:type="spellEnd"/>
      <w:r w:rsidRPr="00A64147">
        <w:rPr>
          <w:b/>
        </w:rPr>
        <w:t xml:space="preserve">, kas izpaužas kā fragmentāra īstenošana, vāja IK stratēģiskās vadības prakse, neskaidrs deleģējums un atbildība, šī promocijas darba autore piedāvā konceptuālu modeli iekšējās komunikācijas vadības integrācijai uzņēmumā. </w:t>
      </w:r>
      <w:r w:rsidRPr="00A64147">
        <w:t>Tas dod iespēju novērst uzņēmuma ilgtspējas riskus, kas saistīti ar darbinieku aizplūšanu, zemu produktivitātes un iesaistes līmeni, kā arī uzlabo iekšējo attiecību dinamiku starp funkcijas izpildītājiem un sekmēs dialogu starp vadītājiem un darbiniekiem, kas savukārt pozitīvi ietekmē uzņēmuma spēju sasniegt stratēģiskos mērķus.</w:t>
      </w:r>
    </w:p>
    <w:p w14:paraId="6EEE687F" w14:textId="23101350" w:rsidR="00690AC1" w:rsidRPr="00A64147" w:rsidRDefault="00242D42">
      <w:pPr>
        <w:spacing w:before="240" w:after="240" w:line="360" w:lineRule="auto"/>
        <w:ind w:firstLine="567"/>
        <w:jc w:val="both"/>
      </w:pPr>
      <w:r w:rsidRPr="00A64147">
        <w:t>Tā kā pētījumā atklāts, ka iekšējās komunikācijas funkcijai būtu jāatrodas vadības līmenī vai vismaz tieši subordinētai vadītājam, ir jārod jauns risinājums šīs funkcijas izvietošanai organizācijas struktūrā. Viens no iespējamiem risinājumiem  ir iekšējo komunikāciju definēt kā starpdisciplināru funkciju un integrēt esošajā struktūrā, tās vadītāju novietojot tiešā uzņēmuma vadītāja pakļautībā  horizontāli. Taču, ņemot vērā to, ka funkcija ir līdzvērtīga personāla vadības, komunikācijas un mārketinga funkcijām, nebūtu pamatoti, ja iekšējās komunikācijas vadītājs atrastos hierarhiski augstāk par šo funkciju vadītājiem (skatīt 5.3. attēlu). Turklāt šāds struktūras izkārtojums varētu radīt konfliktu starp funkcijas īstenošanā iesaistītajiem.</w:t>
      </w:r>
    </w:p>
    <w:p w14:paraId="4B2BB5F7" w14:textId="5442AC4C" w:rsidR="00690AC1" w:rsidRPr="00A64147" w:rsidRDefault="00244E31">
      <w:pPr>
        <w:spacing w:before="240" w:after="240" w:line="360" w:lineRule="auto"/>
        <w:ind w:firstLine="360"/>
        <w:jc w:val="center"/>
      </w:pPr>
      <w:r w:rsidRPr="00A64147">
        <w:rPr>
          <w:noProof/>
          <w:lang w:val="en-GB"/>
        </w:rPr>
        <mc:AlternateContent>
          <mc:Choice Requires="wps">
            <w:drawing>
              <wp:anchor distT="0" distB="0" distL="114300" distR="114300" simplePos="0" relativeHeight="251664384" behindDoc="0" locked="0" layoutInCell="1" allowOverlap="1" wp14:anchorId="1CD8CFC8" wp14:editId="64692C2A">
                <wp:simplePos x="0" y="0"/>
                <wp:positionH relativeFrom="column">
                  <wp:posOffset>3346704</wp:posOffset>
                </wp:positionH>
                <wp:positionV relativeFrom="paragraph">
                  <wp:posOffset>476123</wp:posOffset>
                </wp:positionV>
                <wp:extent cx="215138" cy="45719"/>
                <wp:effectExtent l="57150" t="19050" r="52070" b="88265"/>
                <wp:wrapNone/>
                <wp:docPr id="720025116" name="Bultiņa: kreisā-labā 2"/>
                <wp:cNvGraphicFramePr/>
                <a:graphic xmlns:a="http://schemas.openxmlformats.org/drawingml/2006/main">
                  <a:graphicData uri="http://schemas.microsoft.com/office/word/2010/wordprocessingShape">
                    <wps:wsp>
                      <wps:cNvSpPr/>
                      <wps:spPr>
                        <a:xfrm>
                          <a:off x="0" y="0"/>
                          <a:ext cx="215138" cy="45719"/>
                        </a:xfrm>
                        <a:prstGeom prst="leftRightArrow">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39D1E75"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Bultiņa: kreisā-labā 2" o:spid="_x0000_s1026" type="#_x0000_t69" style="position:absolute;margin-left:263.5pt;margin-top:37.5pt;width:16.95pt;height:3.6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" adj="2295" fillcolor="black [3213]" strokecolor="black [3213]">
                <v:shadow on="t" color="black" opacity="22937f" origin=",.5" offset="0,.63889mm"/>
              </v:shape>
            </w:pict>
          </mc:Fallback>
        </mc:AlternateContent>
      </w:r>
      <w:r w:rsidR="00242D42" w:rsidRPr="00A64147">
        <w:rPr>
          <w:noProof/>
          <w:lang w:val="en-GB"/>
        </w:rPr>
        <mc:AlternateContent>
          <mc:Choice Requires="wpg">
            <w:drawing>
              <wp:inline distT="0" distB="0" distL="0" distR="0" wp14:anchorId="3162DF3F" wp14:editId="1425BC46">
                <wp:extent cx="4572000" cy="1970003"/>
                <wp:effectExtent l="0" t="0" r="0" b="0"/>
                <wp:docPr id="2082335672" name="Grupa 2082335672"/>
                <wp:cNvGraphicFramePr/>
                <a:graphic xmlns:a="http://schemas.openxmlformats.org/drawingml/2006/main">
                  <a:graphicData uri="http://schemas.microsoft.com/office/word/2010/wordprocessingGroup">
                    <wpg:wgp>
                      <wpg:cNvGrpSpPr/>
                      <wpg:grpSpPr>
                        <a:xfrm>
                          <a:off x="0" y="0"/>
                          <a:ext cx="4572000" cy="1970003"/>
                          <a:chOff x="3049650" y="2794975"/>
                          <a:chExt cx="4582375" cy="1970050"/>
                        </a:xfrm>
                      </wpg:grpSpPr>
                      <wpg:grpSp>
                        <wpg:cNvPr id="598290817" name="Grupa 598290817"/>
                        <wpg:cNvGrpSpPr/>
                        <wpg:grpSpPr>
                          <a:xfrm>
                            <a:off x="3060000" y="2794999"/>
                            <a:ext cx="4572000" cy="1970003"/>
                            <a:chOff x="0" y="0"/>
                            <a:chExt cx="4582350" cy="1970000"/>
                          </a:xfrm>
                        </wpg:grpSpPr>
                        <wps:wsp>
                          <wps:cNvPr id="1986379340" name="Taisnstūris 1986379340"/>
                          <wps:cNvSpPr/>
                          <wps:spPr>
                            <a:xfrm>
                              <a:off x="0" y="0"/>
                              <a:ext cx="4582350" cy="1970000"/>
                            </a:xfrm>
                            <a:prstGeom prst="rect">
                              <a:avLst/>
                            </a:prstGeom>
                            <a:noFill/>
                            <a:ln>
                              <a:noFill/>
                            </a:ln>
                          </wps:spPr>
                          <wps:txbx>
                            <w:txbxContent>
                              <w:p w14:paraId="20D5123B"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g:grpSp>
                          <wpg:cNvPr id="618048765" name="Grupa 618048765"/>
                          <wpg:cNvGrpSpPr/>
                          <wpg:grpSpPr>
                            <a:xfrm>
                              <a:off x="0" y="0"/>
                              <a:ext cx="4572000" cy="1970000"/>
                              <a:chOff x="0" y="0"/>
                              <a:chExt cx="4572000" cy="1970000"/>
                            </a:xfrm>
                          </wpg:grpSpPr>
                          <wps:wsp>
                            <wps:cNvPr id="2143960154" name="Taisnstūris 2143960154"/>
                            <wps:cNvSpPr/>
                            <wps:spPr>
                              <a:xfrm>
                                <a:off x="0" y="0"/>
                                <a:ext cx="4572000" cy="1970000"/>
                              </a:xfrm>
                              <a:prstGeom prst="rect">
                                <a:avLst/>
                              </a:prstGeom>
                              <a:noFill/>
                              <a:ln>
                                <a:noFill/>
                              </a:ln>
                            </wps:spPr>
                            <wps:txbx>
                              <w:txbxContent>
                                <w:p w14:paraId="2C8EECB8"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s:wsp>
                            <wps:cNvPr id="549023004" name="Brīvforma: forma 549023004"/>
                            <wps:cNvSpPr/>
                            <wps:spPr>
                              <a:xfrm>
                                <a:off x="2280633" y="790080"/>
                                <a:ext cx="1795775" cy="298381"/>
                              </a:xfrm>
                              <a:custGeom>
                                <a:avLst/>
                                <a:gdLst/>
                                <a:ahLst/>
                                <a:cxnLst/>
                                <a:rect l="l" t="t" r="r" b="b"/>
                                <a:pathLst>
                                  <a:path w="120000" h="120000" extrusionOk="0">
                                    <a:moveTo>
                                      <a:pt x="0" y="0"/>
                                    </a:moveTo>
                                    <a:lnTo>
                                      <a:pt x="0" y="78344"/>
                                    </a:lnTo>
                                    <a:lnTo>
                                      <a:pt x="120000" y="78344"/>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93066248" name="Brīvforma: forma 1393066248"/>
                            <wps:cNvSpPr/>
                            <wps:spPr>
                              <a:xfrm>
                                <a:off x="2280633" y="790080"/>
                                <a:ext cx="602169" cy="298381"/>
                              </a:xfrm>
                              <a:custGeom>
                                <a:avLst/>
                                <a:gdLst/>
                                <a:ahLst/>
                                <a:cxnLst/>
                                <a:rect l="l" t="t" r="r" b="b"/>
                                <a:pathLst>
                                  <a:path w="120000" h="120000" extrusionOk="0">
                                    <a:moveTo>
                                      <a:pt x="0" y="0"/>
                                    </a:moveTo>
                                    <a:lnTo>
                                      <a:pt x="0" y="78344"/>
                                    </a:lnTo>
                                    <a:lnTo>
                                      <a:pt x="120000" y="78344"/>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00510151" name="Brīvforma: forma 1900510151"/>
                            <wps:cNvSpPr/>
                            <wps:spPr>
                              <a:xfrm>
                                <a:off x="1689196" y="790080"/>
                                <a:ext cx="591436" cy="298381"/>
                              </a:xfrm>
                              <a:custGeom>
                                <a:avLst/>
                                <a:gdLst/>
                                <a:ahLst/>
                                <a:cxnLst/>
                                <a:rect l="l" t="t" r="r" b="b"/>
                                <a:pathLst>
                                  <a:path w="120000" h="120000" extrusionOk="0">
                                    <a:moveTo>
                                      <a:pt x="120000" y="0"/>
                                    </a:moveTo>
                                    <a:lnTo>
                                      <a:pt x="120000" y="78344"/>
                                    </a:lnTo>
                                    <a:lnTo>
                                      <a:pt x="0" y="78344"/>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8481842" name="Brīvforma: forma 48481842"/>
                            <wps:cNvSpPr/>
                            <wps:spPr>
                              <a:xfrm>
                                <a:off x="495590" y="790080"/>
                                <a:ext cx="1785043" cy="298381"/>
                              </a:xfrm>
                              <a:custGeom>
                                <a:avLst/>
                                <a:gdLst/>
                                <a:ahLst/>
                                <a:cxnLst/>
                                <a:rect l="l" t="t" r="r" b="b"/>
                                <a:pathLst>
                                  <a:path w="120000" h="120000" extrusionOk="0">
                                    <a:moveTo>
                                      <a:pt x="120000" y="0"/>
                                    </a:moveTo>
                                    <a:lnTo>
                                      <a:pt x="120000" y="78344"/>
                                    </a:lnTo>
                                    <a:lnTo>
                                      <a:pt x="0" y="78344"/>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40294648" name="Taisnstūris 440294648"/>
                            <wps:cNvSpPr/>
                            <wps:spPr>
                              <a:xfrm>
                                <a:off x="1787407" y="296854"/>
                                <a:ext cx="986451" cy="493225"/>
                              </a:xfrm>
                              <a:prstGeom prst="rect">
                                <a:avLst/>
                              </a:prstGeom>
                              <a:solidFill>
                                <a:srgbClr val="DDD9C3"/>
                              </a:solidFill>
                              <a:ln w="25400" cap="flat" cmpd="sng">
                                <a:solidFill>
                                  <a:schemeClr val="accent3"/>
                                </a:solidFill>
                                <a:prstDash val="solid"/>
                                <a:round/>
                                <a:headEnd type="none" w="sm" len="sm"/>
                                <a:tailEnd type="none" w="sm" len="sm"/>
                              </a:ln>
                            </wps:spPr>
                            <wps:txbx>
                              <w:txbxContent>
                                <w:p w14:paraId="084CAD0F"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s:wsp>
                            <wps:cNvPr id="1196193256" name="Taisnstūris 1196193256"/>
                            <wps:cNvSpPr/>
                            <wps:spPr>
                              <a:xfrm>
                                <a:off x="1787407" y="296854"/>
                                <a:ext cx="986451" cy="493225"/>
                              </a:xfrm>
                              <a:prstGeom prst="rect">
                                <a:avLst/>
                              </a:prstGeom>
                              <a:noFill/>
                              <a:ln>
                                <a:noFill/>
                              </a:ln>
                            </wps:spPr>
                            <wps:txbx>
                              <w:txbxContent>
                                <w:p w14:paraId="25D07943" w14:textId="77777777" w:rsidR="003E24C7" w:rsidRPr="00B83A7D" w:rsidRDefault="003E24C7">
                                  <w:pPr>
                                    <w:spacing w:line="215" w:lineRule="auto"/>
                                    <w:jc w:val="center"/>
                                    <w:textDirection w:val="btLr"/>
                                    <w:rPr>
                                      <w:rFonts w:eastAsia="Cambria"/>
                                      <w:color w:val="000000"/>
                                      <w:sz w:val="16"/>
                                    </w:rPr>
                                  </w:pPr>
                                  <w:r w:rsidRPr="00B83A7D">
                                    <w:rPr>
                                      <w:rFonts w:eastAsia="Cambria"/>
                                      <w:color w:val="000000"/>
                                      <w:sz w:val="16"/>
                                    </w:rPr>
                                    <w:t xml:space="preserve">Uzņēmuma </w:t>
                                  </w:r>
                                </w:p>
                                <w:p w14:paraId="5A7FCB60" w14:textId="214D194E" w:rsidR="003E24C7" w:rsidRPr="00B83A7D" w:rsidRDefault="003E24C7">
                                  <w:pPr>
                                    <w:spacing w:line="215" w:lineRule="auto"/>
                                    <w:jc w:val="center"/>
                                    <w:textDirection w:val="btLr"/>
                                  </w:pPr>
                                  <w:r w:rsidRPr="00B83A7D">
                                    <w:rPr>
                                      <w:rFonts w:eastAsia="Cambria"/>
                                      <w:color w:val="000000"/>
                                      <w:sz w:val="16"/>
                                    </w:rPr>
                                    <w:t>vadītājs</w:t>
                                  </w:r>
                                </w:p>
                              </w:txbxContent>
                            </wps:txbx>
                            <wps:bodyPr spcFirstLastPara="1" wrap="square" lIns="5075" tIns="5075" rIns="5075" bIns="5075" anchor="ctr" anchorCtr="0">
                              <a:noAutofit/>
                            </wps:bodyPr>
                          </wps:wsp>
                          <wps:wsp>
                            <wps:cNvPr id="1744387912" name="Taisnstūris 1744387912"/>
                            <wps:cNvSpPr/>
                            <wps:spPr>
                              <a:xfrm>
                                <a:off x="2364" y="1088462"/>
                                <a:ext cx="986451" cy="493225"/>
                              </a:xfrm>
                              <a:prstGeom prst="rect">
                                <a:avLst/>
                              </a:prstGeom>
                              <a:solidFill>
                                <a:schemeClr val="lt1"/>
                              </a:solidFill>
                              <a:ln w="25400" cap="flat" cmpd="sng">
                                <a:solidFill>
                                  <a:schemeClr val="accent6"/>
                                </a:solidFill>
                                <a:prstDash val="solid"/>
                                <a:round/>
                                <a:headEnd type="none" w="sm" len="sm"/>
                                <a:tailEnd type="none" w="sm" len="sm"/>
                              </a:ln>
                            </wps:spPr>
                            <wps:txbx>
                              <w:txbxContent>
                                <w:p w14:paraId="5B598A82"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s:wsp>
                            <wps:cNvPr id="493559129" name="Taisnstūris 493559129"/>
                            <wps:cNvSpPr/>
                            <wps:spPr>
                              <a:xfrm>
                                <a:off x="2364" y="1088462"/>
                                <a:ext cx="986451" cy="493225"/>
                              </a:xfrm>
                              <a:prstGeom prst="rect">
                                <a:avLst/>
                              </a:prstGeom>
                              <a:noFill/>
                              <a:ln>
                                <a:noFill/>
                              </a:ln>
                            </wps:spPr>
                            <wps:txbx>
                              <w:txbxContent>
                                <w:p w14:paraId="0CE095BF" w14:textId="77777777" w:rsidR="003E24C7" w:rsidRPr="00B83A7D" w:rsidRDefault="003E24C7">
                                  <w:pPr>
                                    <w:spacing w:line="215" w:lineRule="auto"/>
                                    <w:jc w:val="center"/>
                                    <w:textDirection w:val="btLr"/>
                                  </w:pPr>
                                  <w:r w:rsidRPr="00B83A7D">
                                    <w:rPr>
                                      <w:rFonts w:eastAsia="Cambria"/>
                                      <w:b/>
                                      <w:color w:val="000000"/>
                                      <w:sz w:val="16"/>
                                    </w:rPr>
                                    <w:t>Komunikācijas struktūrvienība</w:t>
                                  </w:r>
                                </w:p>
                              </w:txbxContent>
                            </wps:txbx>
                            <wps:bodyPr spcFirstLastPara="1" wrap="square" lIns="5075" tIns="5075" rIns="5075" bIns="5075" anchor="ctr" anchorCtr="0">
                              <a:noAutofit/>
                            </wps:bodyPr>
                          </wps:wsp>
                          <wps:wsp>
                            <wps:cNvPr id="1192391939" name="Taisnstūris 1192391939"/>
                            <wps:cNvSpPr/>
                            <wps:spPr>
                              <a:xfrm>
                                <a:off x="1195971" y="1088462"/>
                                <a:ext cx="986451" cy="493225"/>
                              </a:xfrm>
                              <a:prstGeom prst="rect">
                                <a:avLst/>
                              </a:prstGeom>
                              <a:solidFill>
                                <a:schemeClr val="lt1"/>
                              </a:solidFill>
                              <a:ln w="25400" cap="flat" cmpd="sng">
                                <a:solidFill>
                                  <a:schemeClr val="accent3"/>
                                </a:solidFill>
                                <a:prstDash val="solid"/>
                                <a:round/>
                                <a:headEnd type="none" w="sm" len="sm"/>
                                <a:tailEnd type="none" w="sm" len="sm"/>
                              </a:ln>
                            </wps:spPr>
                            <wps:txbx>
                              <w:txbxContent>
                                <w:p w14:paraId="330E5BCD"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s:wsp>
                            <wps:cNvPr id="1412602826" name="Taisnstūris 1412602826"/>
                            <wps:cNvSpPr/>
                            <wps:spPr>
                              <a:xfrm>
                                <a:off x="1195971" y="1088462"/>
                                <a:ext cx="986451" cy="493225"/>
                              </a:xfrm>
                              <a:prstGeom prst="rect">
                                <a:avLst/>
                              </a:prstGeom>
                              <a:noFill/>
                              <a:ln>
                                <a:noFill/>
                              </a:ln>
                            </wps:spPr>
                            <wps:txbx>
                              <w:txbxContent>
                                <w:p w14:paraId="02C5F180" w14:textId="77777777" w:rsidR="003E24C7" w:rsidRPr="00B83A7D" w:rsidRDefault="003E24C7">
                                  <w:pPr>
                                    <w:spacing w:line="215" w:lineRule="auto"/>
                                    <w:jc w:val="center"/>
                                    <w:textDirection w:val="btLr"/>
                                  </w:pPr>
                                  <w:r w:rsidRPr="00B83A7D">
                                    <w:rPr>
                                      <w:rFonts w:eastAsia="Cambria"/>
                                      <w:b/>
                                      <w:color w:val="000000"/>
                                      <w:sz w:val="16"/>
                                    </w:rPr>
                                    <w:t>Personāla vadības struktūrvienība</w:t>
                                  </w:r>
                                </w:p>
                              </w:txbxContent>
                            </wps:txbx>
                            <wps:bodyPr spcFirstLastPara="1" wrap="square" lIns="5075" tIns="5075" rIns="5075" bIns="5075" anchor="ctr" anchorCtr="0">
                              <a:noAutofit/>
                            </wps:bodyPr>
                          </wps:wsp>
                          <wps:wsp>
                            <wps:cNvPr id="743293389" name="Taisnstūris 743293389"/>
                            <wps:cNvSpPr/>
                            <wps:spPr>
                              <a:xfrm>
                                <a:off x="2389577" y="1088462"/>
                                <a:ext cx="986451" cy="493225"/>
                              </a:xfrm>
                              <a:prstGeom prst="rect">
                                <a:avLst/>
                              </a:prstGeom>
                              <a:solidFill>
                                <a:schemeClr val="lt1"/>
                              </a:solidFill>
                              <a:ln w="25400" cap="flat" cmpd="sng">
                                <a:solidFill>
                                  <a:schemeClr val="accent5"/>
                                </a:solidFill>
                                <a:prstDash val="solid"/>
                                <a:round/>
                                <a:headEnd type="none" w="sm" len="sm"/>
                                <a:tailEnd type="none" w="sm" len="sm"/>
                              </a:ln>
                            </wps:spPr>
                            <wps:txbx>
                              <w:txbxContent>
                                <w:p w14:paraId="528F66F5"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s:wsp>
                            <wps:cNvPr id="1912888321" name="Taisnstūris 1912888321"/>
                            <wps:cNvSpPr/>
                            <wps:spPr>
                              <a:xfrm>
                                <a:off x="2389577" y="1088462"/>
                                <a:ext cx="986451" cy="493225"/>
                              </a:xfrm>
                              <a:prstGeom prst="rect">
                                <a:avLst/>
                              </a:prstGeom>
                              <a:noFill/>
                              <a:ln>
                                <a:noFill/>
                              </a:ln>
                            </wps:spPr>
                            <wps:txbx>
                              <w:txbxContent>
                                <w:p w14:paraId="22AD138E" w14:textId="77777777" w:rsidR="003E24C7" w:rsidRPr="00B83A7D" w:rsidRDefault="003E24C7">
                                  <w:pPr>
                                    <w:spacing w:line="215" w:lineRule="auto"/>
                                    <w:jc w:val="center"/>
                                    <w:textDirection w:val="btLr"/>
                                  </w:pPr>
                                  <w:r w:rsidRPr="00B83A7D">
                                    <w:rPr>
                                      <w:rFonts w:eastAsia="Cambria"/>
                                      <w:b/>
                                      <w:color w:val="000000"/>
                                      <w:sz w:val="16"/>
                                    </w:rPr>
                                    <w:t>Mārketinga struktūrvienība</w:t>
                                  </w:r>
                                </w:p>
                              </w:txbxContent>
                            </wps:txbx>
                            <wps:bodyPr spcFirstLastPara="1" wrap="square" lIns="5075" tIns="5075" rIns="5075" bIns="5075" anchor="ctr" anchorCtr="0">
                              <a:noAutofit/>
                            </wps:bodyPr>
                          </wps:wsp>
                          <wps:wsp>
                            <wps:cNvPr id="1376495104" name="Taisnstūris 1376495104"/>
                            <wps:cNvSpPr/>
                            <wps:spPr>
                              <a:xfrm>
                                <a:off x="3583183" y="1088462"/>
                                <a:ext cx="986451" cy="493225"/>
                              </a:xfrm>
                              <a:prstGeom prst="rect">
                                <a:avLst/>
                              </a:prstGeom>
                              <a:solidFill>
                                <a:schemeClr val="lt1"/>
                              </a:solidFill>
                              <a:ln w="25400" cap="flat" cmpd="sng">
                                <a:solidFill>
                                  <a:schemeClr val="accent2"/>
                                </a:solidFill>
                                <a:prstDash val="solid"/>
                                <a:round/>
                                <a:headEnd type="none" w="sm" len="sm"/>
                                <a:tailEnd type="none" w="sm" len="sm"/>
                              </a:ln>
                            </wps:spPr>
                            <wps:txbx>
                              <w:txbxContent>
                                <w:p w14:paraId="346859E0"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s:wsp>
                            <wps:cNvPr id="1907647218" name="Taisnstūris 1907647218"/>
                            <wps:cNvSpPr/>
                            <wps:spPr>
                              <a:xfrm>
                                <a:off x="3583183" y="1088462"/>
                                <a:ext cx="986451" cy="493225"/>
                              </a:xfrm>
                              <a:prstGeom prst="rect">
                                <a:avLst/>
                              </a:prstGeom>
                              <a:noFill/>
                              <a:ln>
                                <a:noFill/>
                              </a:ln>
                            </wps:spPr>
                            <wps:txbx>
                              <w:txbxContent>
                                <w:p w14:paraId="744BDD19" w14:textId="77777777" w:rsidR="003E24C7" w:rsidRPr="00B83A7D" w:rsidRDefault="003E24C7">
                                  <w:pPr>
                                    <w:spacing w:line="215" w:lineRule="auto"/>
                                    <w:jc w:val="center"/>
                                    <w:textDirection w:val="btLr"/>
                                  </w:pPr>
                                  <w:r w:rsidRPr="00B83A7D">
                                    <w:rPr>
                                      <w:rFonts w:eastAsia="Cambria"/>
                                      <w:b/>
                                      <w:color w:val="000000"/>
                                      <w:sz w:val="16"/>
                                    </w:rPr>
                                    <w:t xml:space="preserve">Kvalitātes struktūrvenība </w:t>
                                  </w:r>
                                  <w:r w:rsidRPr="00B83A7D">
                                    <w:rPr>
                                      <w:rFonts w:eastAsia="Cambria"/>
                                      <w:color w:val="000000"/>
                                      <w:sz w:val="16"/>
                                    </w:rPr>
                                    <w:t>(no praktiskā pētījuma)</w:t>
                                  </w:r>
                                </w:p>
                              </w:txbxContent>
                            </wps:txbx>
                            <wps:bodyPr spcFirstLastPara="1" wrap="square" lIns="5075" tIns="5075" rIns="5075" bIns="5075" anchor="ctr" anchorCtr="0">
                              <a:noAutofit/>
                            </wps:bodyPr>
                          </wps:wsp>
                          <wps:wsp>
                            <wps:cNvPr id="579276480" name="Blokshēma: aizkave 579276480"/>
                            <wps:cNvSpPr/>
                            <wps:spPr>
                              <a:xfrm>
                                <a:off x="2988343" y="301106"/>
                                <a:ext cx="986451" cy="493225"/>
                              </a:xfrm>
                              <a:prstGeom prst="flowChartDelay">
                                <a:avLst/>
                              </a:prstGeom>
                              <a:solidFill>
                                <a:srgbClr val="F2F2F2"/>
                              </a:solidFill>
                              <a:ln w="25400" cap="flat" cmpd="sng">
                                <a:solidFill>
                                  <a:schemeClr val="dk1"/>
                                </a:solidFill>
                                <a:prstDash val="solid"/>
                                <a:round/>
                                <a:headEnd type="none" w="sm" len="sm"/>
                                <a:tailEnd type="none" w="sm" len="sm"/>
                              </a:ln>
                            </wps:spPr>
                            <wps:txbx>
                              <w:txbxContent>
                                <w:p w14:paraId="222C5FAA" w14:textId="77777777" w:rsidR="003E24C7" w:rsidRPr="00B83A7D" w:rsidRDefault="003E24C7">
                                  <w:pPr>
                                    <w:spacing w:line="240" w:lineRule="auto"/>
                                    <w:textDirection w:val="btLr"/>
                                  </w:pPr>
                                </w:p>
                              </w:txbxContent>
                            </wps:txbx>
                            <wps:bodyPr spcFirstLastPara="1" wrap="square" lIns="91425" tIns="91425" rIns="91425" bIns="91425" anchor="ctr" anchorCtr="0">
                              <a:noAutofit/>
                            </wps:bodyPr>
                          </wps:wsp>
                          <wps:wsp>
                            <wps:cNvPr id="59270327" name="Taisnstūris 59270327"/>
                            <wps:cNvSpPr/>
                            <wps:spPr>
                              <a:xfrm>
                                <a:off x="2988343" y="373337"/>
                                <a:ext cx="841989" cy="348763"/>
                              </a:xfrm>
                              <a:prstGeom prst="rect">
                                <a:avLst/>
                              </a:prstGeom>
                              <a:noFill/>
                              <a:ln>
                                <a:noFill/>
                              </a:ln>
                            </wps:spPr>
                            <wps:txbx>
                              <w:txbxContent>
                                <w:p w14:paraId="1CAF878C" w14:textId="77777777" w:rsidR="003E24C7" w:rsidRPr="00B83A7D" w:rsidRDefault="003E24C7">
                                  <w:pPr>
                                    <w:spacing w:line="215" w:lineRule="auto"/>
                                    <w:jc w:val="center"/>
                                    <w:textDirection w:val="btLr"/>
                                  </w:pPr>
                                  <w:r w:rsidRPr="00B83A7D">
                                    <w:rPr>
                                      <w:rFonts w:eastAsia="Cambria"/>
                                      <w:b/>
                                      <w:color w:val="000000"/>
                                      <w:sz w:val="16"/>
                                    </w:rPr>
                                    <w:t>Iekšējās komunikācijas vadītājs</w:t>
                                  </w:r>
                                </w:p>
                              </w:txbxContent>
                            </wps:txbx>
                            <wps:bodyPr spcFirstLastPara="1" wrap="square" lIns="5075" tIns="5075" rIns="5075" bIns="5075" anchor="ctr" anchorCtr="0">
                              <a:noAutofit/>
                            </wps:bodyPr>
                          </wps:wsp>
                        </wpg:grpSp>
                      </wpg:grpSp>
                    </wpg:wgp>
                  </a:graphicData>
                </a:graphic>
              </wp:inline>
            </w:drawing>
          </mc:Choice>
          <mc:Fallback>
            <w:pict>
              <v:group w14:anchorId="3162DF3F" id="Grupa 2082335672" o:spid="_x0000_s1448" style="width:5in;height:155.1pt;mso-position-horizontal-relative:char;mso-position-vertical-relative:line" coordorigin="30496,27949" coordsize="45823,19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">
                <v:group id="Grupa 598290817" o:spid="_x0000_s1449" style="position:absolute;left:30600;top:27949;width:45720;height:19701" coordsize="45823,1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">
                  <v:rect id="Taisnstūris 1986379340" o:spid="_x0000_s1450" style="position:absolute;width:45823;height:19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" filled="f" stroked="f">
                    <v:textbox inset="2.53958mm,2.53958mm,2.53958mm,2.53958mm">
                      <w:txbxContent>
                        <w:p w14:paraId="20D5123B" w14:textId="77777777" w:rsidR="003E24C7" w:rsidRPr="00B83A7D" w:rsidRDefault="003E24C7">
                          <w:pPr>
                            <w:spacing w:line="240" w:lineRule="auto"/>
                            <w:textDirection w:val="btLr"/>
                          </w:pPr>
                        </w:p>
                      </w:txbxContent>
                    </v:textbox>
                  </v:rect>
                  <v:group id="Grupa 618048765" o:spid="_x0000_s1451" style="position:absolute;width:45720;height:19700" coordsize="45720,1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">
                    <v:rect id="Taisnstūris 2143960154" o:spid="_x0000_s1452" style="position:absolute;width:45720;height:19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" filled="f" stroked="f">
                      <v:textbox inset="2.53958mm,2.53958mm,2.53958mm,2.53958mm">
                        <w:txbxContent>
                          <w:p w14:paraId="2C8EECB8" w14:textId="77777777" w:rsidR="003E24C7" w:rsidRPr="00B83A7D" w:rsidRDefault="003E24C7">
                            <w:pPr>
                              <w:spacing w:line="240" w:lineRule="auto"/>
                              <w:textDirection w:val="btLr"/>
                            </w:pPr>
                          </w:p>
                        </w:txbxContent>
                      </v:textbox>
                    </v:rect>
                    <v:shape id="Brīvforma: forma 549023004" o:spid="_x0000_s1453" style="position:absolute;left:22806;top:7900;width:17958;height:298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" path="m,l,78344r120000,l120000,120000e" filled="f" strokecolor="black [3200]" strokeweight="2pt">
                      <v:stroke startarrowwidth="narrow" startarrowlength="short" endarrowwidth="narrow" endarrowlength="short"/>
                      <v:path arrowok="t" o:extrusionok="f"/>
                    </v:shape>
                    <v:shape id="Brīvforma: forma 1393066248" o:spid="_x0000_s1454" style="position:absolute;left:22806;top:7900;width:6022;height:298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" path="m,l,78344r120000,l120000,120000e" filled="f" strokecolor="black [3200]" strokeweight="2pt">
                      <v:stroke startarrowwidth="narrow" startarrowlength="short" endarrowwidth="narrow" endarrowlength="short"/>
                      <v:path arrowok="t" o:extrusionok="f"/>
                    </v:shape>
                    <v:shape id="Brīvforma: forma 1900510151" o:spid="_x0000_s1455" style="position:absolute;left:16891;top:7900;width:5915;height:298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" path="m120000,r,78344l,78344r,41656e" filled="f" strokecolor="black [3200]" strokeweight="2pt">
                      <v:stroke startarrowwidth="narrow" startarrowlength="short" endarrowwidth="narrow" endarrowlength="short"/>
                      <v:path arrowok="t" o:extrusionok="f"/>
                    </v:shape>
                    <v:shape id="Brīvforma: forma 48481842" o:spid="_x0000_s1456" style="position:absolute;left:4955;top:7900;width:17851;height:298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" path="m120000,r,78344l,78344r,41656e" filled="f" strokecolor="black [3200]" strokeweight="2pt">
                      <v:stroke startarrowwidth="narrow" startarrowlength="short" endarrowwidth="narrow" endarrowlength="short"/>
                      <v:path arrowok="t" o:extrusionok="f"/>
                    </v:shape>
                    <v:rect id="Taisnstūris 440294648" o:spid="_x0000_s1457" style="position:absolute;left:17874;top:2968;width:9864;height:4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" fillcolor="#ddd9c3" strokecolor="#9bbb59 [3206]" strokeweight="2pt">
                      <v:stroke startarrowwidth="narrow" startarrowlength="short" endarrowwidth="narrow" endarrowlength="short" joinstyle="round"/>
                      <v:textbox inset="2.53958mm,2.53958mm,2.53958mm,2.53958mm">
                        <w:txbxContent>
                          <w:p w14:paraId="084CAD0F" w14:textId="77777777" w:rsidR="003E24C7" w:rsidRPr="00B83A7D" w:rsidRDefault="003E24C7">
                            <w:pPr>
                              <w:spacing w:line="240" w:lineRule="auto"/>
                              <w:textDirection w:val="btLr"/>
                            </w:pPr>
                          </w:p>
                        </w:txbxContent>
                      </v:textbox>
                    </v:rect>
                    <v:rect id="Taisnstūris 1196193256" o:spid="_x0000_s1458" style="position:absolute;left:17874;top:2968;width:9864;height:4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" filled="f" stroked="f">
                      <v:textbox inset=".14097mm,.14097mm,.14097mm,.14097mm">
                        <w:txbxContent>
                          <w:p w14:paraId="25D07943" w14:textId="77777777" w:rsidR="003E24C7" w:rsidRPr="00B83A7D" w:rsidRDefault="003E24C7">
                            <w:pPr>
                              <w:spacing w:line="215" w:lineRule="auto"/>
                              <w:jc w:val="center"/>
                              <w:textDirection w:val="btLr"/>
                              <w:rPr>
                                <w:rFonts w:eastAsia="Cambria"/>
                                <w:color w:val="000000"/>
                                <w:sz w:val="16"/>
                              </w:rPr>
                            </w:pPr>
                            <w:r w:rsidRPr="00B83A7D">
                              <w:rPr>
                                <w:rFonts w:eastAsia="Cambria"/>
                                <w:color w:val="000000"/>
                                <w:sz w:val="16"/>
                              </w:rPr>
                              <w:t xml:space="preserve">Uzņēmuma </w:t>
                            </w:r>
                          </w:p>
                          <w:p w14:paraId="5A7FCB60" w14:textId="214D194E" w:rsidR="003E24C7" w:rsidRPr="00B83A7D" w:rsidRDefault="003E24C7">
                            <w:pPr>
                              <w:spacing w:line="215" w:lineRule="auto"/>
                              <w:jc w:val="center"/>
                              <w:textDirection w:val="btLr"/>
                            </w:pPr>
                            <w:r w:rsidRPr="00B83A7D">
                              <w:rPr>
                                <w:rFonts w:eastAsia="Cambria"/>
                                <w:color w:val="000000"/>
                                <w:sz w:val="16"/>
                              </w:rPr>
                              <w:t>vadītājs</w:t>
                            </w:r>
                          </w:p>
                        </w:txbxContent>
                      </v:textbox>
                    </v:rect>
                    <v:rect id="Taisnstūris 1744387912" o:spid="_x0000_s1459" style="position:absolute;left:23;top:10884;width:9865;height:4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" fillcolor="white [3201]" strokecolor="#f79646 [3209]" strokeweight="2pt">
                      <v:stroke startarrowwidth="narrow" startarrowlength="short" endarrowwidth="narrow" endarrowlength="short" joinstyle="round"/>
                      <v:textbox inset="2.53958mm,2.53958mm,2.53958mm,2.53958mm">
                        <w:txbxContent>
                          <w:p w14:paraId="5B598A82" w14:textId="77777777" w:rsidR="003E24C7" w:rsidRPr="00B83A7D" w:rsidRDefault="003E24C7">
                            <w:pPr>
                              <w:spacing w:line="240" w:lineRule="auto"/>
                              <w:textDirection w:val="btLr"/>
                            </w:pPr>
                          </w:p>
                        </w:txbxContent>
                      </v:textbox>
                    </v:rect>
                    <v:rect id="Taisnstūris 493559129" o:spid="_x0000_s1460" style="position:absolute;left:23;top:10884;width:9865;height:4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" filled="f" stroked="f">
                      <v:textbox inset=".14097mm,.14097mm,.14097mm,.14097mm">
                        <w:txbxContent>
                          <w:p w14:paraId="0CE095BF" w14:textId="77777777" w:rsidR="003E24C7" w:rsidRPr="00B83A7D" w:rsidRDefault="003E24C7">
                            <w:pPr>
                              <w:spacing w:line="215" w:lineRule="auto"/>
                              <w:jc w:val="center"/>
                              <w:textDirection w:val="btLr"/>
                            </w:pPr>
                            <w:r w:rsidRPr="00B83A7D">
                              <w:rPr>
                                <w:rFonts w:eastAsia="Cambria"/>
                                <w:b/>
                                <w:color w:val="000000"/>
                                <w:sz w:val="16"/>
                              </w:rPr>
                              <w:t>Komunikācijas struktūrvienība</w:t>
                            </w:r>
                          </w:p>
                        </w:txbxContent>
                      </v:textbox>
                    </v:rect>
                    <v:rect id="Taisnstūris 1192391939" o:spid="_x0000_s1461" style="position:absolute;left:11959;top:10884;width:9865;height:4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" fillcolor="white [3201]" strokecolor="#9bbb59 [3206]" strokeweight="2pt">
                      <v:stroke startarrowwidth="narrow" startarrowlength="short" endarrowwidth="narrow" endarrowlength="short" joinstyle="round"/>
                      <v:textbox inset="2.53958mm,2.53958mm,2.53958mm,2.53958mm">
                        <w:txbxContent>
                          <w:p w14:paraId="330E5BCD" w14:textId="77777777" w:rsidR="003E24C7" w:rsidRPr="00B83A7D" w:rsidRDefault="003E24C7">
                            <w:pPr>
                              <w:spacing w:line="240" w:lineRule="auto"/>
                              <w:textDirection w:val="btLr"/>
                            </w:pPr>
                          </w:p>
                        </w:txbxContent>
                      </v:textbox>
                    </v:rect>
                    <v:rect id="Taisnstūris 1412602826" o:spid="_x0000_s1462" style="position:absolute;left:11959;top:10884;width:9865;height:4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" filled="f" stroked="f">
                      <v:textbox inset=".14097mm,.14097mm,.14097mm,.14097mm">
                        <w:txbxContent>
                          <w:p w14:paraId="02C5F180" w14:textId="77777777" w:rsidR="003E24C7" w:rsidRPr="00B83A7D" w:rsidRDefault="003E24C7">
                            <w:pPr>
                              <w:spacing w:line="215" w:lineRule="auto"/>
                              <w:jc w:val="center"/>
                              <w:textDirection w:val="btLr"/>
                            </w:pPr>
                            <w:r w:rsidRPr="00B83A7D">
                              <w:rPr>
                                <w:rFonts w:eastAsia="Cambria"/>
                                <w:b/>
                                <w:color w:val="000000"/>
                                <w:sz w:val="16"/>
                              </w:rPr>
                              <w:t>Personāla vadības struktūrvienība</w:t>
                            </w:r>
                          </w:p>
                        </w:txbxContent>
                      </v:textbox>
                    </v:rect>
                    <v:rect id="Taisnstūris 743293389" o:spid="_x0000_s1463" style="position:absolute;left:23895;top:10884;width:9865;height:4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" fillcolor="white [3201]" strokecolor="#4bacc6 [3208]" strokeweight="2pt">
                      <v:stroke startarrowwidth="narrow" startarrowlength="short" endarrowwidth="narrow" endarrowlength="short" joinstyle="round"/>
                      <v:textbox inset="2.53958mm,2.53958mm,2.53958mm,2.53958mm">
                        <w:txbxContent>
                          <w:p w14:paraId="528F66F5" w14:textId="77777777" w:rsidR="003E24C7" w:rsidRPr="00B83A7D" w:rsidRDefault="003E24C7">
                            <w:pPr>
                              <w:spacing w:line="240" w:lineRule="auto"/>
                              <w:textDirection w:val="btLr"/>
                            </w:pPr>
                          </w:p>
                        </w:txbxContent>
                      </v:textbox>
                    </v:rect>
                    <v:rect id="Taisnstūris 1912888321" o:spid="_x0000_s1464" style="position:absolute;left:23895;top:10884;width:9865;height:4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" filled="f" stroked="f">
                      <v:textbox inset=".14097mm,.14097mm,.14097mm,.14097mm">
                        <w:txbxContent>
                          <w:p w14:paraId="22AD138E" w14:textId="77777777" w:rsidR="003E24C7" w:rsidRPr="00B83A7D" w:rsidRDefault="003E24C7">
                            <w:pPr>
                              <w:spacing w:line="215" w:lineRule="auto"/>
                              <w:jc w:val="center"/>
                              <w:textDirection w:val="btLr"/>
                            </w:pPr>
                            <w:r w:rsidRPr="00B83A7D">
                              <w:rPr>
                                <w:rFonts w:eastAsia="Cambria"/>
                                <w:b/>
                                <w:color w:val="000000"/>
                                <w:sz w:val="16"/>
                              </w:rPr>
                              <w:t>Mārketinga struktūrvienība</w:t>
                            </w:r>
                          </w:p>
                        </w:txbxContent>
                      </v:textbox>
                    </v:rect>
                    <v:rect id="Taisnstūris 1376495104" o:spid="_x0000_s1465" style="position:absolute;left:35831;top:10884;width:9865;height:4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" fillcolor="white [3201]" strokecolor="#c0504d [3205]" strokeweight="2pt">
                      <v:stroke startarrowwidth="narrow" startarrowlength="short" endarrowwidth="narrow" endarrowlength="short" joinstyle="round"/>
                      <v:textbox inset="2.53958mm,2.53958mm,2.53958mm,2.53958mm">
                        <w:txbxContent>
                          <w:p w14:paraId="346859E0" w14:textId="77777777" w:rsidR="003E24C7" w:rsidRPr="00B83A7D" w:rsidRDefault="003E24C7">
                            <w:pPr>
                              <w:spacing w:line="240" w:lineRule="auto"/>
                              <w:textDirection w:val="btLr"/>
                            </w:pPr>
                          </w:p>
                        </w:txbxContent>
                      </v:textbox>
                    </v:rect>
                    <v:rect id="Taisnstūris 1907647218" o:spid="_x0000_s1466" style="position:absolute;left:35831;top:10884;width:9865;height:4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" filled="f" stroked="f">
                      <v:textbox inset=".14097mm,.14097mm,.14097mm,.14097mm">
                        <w:txbxContent>
                          <w:p w14:paraId="744BDD19" w14:textId="77777777" w:rsidR="003E24C7" w:rsidRPr="00B83A7D" w:rsidRDefault="003E24C7">
                            <w:pPr>
                              <w:spacing w:line="215" w:lineRule="auto"/>
                              <w:jc w:val="center"/>
                              <w:textDirection w:val="btLr"/>
                            </w:pPr>
                            <w:r w:rsidRPr="00B83A7D">
                              <w:rPr>
                                <w:rFonts w:eastAsia="Cambria"/>
                                <w:b/>
                                <w:color w:val="000000"/>
                                <w:sz w:val="16"/>
                              </w:rPr>
                              <w:t xml:space="preserve">Kvalitātes struktūrvenība </w:t>
                            </w:r>
                            <w:r w:rsidRPr="00B83A7D">
                              <w:rPr>
                                <w:rFonts w:eastAsia="Cambria"/>
                                <w:color w:val="000000"/>
                                <w:sz w:val="16"/>
                              </w:rPr>
                              <w:t>(no praktiskā pētījuma)</w:t>
                            </w:r>
                          </w:p>
                        </w:txbxContent>
                      </v:textbox>
                    </v:rect>
                    <v:shape id="Blokshēma: aizkave 579276480" o:spid="_x0000_s1467" type="#_x0000_t135" style="position:absolute;left:29883;top:3011;width:9864;height:4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" fillcolor="#f2f2f2" strokecolor="black [3200]" strokeweight="2pt">
                      <v:stroke startarrowwidth="narrow" startarrowlength="short" endarrowwidth="narrow" endarrowlength="short" joinstyle="round"/>
                      <v:textbox inset="2.53958mm,2.53958mm,2.53958mm,2.53958mm">
                        <w:txbxContent>
                          <w:p w14:paraId="222C5FAA" w14:textId="77777777" w:rsidR="003E24C7" w:rsidRPr="00B83A7D" w:rsidRDefault="003E24C7">
                            <w:pPr>
                              <w:spacing w:line="240" w:lineRule="auto"/>
                              <w:textDirection w:val="btLr"/>
                            </w:pPr>
                          </w:p>
                        </w:txbxContent>
                      </v:textbox>
                    </v:shape>
                    <v:rect id="Taisnstūris 59270327" o:spid="_x0000_s1468" style="position:absolute;left:29883;top:3733;width:8420;height:3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" filled="f" stroked="f">
                      <v:textbox inset=".14097mm,.14097mm,.14097mm,.14097mm">
                        <w:txbxContent>
                          <w:p w14:paraId="1CAF878C" w14:textId="77777777" w:rsidR="003E24C7" w:rsidRPr="00B83A7D" w:rsidRDefault="003E24C7">
                            <w:pPr>
                              <w:spacing w:line="215" w:lineRule="auto"/>
                              <w:jc w:val="center"/>
                              <w:textDirection w:val="btLr"/>
                            </w:pPr>
                            <w:r w:rsidRPr="00B83A7D">
                              <w:rPr>
                                <w:rFonts w:eastAsia="Cambria"/>
                                <w:b/>
                                <w:color w:val="000000"/>
                                <w:sz w:val="16"/>
                              </w:rPr>
                              <w:t>Iekšējās komunikācijas vadītājs</w:t>
                            </w:r>
                          </w:p>
                        </w:txbxContent>
                      </v:textbox>
                    </v:rect>
                  </v:group>
                </v:group>
                <w10:anchorlock/>
              </v:group>
            </w:pict>
          </mc:Fallback>
        </mc:AlternateContent>
      </w:r>
      <w:r w:rsidR="00242D42" w:rsidRPr="00A64147">
        <w:rPr>
          <w:noProof/>
          <w:lang w:val="en-GB"/>
        </w:rPr>
        <mc:AlternateContent>
          <mc:Choice Requires="wps">
            <w:drawing>
              <wp:anchor distT="0" distB="0" distL="114300" distR="114300" simplePos="0" relativeHeight="251663360" behindDoc="0" locked="0" layoutInCell="1" hidden="0" allowOverlap="1" wp14:anchorId="41958B5E" wp14:editId="211068B2">
                <wp:simplePos x="0" y="0"/>
                <wp:positionH relativeFrom="column">
                  <wp:posOffset>3784600</wp:posOffset>
                </wp:positionH>
                <wp:positionV relativeFrom="paragraph">
                  <wp:posOffset>800100</wp:posOffset>
                </wp:positionV>
                <wp:extent cx="0" cy="186744"/>
                <wp:effectExtent l="0" t="0" r="0" b="0"/>
                <wp:wrapNone/>
                <wp:docPr id="2082335687" name="Taisns bultveida savienotājs 2082335687"/>
                <wp:cNvGraphicFramePr/>
                <a:graphic xmlns:a="http://schemas.openxmlformats.org/drawingml/2006/main">
                  <a:graphicData uri="http://schemas.microsoft.com/office/word/2010/wordprocessingShape">
                    <wps:wsp>
                      <wps:cNvCnPr/>
                      <wps:spPr>
                        <a:xfrm>
                          <a:off x="5346000" y="3686628"/>
                          <a:ext cx="0" cy="186744"/>
                        </a:xfrm>
                        <a:prstGeom prst="straightConnector1">
                          <a:avLst/>
                        </a:prstGeom>
                        <a:noFill/>
                        <a:ln w="2540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3784600</wp:posOffset>
                </wp:positionH>
                <wp:positionV relativeFrom="paragraph">
                  <wp:posOffset>800100</wp:posOffset>
                </wp:positionV>
                <wp:extent cx="0" cy="186744"/>
                <wp:effectExtent b="0" l="0" r="0" t="0"/>
                <wp:wrapNone/>
                <wp:docPr id="2082335687" name="image41.png"/>
                <a:graphic>
                  <a:graphicData uri="http://schemas.openxmlformats.org/drawingml/2006/picture">
                    <pic:pic>
                      <pic:nvPicPr>
                        <pic:cNvPr id="0" name="image41.png"/>
                        <pic:cNvPicPr preferRelativeResize="0"/>
                      </pic:nvPicPr>
                      <pic:blipFill>
                        <a:blip r:embed="rId56"/>
                        <a:srcRect/>
                        <a:stretch>
                          <a:fillRect/>
                        </a:stretch>
                      </pic:blipFill>
                      <pic:spPr>
                        <a:xfrm>
                          <a:off x="0" y="0"/>
                          <a:ext cx="0" cy="186744"/>
                        </a:xfrm>
                        <a:prstGeom prst="rect"/>
                        <a:ln/>
                      </pic:spPr>
                    </pic:pic>
                  </a:graphicData>
                </a:graphic>
              </wp:anchor>
            </w:drawing>
          </mc:Fallback>
        </mc:AlternateContent>
      </w:r>
    </w:p>
    <w:p w14:paraId="66F098DF" w14:textId="4F482B65" w:rsidR="00690AC1" w:rsidRPr="00A64147" w:rsidRDefault="00242D42">
      <w:pPr>
        <w:spacing w:before="240" w:after="240" w:line="360" w:lineRule="auto"/>
        <w:ind w:firstLine="360"/>
        <w:jc w:val="center"/>
      </w:pPr>
      <w:r w:rsidRPr="00A64147">
        <w:t>5.3. attēls. Konfliktējoša iekšējās komunikācijas vadītāja vieta organizācijas struktūrā</w:t>
      </w:r>
      <w:r w:rsidR="00002FA5" w:rsidRPr="00A64147">
        <w:t xml:space="preserve"> (Autores veidots)</w:t>
      </w:r>
    </w:p>
    <w:p w14:paraId="3725A28A" w14:textId="7E241A08" w:rsidR="00690AC1" w:rsidRPr="00A64147" w:rsidRDefault="00242D42">
      <w:pPr>
        <w:spacing w:before="240" w:after="240" w:line="360" w:lineRule="auto"/>
        <w:ind w:firstLine="567"/>
        <w:jc w:val="both"/>
      </w:pPr>
      <w:r w:rsidRPr="00A64147">
        <w:t xml:space="preserve">Tāpēc </w:t>
      </w:r>
      <w:r w:rsidRPr="00A64147">
        <w:rPr>
          <w:b/>
        </w:rPr>
        <w:t>autore piedāvā iekšējās komunikācijas vadības integrācijas modeli, kas</w:t>
      </w:r>
      <w:r w:rsidRPr="00A64147">
        <w:t xml:space="preserve"> ir atbilstošs sociālās struktūras koncepta perspektīvai. Tas nozīmē, </w:t>
      </w:r>
      <w:r w:rsidRPr="00A64147">
        <w:rPr>
          <w:b/>
        </w:rPr>
        <w:t>nemainot pamata hierarhisko sistēmu</w:t>
      </w:r>
      <w:r w:rsidRPr="00A64147">
        <w:t xml:space="preserve"> un struktūru, </w:t>
      </w:r>
      <w:r w:rsidRPr="00A64147">
        <w:rPr>
          <w:b/>
        </w:rPr>
        <w:t>radīt “iekšējās komunikācijas stratēģiskās vadības grupu”</w:t>
      </w:r>
      <w:r w:rsidRPr="00A64147">
        <w:t xml:space="preserve">, kuras sastāvā ir uzņēmuma vadītājs, komunikācijas, mārketinga, personāla, </w:t>
      </w:r>
      <w:r w:rsidRPr="00A64147">
        <w:lastRenderedPageBreak/>
        <w:t xml:space="preserve">informāciju tehnoloģiju vadītāji (speciālisti) un svarīgāko pamatfunkciju vadītāji. Atšķirībā no klasiskas hierarhiskās sistēmas, kurā iekšējās komunikācijas funkcija ir fragmentāra un tās mērķis nav sinhronizēts, </w:t>
      </w:r>
      <w:r w:rsidRPr="00A64147">
        <w:rPr>
          <w:b/>
        </w:rPr>
        <w:t>šajā modelī horizontālā integrācija liek vienoties  par kopīgu iekšējās komunikācijas mērķi un tā sasniegšanu,</w:t>
      </w:r>
      <w:r w:rsidRPr="00A64147">
        <w:t xml:space="preserve"> pamatojoties uz katras iesaistītās struktūrvienības vai profesionāļa kompetencēm. Šis modelis arī novērš funkcionālo siļu pastāvēšanu iekšējās komunikācijas īstenošanā – iekšējā komunikācija </w:t>
      </w:r>
      <w:r w:rsidRPr="00A64147">
        <w:rPr>
          <w:i/>
        </w:rPr>
        <w:t xml:space="preserve">nepieder </w:t>
      </w:r>
      <w:r w:rsidRPr="00A64147">
        <w:t>nevienam, bet tā ir kopīga atbildība. Tāpat modelis novērš iespējamos konfliktus par to, kurš ir galvenais šīs funkcijas izpildē. Visi iesaistītie atrodas vienā līmenī attiecībā pret iekšējās komunikācijas vadības funkciju.</w:t>
      </w:r>
    </w:p>
    <w:p w14:paraId="6470950A" w14:textId="631368FB" w:rsidR="00690AC1" w:rsidRPr="00A64147" w:rsidRDefault="00242D42" w:rsidP="00DC0467">
      <w:pPr>
        <w:spacing w:before="240" w:after="240" w:line="360" w:lineRule="auto"/>
        <w:ind w:firstLine="567"/>
        <w:jc w:val="both"/>
      </w:pPr>
      <w:r w:rsidRPr="00A64147">
        <w:t>5.4. attēls atspoguļo  iekšējās komunikācijas funkcijas integrāciju, kas no vertikālas hierarhiskās  sistēmas kļūst par horizontālu organizatorisko sistēmu, kura var pastāvēt klasiskas organizācijas struktūras ietvaros un ir dzīvotspējīga arī situācijās, kad organizācijas struktūra tiek reorganizēta.</w:t>
      </w:r>
    </w:p>
    <w:p w14:paraId="4E1291D9" w14:textId="77777777" w:rsidR="00690AC1" w:rsidRPr="00A64147" w:rsidRDefault="00242D42">
      <w:pPr>
        <w:spacing w:before="240" w:after="240" w:line="360" w:lineRule="auto"/>
        <w:jc w:val="center"/>
        <w:rPr>
          <w:b/>
        </w:rPr>
      </w:pPr>
      <w:r w:rsidRPr="00A64147">
        <w:rPr>
          <w:b/>
          <w:noProof/>
          <w:lang w:val="en-GB"/>
        </w:rPr>
        <w:drawing>
          <wp:inline distT="0" distB="0" distL="0" distR="0" wp14:anchorId="0D8D3C73" wp14:editId="7E54BBB3">
            <wp:extent cx="5733415" cy="2609215"/>
            <wp:effectExtent l="0" t="0" r="0" b="0"/>
            <wp:docPr id="208233569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7"/>
                    <a:srcRect/>
                    <a:stretch>
                      <a:fillRect/>
                    </a:stretch>
                  </pic:blipFill>
                  <pic:spPr>
                    <a:xfrm>
                      <a:off x="0" y="0"/>
                      <a:ext cx="5733415" cy="2609215"/>
                    </a:xfrm>
                    <a:prstGeom prst="rect">
                      <a:avLst/>
                    </a:prstGeom>
                    <a:ln/>
                  </pic:spPr>
                </pic:pic>
              </a:graphicData>
            </a:graphic>
          </wp:inline>
        </w:drawing>
      </w:r>
    </w:p>
    <w:p w14:paraId="39721D48" w14:textId="1848C60A" w:rsidR="00690AC1" w:rsidRPr="00A64147" w:rsidRDefault="00242D42">
      <w:pPr>
        <w:spacing w:before="240" w:after="240" w:line="360" w:lineRule="auto"/>
        <w:jc w:val="center"/>
      </w:pPr>
      <w:r w:rsidRPr="00A64147">
        <w:t>5.4. attēls. Iekšējās komunikācijas vadības funkcionālās integrācijas modelis (</w:t>
      </w:r>
      <w:r w:rsidR="00002FA5" w:rsidRPr="00A64147">
        <w:t>A</w:t>
      </w:r>
      <w:r w:rsidRPr="00A64147">
        <w:t>utores izstrādāts)</w:t>
      </w:r>
    </w:p>
    <w:p w14:paraId="69DA18C3" w14:textId="30CEB63E" w:rsidR="00690AC1" w:rsidRPr="00A64147" w:rsidRDefault="00242D42">
      <w:pPr>
        <w:spacing w:before="240" w:after="240" w:line="360" w:lineRule="auto"/>
        <w:ind w:firstLine="567"/>
        <w:jc w:val="both"/>
        <w:rPr>
          <w:color w:val="202124"/>
        </w:rPr>
      </w:pPr>
      <w:r w:rsidRPr="00A64147">
        <w:t>Lai šāds modelis būtu darboties spējīgs, vadītājam ir  skaidri jādeleģē iekšējās komunikācijas vadība, definējot jaunu amata vietu, kas ir  tieši pakļauta pašam vadītājam. Taču, lai novērstu iespējamu konfliktu rašanos subordinācijas aspektā, iekšējās komunikācijas</w:t>
      </w:r>
      <w:r w:rsidR="00244E31" w:rsidRPr="00A64147">
        <w:t xml:space="preserve"> </w:t>
      </w:r>
      <w:r w:rsidRPr="00A64147">
        <w:t xml:space="preserve">vadītājam netiek pakļauta neviena no funkcijā iesaistītajām struktūrvienībām un nepastāv administratīvās ziņošanas attiecības. Šajā modelī darbojas </w:t>
      </w:r>
      <w:r w:rsidRPr="00A64147">
        <w:rPr>
          <w:b/>
          <w:color w:val="202124"/>
        </w:rPr>
        <w:t>funkcionālās ziņošanas</w:t>
      </w:r>
      <w:r w:rsidRPr="00A64147">
        <w:rPr>
          <w:color w:val="202124"/>
        </w:rPr>
        <w:t xml:space="preserve"> (</w:t>
      </w:r>
      <w:proofErr w:type="spellStart"/>
      <w:r w:rsidRPr="00A64147">
        <w:rPr>
          <w:color w:val="202124"/>
        </w:rPr>
        <w:t>functional</w:t>
      </w:r>
      <w:proofErr w:type="spellEnd"/>
      <w:r w:rsidRPr="00A64147">
        <w:rPr>
          <w:color w:val="202124"/>
        </w:rPr>
        <w:t xml:space="preserve"> </w:t>
      </w:r>
      <w:proofErr w:type="spellStart"/>
      <w:r w:rsidRPr="00A64147">
        <w:rPr>
          <w:color w:val="202124"/>
        </w:rPr>
        <w:t>reporting</w:t>
      </w:r>
      <w:proofErr w:type="spellEnd"/>
      <w:r w:rsidRPr="00A64147">
        <w:rPr>
          <w:color w:val="202124"/>
        </w:rPr>
        <w:t xml:space="preserve">) attiecības, kas rada  saikni starp amatiem </w:t>
      </w:r>
      <w:r w:rsidRPr="00A64147">
        <w:rPr>
          <w:color w:val="202124"/>
        </w:rPr>
        <w:lastRenderedPageBreak/>
        <w:t xml:space="preserve">vai organizatoriskajām vienībām dažādos vadības līmeņos, pamatojoties uz funkcijas, par kuru tiek dalīta kopīga  atbildība, specializēto raksturu. </w:t>
      </w:r>
    </w:p>
    <w:p w14:paraId="6EF4E739" w14:textId="7F5E5A3D" w:rsidR="00690AC1" w:rsidRPr="00A64147" w:rsidRDefault="00242D42">
      <w:pPr>
        <w:spacing w:before="240" w:after="240" w:line="360" w:lineRule="auto"/>
        <w:ind w:firstLine="567"/>
        <w:jc w:val="both"/>
      </w:pPr>
      <w:r w:rsidRPr="00A64147">
        <w:t>Taču situācijā, kad organizācijas oficiālajā struktūrā nav plānots veidot atsevišķu  “iekšējās komunikācijas vadītāja” amata vietu, vadītājam būs jāpieņem lēmums, kuram no darba grupas pārstāvjiem deleģēt grupas vadītāja lomu un līdz ar to arī atbildību par iekšējās komunikācijas vadību uzņēmumā. Šajā lēmumā ieteicams ņemt vērā iepriekš   piedāvāto zināšanu apjoma karti, kas atspoguļo, kādas galvenās kompetences nepieciešamas  šīs funkcijas vadītājam. Papildus 4.1.tabulā parādīts, kā iekšējās komunikācijas funkcija īstenosies, nonākot konkrēta profesionāļa vai struktūrvienības pārziņā.  Šīs zināšanas būtu svarīgi izmantot, pieņemot lēmumu par to, kam deleģēt grupas vadīšanu un   diskutējot par jautājumu, kādas varētu būt iekšējās  komunikācijas izpausmes, ja šīs funkcijas vadība tiktu uzticēta komunikācijas, mārketinga, personāla vai citas jomas speciālistam.  Papildus šai diskusijai būtu arī jāvienojas par iekšējās komunikācijas vadītāja lomas ietvaru un uzdevumiem.</w:t>
      </w:r>
    </w:p>
    <w:p w14:paraId="4457759C" w14:textId="77777777" w:rsidR="00690AC1" w:rsidRPr="00A64147" w:rsidRDefault="00242D42">
      <w:pPr>
        <w:spacing w:before="240" w:after="240" w:line="360" w:lineRule="auto"/>
        <w:ind w:firstLine="567"/>
        <w:jc w:val="both"/>
      </w:pPr>
      <w:r w:rsidRPr="00A64147">
        <w:t xml:space="preserve">Tā kā pētījumā  secināts, ka stratēģiskai iekšējās komunikācijas  vadībai ļoti svarīga ir augstākā līmeņa vadītāju iesaiste,  piedāvātais modelis paredz tiešu ziņošanu par funkcijas īstenošanu uzņēmuma vadītājam, kas nozīmē skaidras subordinācijas attiecības un ciešu savstarpējo sadarbību iekšējās komunikācijas mērķa īstenošanā. Šāda pieeja tiek ieteikta, lai iekšējā komunikācija nezaudētu savu prioritāti, nonākot kādas konkrētas struktūrvienības vadītāja pakļautībā. </w:t>
      </w:r>
    </w:p>
    <w:p w14:paraId="6A47BDE8" w14:textId="77777777" w:rsidR="00690AC1" w:rsidRPr="00A64147" w:rsidRDefault="00242D42">
      <w:pPr>
        <w:spacing w:before="240" w:after="240" w:line="360" w:lineRule="auto"/>
        <w:ind w:firstLine="567"/>
        <w:jc w:val="both"/>
      </w:pPr>
      <w:r w:rsidRPr="00A64147">
        <w:t xml:space="preserve">Diskutabls paliek jautājums par stratēģiskās grupas vadītāja pozīciju kopējā organizatoriskajā struktūrā, ja gadījumā nevienam no esošo funkciju vadītājiem nepiemīt vajadzīgās kompetences, lai nodrošinātu uzņēmuma iekšējās komunikācijas attīstību   tādā  līmenī, kas ļautu  to  uzskatīt par stratēģisku. Īslaicīgs risinājums var būt profesionāļa piesaiste ārpakalpojumā, kas varētu  pārraudzīt iekšējās komunikācijas darba grupu, virzot to uz efektīvu iekšējās komunikācijas vadību un paralēli apmācot un nodrošinot </w:t>
      </w:r>
      <w:proofErr w:type="spellStart"/>
      <w:r w:rsidRPr="00A64147">
        <w:t>mentoringu</w:t>
      </w:r>
      <w:proofErr w:type="spellEnd"/>
      <w:r w:rsidRPr="00A64147">
        <w:t xml:space="preserve"> kādam no vadības grupas, lai pēc noteikta laika būtu sagatavots iekšējais resurss funkcijas vadīšanai.</w:t>
      </w:r>
    </w:p>
    <w:p w14:paraId="5D4D5E1F" w14:textId="77777777" w:rsidR="00690AC1" w:rsidRPr="00A64147" w:rsidRDefault="00242D42">
      <w:pPr>
        <w:spacing w:before="240" w:after="240" w:line="360" w:lineRule="auto"/>
        <w:ind w:firstLine="567"/>
        <w:jc w:val="both"/>
      </w:pPr>
      <w:r w:rsidRPr="00A64147">
        <w:t xml:space="preserve">Lai  iekšējās komunikācijas darba  grupas vadība būtu efektīva, svarīga loma ir  iekšējās komunikācijas stratēģiskās vadīšanas konceptam. Tādēļ </w:t>
      </w:r>
      <w:r w:rsidRPr="00A64147">
        <w:rPr>
          <w:b/>
        </w:rPr>
        <w:t xml:space="preserve">šī darba ietvaros autore piedāvā arī stratēģiskās plānošanas un operatīvās vadības procesa risinājumu iekšējā </w:t>
      </w:r>
      <w:r w:rsidRPr="00A64147">
        <w:rPr>
          <w:b/>
        </w:rPr>
        <w:lastRenderedPageBreak/>
        <w:t>komunikācijā</w:t>
      </w:r>
      <w:r w:rsidRPr="00A64147">
        <w:t>, kas vadības grupām var kalpot par vadlīnijām stratēģiskas iekšējās komunikācijas īstenošanā.</w:t>
      </w:r>
    </w:p>
    <w:p w14:paraId="7C20BA3A" w14:textId="46ED1A68" w:rsidR="00690AC1" w:rsidRPr="00A64147" w:rsidRDefault="00242D42">
      <w:pPr>
        <w:spacing w:before="240" w:after="240" w:line="360" w:lineRule="auto"/>
        <w:ind w:firstLine="567"/>
        <w:jc w:val="both"/>
      </w:pPr>
      <w:r w:rsidRPr="00A64147">
        <w:t xml:space="preserve">Lai iekšējās komunikācijas stratēģiskās vadības process funkcionētu efektīvi, jābūt sasaistei starp stratēģiskās plānošanas un operatīvās darbības līmeni. Tāpēc piedāvātais iekšējās komunikācijas stratēģiskās vadības procesa risinājums (skatīt </w:t>
      </w:r>
      <w:r w:rsidR="00222369" w:rsidRPr="00A64147">
        <w:t>5.5</w:t>
      </w:r>
      <w:r w:rsidRPr="00A64147">
        <w:t>. attēlu) atspoguļo pētījumā atklātos svarīgākos stratēģiskās vadības komponentus un ir izmantojams  kā vadlīnijas iekšējās komunikācijas stratēģiskās grupas dalībniekiem, vienojoties par uzdevumiem un atbildības jomām.</w:t>
      </w:r>
    </w:p>
    <w:p w14:paraId="0F510575" w14:textId="77777777" w:rsidR="00690AC1" w:rsidRPr="00A64147" w:rsidRDefault="00242D42">
      <w:pPr>
        <w:spacing w:before="240" w:after="240" w:line="360" w:lineRule="auto"/>
        <w:ind w:firstLine="280"/>
        <w:jc w:val="center"/>
      </w:pPr>
      <w:r w:rsidRPr="00A64147">
        <w:rPr>
          <w:noProof/>
          <w:lang w:val="en-GB"/>
        </w:rPr>
        <w:drawing>
          <wp:inline distT="0" distB="0" distL="0" distR="0" wp14:anchorId="13B1BD83" wp14:editId="2861B287">
            <wp:extent cx="4591050" cy="4502150"/>
            <wp:effectExtent l="0" t="0" r="0" b="0"/>
            <wp:docPr id="208233569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8"/>
                    <a:srcRect/>
                    <a:stretch>
                      <a:fillRect/>
                    </a:stretch>
                  </pic:blipFill>
                  <pic:spPr>
                    <a:xfrm>
                      <a:off x="0" y="0"/>
                      <a:ext cx="4591515" cy="4502606"/>
                    </a:xfrm>
                    <a:prstGeom prst="rect">
                      <a:avLst/>
                    </a:prstGeom>
                    <a:ln/>
                  </pic:spPr>
                </pic:pic>
              </a:graphicData>
            </a:graphic>
          </wp:inline>
        </w:drawing>
      </w:r>
    </w:p>
    <w:p w14:paraId="324B1E4A" w14:textId="14380578" w:rsidR="00690AC1" w:rsidRPr="00A64147" w:rsidRDefault="00242D42">
      <w:pPr>
        <w:spacing w:before="240" w:after="240" w:line="360" w:lineRule="auto"/>
        <w:ind w:left="280"/>
        <w:jc w:val="center"/>
      </w:pPr>
      <w:r w:rsidRPr="00A64147">
        <w:t>5.5.attēls. Iekšējās komunikācijas stratēģiskās vadības procesa risinājums (</w:t>
      </w:r>
      <w:r w:rsidR="00002FA5" w:rsidRPr="00A64147">
        <w:t>A</w:t>
      </w:r>
      <w:r w:rsidRPr="00A64147">
        <w:t>utores izstrādāts)</w:t>
      </w:r>
    </w:p>
    <w:p w14:paraId="06D5CCFC" w14:textId="6C3E9C53" w:rsidR="00690AC1" w:rsidRPr="00A64147" w:rsidRDefault="00242D42">
      <w:pPr>
        <w:spacing w:before="240" w:after="240" w:line="360" w:lineRule="auto"/>
        <w:ind w:left="280" w:firstLine="287"/>
        <w:jc w:val="both"/>
      </w:pPr>
      <w:r w:rsidRPr="00A64147">
        <w:t>5.5.</w:t>
      </w:r>
      <w:r w:rsidRPr="00A64147">
        <w:rPr>
          <w:b/>
        </w:rPr>
        <w:t xml:space="preserve"> </w:t>
      </w:r>
      <w:r w:rsidRPr="00A64147">
        <w:t xml:space="preserve">attēls atspoguļo, kādi procesa soļi būtu jāievēro iekšējās komunikācijas vadības grupai, lai tā varētu īstenot stratēģiski vadītu iekšējo komunikāciju, kas būtu  nozīmīgs ieguldījums  uzņēmuma biznesa mērķu sasniegšanā. Pamata process saistīts ar vides skenēšanu/auditēšanu, problēmas definēšanu iekšējā komunikācijā, skaidri apzinot, </w:t>
      </w:r>
      <w:r w:rsidRPr="00A64147">
        <w:lastRenderedPageBreak/>
        <w:t xml:space="preserve">kāda līmeņa problēma tā ir (korporatīvā,  struktūrvienību, tiešo vadītāju un komandu, komandu vai projektu komandu līmeņa), tai seko iekšējās komunikācijas mērķa definēšana un tā sinhronizācija ar biznesa mērķi un prioritātēm, kam savukārt seko iekšējās komunikācijas stratēģijas izstrāde. Pēc plānošanas fāzes seko īstenošanas fāze, kas prasa iekšējo kontroli, aktivitāšu organizēšanu un to efektivitātes novērtēšanu, lai konstatētu, vai stratēģijā paredzētās aktivitātes tuvina mērķim, vai arī tās ir jākoriģē.  Attēls atspoguļo arī  </w:t>
      </w:r>
      <w:proofErr w:type="spellStart"/>
      <w:r w:rsidRPr="00A64147">
        <w:t>sistēmteorijas</w:t>
      </w:r>
      <w:proofErr w:type="spellEnd"/>
      <w:r w:rsidRPr="00A64147">
        <w:t xml:space="preserve"> paradigmas ietekmi uz iekšējās komunikācijas stratēģisko vadību, kas nozīmē sistēmas ietekmi, piemēram, apakšsistēmu mijiedarbību un iekšējās vides ietekmi uz stratēģiskas iekšējās komunikācijas  vadības realizāciju. Tāpat centrā ir darbinieki kā svarīga ietekmes puse, kas jāiesaista dialogā par uzņēmumam nozīmīgiem  jautājumiem, tādējādi realizējot </w:t>
      </w:r>
      <w:proofErr w:type="spellStart"/>
      <w:r w:rsidRPr="00A64147">
        <w:t>divvirzien</w:t>
      </w:r>
      <w:r w:rsidR="00C1090C" w:rsidRPr="00A64147">
        <w:t>u</w:t>
      </w:r>
      <w:proofErr w:type="spellEnd"/>
      <w:r w:rsidRPr="00A64147">
        <w:t xml:space="preserve"> komunikācijas simetrijas modeli, kas paaugstina darbinieku iesaistes līmeni. 5.5. </w:t>
      </w:r>
      <w:r w:rsidR="00002FA5" w:rsidRPr="00A64147">
        <w:t>a</w:t>
      </w:r>
      <w:r w:rsidRPr="00A64147">
        <w:t>ttēlā ir redzams riņķveida process, kas norāda,  ka šī procesa daba  nav lineāra un tam nav noteiktu beigu, tikai pieturas punkti, kas uzņēmumam ļauj izprast savas iekšējās komunikācijas stratēģiskās vadības prakses efektivitāti.</w:t>
      </w:r>
    </w:p>
    <w:p w14:paraId="532599B1" w14:textId="77777777" w:rsidR="00690AC1" w:rsidRPr="00A64147" w:rsidRDefault="00242D42">
      <w:pPr>
        <w:spacing w:before="240" w:after="240" w:line="360" w:lineRule="auto"/>
        <w:ind w:left="280" w:firstLine="287"/>
        <w:jc w:val="both"/>
        <w:rPr>
          <w:b/>
        </w:rPr>
      </w:pPr>
      <w:r w:rsidRPr="00A64147">
        <w:rPr>
          <w:b/>
        </w:rPr>
        <w:t>Iekšējās komunikācijas integrācijas konceptuālā modeļa un iekšējās komunikācijas stratēģiskās vadības procesa risinājuma kompleksa ieviešana uzņēmumā ir pamats tam, lai tiktu sasniegti šādi rezultāti:</w:t>
      </w:r>
    </w:p>
    <w:p w14:paraId="6485F357" w14:textId="77777777" w:rsidR="00690AC1" w:rsidRPr="00A64147" w:rsidRDefault="00242D42">
      <w:pPr>
        <w:numPr>
          <w:ilvl w:val="0"/>
          <w:numId w:val="7"/>
        </w:numPr>
        <w:pBdr>
          <w:top w:val="nil"/>
          <w:left w:val="nil"/>
          <w:bottom w:val="nil"/>
          <w:right w:val="nil"/>
          <w:between w:val="nil"/>
        </w:pBdr>
        <w:spacing w:before="240" w:line="360" w:lineRule="auto"/>
        <w:jc w:val="both"/>
        <w:rPr>
          <w:color w:val="000000"/>
        </w:rPr>
      </w:pPr>
      <w:r w:rsidRPr="00A64147">
        <w:rPr>
          <w:color w:val="000000"/>
        </w:rPr>
        <w:t xml:space="preserve">Kolektīva </w:t>
      </w:r>
      <w:r w:rsidRPr="00A64147">
        <w:t>iz</w:t>
      </w:r>
      <w:r w:rsidRPr="00A64147">
        <w:rPr>
          <w:color w:val="000000"/>
        </w:rPr>
        <w:t>pratne un skaidrība par iekšējās komunikācijas funkcijas vadīšanas un īstenošanas atbildīb</w:t>
      </w:r>
      <w:r w:rsidRPr="00A64147">
        <w:t>u</w:t>
      </w:r>
      <w:r w:rsidRPr="00A64147">
        <w:rPr>
          <w:color w:val="000000"/>
        </w:rPr>
        <w:t xml:space="preserve">, kas ienes </w:t>
      </w:r>
      <w:r w:rsidRPr="00A64147">
        <w:t xml:space="preserve">līdzsvaru </w:t>
      </w:r>
      <w:r w:rsidRPr="00A64147">
        <w:rPr>
          <w:color w:val="000000"/>
        </w:rPr>
        <w:t xml:space="preserve"> funkcijas īstenošanā;</w:t>
      </w:r>
    </w:p>
    <w:p w14:paraId="01D53ADC" w14:textId="77777777" w:rsidR="00690AC1" w:rsidRPr="00A64147" w:rsidRDefault="00242D42">
      <w:pPr>
        <w:numPr>
          <w:ilvl w:val="0"/>
          <w:numId w:val="7"/>
        </w:numPr>
        <w:pBdr>
          <w:top w:val="nil"/>
          <w:left w:val="nil"/>
          <w:bottom w:val="nil"/>
          <w:right w:val="nil"/>
          <w:between w:val="nil"/>
        </w:pBdr>
        <w:spacing w:line="360" w:lineRule="auto"/>
        <w:jc w:val="both"/>
        <w:rPr>
          <w:color w:val="000000"/>
        </w:rPr>
      </w:pPr>
      <w:r w:rsidRPr="00A64147">
        <w:rPr>
          <w:color w:val="000000"/>
        </w:rPr>
        <w:t>Efektīva iekšējās komunikācijas vadība;</w:t>
      </w:r>
    </w:p>
    <w:p w14:paraId="6C3FACC3" w14:textId="77777777" w:rsidR="00690AC1" w:rsidRPr="00A64147" w:rsidRDefault="00242D42">
      <w:pPr>
        <w:numPr>
          <w:ilvl w:val="0"/>
          <w:numId w:val="7"/>
        </w:numPr>
        <w:pBdr>
          <w:top w:val="nil"/>
          <w:left w:val="nil"/>
          <w:bottom w:val="nil"/>
          <w:right w:val="nil"/>
          <w:between w:val="nil"/>
        </w:pBdr>
        <w:spacing w:line="360" w:lineRule="auto"/>
        <w:jc w:val="both"/>
        <w:rPr>
          <w:color w:val="000000"/>
        </w:rPr>
      </w:pPr>
      <w:r w:rsidRPr="00A64147">
        <w:rPr>
          <w:color w:val="000000"/>
        </w:rPr>
        <w:t>Iekšējās komunikācijas mērķis saskaņots ar uzņēmuma stratēģiskajiem mērķiem;</w:t>
      </w:r>
    </w:p>
    <w:p w14:paraId="61D3A070" w14:textId="77777777" w:rsidR="00690AC1" w:rsidRPr="00A64147" w:rsidRDefault="00242D42">
      <w:pPr>
        <w:numPr>
          <w:ilvl w:val="0"/>
          <w:numId w:val="7"/>
        </w:numPr>
        <w:pBdr>
          <w:top w:val="nil"/>
          <w:left w:val="nil"/>
          <w:bottom w:val="nil"/>
          <w:right w:val="nil"/>
          <w:between w:val="nil"/>
        </w:pBdr>
        <w:spacing w:line="360" w:lineRule="auto"/>
        <w:jc w:val="both"/>
        <w:rPr>
          <w:color w:val="000000"/>
        </w:rPr>
      </w:pPr>
      <w:r w:rsidRPr="00A64147">
        <w:rPr>
          <w:color w:val="000000"/>
        </w:rPr>
        <w:t>Stratēģiskas iekšējās komunikācijas vadības prakses rezult</w:t>
      </w:r>
      <w:r w:rsidRPr="00A64147">
        <w:t xml:space="preserve">ātā </w:t>
      </w:r>
      <w:r w:rsidRPr="00A64147">
        <w:rPr>
          <w:color w:val="000000"/>
        </w:rPr>
        <w:t xml:space="preserve"> paaugstinājušies  darbinieku iesaistes rādītāj</w:t>
      </w:r>
      <w:r w:rsidRPr="00A64147">
        <w:t>i</w:t>
      </w:r>
      <w:r w:rsidRPr="00A64147">
        <w:rPr>
          <w:color w:val="000000"/>
        </w:rPr>
        <w:t>, kas samazina  finanšu risku īstenošanos, k</w:t>
      </w:r>
      <w:r w:rsidRPr="00A64147">
        <w:t>uri</w:t>
      </w:r>
      <w:r w:rsidRPr="00A64147">
        <w:rPr>
          <w:color w:val="000000"/>
        </w:rPr>
        <w:t xml:space="preserve"> saistīti ar lielu neiesaistīto darbinieku īpatsvaru</w:t>
      </w:r>
      <w:r w:rsidRPr="00A64147">
        <w:t>;</w:t>
      </w:r>
    </w:p>
    <w:p w14:paraId="0EBED350" w14:textId="77777777" w:rsidR="00690AC1" w:rsidRPr="00A64147" w:rsidRDefault="00242D42">
      <w:pPr>
        <w:numPr>
          <w:ilvl w:val="0"/>
          <w:numId w:val="7"/>
        </w:numPr>
        <w:pBdr>
          <w:top w:val="nil"/>
          <w:left w:val="nil"/>
          <w:bottom w:val="nil"/>
          <w:right w:val="nil"/>
          <w:between w:val="nil"/>
        </w:pBdr>
        <w:spacing w:line="360" w:lineRule="auto"/>
        <w:jc w:val="both"/>
        <w:rPr>
          <w:color w:val="000000"/>
        </w:rPr>
      </w:pPr>
      <w:r w:rsidRPr="00A64147">
        <w:rPr>
          <w:color w:val="000000"/>
        </w:rPr>
        <w:t xml:space="preserve"> </w:t>
      </w:r>
      <w:r w:rsidRPr="00A64147">
        <w:t>A</w:t>
      </w:r>
      <w:r w:rsidRPr="00A64147">
        <w:rPr>
          <w:color w:val="000000"/>
        </w:rPr>
        <w:t>r uzņēmuma vadītājam sniegto stratēģiskas iekšējās komunikācijas atbalstu paaugsti</w:t>
      </w:r>
      <w:r w:rsidRPr="00A64147">
        <w:t>nājies</w:t>
      </w:r>
      <w:r w:rsidRPr="00A64147">
        <w:rPr>
          <w:color w:val="000000"/>
        </w:rPr>
        <w:t xml:space="preserve"> darbinieku uzticēšanās līmenis vadītājam</w:t>
      </w:r>
      <w:r w:rsidRPr="00A64147">
        <w:t xml:space="preserve"> un</w:t>
      </w:r>
      <w:r w:rsidRPr="00A64147">
        <w:rPr>
          <w:color w:val="000000"/>
        </w:rPr>
        <w:t xml:space="preserve"> līdz ar to arī lojalitāte uzņēmumam. </w:t>
      </w:r>
      <w:r w:rsidRPr="00A64147">
        <w:t>Novērsta t</w:t>
      </w:r>
      <w:r w:rsidRPr="00A64147">
        <w:rPr>
          <w:color w:val="000000"/>
        </w:rPr>
        <w:t>alant</w:t>
      </w:r>
      <w:r w:rsidRPr="00A64147">
        <w:t>u</w:t>
      </w:r>
      <w:r w:rsidRPr="00A64147">
        <w:rPr>
          <w:color w:val="000000"/>
        </w:rPr>
        <w:t xml:space="preserve"> aizplū</w:t>
      </w:r>
      <w:r w:rsidRPr="00A64147">
        <w:t>šana</w:t>
      </w:r>
      <w:r w:rsidRPr="00A64147">
        <w:rPr>
          <w:color w:val="000000"/>
        </w:rPr>
        <w:t>;</w:t>
      </w:r>
    </w:p>
    <w:p w14:paraId="49BD69BF" w14:textId="3FE82BB4" w:rsidR="00690AC1" w:rsidRPr="00A64147" w:rsidRDefault="00242D42">
      <w:pPr>
        <w:numPr>
          <w:ilvl w:val="0"/>
          <w:numId w:val="7"/>
        </w:numPr>
        <w:pBdr>
          <w:top w:val="nil"/>
          <w:left w:val="nil"/>
          <w:bottom w:val="nil"/>
          <w:right w:val="nil"/>
          <w:between w:val="nil"/>
        </w:pBdr>
        <w:spacing w:after="240" w:line="360" w:lineRule="auto"/>
        <w:jc w:val="both"/>
        <w:rPr>
          <w:color w:val="000000"/>
        </w:rPr>
      </w:pPr>
      <w:r w:rsidRPr="00A64147">
        <w:rPr>
          <w:color w:val="000000"/>
        </w:rPr>
        <w:t>Darbinieku apmierinātība ar iekšējās komunikācijas un vadības attiecību veidošanas pieredzi, kas nodrošin</w:t>
      </w:r>
      <w:r w:rsidRPr="00A64147">
        <w:t>a</w:t>
      </w:r>
      <w:r w:rsidRPr="00A64147">
        <w:rPr>
          <w:color w:val="000000"/>
        </w:rPr>
        <w:t xml:space="preserve"> uzņēmuma darbības ilgtspēj</w:t>
      </w:r>
      <w:r w:rsidRPr="00A64147">
        <w:t>u</w:t>
      </w:r>
      <w:r w:rsidRPr="00A64147">
        <w:rPr>
          <w:color w:val="000000"/>
        </w:rPr>
        <w:t xml:space="preserve"> un </w:t>
      </w:r>
      <w:r w:rsidRPr="00A64147">
        <w:rPr>
          <w:color w:val="000000"/>
        </w:rPr>
        <w:lastRenderedPageBreak/>
        <w:t>konkurences priekšrocības, – paplašinās klientu loks, tiek sekmēta jaunu produktu vai pakalpojumu izstrāde.</w:t>
      </w:r>
    </w:p>
    <w:p w14:paraId="09C31752" w14:textId="37666D16" w:rsidR="00584A2D" w:rsidRPr="00A64147" w:rsidRDefault="00584A2D">
      <w:pPr>
        <w:numPr>
          <w:ilvl w:val="0"/>
          <w:numId w:val="7"/>
        </w:numPr>
        <w:pBdr>
          <w:top w:val="nil"/>
          <w:left w:val="nil"/>
          <w:bottom w:val="nil"/>
          <w:right w:val="nil"/>
          <w:between w:val="nil"/>
        </w:pBdr>
        <w:spacing w:after="240" w:line="360" w:lineRule="auto"/>
        <w:jc w:val="both"/>
        <w:rPr>
          <w:color w:val="000000"/>
        </w:rPr>
      </w:pPr>
      <w:r w:rsidRPr="00A64147">
        <w:rPr>
          <w:color w:val="000000"/>
        </w:rPr>
        <w:t xml:space="preserve">Iekšējās komunikācijas stratēģiskais process, kas paredz </w:t>
      </w:r>
      <w:proofErr w:type="spellStart"/>
      <w:r w:rsidRPr="00A64147">
        <w:rPr>
          <w:color w:val="000000"/>
        </w:rPr>
        <w:t>divvirzienu</w:t>
      </w:r>
      <w:proofErr w:type="spellEnd"/>
      <w:r w:rsidRPr="00A64147">
        <w:rPr>
          <w:color w:val="000000"/>
        </w:rPr>
        <w:t xml:space="preserve"> komunikāciju, sekmē darbinieku iesaistīšanos uzņēmuma stratēģisko mērķu īstenošanā.</w:t>
      </w:r>
    </w:p>
    <w:p w14:paraId="028E9B62" w14:textId="77A595E2" w:rsidR="00690AC1" w:rsidRPr="00A64147" w:rsidRDefault="00242D42">
      <w:pPr>
        <w:spacing w:before="240" w:after="240" w:line="360" w:lineRule="auto"/>
        <w:ind w:firstLine="567"/>
        <w:jc w:val="both"/>
        <w:rPr>
          <w:b/>
          <w:i/>
        </w:rPr>
      </w:pPr>
      <w:r w:rsidRPr="00A64147">
        <w:rPr>
          <w:b/>
          <w:i/>
        </w:rPr>
        <w:t>Iekšējās komunikācijas vadības funkcionālās integrācijas modeļa aprobēšana</w:t>
      </w:r>
    </w:p>
    <w:p w14:paraId="33EBADA8" w14:textId="0D3AE248" w:rsidR="00690AC1" w:rsidRPr="00A64147" w:rsidRDefault="00242D42">
      <w:pPr>
        <w:spacing w:before="240" w:after="240" w:line="360" w:lineRule="auto"/>
        <w:ind w:firstLine="567"/>
        <w:jc w:val="both"/>
      </w:pPr>
      <w:r w:rsidRPr="00A64147">
        <w:t>Šī promocijas darba ietvaros izvirzītais uzdevums bija radīt konceptuālu iekšējās komunikācijas vadības funkcionālās integrācijas modeli, tāpēc svarīgi turpmākajos pētījumos testēt šī modeļa dzīvotspēju praksē. Viens no risinājumiem aprobācijai būtu darbības pētījuma veikšana uzņēmumos. Darbības pētījums ir kvalitatīva pētījuma dizains ar lietišķu ievirzi, kurā pētnieks</w:t>
      </w:r>
      <w:r w:rsidR="00002FA5" w:rsidRPr="00A64147">
        <w:t xml:space="preserve"> un</w:t>
      </w:r>
      <w:r w:rsidRPr="00A64147">
        <w:t xml:space="preserve"> pētāmie sadarbojas, lai definētu problēmas un rastu to risinājumus (</w:t>
      </w:r>
      <w:proofErr w:type="spellStart"/>
      <w:r w:rsidRPr="00A64147">
        <w:t>Pipere</w:t>
      </w:r>
      <w:proofErr w:type="spellEnd"/>
      <w:r w:rsidRPr="00A64147">
        <w:t>, 2011). Jēdzienu “darbība” un “pētījums” savienošana norāda uz būtisku šīs pieejas  pazīmi – praktisku idejas pārbaudi, izmantojot to kā līdzekli sociālo apstākļu uzlabošanai un zināšanu attīstībai (</w:t>
      </w:r>
      <w:proofErr w:type="spellStart"/>
      <w:r w:rsidRPr="00A64147">
        <w:t>Kemmis</w:t>
      </w:r>
      <w:proofErr w:type="spellEnd"/>
      <w:r w:rsidRPr="00A64147">
        <w:t xml:space="preserve">, </w:t>
      </w:r>
      <w:proofErr w:type="spellStart"/>
      <w:r w:rsidRPr="00A64147">
        <w:t>McTaggart</w:t>
      </w:r>
      <w:proofErr w:type="spellEnd"/>
      <w:r w:rsidRPr="00A64147">
        <w:t xml:space="preserve">, 1988 citēts pēc </w:t>
      </w:r>
      <w:proofErr w:type="spellStart"/>
      <w:r w:rsidRPr="00A64147">
        <w:t>Piperes</w:t>
      </w:r>
      <w:proofErr w:type="spellEnd"/>
      <w:r w:rsidRPr="00A64147">
        <w:t>, 2016).</w:t>
      </w:r>
    </w:p>
    <w:p w14:paraId="7371E291" w14:textId="7762CA9B" w:rsidR="00690AC1" w:rsidRPr="00A64147" w:rsidRDefault="00242D42">
      <w:pPr>
        <w:spacing w:before="240" w:after="240" w:line="360" w:lineRule="auto"/>
        <w:ind w:firstLine="567"/>
        <w:jc w:val="both"/>
      </w:pPr>
      <w:r w:rsidRPr="00A64147">
        <w:t>Darbības pētījumā par mērķi  izvirzot noteiktu  organizācijas problēmu risināšanu (</w:t>
      </w:r>
      <w:proofErr w:type="spellStart"/>
      <w:r w:rsidRPr="00A64147">
        <w:t>Pipere</w:t>
      </w:r>
      <w:proofErr w:type="spellEnd"/>
      <w:r w:rsidRPr="00A64147">
        <w:t>, 2016),  modeļa aprobācijai uzņēmuma ietvaros iekšējās komunikācijas funkcija tiktu reorganizēta atbilstoši izstrādātajam modelim un pētījuma dalībnieki tiktu novēroti un intervēti 12 mēnešus  pēc modeļa ieviešanas sākuma. 12 mēnešu periods izvēlēts, pamatojoties uz to, ka pārmaiņu ieviešanai organizācijās nepieciešams laiks, kas  pārmaiņu vadības literatūrā minēts 6-12 mēnešu garumā, kad vajadzētu noslēgties pārmaiņu ieviešanas procesam. Tādā veidā būtu iespējams analizēt pētījuma dalībnieku pieredzi jaunajā iekšējās komunikācijas vadības funkcijas ietvarā un izdarīt secinājumus par to, vai ieviestais modelis uzlabo iekšējās komunikācijas stratēģiskās vadības praksi.</w:t>
      </w:r>
    </w:p>
    <w:p w14:paraId="399B4355" w14:textId="1F3F63EE" w:rsidR="00690AC1" w:rsidRPr="00A64147" w:rsidRDefault="00242D42" w:rsidP="00140A05">
      <w:pPr>
        <w:spacing w:before="240" w:after="240" w:line="360" w:lineRule="auto"/>
        <w:ind w:firstLine="567"/>
        <w:jc w:val="both"/>
        <w:rPr>
          <w:b/>
        </w:rPr>
      </w:pPr>
      <w:r w:rsidRPr="00A64147">
        <w:t>Tā kā  iekšējās komunikācijas stratēģiskās vadības jautājumi ir saistīti ar nepilnību  atklāšanu uzņēmumos,  ir svarīgi, lai modeļa aprobācijas pētījumā tiktu nodrošināti divi aspekti: konfidencialitāte un uzņēmumu brīvprātīga pieteikšanās dalībai pētījumā. Tomēr jāuzsver, ka, līdzīgi kā šajā promocijas darbā veiktajā pētījumā, arī modeļa testēšanai uzņēmumi būtu jāizvēlas  pēc noteiktiem kritērijiem, kur svarīgi rādītāji ir darbinieku skaits un funkcijas pašreizējā realizācija.</w:t>
      </w:r>
      <w:r w:rsidRPr="00A64147">
        <w:br w:type="page"/>
      </w:r>
    </w:p>
    <w:p w14:paraId="1472E853" w14:textId="77777777" w:rsidR="00690AC1" w:rsidRPr="00A64147" w:rsidRDefault="00242D42" w:rsidP="0097465D">
      <w:pPr>
        <w:pStyle w:val="Virsraksts1"/>
      </w:pPr>
      <w:bookmarkStart w:id="135" w:name="_Toc155128126"/>
      <w:r w:rsidRPr="00A64147">
        <w:lastRenderedPageBreak/>
        <w:t>SECINĀJUMI UN PRIEKŠLIKUMI</w:t>
      </w:r>
      <w:bookmarkEnd w:id="135"/>
    </w:p>
    <w:p w14:paraId="174786D4" w14:textId="77777777" w:rsidR="00690AC1" w:rsidRPr="00A64147" w:rsidRDefault="00242D42">
      <w:pPr>
        <w:spacing w:before="240" w:after="240" w:line="360" w:lineRule="auto"/>
        <w:ind w:firstLine="567"/>
        <w:jc w:val="both"/>
      </w:pPr>
      <w:r w:rsidRPr="00A64147">
        <w:t xml:space="preserve">Šī promocijas darba pētījuma rezultāti apliecina, ka pētījuma mērķis ir sasniegts, pakāpeniski izpildot visus izvirzītos darba uzdevumus. Darba procesā atbildēti visi četri izvirzītie pētījuma jautājumi, kā arī apstiprinātas trīs darba sākumā izvirzītās promocijas darba tēzes: </w:t>
      </w:r>
      <w:r w:rsidRPr="00A64147">
        <w:rPr>
          <w:b/>
        </w:rPr>
        <w:t>(1)</w:t>
      </w:r>
      <w:r w:rsidRPr="00A64147">
        <w:t xml:space="preserve"> Iekšējās komunikācijas funkcija uzņēmumos nav skaidri deleģēta un tiek īstenota fragmentāri, kas apdraud šīs funkcijas stratēģisko lomu. </w:t>
      </w:r>
      <w:r w:rsidRPr="00A64147">
        <w:rPr>
          <w:b/>
        </w:rPr>
        <w:t>(2)</w:t>
      </w:r>
      <w:r w:rsidRPr="00A64147">
        <w:t xml:space="preserve">Pastāv sakarība starp neskaidru iekšējās komunikācijas funkcijas deleģējumu un zemiem darbinieku iesaistes rādītājiem. </w:t>
      </w:r>
      <w:r w:rsidRPr="00A64147">
        <w:rPr>
          <w:b/>
        </w:rPr>
        <w:t>(3)</w:t>
      </w:r>
      <w:r w:rsidRPr="00A64147">
        <w:t xml:space="preserve"> Iekšējās komunikācijas veiksmīgai stratēģiskai īstenošanai šī funkcija ir jāizceļ ārpus organizācijas struktūrshēmas.</w:t>
      </w:r>
    </w:p>
    <w:p w14:paraId="2E0C4237" w14:textId="77777777" w:rsidR="00690AC1" w:rsidRPr="00A64147" w:rsidRDefault="00242D42">
      <w:pPr>
        <w:spacing w:line="360" w:lineRule="auto"/>
        <w:ind w:firstLine="567"/>
        <w:jc w:val="both"/>
        <w:rPr>
          <w:b/>
        </w:rPr>
      </w:pPr>
      <w:r w:rsidRPr="00A64147">
        <w:t xml:space="preserve">Apkopojot citu pētnieku un praktiķu atziņas par iekšējās komunikācijas funkcijas stratēģisku vadību un atbildību, šī promocijas darba ietvaros veiktā praktiskā pētījuma dalībnieku pieredzi, Autore </w:t>
      </w:r>
      <w:r w:rsidRPr="00A64147">
        <w:rPr>
          <w:b/>
          <w:sz w:val="28"/>
          <w:szCs w:val="28"/>
        </w:rPr>
        <w:t>secina</w:t>
      </w:r>
      <w:r w:rsidRPr="00A64147">
        <w:rPr>
          <w:b/>
        </w:rPr>
        <w:t>:</w:t>
      </w:r>
    </w:p>
    <w:p w14:paraId="27551199" w14:textId="77777777" w:rsidR="00690AC1" w:rsidRPr="00A64147" w:rsidRDefault="00242D42">
      <w:pPr>
        <w:spacing w:before="240" w:after="240" w:line="360" w:lineRule="auto"/>
        <w:ind w:firstLine="567"/>
        <w:jc w:val="both"/>
      </w:pPr>
      <w:r w:rsidRPr="00A64147">
        <w:t xml:space="preserve">Pētījumu dalībnieku paustais norāda uz to, ka uzņēmumos Latvijā nav izmantots iekšējās komunikācijas stratēģiskais potenciāls un funkcijas deleģējums ir neskaidrs – tas atkarīgs no vadītāju izpratnes par stratēģiski vadītu iekšējo komunikāciju un tās ietekmi uz uzņēmējdarbības rezultātiem. </w:t>
      </w:r>
    </w:p>
    <w:p w14:paraId="0590D75A" w14:textId="77777777" w:rsidR="00690AC1" w:rsidRPr="00A64147" w:rsidRDefault="00242D42" w:rsidP="0097465D">
      <w:pPr>
        <w:numPr>
          <w:ilvl w:val="0"/>
          <w:numId w:val="2"/>
        </w:numPr>
        <w:pBdr>
          <w:top w:val="single" w:sz="4" w:space="1" w:color="000000"/>
          <w:left w:val="single" w:sz="4" w:space="4" w:color="000000"/>
          <w:bottom w:val="single" w:sz="4" w:space="1" w:color="000000"/>
          <w:right w:val="single" w:sz="4" w:space="4" w:color="000000"/>
          <w:between w:val="nil"/>
        </w:pBdr>
        <w:tabs>
          <w:tab w:val="left" w:pos="284"/>
        </w:tabs>
        <w:spacing w:before="240" w:after="240" w:line="360" w:lineRule="auto"/>
        <w:ind w:left="0" w:firstLine="0"/>
        <w:jc w:val="both"/>
        <w:rPr>
          <w:color w:val="000000"/>
        </w:rPr>
      </w:pPr>
      <w:r w:rsidRPr="00A64147">
        <w:rPr>
          <w:b/>
          <w:color w:val="000000"/>
        </w:rPr>
        <w:t>Aizstāvēšanai izvirzītā tēze apstiprinās:</w:t>
      </w:r>
      <w:r w:rsidRPr="00A64147">
        <w:rPr>
          <w:color w:val="000000"/>
        </w:rPr>
        <w:t xml:space="preserve"> Iekšējās komunikācijas funkcija uzņēmumos nav skaidri deleģēta un tiek īstenota fragmentāri, kas apdraud šīs funkcijas stratēģisko lomu.</w:t>
      </w:r>
    </w:p>
    <w:p w14:paraId="20A25716" w14:textId="77777777" w:rsidR="00690AC1" w:rsidRPr="00A64147" w:rsidRDefault="00242D42">
      <w:pPr>
        <w:spacing w:before="240" w:after="240" w:line="360" w:lineRule="auto"/>
        <w:jc w:val="both"/>
        <w:rPr>
          <w:i/>
        </w:rPr>
      </w:pPr>
      <w:r w:rsidRPr="00A64147">
        <w:rPr>
          <w:i/>
        </w:rPr>
        <w:t>Šo tēzi apstiprina šādi promocijas darba gaitā veiktie secinājumi:</w:t>
      </w:r>
    </w:p>
    <w:p w14:paraId="799D2107" w14:textId="4E77BB56" w:rsidR="001C659C" w:rsidRPr="00A64147" w:rsidRDefault="001C659C" w:rsidP="00A94F32">
      <w:pPr>
        <w:pStyle w:val="Sarakstarindkopa"/>
        <w:numPr>
          <w:ilvl w:val="1"/>
          <w:numId w:val="3"/>
        </w:numPr>
        <w:spacing w:before="240" w:after="240" w:line="360" w:lineRule="auto"/>
        <w:ind w:left="567" w:hanging="567"/>
        <w:jc w:val="both"/>
        <w:rPr>
          <w:iCs/>
        </w:rPr>
      </w:pPr>
      <w:bookmarkStart w:id="136" w:name="_Hlk146920411"/>
      <w:r w:rsidRPr="00A64147">
        <w:rPr>
          <w:iCs/>
        </w:rPr>
        <w:t xml:space="preserve">Veicot zinātnisko publikāciju analīzi un citu pētnieku iepriekš pētīto, secināts, ka ir nepietiekami daudz pētījumu, kas analizētu iekšējās komunikācijas vadību no funkcijas perspektīvas. Pieejami nedaudz pētījumu, kas analizē iekšējās komunikācijas statusu, ja šī funkcija ir pakļauta mārketinga komunikācijas departamentiem, taču nav visaptverošu un starpdisciplināru pētījumu, kas ļautu secināt, kam </w:t>
      </w:r>
      <w:r w:rsidR="004E643E" w:rsidRPr="00A64147">
        <w:rPr>
          <w:iCs/>
        </w:rPr>
        <w:t>par šo funkciju būtu jābūt atbildīgam un kam tā</w:t>
      </w:r>
      <w:r w:rsidRPr="00A64147">
        <w:rPr>
          <w:iCs/>
        </w:rPr>
        <w:t xml:space="preserve"> jāvada, lai tā realizētos stratēģiski.</w:t>
      </w:r>
    </w:p>
    <w:bookmarkEnd w:id="136"/>
    <w:p w14:paraId="76A5C5D3" w14:textId="5FC2E90F" w:rsidR="001C659C" w:rsidRPr="00A64147" w:rsidRDefault="001C659C" w:rsidP="00A94F32">
      <w:pPr>
        <w:pStyle w:val="Sarakstarindkopa"/>
        <w:numPr>
          <w:ilvl w:val="1"/>
          <w:numId w:val="3"/>
        </w:numPr>
        <w:spacing w:before="240" w:after="240" w:line="360" w:lineRule="auto"/>
        <w:ind w:left="567" w:hanging="567"/>
        <w:jc w:val="both"/>
        <w:rPr>
          <w:iCs/>
        </w:rPr>
      </w:pPr>
      <w:r w:rsidRPr="00A64147">
        <w:rPr>
          <w:iCs/>
        </w:rPr>
        <w:t xml:space="preserve"> Tāpat secināts, ka iekšējās komunikācijas pētniecība ir fragmentēta. Pamatā </w:t>
      </w:r>
      <w:r w:rsidR="004E643E" w:rsidRPr="00A64147">
        <w:rPr>
          <w:iCs/>
        </w:rPr>
        <w:t>iekšējā komunikācija</w:t>
      </w:r>
      <w:r w:rsidRPr="00A64147">
        <w:rPr>
          <w:iCs/>
        </w:rPr>
        <w:t xml:space="preserve"> kā pētījumu objekts </w:t>
      </w:r>
      <w:r w:rsidR="004E643E" w:rsidRPr="00A64147">
        <w:rPr>
          <w:iCs/>
        </w:rPr>
        <w:t>visbiežāk atrodams</w:t>
      </w:r>
      <w:r w:rsidRPr="00A64147">
        <w:rPr>
          <w:iCs/>
        </w:rPr>
        <w:t xml:space="preserve"> komunikācijas un sabiedrisko </w:t>
      </w:r>
      <w:r w:rsidRPr="00A64147">
        <w:rPr>
          <w:iCs/>
        </w:rPr>
        <w:lastRenderedPageBreak/>
        <w:t xml:space="preserve">attiecību pētniecības </w:t>
      </w:r>
      <w:r w:rsidR="004E643E" w:rsidRPr="00A64147">
        <w:rPr>
          <w:iCs/>
        </w:rPr>
        <w:t>ietvarā</w:t>
      </w:r>
      <w:r w:rsidRPr="00A64147">
        <w:rPr>
          <w:iCs/>
        </w:rPr>
        <w:t>. Pietrūkst pētījumu, ko prezentē organizācijas teorijas un uzņēmējdarbības vadības zinātnes nozares.</w:t>
      </w:r>
    </w:p>
    <w:p w14:paraId="0EF3B419" w14:textId="5308453F" w:rsidR="00690AC1" w:rsidRPr="00A64147" w:rsidRDefault="00242D42" w:rsidP="00A94F32">
      <w:pPr>
        <w:numPr>
          <w:ilvl w:val="1"/>
          <w:numId w:val="3"/>
        </w:numPr>
        <w:pBdr>
          <w:top w:val="nil"/>
          <w:left w:val="nil"/>
          <w:bottom w:val="nil"/>
          <w:right w:val="nil"/>
          <w:between w:val="nil"/>
        </w:pBdr>
        <w:spacing w:before="240" w:line="360" w:lineRule="auto"/>
        <w:ind w:left="567" w:hanging="567"/>
        <w:jc w:val="both"/>
        <w:rPr>
          <w:color w:val="000000"/>
        </w:rPr>
      </w:pPr>
      <w:proofErr w:type="spellStart"/>
      <w:r w:rsidRPr="00A64147">
        <w:rPr>
          <w:color w:val="000000"/>
        </w:rPr>
        <w:t>Priekšizpētē</w:t>
      </w:r>
      <w:proofErr w:type="spellEnd"/>
      <w:r w:rsidRPr="00A64147">
        <w:rPr>
          <w:color w:val="000000"/>
        </w:rPr>
        <w:t xml:space="preserve"> iegūtie dati atspoguļo dažādo izpratni par to, kam uzņēmumā būtu jāatbild par iekšējo komunikāciju. </w:t>
      </w:r>
      <w:r w:rsidRPr="00A64147">
        <w:t>Biežākā</w:t>
      </w:r>
      <w:r w:rsidRPr="00A64147">
        <w:rPr>
          <w:color w:val="000000"/>
        </w:rPr>
        <w:t xml:space="preserve"> atbilde ir, ka tai jābūt komunikācijas struktūrvienībai, taču kopumā valda viedokļu dažādība un pieminēta arī personāla daļa, mārketinga vadītājs, kā arī tiek </w:t>
      </w:r>
      <w:r w:rsidRPr="00A64147">
        <w:t>pausta</w:t>
      </w:r>
      <w:r w:rsidRPr="00A64147">
        <w:rPr>
          <w:color w:val="000000"/>
        </w:rPr>
        <w:t xml:space="preserve"> pārliecība, ka par šo funkciju jāatbild pašam uzņēmuma vadītājam, vai  funkcija jāuzņemas komunikācijas</w:t>
      </w:r>
      <w:r w:rsidRPr="00A64147">
        <w:t xml:space="preserve"> un</w:t>
      </w:r>
      <w:r w:rsidRPr="00A64147">
        <w:rPr>
          <w:color w:val="000000"/>
        </w:rPr>
        <w:t xml:space="preserve"> personāla vadītāj</w:t>
      </w:r>
      <w:r w:rsidRPr="00A64147">
        <w:t>a</w:t>
      </w:r>
      <w:r w:rsidRPr="00A64147">
        <w:rPr>
          <w:color w:val="000000"/>
        </w:rPr>
        <w:t>m tandēmā ar uzņēmuma vadītāju.</w:t>
      </w:r>
    </w:p>
    <w:p w14:paraId="3650D309" w14:textId="77777777" w:rsidR="00690AC1" w:rsidRPr="00A64147" w:rsidRDefault="00242D42" w:rsidP="00A94F32">
      <w:pPr>
        <w:numPr>
          <w:ilvl w:val="1"/>
          <w:numId w:val="3"/>
        </w:numPr>
        <w:pBdr>
          <w:top w:val="nil"/>
          <w:left w:val="nil"/>
          <w:bottom w:val="nil"/>
          <w:right w:val="nil"/>
          <w:between w:val="nil"/>
        </w:pBdr>
        <w:spacing w:line="360" w:lineRule="auto"/>
        <w:ind w:left="567" w:hanging="567"/>
        <w:jc w:val="both"/>
        <w:rPr>
          <w:color w:val="000000"/>
        </w:rPr>
      </w:pPr>
      <w:r w:rsidRPr="00A64147">
        <w:rPr>
          <w:color w:val="000000"/>
        </w:rPr>
        <w:t xml:space="preserve">Gadījumu izpētes ietvaros konstatēts, ka </w:t>
      </w:r>
      <w:proofErr w:type="spellStart"/>
      <w:r w:rsidRPr="00A64147">
        <w:rPr>
          <w:color w:val="000000"/>
        </w:rPr>
        <w:t>priekšizpētē</w:t>
      </w:r>
      <w:proofErr w:type="spellEnd"/>
      <w:r w:rsidRPr="00A64147">
        <w:rPr>
          <w:color w:val="000000"/>
        </w:rPr>
        <w:t xml:space="preserve"> atklātā viedokļu dažādība atspoguļojas arī uzņēmumu praksē – iekšējās komunikācijas funkciju var īstenot dažādi nozaru profesionāļi atkarībā no vadības izpratnes par iekšējās komunikācijas būtību, tād</w:t>
      </w:r>
      <w:r w:rsidRPr="00A64147">
        <w:t>ē</w:t>
      </w:r>
      <w:r w:rsidRPr="00A64147">
        <w:rPr>
          <w:color w:val="000000"/>
        </w:rPr>
        <w:t>jādi vājinot iekšējās komunikācijas stratēģisko lomu.</w:t>
      </w:r>
    </w:p>
    <w:p w14:paraId="55BCE3B3" w14:textId="77777777" w:rsidR="00690AC1" w:rsidRPr="00A64147" w:rsidRDefault="00242D42" w:rsidP="00A94F32">
      <w:pPr>
        <w:numPr>
          <w:ilvl w:val="1"/>
          <w:numId w:val="3"/>
        </w:numPr>
        <w:pBdr>
          <w:top w:val="nil"/>
          <w:left w:val="nil"/>
          <w:bottom w:val="nil"/>
          <w:right w:val="nil"/>
          <w:between w:val="nil"/>
        </w:pBdr>
        <w:spacing w:line="360" w:lineRule="auto"/>
        <w:ind w:left="567" w:hanging="567"/>
        <w:jc w:val="both"/>
        <w:rPr>
          <w:color w:val="000000"/>
        </w:rPr>
      </w:pPr>
      <w:r w:rsidRPr="00A64147">
        <w:rPr>
          <w:color w:val="000000"/>
        </w:rPr>
        <w:t xml:space="preserve"> Promocijas darba ietvaros veiktais pētījums atspoguļo arī līdz šim starptautiskajos pētījumos konstatēto </w:t>
      </w:r>
      <w:proofErr w:type="spellStart"/>
      <w:r w:rsidRPr="00A64147">
        <w:rPr>
          <w:color w:val="000000"/>
        </w:rPr>
        <w:t>problēmjautājumu</w:t>
      </w:r>
      <w:proofErr w:type="spellEnd"/>
      <w:r w:rsidRPr="00A64147">
        <w:rPr>
          <w:color w:val="000000"/>
        </w:rPr>
        <w:t xml:space="preserve"> loku: uzņēmumos iekšējo komunikāciju īsteno fragment</w:t>
      </w:r>
      <w:r w:rsidRPr="00A64147">
        <w:t>ār</w:t>
      </w:r>
      <w:r w:rsidRPr="00A64147">
        <w:rPr>
          <w:color w:val="000000"/>
        </w:rPr>
        <w:t>i ( k</w:t>
      </w:r>
      <w:r w:rsidRPr="00A64147">
        <w:t>ā</w:t>
      </w:r>
      <w:r w:rsidRPr="00A64147">
        <w:rPr>
          <w:color w:val="000000"/>
        </w:rPr>
        <w:t xml:space="preserve">du daļu veic mārketinga vai komunikācijas struktūrvienība, </w:t>
      </w:r>
      <w:r w:rsidRPr="00A64147">
        <w:t>vēl kādu</w:t>
      </w:r>
      <w:r w:rsidRPr="00A64147">
        <w:rPr>
          <w:color w:val="000000"/>
        </w:rPr>
        <w:t xml:space="preserve"> - personāla vadības struktūrvienība, vienā gadījumā iekšējās komunikācijas funkciju pilda pat kvalitātes vadības profesionālis).</w:t>
      </w:r>
    </w:p>
    <w:p w14:paraId="4A78254A" w14:textId="77777777" w:rsidR="00690AC1" w:rsidRPr="00A64147" w:rsidRDefault="00242D42" w:rsidP="00A94F32">
      <w:pPr>
        <w:numPr>
          <w:ilvl w:val="1"/>
          <w:numId w:val="3"/>
        </w:numPr>
        <w:pBdr>
          <w:top w:val="nil"/>
          <w:left w:val="nil"/>
          <w:bottom w:val="nil"/>
          <w:right w:val="nil"/>
          <w:between w:val="nil"/>
        </w:pBdr>
        <w:spacing w:line="360" w:lineRule="auto"/>
        <w:ind w:left="567" w:hanging="567"/>
        <w:jc w:val="both"/>
        <w:rPr>
          <w:color w:val="000000"/>
        </w:rPr>
      </w:pPr>
      <w:r w:rsidRPr="00A64147">
        <w:rPr>
          <w:color w:val="000000"/>
        </w:rPr>
        <w:t xml:space="preserve"> Pētījums arī atspoguļo to, ka iekšējā komunikācija Latvijas uzņēmumos ir daļa no komunikācijas vai mārketinga programm</w:t>
      </w:r>
      <w:r w:rsidRPr="00A64147">
        <w:t>as</w:t>
      </w:r>
      <w:r w:rsidRPr="00A64147">
        <w:rPr>
          <w:color w:val="000000"/>
        </w:rPr>
        <w:t>. Līdz ar to šī funkcija zaudē savu prioritāti un stratēģisko lomu, jo hierarhiski atrodas zemākā līmenī, turklāt gan mārketinga, gan komunikācijas vadītāju prioritātes ir saistītas ar ārējām ietekmes pusēm.</w:t>
      </w:r>
    </w:p>
    <w:p w14:paraId="7E3B6ADC" w14:textId="77777777" w:rsidR="00690AC1" w:rsidRPr="00A64147" w:rsidRDefault="00242D42" w:rsidP="00A94F32">
      <w:pPr>
        <w:numPr>
          <w:ilvl w:val="1"/>
          <w:numId w:val="3"/>
        </w:numPr>
        <w:pBdr>
          <w:top w:val="nil"/>
          <w:left w:val="nil"/>
          <w:bottom w:val="nil"/>
          <w:right w:val="nil"/>
          <w:between w:val="nil"/>
        </w:pBdr>
        <w:spacing w:line="360" w:lineRule="auto"/>
        <w:ind w:left="567" w:hanging="567"/>
        <w:jc w:val="both"/>
      </w:pPr>
      <w:r w:rsidRPr="00A64147">
        <w:t xml:space="preserve"> Analizējot uzņēmumu pārstāvju viedokļus par iekšējās komunikācijas funkcijas atbildību, secināts, ka gatavība uzņemties atbildību par funkciju, nenozīmē gatavību to vadīt. Tas īpaši raksturīgi personāla vadītājiem, kuriem pietrūkst zināšanu, kā veidot iekšējās komunikācijas stratēģisko procesu.</w:t>
      </w:r>
    </w:p>
    <w:p w14:paraId="487F781A" w14:textId="77777777" w:rsidR="00690AC1" w:rsidRPr="00A64147" w:rsidRDefault="00242D42" w:rsidP="00A94F32">
      <w:pPr>
        <w:numPr>
          <w:ilvl w:val="1"/>
          <w:numId w:val="3"/>
        </w:numPr>
        <w:pBdr>
          <w:top w:val="nil"/>
          <w:left w:val="nil"/>
          <w:bottom w:val="nil"/>
          <w:right w:val="nil"/>
          <w:between w:val="nil"/>
        </w:pBdr>
        <w:spacing w:line="360" w:lineRule="auto"/>
        <w:ind w:left="567" w:hanging="567"/>
        <w:jc w:val="both"/>
        <w:rPr>
          <w:color w:val="000000"/>
        </w:rPr>
      </w:pPr>
      <w:r w:rsidRPr="00A64147">
        <w:rPr>
          <w:color w:val="000000"/>
        </w:rPr>
        <w:t xml:space="preserve"> Uzņēmumos novērotā prakse arī rāda, ka pietrūkst skaidra uzņēmumu vadītāju  deleģējuma </w:t>
      </w:r>
      <w:r w:rsidRPr="00A64147">
        <w:t xml:space="preserve">attiecībā uz </w:t>
      </w:r>
      <w:r w:rsidRPr="00A64147">
        <w:rPr>
          <w:color w:val="000000"/>
        </w:rPr>
        <w:t xml:space="preserve"> iekšējās komunikācijas vadīšanu. Tikai vienā no četriem uzņēmumiem </w:t>
      </w:r>
      <w:r w:rsidRPr="00A64147">
        <w:t xml:space="preserve">noteikts </w:t>
      </w:r>
      <w:r w:rsidRPr="00A64147">
        <w:rPr>
          <w:color w:val="000000"/>
        </w:rPr>
        <w:t xml:space="preserve"> skaidrs deleģējum</w:t>
      </w:r>
      <w:r w:rsidRPr="00A64147">
        <w:t>s</w:t>
      </w:r>
      <w:r w:rsidRPr="00A64147">
        <w:rPr>
          <w:color w:val="000000"/>
        </w:rPr>
        <w:t xml:space="preserve"> iekšējās un ārējās komunikācijas vadītājam īstenot iekšējo komunikāciju, taču, vērtējot šī profesionāļa darbības </w:t>
      </w:r>
      <w:r w:rsidRPr="00A64147">
        <w:t>saturu</w:t>
      </w:r>
      <w:r w:rsidRPr="00A64147">
        <w:rPr>
          <w:color w:val="000000"/>
        </w:rPr>
        <w:t xml:space="preserve">, jāsecina, ka funkcija tiek īstenota tehniskā līmenī. Citā uzņēmumā deleģējums  ir noticis, taču netiek pilnībā īstenots, jo pietrūkst kompetences. Savukārt, vēl vienā </w:t>
      </w:r>
      <w:r w:rsidRPr="00A64147">
        <w:rPr>
          <w:color w:val="000000"/>
        </w:rPr>
        <w:lastRenderedPageBreak/>
        <w:t>uzņēmumā par komunikāciju ar darbiniekiem atbild kvalitātes vadītājs, kura pamatpienākumi nav saistīti ar iekšējās komunikācijas funkciju.</w:t>
      </w:r>
    </w:p>
    <w:p w14:paraId="5D2F52CA" w14:textId="6BEDD4F1" w:rsidR="00690AC1" w:rsidRPr="00A64147" w:rsidRDefault="0097355E" w:rsidP="00A94F32">
      <w:pPr>
        <w:numPr>
          <w:ilvl w:val="1"/>
          <w:numId w:val="3"/>
        </w:numPr>
        <w:pBdr>
          <w:top w:val="nil"/>
          <w:left w:val="nil"/>
          <w:bottom w:val="nil"/>
          <w:right w:val="nil"/>
          <w:between w:val="nil"/>
        </w:pBdr>
        <w:spacing w:line="360" w:lineRule="auto"/>
        <w:ind w:left="567" w:hanging="567"/>
        <w:jc w:val="both"/>
        <w:rPr>
          <w:color w:val="000000"/>
        </w:rPr>
      </w:pPr>
      <w:r w:rsidRPr="00A64147">
        <w:rPr>
          <w:color w:val="000000"/>
        </w:rPr>
        <w:t>Lai arī autoru iepriekš izpētītais liek secināt, ka atbildīgajam par iekšējo komunikāciju atrodoties vadības grupā, funkcijai ir lielāks stratēģiskais potenciāls, p</w:t>
      </w:r>
      <w:r w:rsidR="00242D42" w:rsidRPr="00A64147">
        <w:rPr>
          <w:color w:val="000000"/>
        </w:rPr>
        <w:t xml:space="preserve">ētījumā </w:t>
      </w:r>
      <w:r w:rsidRPr="00A64147">
        <w:rPr>
          <w:color w:val="000000"/>
        </w:rPr>
        <w:t>konstatēts</w:t>
      </w:r>
      <w:r w:rsidR="00242D42" w:rsidRPr="00A64147">
        <w:rPr>
          <w:color w:val="000000"/>
        </w:rPr>
        <w:t>, ka, lai arī  trijos no četriem gadījumiem</w:t>
      </w:r>
      <w:r w:rsidR="00242D42" w:rsidRPr="00A64147">
        <w:t xml:space="preserve"> izpētītajos uzņēmumos</w:t>
      </w:r>
      <w:r w:rsidR="00242D42" w:rsidRPr="00A64147">
        <w:rPr>
          <w:color w:val="000000"/>
        </w:rPr>
        <w:t xml:space="preserve"> ar iekšējās komunikācijas funkciju saistītie darbinieki </w:t>
      </w:r>
      <w:r w:rsidR="00242D42" w:rsidRPr="00A64147">
        <w:t xml:space="preserve">ir </w:t>
      </w:r>
      <w:r w:rsidR="00242D42" w:rsidRPr="00A64147">
        <w:rPr>
          <w:color w:val="000000"/>
        </w:rPr>
        <w:t xml:space="preserve"> vadības līmeņa amatos, viņi tomēr nespēj pilnībā nodrošin</w:t>
      </w:r>
      <w:r w:rsidR="00242D42" w:rsidRPr="00A64147">
        <w:t>āt</w:t>
      </w:r>
      <w:r w:rsidR="00242D42" w:rsidRPr="00A64147">
        <w:rPr>
          <w:color w:val="000000"/>
        </w:rPr>
        <w:t xml:space="preserve"> iekšējās komunikācijas </w:t>
      </w:r>
      <w:r w:rsidRPr="00A64147">
        <w:rPr>
          <w:color w:val="000000"/>
        </w:rPr>
        <w:t xml:space="preserve">stratēģisku </w:t>
      </w:r>
      <w:r w:rsidR="00242D42" w:rsidRPr="00A64147">
        <w:rPr>
          <w:color w:val="000000"/>
        </w:rPr>
        <w:t>vadību.</w:t>
      </w:r>
    </w:p>
    <w:p w14:paraId="39361B17" w14:textId="127B9598" w:rsidR="00690AC1" w:rsidRPr="00A64147" w:rsidRDefault="00242D42" w:rsidP="00A94F32">
      <w:pPr>
        <w:numPr>
          <w:ilvl w:val="1"/>
          <w:numId w:val="3"/>
        </w:numPr>
        <w:pBdr>
          <w:top w:val="nil"/>
          <w:left w:val="nil"/>
          <w:bottom w:val="nil"/>
          <w:right w:val="nil"/>
          <w:between w:val="nil"/>
        </w:pBdr>
        <w:spacing w:line="360" w:lineRule="auto"/>
        <w:ind w:left="567" w:hanging="567"/>
        <w:jc w:val="both"/>
        <w:rPr>
          <w:color w:val="000000"/>
        </w:rPr>
      </w:pPr>
      <w:r w:rsidRPr="00A64147">
        <w:rPr>
          <w:color w:val="000000"/>
        </w:rPr>
        <w:t xml:space="preserve"> Tajos uzņēmumos, kur nav skaidra deleģējuma vadīt iekšējo komunikāciju, pētījuma dalībnieku pieredze apliecina slēpt</w:t>
      </w:r>
      <w:r w:rsidRPr="00A64147">
        <w:t>a</w:t>
      </w:r>
      <w:r w:rsidRPr="00A64147">
        <w:rPr>
          <w:color w:val="000000"/>
        </w:rPr>
        <w:t xml:space="preserve"> konflikta pastāvēšanu starp iekšējās komunikācijas funkcijas īstenotājiem. Notiek iekšēj</w:t>
      </w:r>
      <w:r w:rsidRPr="00A64147">
        <w:t>a</w:t>
      </w:r>
      <w:r w:rsidRPr="00A64147">
        <w:rPr>
          <w:color w:val="000000"/>
        </w:rPr>
        <w:t xml:space="preserve"> cīņa par to, kurš ir svarīgākā pozīcijā. Taču, vērtējot no iekšējās komunikācijas vadīšanas spēj</w:t>
      </w:r>
      <w:r w:rsidRPr="00A64147">
        <w:t>u</w:t>
      </w:r>
      <w:r w:rsidRPr="00A64147">
        <w:rPr>
          <w:color w:val="000000"/>
        </w:rPr>
        <w:t xml:space="preserve"> viedokļa, nav viennozīmīgas atbildes, vai personāla vadītājam piemīt kompetence izstrādāt iekšējās komunikācijas stratēģiju un vadīt tās īstenošanu.</w:t>
      </w:r>
    </w:p>
    <w:p w14:paraId="6BBA254F" w14:textId="331E3972" w:rsidR="00690AC1" w:rsidRPr="00A64147" w:rsidRDefault="00242D42" w:rsidP="00A94F32">
      <w:pPr>
        <w:numPr>
          <w:ilvl w:val="1"/>
          <w:numId w:val="3"/>
        </w:numPr>
        <w:pBdr>
          <w:top w:val="nil"/>
          <w:left w:val="nil"/>
          <w:bottom w:val="nil"/>
          <w:right w:val="nil"/>
          <w:between w:val="nil"/>
        </w:pBdr>
        <w:spacing w:line="360" w:lineRule="auto"/>
        <w:ind w:left="567" w:hanging="567"/>
        <w:jc w:val="both"/>
        <w:rPr>
          <w:color w:val="000000"/>
        </w:rPr>
      </w:pPr>
      <w:r w:rsidRPr="00A64147">
        <w:rPr>
          <w:color w:val="000000"/>
        </w:rPr>
        <w:t xml:space="preserve">Tāpat secināts, ka arī zinātniskajās publikācijās var novērot fragmentāru iekšējās komunikācijas  izpēti. Pamatā komunikācijas un sabiedrisko attiecību zinātņu virziena pētnieki </w:t>
      </w:r>
      <w:r w:rsidRPr="00A64147">
        <w:t xml:space="preserve">apskata </w:t>
      </w:r>
      <w:r w:rsidRPr="00A64147">
        <w:rPr>
          <w:color w:val="000000"/>
        </w:rPr>
        <w:t xml:space="preserve"> iekšējās komunikācijas starpdisciplināro raksturu un stratēģisko lomu. Lai š</w:t>
      </w:r>
      <w:r w:rsidRPr="00A64147">
        <w:t>ī</w:t>
      </w:r>
      <w:r w:rsidRPr="00A64147">
        <w:rPr>
          <w:color w:val="000000"/>
        </w:rPr>
        <w:t xml:space="preserve"> paradigm</w:t>
      </w:r>
      <w:r w:rsidRPr="00A64147">
        <w:t>a</w:t>
      </w:r>
      <w:r w:rsidRPr="00A64147">
        <w:rPr>
          <w:color w:val="000000"/>
        </w:rPr>
        <w:t xml:space="preserve"> </w:t>
      </w:r>
      <w:r w:rsidRPr="00A64147">
        <w:t xml:space="preserve">nonāktu </w:t>
      </w:r>
      <w:r w:rsidRPr="00A64147">
        <w:rPr>
          <w:color w:val="000000"/>
        </w:rPr>
        <w:t xml:space="preserve"> vadītāju dienaskārtībā, būtu ieteicama arī organizācijas teorijas un stratēģiskās vadības pētniek</w:t>
      </w:r>
      <w:r w:rsidRPr="00A64147">
        <w:t>u</w:t>
      </w:r>
      <w:r w:rsidRPr="00A64147">
        <w:rPr>
          <w:color w:val="000000"/>
        </w:rPr>
        <w:t xml:space="preserve"> iesaiste šīs funkcijas problemātikas risināšanā.</w:t>
      </w:r>
    </w:p>
    <w:bookmarkStart w:id="137" w:name="_Hlk146741934"/>
    <w:p w14:paraId="4B618FB0" w14:textId="242F07DD" w:rsidR="00D506AE" w:rsidRPr="00A64147" w:rsidRDefault="00FD1CCC" w:rsidP="00D506AE">
      <w:pPr>
        <w:numPr>
          <w:ilvl w:val="0"/>
          <w:numId w:val="3"/>
        </w:numPr>
        <w:pBdr>
          <w:top w:val="nil"/>
          <w:left w:val="nil"/>
          <w:bottom w:val="nil"/>
          <w:right w:val="nil"/>
          <w:between w:val="nil"/>
        </w:pBdr>
        <w:spacing w:before="240" w:line="360" w:lineRule="auto"/>
        <w:jc w:val="both"/>
        <w:rPr>
          <w:color w:val="000000"/>
        </w:rPr>
      </w:pPr>
      <w:r w:rsidRPr="00A64147">
        <w:rPr>
          <w:b/>
          <w:bCs/>
          <w:noProof/>
          <w:color w:val="000000"/>
          <w:lang w:val="en-GB"/>
        </w:rPr>
        <mc:AlternateContent>
          <mc:Choice Requires="wps">
            <w:drawing>
              <wp:anchor distT="0" distB="0" distL="114300" distR="114300" simplePos="0" relativeHeight="251665408" behindDoc="0" locked="0" layoutInCell="1" allowOverlap="1" wp14:anchorId="3B4D7ACF" wp14:editId="417B3122">
                <wp:simplePos x="0" y="0"/>
                <wp:positionH relativeFrom="column">
                  <wp:posOffset>-48768</wp:posOffset>
                </wp:positionH>
                <wp:positionV relativeFrom="paragraph">
                  <wp:posOffset>153924</wp:posOffset>
                </wp:positionV>
                <wp:extent cx="5571744" cy="530352"/>
                <wp:effectExtent l="57150" t="19050" r="67310" b="98425"/>
                <wp:wrapNone/>
                <wp:docPr id="1275823219" name="Taisnstūris 4"/>
                <wp:cNvGraphicFramePr/>
                <a:graphic xmlns:a="http://schemas.openxmlformats.org/drawingml/2006/main">
                  <a:graphicData uri="http://schemas.microsoft.com/office/word/2010/wordprocessingShape">
                    <wps:wsp>
                      <wps:cNvSpPr/>
                      <wps:spPr>
                        <a:xfrm>
                          <a:off x="0" y="0"/>
                          <a:ext cx="5571744" cy="530352"/>
                        </a:xfrm>
                        <a:prstGeom prst="rect">
                          <a:avLst/>
                        </a:prstGeom>
                        <a:noFill/>
                        <a:ln w="3175">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536AAB" id="Taisnstūris 4" o:spid="_x0000_s1026" style="position:absolute;margin-left:-3.85pt;margin-top:12.1pt;width:438.7pt;height:41.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" filled="f" strokecolor="black [3213]" strokeweight=".25pt">
                <v:shadow on="t" color="black" opacity="22937f" origin=",.5" offset="0,.63889mm"/>
              </v:rect>
            </w:pict>
          </mc:Fallback>
        </mc:AlternateContent>
      </w:r>
      <w:r w:rsidR="00D506AE" w:rsidRPr="00A64147">
        <w:rPr>
          <w:b/>
          <w:bCs/>
          <w:color w:val="000000"/>
        </w:rPr>
        <w:t>Aizstāvēšanai izvirzītā tēze apstiprinās:</w:t>
      </w:r>
      <w:r w:rsidR="00D506AE" w:rsidRPr="00A64147">
        <w:rPr>
          <w:color w:val="000000"/>
        </w:rPr>
        <w:t xml:space="preserve"> Iekšējās komunikācijas funkcijas deleģējums un subordinācija nosaka to, vai funkcija tiek realizēta stratēģiski.</w:t>
      </w:r>
    </w:p>
    <w:p w14:paraId="6131ADC5" w14:textId="23213100" w:rsidR="00D506AE" w:rsidRPr="00A64147" w:rsidRDefault="00D506AE" w:rsidP="00D506AE">
      <w:pPr>
        <w:pBdr>
          <w:top w:val="nil"/>
          <w:left w:val="nil"/>
          <w:bottom w:val="nil"/>
          <w:right w:val="nil"/>
          <w:between w:val="nil"/>
        </w:pBdr>
        <w:spacing w:before="240" w:line="360" w:lineRule="auto"/>
        <w:ind w:left="360"/>
        <w:jc w:val="both"/>
        <w:rPr>
          <w:color w:val="000000"/>
        </w:rPr>
      </w:pPr>
      <w:r w:rsidRPr="00A64147">
        <w:rPr>
          <w:i/>
        </w:rPr>
        <w:t>Šo tēzi apstiprina šādi promocijas darba gaitā veiktie secinājumi:</w:t>
      </w:r>
    </w:p>
    <w:p w14:paraId="2A269314" w14:textId="77777777" w:rsidR="00C43D63" w:rsidRPr="00A64147" w:rsidRDefault="00C43D63" w:rsidP="00C43D63">
      <w:pPr>
        <w:numPr>
          <w:ilvl w:val="1"/>
          <w:numId w:val="3"/>
        </w:numPr>
        <w:pBdr>
          <w:top w:val="nil"/>
          <w:left w:val="nil"/>
          <w:bottom w:val="nil"/>
          <w:right w:val="nil"/>
          <w:between w:val="nil"/>
        </w:pBdr>
        <w:spacing w:line="360" w:lineRule="auto"/>
        <w:jc w:val="both"/>
        <w:rPr>
          <w:color w:val="000000"/>
        </w:rPr>
      </w:pPr>
      <w:r w:rsidRPr="00A64147">
        <w:rPr>
          <w:color w:val="000000"/>
        </w:rPr>
        <w:t xml:space="preserve">Pētāmajiem uzņēmumiem nav izstrādāta iekšējās komunikācijas stratēģija. Tikai vienā uzņēmumā varēja konstatēt stratēģiskā plāna </w:t>
      </w:r>
      <w:r w:rsidRPr="00A64147">
        <w:t>ie</w:t>
      </w:r>
      <w:r w:rsidRPr="00A64147">
        <w:rPr>
          <w:color w:val="000000"/>
        </w:rPr>
        <w:t>zīmes. Līdz ar to jāsecina, ka neviens no uzņēmumiem pilnībā neizmanto iekšējās komunikācijas stratēģisko potenciālu uzņēmuma mērķu sasniegšanā.</w:t>
      </w:r>
    </w:p>
    <w:p w14:paraId="6B024056" w14:textId="77777777" w:rsidR="00FD1CCC" w:rsidRPr="00A64147" w:rsidRDefault="00FD1CCC" w:rsidP="00FD1CCC">
      <w:pPr>
        <w:numPr>
          <w:ilvl w:val="1"/>
          <w:numId w:val="3"/>
        </w:numPr>
        <w:pBdr>
          <w:top w:val="nil"/>
          <w:left w:val="nil"/>
          <w:bottom w:val="nil"/>
          <w:right w:val="nil"/>
          <w:between w:val="nil"/>
        </w:pBdr>
        <w:spacing w:line="360" w:lineRule="auto"/>
        <w:jc w:val="both"/>
        <w:rPr>
          <w:color w:val="000000"/>
        </w:rPr>
      </w:pPr>
      <w:r w:rsidRPr="00A64147">
        <w:rPr>
          <w:color w:val="000000"/>
        </w:rPr>
        <w:t>Stratēģiskas iekšējās komunikācijas komponent</w:t>
      </w:r>
      <w:r w:rsidRPr="00A64147">
        <w:t>i</w:t>
      </w:r>
      <w:r w:rsidRPr="00A64147">
        <w:rPr>
          <w:color w:val="000000"/>
        </w:rPr>
        <w:t xml:space="preserve">, ko </w:t>
      </w:r>
      <w:r w:rsidRPr="00A64147">
        <w:t xml:space="preserve">izceļ </w:t>
      </w:r>
      <w:r w:rsidRPr="00A64147">
        <w:rPr>
          <w:color w:val="000000"/>
        </w:rPr>
        <w:t xml:space="preserve"> dažādi pētnieki un kas nodrošina uzņēmuma stratēģisko mērķu sasniegšanu, ir šād</w:t>
      </w:r>
      <w:r w:rsidRPr="00A64147">
        <w:t>i:</w:t>
      </w:r>
      <w:r w:rsidRPr="00A64147">
        <w:rPr>
          <w:color w:val="000000"/>
        </w:rPr>
        <w:t xml:space="preserve"> augstākā līmeņa vadības atbalsts; izpēte/iekšējās vides skenēšana; iekšējās komunikācijas saikn</w:t>
      </w:r>
      <w:r w:rsidRPr="00A64147">
        <w:t>e</w:t>
      </w:r>
      <w:r w:rsidRPr="00A64147">
        <w:rPr>
          <w:color w:val="000000"/>
        </w:rPr>
        <w:t xml:space="preserve"> ar </w:t>
      </w:r>
      <w:r w:rsidRPr="00A64147">
        <w:t xml:space="preserve">uzņēmējdarbības </w:t>
      </w:r>
      <w:r w:rsidRPr="00A64147">
        <w:rPr>
          <w:color w:val="000000"/>
        </w:rPr>
        <w:t xml:space="preserve"> mērķiem;</w:t>
      </w:r>
      <w:r w:rsidRPr="00A64147">
        <w:t xml:space="preserve"> </w:t>
      </w:r>
      <w:r w:rsidRPr="00A64147">
        <w:rPr>
          <w:color w:val="000000"/>
        </w:rPr>
        <w:t>darbinieki kā svarīga ietekmes puse, iekšējās komunikācijas plānošana, aktivitāšu novērtēšana, iekšējās komunikācijas simetrija.</w:t>
      </w:r>
    </w:p>
    <w:p w14:paraId="3AD07AC2" w14:textId="25124A10" w:rsidR="00FD1CCC" w:rsidRPr="00A64147" w:rsidRDefault="00FD1CCC" w:rsidP="00FD1CCC">
      <w:pPr>
        <w:numPr>
          <w:ilvl w:val="1"/>
          <w:numId w:val="3"/>
        </w:numPr>
        <w:pBdr>
          <w:top w:val="nil"/>
          <w:left w:val="nil"/>
          <w:bottom w:val="nil"/>
          <w:right w:val="nil"/>
          <w:between w:val="nil"/>
        </w:pBdr>
        <w:spacing w:line="360" w:lineRule="auto"/>
        <w:jc w:val="both"/>
        <w:rPr>
          <w:color w:val="000000"/>
        </w:rPr>
      </w:pPr>
      <w:r w:rsidRPr="00A64147">
        <w:rPr>
          <w:color w:val="000000"/>
        </w:rPr>
        <w:lastRenderedPageBreak/>
        <w:t xml:space="preserve">Latvijas uzņēmumu iekšējās komunikācijas praksi var raksturot tikai kā daļēji stratēģisku, jo </w:t>
      </w:r>
      <w:r w:rsidRPr="00A64147">
        <w:t>netiek nodrošināta</w:t>
      </w:r>
      <w:r w:rsidRPr="00A64147">
        <w:rPr>
          <w:color w:val="000000"/>
        </w:rPr>
        <w:t xml:space="preserve"> 1.7. secinājumā minētā saikne starp iekšējās komunikācijas un </w:t>
      </w:r>
      <w:r w:rsidRPr="00A64147">
        <w:t>uzņēmējdarbības</w:t>
      </w:r>
      <w:r w:rsidRPr="00A64147">
        <w:rPr>
          <w:color w:val="000000"/>
        </w:rPr>
        <w:t xml:space="preserve"> mērķiem,</w:t>
      </w:r>
      <w:r w:rsidRPr="00A64147">
        <w:t xml:space="preserve">  trūkst</w:t>
      </w:r>
      <w:r w:rsidRPr="00A64147">
        <w:rPr>
          <w:color w:val="000000"/>
        </w:rPr>
        <w:t xml:space="preserve"> iekšējās komunikācijas stratēģijas, vairākos gadījumos nav arī komunikācijas simetrijas un darbiniek</w:t>
      </w:r>
      <w:r w:rsidRPr="00A64147">
        <w:t>i</w:t>
      </w:r>
      <w:r w:rsidRPr="00A64147">
        <w:rPr>
          <w:color w:val="000000"/>
        </w:rPr>
        <w:t xml:space="preserve"> </w:t>
      </w:r>
      <w:r w:rsidRPr="00A64147">
        <w:t>nav</w:t>
      </w:r>
      <w:r w:rsidRPr="00A64147">
        <w:rPr>
          <w:color w:val="000000"/>
        </w:rPr>
        <w:t xml:space="preserve"> svarīga ietekmes puse. Līdz ar to netiek izmantots viss iekšējās komunikācijas kā stratēģiska instrumenta potenciāls.</w:t>
      </w:r>
    </w:p>
    <w:p w14:paraId="203CD86D" w14:textId="60862A84" w:rsidR="00C43D63" w:rsidRPr="00A64147" w:rsidRDefault="00C43D63" w:rsidP="00C43D63">
      <w:pPr>
        <w:numPr>
          <w:ilvl w:val="1"/>
          <w:numId w:val="3"/>
        </w:numPr>
        <w:pBdr>
          <w:top w:val="nil"/>
          <w:left w:val="nil"/>
          <w:bottom w:val="nil"/>
          <w:right w:val="nil"/>
          <w:between w:val="nil"/>
        </w:pBdr>
        <w:spacing w:line="360" w:lineRule="auto"/>
        <w:jc w:val="both"/>
        <w:rPr>
          <w:color w:val="000000"/>
        </w:rPr>
      </w:pPr>
      <w:r w:rsidRPr="00A64147">
        <w:rPr>
          <w:color w:val="000000"/>
        </w:rPr>
        <w:t>Dažas stratēģijas iezīmes novērotas uzņēmumā ar skaidru iekšējās komunikācijas funkcijas deleģējumu iekšējās un ārējās komunikācijas vadītājam. Šajā uzņēmumā funkcijas izpildītājs ir subordinēts tieši uzņēmuma vadītājam.  Savukārt uzņēmuma vadītājs lielā mērā nosaka iekšējās komunikācijas stratēģisko uzstādījumu.</w:t>
      </w:r>
    </w:p>
    <w:p w14:paraId="7EDF4ADB" w14:textId="0FC8B766" w:rsidR="00C43D63" w:rsidRPr="00A64147" w:rsidRDefault="00C43D63" w:rsidP="00C43D63">
      <w:pPr>
        <w:numPr>
          <w:ilvl w:val="1"/>
          <w:numId w:val="3"/>
        </w:numPr>
        <w:pBdr>
          <w:top w:val="nil"/>
          <w:left w:val="nil"/>
          <w:bottom w:val="nil"/>
          <w:right w:val="nil"/>
          <w:between w:val="nil"/>
        </w:pBdr>
        <w:spacing w:line="360" w:lineRule="auto"/>
        <w:jc w:val="both"/>
        <w:rPr>
          <w:color w:val="000000"/>
        </w:rPr>
      </w:pPr>
      <w:bookmarkStart w:id="138" w:name="_Hlk146920048"/>
      <w:r w:rsidRPr="00A64147">
        <w:rPr>
          <w:color w:val="000000"/>
        </w:rPr>
        <w:t>Visvājāk iekšējā komunikācija kā stratēģiska funkcija izpaužas uzņēmumā, kurā uzņēmuma vadītājs funkcijas vadību deleģējis Administratīvajam/Personāla vadītājam. Tas skaidrojams ar vajadzīgo zināšanu un kompetenču trūkumu, lai varētu veikt iekšējās komunikācijas stratēģiskās plānošanas procesu.</w:t>
      </w:r>
    </w:p>
    <w:bookmarkEnd w:id="138"/>
    <w:p w14:paraId="3901A718" w14:textId="4F705736" w:rsidR="00C43D63" w:rsidRPr="00A64147" w:rsidRDefault="00C43D63" w:rsidP="00C43D63">
      <w:pPr>
        <w:numPr>
          <w:ilvl w:val="1"/>
          <w:numId w:val="3"/>
        </w:numPr>
        <w:pBdr>
          <w:top w:val="nil"/>
          <w:left w:val="nil"/>
          <w:bottom w:val="nil"/>
          <w:right w:val="nil"/>
          <w:between w:val="nil"/>
        </w:pBdr>
        <w:spacing w:line="360" w:lineRule="auto"/>
        <w:jc w:val="both"/>
        <w:rPr>
          <w:color w:val="000000"/>
        </w:rPr>
      </w:pPr>
      <w:r w:rsidRPr="00A64147">
        <w:rPr>
          <w:color w:val="000000"/>
        </w:rPr>
        <w:t>Arī tajos uzņēmumos, kuros nav skaidra deleģējuma, un iekšējās komunikācijas funkciju intuitīvi pilda personāla vadītāji un komunikācijas vai mārketinga vadītāji, iekšējā komunikācija netiek realizēta stratēģiski, jo, pirmkārt, nav skaidra deleģējuma vadīt, bet, otrkārt, vadošās pozīcijas tiecas ieņemt personāla vadītāji, kuriem, kā iepriekš secināts nav vajadzīgo kompetenču efektīvai funkcijas vadībai.</w:t>
      </w:r>
    </w:p>
    <w:p w14:paraId="48EEB3A5" w14:textId="2A278607" w:rsidR="00C43D63" w:rsidRPr="00A64147" w:rsidRDefault="00C43D63" w:rsidP="00C43D63">
      <w:pPr>
        <w:numPr>
          <w:ilvl w:val="1"/>
          <w:numId w:val="3"/>
        </w:numPr>
        <w:pBdr>
          <w:top w:val="nil"/>
          <w:left w:val="nil"/>
          <w:bottom w:val="nil"/>
          <w:right w:val="nil"/>
          <w:between w:val="nil"/>
        </w:pBdr>
        <w:spacing w:line="360" w:lineRule="auto"/>
        <w:jc w:val="both"/>
        <w:rPr>
          <w:color w:val="000000"/>
        </w:rPr>
      </w:pPr>
      <w:r w:rsidRPr="00A64147">
        <w:rPr>
          <w:color w:val="000000"/>
        </w:rPr>
        <w:t xml:space="preserve"> Profesionāļiem ar komunikācijas un mārketinga zināšanām un kompetencēm ir potenciāls </w:t>
      </w:r>
      <w:r w:rsidR="00FD1CCC" w:rsidRPr="00A64147">
        <w:rPr>
          <w:color w:val="000000"/>
        </w:rPr>
        <w:t>stiprināt iekšējo komunikāciju kā stratēģisku funkciju, taču to ir grūti realizēt, kamēr viņu pamata pienākumi ir saistīti ar ārējām ietekmes pusēm.</w:t>
      </w:r>
    </w:p>
    <w:p w14:paraId="03950607" w14:textId="4BF3ADE7" w:rsidR="00FD1CCC" w:rsidRPr="00A64147" w:rsidRDefault="00FD1CCC" w:rsidP="00C43D63">
      <w:pPr>
        <w:numPr>
          <w:ilvl w:val="1"/>
          <w:numId w:val="3"/>
        </w:numPr>
        <w:pBdr>
          <w:top w:val="nil"/>
          <w:left w:val="nil"/>
          <w:bottom w:val="nil"/>
          <w:right w:val="nil"/>
          <w:between w:val="nil"/>
        </w:pBdr>
        <w:spacing w:line="360" w:lineRule="auto"/>
        <w:jc w:val="both"/>
        <w:rPr>
          <w:color w:val="000000"/>
        </w:rPr>
      </w:pPr>
      <w:r w:rsidRPr="00A64147">
        <w:rPr>
          <w:color w:val="000000"/>
        </w:rPr>
        <w:t>Viens no stratēģiskas iekšējās komunikācijas komponentiem ir simetriska iekšējās komunikācijas prakse. To biežāk var novērot uzņēmumos, kur funkciju īsteno komunikācijas/mārketinga profesionāļi sadarbībā ar personāla vadītājiem.</w:t>
      </w:r>
    </w:p>
    <w:p w14:paraId="02FF4EC3" w14:textId="3BEF07F2" w:rsidR="00C43D63" w:rsidRPr="00A64147" w:rsidRDefault="00C43D63" w:rsidP="00C43D63">
      <w:pPr>
        <w:numPr>
          <w:ilvl w:val="1"/>
          <w:numId w:val="3"/>
        </w:numPr>
        <w:pBdr>
          <w:top w:val="nil"/>
          <w:left w:val="nil"/>
          <w:bottom w:val="nil"/>
          <w:right w:val="nil"/>
          <w:between w:val="nil"/>
        </w:pBdr>
        <w:spacing w:line="360" w:lineRule="auto"/>
        <w:jc w:val="both"/>
        <w:rPr>
          <w:color w:val="000000"/>
        </w:rPr>
      </w:pPr>
      <w:r w:rsidRPr="00A64147">
        <w:rPr>
          <w:color w:val="000000"/>
        </w:rPr>
        <w:t xml:space="preserve">Lai organizācijas ietvaros varētu notikt paradigmas maiņa no </w:t>
      </w:r>
      <w:r w:rsidRPr="00A64147">
        <w:t>pieejas</w:t>
      </w:r>
      <w:r w:rsidRPr="00A64147">
        <w:rPr>
          <w:color w:val="000000"/>
        </w:rPr>
        <w:t xml:space="preserve"> “iekšējā komunikācija ir darbinieku informēšana, un par to var parūpēties gan komunikācijas, gan mārketinga, gan personāla vadības struktūrvienība” uz p</w:t>
      </w:r>
      <w:r w:rsidRPr="00A64147">
        <w:t>ārliecību, ka</w:t>
      </w:r>
      <w:r w:rsidRPr="00A64147">
        <w:rPr>
          <w:color w:val="000000"/>
        </w:rPr>
        <w:t xml:space="preserve"> “iekšējā komunikācija ir stratēģiskās vadības process, kura rezultātā vadība veido attiecības ar iekšējām ietekmes pusēm visos līmeņos, un tas paaugstina uzņēmuma konkurētspēju”, ir vajadzīga uzņēmumu vadītāju dziļāka izpratne par stratēģiski vadītu iekšējo komunikāciju un </w:t>
      </w:r>
      <w:r w:rsidRPr="00A64147">
        <w:t xml:space="preserve">par savu </w:t>
      </w:r>
      <w:r w:rsidRPr="00A64147">
        <w:rPr>
          <w:color w:val="000000"/>
        </w:rPr>
        <w:t xml:space="preserve"> lomu šajā procesā.  </w:t>
      </w:r>
    </w:p>
    <w:p w14:paraId="5F362D60" w14:textId="7735BC2F" w:rsidR="006B2B1A" w:rsidRPr="00A64147" w:rsidRDefault="006B2B1A">
      <w:pPr>
        <w:rPr>
          <w:color w:val="000000"/>
        </w:rPr>
      </w:pPr>
      <w:r w:rsidRPr="00A64147">
        <w:rPr>
          <w:color w:val="000000"/>
        </w:rPr>
        <w:br w:type="page"/>
      </w:r>
    </w:p>
    <w:p w14:paraId="6381563A" w14:textId="77777777" w:rsidR="00690AC1" w:rsidRPr="00A64147" w:rsidRDefault="00690AC1">
      <w:pPr>
        <w:pBdr>
          <w:top w:val="nil"/>
          <w:left w:val="nil"/>
          <w:bottom w:val="nil"/>
          <w:right w:val="nil"/>
          <w:between w:val="nil"/>
        </w:pBdr>
        <w:spacing w:line="360" w:lineRule="auto"/>
        <w:ind w:left="360"/>
        <w:jc w:val="both"/>
        <w:rPr>
          <w:color w:val="000000"/>
        </w:rPr>
      </w:pPr>
    </w:p>
    <w:p w14:paraId="3C77A872" w14:textId="77777777" w:rsidR="00690AC1" w:rsidRPr="00A64147" w:rsidRDefault="00242D42" w:rsidP="0097465D">
      <w:pPr>
        <w:numPr>
          <w:ilvl w:val="0"/>
          <w:numId w:val="3"/>
        </w:numPr>
        <w:pBdr>
          <w:top w:val="single" w:sz="4" w:space="1" w:color="000000"/>
          <w:left w:val="single" w:sz="4" w:space="4" w:color="000000"/>
          <w:bottom w:val="single" w:sz="4" w:space="1" w:color="000000"/>
          <w:right w:val="single" w:sz="4" w:space="4" w:color="000000"/>
          <w:between w:val="nil"/>
        </w:pBdr>
        <w:tabs>
          <w:tab w:val="left" w:pos="426"/>
        </w:tabs>
        <w:spacing w:after="240" w:line="360" w:lineRule="auto"/>
        <w:ind w:left="0" w:firstLine="0"/>
        <w:jc w:val="both"/>
        <w:rPr>
          <w:color w:val="000000"/>
        </w:rPr>
      </w:pPr>
      <w:r w:rsidRPr="00A64147">
        <w:rPr>
          <w:b/>
          <w:color w:val="000000"/>
        </w:rPr>
        <w:t>Aizstāvēšanai izvirzītā tēze daļēji apstiprinās:</w:t>
      </w:r>
      <w:r w:rsidRPr="00A64147">
        <w:rPr>
          <w:color w:val="000000"/>
        </w:rPr>
        <w:t xml:space="preserve"> Pastāv sakarība starp neskaidru iekšējās komunikācijas funkcijas deleģējumu un zemiem darbinieku iesaistes rādītājiem.</w:t>
      </w:r>
    </w:p>
    <w:bookmarkEnd w:id="137"/>
    <w:p w14:paraId="5585FED2" w14:textId="77777777" w:rsidR="00690AC1" w:rsidRPr="00A64147" w:rsidRDefault="00242D42">
      <w:pPr>
        <w:spacing w:before="240" w:after="240" w:line="360" w:lineRule="auto"/>
        <w:jc w:val="both"/>
        <w:rPr>
          <w:i/>
        </w:rPr>
      </w:pPr>
      <w:r w:rsidRPr="00A64147">
        <w:rPr>
          <w:i/>
        </w:rPr>
        <w:t>Šo tēzi apstiprina šādi promocijas darba gaitā veiktie secinājumi:</w:t>
      </w:r>
    </w:p>
    <w:p w14:paraId="108D9D3A" w14:textId="77777777" w:rsidR="00690AC1" w:rsidRPr="00A64147" w:rsidRDefault="00242D42">
      <w:pPr>
        <w:numPr>
          <w:ilvl w:val="1"/>
          <w:numId w:val="3"/>
        </w:numPr>
        <w:pBdr>
          <w:top w:val="nil"/>
          <w:left w:val="nil"/>
          <w:bottom w:val="nil"/>
          <w:right w:val="nil"/>
          <w:between w:val="nil"/>
        </w:pBdr>
        <w:spacing w:line="360" w:lineRule="auto"/>
        <w:jc w:val="both"/>
        <w:rPr>
          <w:color w:val="000000"/>
        </w:rPr>
      </w:pPr>
      <w:proofErr w:type="spellStart"/>
      <w:r w:rsidRPr="00A64147">
        <w:rPr>
          <w:i/>
          <w:color w:val="000000"/>
        </w:rPr>
        <w:t>Gallup</w:t>
      </w:r>
      <w:proofErr w:type="spellEnd"/>
      <w:r w:rsidRPr="00A64147">
        <w:rPr>
          <w:color w:val="000000"/>
        </w:rPr>
        <w:t xml:space="preserve"> veikt</w:t>
      </w:r>
      <w:r w:rsidRPr="00A64147">
        <w:t>o</w:t>
      </w:r>
      <w:r w:rsidRPr="00A64147">
        <w:rPr>
          <w:color w:val="000000"/>
        </w:rPr>
        <w:t xml:space="preserve"> pētījumu rezultāti liecina, ka katru gadu neiesaistīto darbinieku dēļ, valstis cieš miljardiem e</w:t>
      </w:r>
      <w:r w:rsidRPr="00A64147">
        <w:t>i</w:t>
      </w:r>
      <w:r w:rsidRPr="00A64147">
        <w:rPr>
          <w:color w:val="000000"/>
        </w:rPr>
        <w:t xml:space="preserve">ro lielus zaudējumus (secinājums izriet no tā, ka darbinieki, kas jūtas neiesaistīti, biežāk ir neattaisnotā prombūtnē vai ātrāk izšķiras par darba nespējas  lapas izmantošanu, lai īstenotu savas personīgās intereses uz uzņēmumu vai nodokļu maksātāju rēķina). Tā kā pētījumi liecina, ka iekšējās komunikācijas prakse uzņēmumos </w:t>
      </w:r>
      <w:r w:rsidRPr="00A64147">
        <w:t>ietekmē</w:t>
      </w:r>
      <w:r w:rsidRPr="00A64147">
        <w:rPr>
          <w:color w:val="000000"/>
        </w:rPr>
        <w:t xml:space="preserve"> darbinieku iesaistes līmeni,  pastāv iespēja, ka tieši iekšējā komunikācija ir neizmantotais potenciāls ekonomisko rādītāju uzlabošanai.</w:t>
      </w:r>
    </w:p>
    <w:p w14:paraId="23D572DE" w14:textId="77777777" w:rsidR="00690AC1" w:rsidRPr="00A64147" w:rsidRDefault="00242D42">
      <w:pPr>
        <w:numPr>
          <w:ilvl w:val="1"/>
          <w:numId w:val="3"/>
        </w:numPr>
        <w:pBdr>
          <w:top w:val="nil"/>
          <w:left w:val="nil"/>
          <w:bottom w:val="nil"/>
          <w:right w:val="nil"/>
          <w:between w:val="nil"/>
        </w:pBdr>
        <w:spacing w:line="360" w:lineRule="auto"/>
        <w:jc w:val="both"/>
        <w:rPr>
          <w:color w:val="000000"/>
        </w:rPr>
      </w:pPr>
      <w:r w:rsidRPr="00A64147">
        <w:rPr>
          <w:color w:val="000000"/>
        </w:rPr>
        <w:t xml:space="preserve">Lai arī šajā promocijas darbā paralēli iekšējās komunikācijas vadības prakses izpētei veiktajā darbinieku iesaistes pētījumā nav atklāta </w:t>
      </w:r>
      <w:r w:rsidRPr="00A64147">
        <w:t xml:space="preserve">neapstrīdami </w:t>
      </w:r>
      <w:r w:rsidRPr="00A64147">
        <w:rPr>
          <w:color w:val="000000"/>
        </w:rPr>
        <w:t xml:space="preserve"> konstatējama saikne starp darbinieku iesaistes līmeni un to, kurš uzņēmumā īsteno iekšējo komunikāciju, ir konstatētas pazīmes, ka deleģējuma trūkums  varētu būt faktors, kas neļauj izpausties iekšējās komunikācijas kā stratēģiskas funkcijas potenciālam, un līdz ar to darbinieku iesaistes rādītāji  ir viduvēji.</w:t>
      </w:r>
    </w:p>
    <w:p w14:paraId="4EA47C59" w14:textId="77777777" w:rsidR="00690AC1" w:rsidRPr="00A64147" w:rsidRDefault="00690AC1">
      <w:pPr>
        <w:pBdr>
          <w:top w:val="nil"/>
          <w:left w:val="nil"/>
          <w:bottom w:val="nil"/>
          <w:right w:val="nil"/>
          <w:between w:val="nil"/>
        </w:pBdr>
        <w:spacing w:line="360" w:lineRule="auto"/>
        <w:ind w:left="360"/>
        <w:jc w:val="both"/>
        <w:rPr>
          <w:color w:val="000000"/>
        </w:rPr>
      </w:pPr>
    </w:p>
    <w:p w14:paraId="17434A09" w14:textId="1208B96E" w:rsidR="00690AC1" w:rsidRPr="00A64147" w:rsidRDefault="00242D42" w:rsidP="0097465D">
      <w:pPr>
        <w:numPr>
          <w:ilvl w:val="0"/>
          <w:numId w:val="3"/>
        </w:numPr>
        <w:pBdr>
          <w:top w:val="single" w:sz="4" w:space="1" w:color="000000"/>
          <w:left w:val="single" w:sz="4" w:space="4" w:color="000000"/>
          <w:bottom w:val="single" w:sz="4" w:space="1" w:color="000000"/>
          <w:right w:val="single" w:sz="4" w:space="4" w:color="000000"/>
          <w:between w:val="nil"/>
        </w:pBdr>
        <w:tabs>
          <w:tab w:val="left" w:pos="284"/>
        </w:tabs>
        <w:spacing w:after="240" w:line="360" w:lineRule="auto"/>
        <w:ind w:left="0" w:firstLine="0"/>
        <w:jc w:val="both"/>
        <w:rPr>
          <w:color w:val="000000"/>
        </w:rPr>
      </w:pPr>
      <w:r w:rsidRPr="00A64147">
        <w:rPr>
          <w:b/>
          <w:color w:val="000000"/>
        </w:rPr>
        <w:t>Aizstāvēšanai izvirzītā tēze apstiprinās:</w:t>
      </w:r>
      <w:r w:rsidRPr="00A64147">
        <w:rPr>
          <w:color w:val="000000"/>
        </w:rPr>
        <w:t xml:space="preserve"> Veiksmīgai un stratēģiskai </w:t>
      </w:r>
      <w:r w:rsidRPr="00A64147">
        <w:t>i</w:t>
      </w:r>
      <w:r w:rsidR="0097465D" w:rsidRPr="00A64147">
        <w:rPr>
          <w:color w:val="000000"/>
        </w:rPr>
        <w:t>ekšējās komunikācijas</w:t>
      </w:r>
      <w:r w:rsidRPr="00A64147">
        <w:rPr>
          <w:color w:val="000000"/>
        </w:rPr>
        <w:t xml:space="preserve"> īstenošanai šī funkcija ir jāizceļ ārpus organizācijas struktūrshēmas.</w:t>
      </w:r>
    </w:p>
    <w:p w14:paraId="0B7BFDBC" w14:textId="77777777" w:rsidR="00690AC1" w:rsidRPr="00A64147" w:rsidRDefault="00242D42">
      <w:pPr>
        <w:spacing w:before="240" w:after="240" w:line="360" w:lineRule="auto"/>
        <w:jc w:val="both"/>
        <w:rPr>
          <w:i/>
        </w:rPr>
      </w:pPr>
      <w:r w:rsidRPr="00A64147">
        <w:rPr>
          <w:i/>
        </w:rPr>
        <w:t>Šo tēzi apstiprina šādi promocijas darba gaitā veiktie secinājumi:</w:t>
      </w:r>
    </w:p>
    <w:p w14:paraId="2EC1CD32" w14:textId="77777777" w:rsidR="00690AC1" w:rsidRPr="00A64147" w:rsidRDefault="00242D42">
      <w:pPr>
        <w:numPr>
          <w:ilvl w:val="1"/>
          <w:numId w:val="3"/>
        </w:numPr>
        <w:pBdr>
          <w:top w:val="nil"/>
          <w:left w:val="nil"/>
          <w:bottom w:val="nil"/>
          <w:right w:val="nil"/>
          <w:between w:val="nil"/>
        </w:pBdr>
        <w:spacing w:line="360" w:lineRule="auto"/>
        <w:jc w:val="both"/>
        <w:rPr>
          <w:color w:val="000000"/>
        </w:rPr>
      </w:pPr>
      <w:r w:rsidRPr="00A64147">
        <w:rPr>
          <w:color w:val="000000"/>
        </w:rPr>
        <w:t>Analizējot organizācijas teoriju no diferenciācijas un integrācijas perspektīvas un vērtējot uzņēmumos izpētīto, jāsecina, ka iekšējās komunikācijas vadības funkcijas īstenošan</w:t>
      </w:r>
      <w:r w:rsidRPr="00A64147">
        <w:t>ā</w:t>
      </w:r>
      <w:r w:rsidRPr="00A64147">
        <w:rPr>
          <w:color w:val="000000"/>
        </w:rPr>
        <w:t xml:space="preserve">  trūkst līdzsvara starp funkciju sadalīšanu un to integrāciju. </w:t>
      </w:r>
    </w:p>
    <w:p w14:paraId="5BE9BDF8" w14:textId="5CEC842B" w:rsidR="00690AC1" w:rsidRPr="00A64147" w:rsidRDefault="00242D42">
      <w:pPr>
        <w:numPr>
          <w:ilvl w:val="1"/>
          <w:numId w:val="3"/>
        </w:numPr>
        <w:pBdr>
          <w:top w:val="nil"/>
          <w:left w:val="nil"/>
          <w:bottom w:val="nil"/>
          <w:right w:val="nil"/>
          <w:between w:val="nil"/>
        </w:pBdr>
        <w:spacing w:line="360" w:lineRule="auto"/>
        <w:jc w:val="both"/>
        <w:rPr>
          <w:color w:val="000000"/>
        </w:rPr>
      </w:pPr>
      <w:r w:rsidRPr="00A64147">
        <w:rPr>
          <w:color w:val="000000"/>
        </w:rPr>
        <w:t xml:space="preserve"> Pētītajos uzņēmumos stratēģisku iekšējās komunikācijas īstenošanu apgrūtina  šīs funkcijas vieta tradicionālajā uzņēmuma struktūrā, kur fragmentārs iekšējās komunikācijas funkcij</w:t>
      </w:r>
      <w:r w:rsidRPr="00A64147">
        <w:t>as</w:t>
      </w:r>
      <w:r w:rsidRPr="00A64147">
        <w:rPr>
          <w:color w:val="000000"/>
        </w:rPr>
        <w:t xml:space="preserve">  īsteno</w:t>
      </w:r>
      <w:r w:rsidRPr="00A64147">
        <w:t>jums</w:t>
      </w:r>
      <w:r w:rsidRPr="00A64147">
        <w:rPr>
          <w:color w:val="000000"/>
        </w:rPr>
        <w:t xml:space="preserve"> </w:t>
      </w:r>
      <w:r w:rsidRPr="00A64147">
        <w:t xml:space="preserve">izriet </w:t>
      </w:r>
      <w:r w:rsidRPr="00A64147">
        <w:rPr>
          <w:color w:val="000000"/>
        </w:rPr>
        <w:t xml:space="preserve"> no tā, kura</w:t>
      </w:r>
      <w:r w:rsidRPr="00A64147">
        <w:t>s</w:t>
      </w:r>
      <w:r w:rsidRPr="00A64147">
        <w:rPr>
          <w:color w:val="000000"/>
        </w:rPr>
        <w:t xml:space="preserve"> struktūrvienība</w:t>
      </w:r>
      <w:r w:rsidRPr="00A64147">
        <w:t>s</w:t>
      </w:r>
      <w:r w:rsidRPr="00A64147">
        <w:rPr>
          <w:color w:val="000000"/>
        </w:rPr>
        <w:t xml:space="preserve"> atbildībā tā ir nodota. Ja iekšējās komunikācijas īstenošana nodota personāla vadības nodaļai,  tā to </w:t>
      </w:r>
      <w:r w:rsidRPr="00A64147">
        <w:t xml:space="preserve">realizē </w:t>
      </w:r>
      <w:r w:rsidRPr="00A64147">
        <w:rPr>
          <w:color w:val="000000"/>
        </w:rPr>
        <w:t>savu kompetenču robežā</w:t>
      </w:r>
      <w:r w:rsidRPr="00A64147">
        <w:t>s</w:t>
      </w:r>
      <w:r w:rsidRPr="00A64147">
        <w:rPr>
          <w:color w:val="000000"/>
        </w:rPr>
        <w:t xml:space="preserve"> , ja mārketinga vai komunikācijas nodaļ</w:t>
      </w:r>
      <w:r w:rsidRPr="00A64147">
        <w:t>ai</w:t>
      </w:r>
      <w:r w:rsidRPr="00A64147">
        <w:rPr>
          <w:color w:val="000000"/>
        </w:rPr>
        <w:t>, tad  attiecīgi šo nodaļu kompetenču ietvaros.</w:t>
      </w:r>
    </w:p>
    <w:p w14:paraId="3129C5E3" w14:textId="5FE331BA" w:rsidR="00690AC1" w:rsidRPr="00A64147" w:rsidRDefault="00242D42">
      <w:pPr>
        <w:numPr>
          <w:ilvl w:val="1"/>
          <w:numId w:val="3"/>
        </w:numPr>
        <w:pBdr>
          <w:top w:val="nil"/>
          <w:left w:val="nil"/>
          <w:bottom w:val="nil"/>
          <w:right w:val="nil"/>
          <w:between w:val="nil"/>
        </w:pBdr>
        <w:spacing w:line="360" w:lineRule="auto"/>
        <w:jc w:val="both"/>
        <w:rPr>
          <w:color w:val="000000"/>
        </w:rPr>
      </w:pPr>
      <w:r w:rsidRPr="00A64147">
        <w:rPr>
          <w:color w:val="000000"/>
        </w:rPr>
        <w:lastRenderedPageBreak/>
        <w:t xml:space="preserve"> Tāpēc, pamatojoties uz 3.2. secinājumu, iekšējā komunikācija kā funkcija būtu “jāizceļ ārpus tradicionālās” struktūras ar tai raksturīgo katrai funkcijai </w:t>
      </w:r>
      <w:r w:rsidRPr="00A64147">
        <w:t xml:space="preserve">atbilstošo </w:t>
      </w:r>
      <w:r w:rsidRPr="00A64147">
        <w:rPr>
          <w:color w:val="000000"/>
        </w:rPr>
        <w:t xml:space="preserve">  struktūrvienīb</w:t>
      </w:r>
      <w:r w:rsidRPr="00A64147">
        <w:t>u</w:t>
      </w:r>
      <w:r w:rsidRPr="00A64147">
        <w:rPr>
          <w:color w:val="000000"/>
        </w:rPr>
        <w:t xml:space="preserve">,  kas rada </w:t>
      </w:r>
      <w:r w:rsidRPr="00A64147">
        <w:t>“</w:t>
      </w:r>
      <w:r w:rsidRPr="00A64147">
        <w:rPr>
          <w:color w:val="000000"/>
        </w:rPr>
        <w:t>funkcionālo siļu</w:t>
      </w:r>
      <w:r w:rsidRPr="00A64147">
        <w:t>”</w:t>
      </w:r>
      <w:r w:rsidRPr="00A64147">
        <w:rPr>
          <w:color w:val="000000"/>
        </w:rPr>
        <w:t xml:space="preserve"> (</w:t>
      </w:r>
      <w:proofErr w:type="spellStart"/>
      <w:r w:rsidRPr="00A64147">
        <w:rPr>
          <w:color w:val="000000"/>
        </w:rPr>
        <w:t>functional</w:t>
      </w:r>
      <w:proofErr w:type="spellEnd"/>
      <w:r w:rsidRPr="00A64147">
        <w:rPr>
          <w:color w:val="000000"/>
        </w:rPr>
        <w:t xml:space="preserve"> silos) kultūru </w:t>
      </w:r>
      <w:r w:rsidRPr="00A64147">
        <w:t>un</w:t>
      </w:r>
      <w:r w:rsidRPr="00A64147">
        <w:rPr>
          <w:color w:val="000000"/>
        </w:rPr>
        <w:t xml:space="preserve"> iekšējās komunikācijas īstenošanu padara fragmentāru, tādēj</w:t>
      </w:r>
      <w:r w:rsidRPr="00A64147">
        <w:t>ādi</w:t>
      </w:r>
      <w:r w:rsidRPr="00A64147">
        <w:rPr>
          <w:color w:val="000000"/>
        </w:rPr>
        <w:t xml:space="preserve"> samazinot iespēju, ka š</w:t>
      </w:r>
      <w:r w:rsidRPr="00A64147">
        <w:t>ī</w:t>
      </w:r>
      <w:r w:rsidRPr="00A64147">
        <w:rPr>
          <w:color w:val="000000"/>
        </w:rPr>
        <w:t xml:space="preserve"> funkcija var tikt īstenota stratēģiskā līmenī.</w:t>
      </w:r>
    </w:p>
    <w:p w14:paraId="2A99536F" w14:textId="77777777" w:rsidR="00690AC1" w:rsidRPr="00A64147" w:rsidRDefault="00242D42">
      <w:pPr>
        <w:numPr>
          <w:ilvl w:val="1"/>
          <w:numId w:val="3"/>
        </w:numPr>
        <w:pBdr>
          <w:top w:val="nil"/>
          <w:left w:val="nil"/>
          <w:bottom w:val="nil"/>
          <w:right w:val="nil"/>
          <w:between w:val="nil"/>
        </w:pBdr>
        <w:spacing w:line="360" w:lineRule="auto"/>
        <w:jc w:val="both"/>
        <w:rPr>
          <w:color w:val="000000"/>
        </w:rPr>
      </w:pPr>
      <w:r w:rsidRPr="00A64147">
        <w:rPr>
          <w:color w:val="000000"/>
        </w:rPr>
        <w:t xml:space="preserve"> Neskaidra </w:t>
      </w:r>
      <w:r w:rsidRPr="00A64147">
        <w:t xml:space="preserve">funkcijas </w:t>
      </w:r>
      <w:r w:rsidRPr="00A64147">
        <w:rPr>
          <w:color w:val="000000"/>
        </w:rPr>
        <w:t xml:space="preserve">atbildība rada slēptu konfliktu starp dažādām organizācijas funkcijām jautājumā par to, kurš ir atbildīgs par iekšējo komunikāciju, </w:t>
      </w:r>
      <w:r w:rsidRPr="00A64147">
        <w:t xml:space="preserve">un tas </w:t>
      </w:r>
      <w:r w:rsidRPr="00A64147">
        <w:rPr>
          <w:color w:val="000000"/>
        </w:rPr>
        <w:t xml:space="preserve"> noved pie fragment</w:t>
      </w:r>
      <w:r w:rsidRPr="00A64147">
        <w:t>ār</w:t>
      </w:r>
      <w:r w:rsidRPr="00A64147">
        <w:rPr>
          <w:color w:val="000000"/>
        </w:rPr>
        <w:t>as iekšējās komunikācijas īstenošanas. Tāpēc, lai stiprinātu iekšējo komunikāciju kā daļu no stratēģiskās vadības procesa, uzņēmumu vadītājiem būtu svarīgi skaidri noteikt atbildību par iekšējās komunikācijas vadīšanu.</w:t>
      </w:r>
    </w:p>
    <w:p w14:paraId="5722851E" w14:textId="77777777" w:rsidR="00690AC1" w:rsidRPr="00A64147" w:rsidRDefault="00242D42">
      <w:pPr>
        <w:numPr>
          <w:ilvl w:val="1"/>
          <w:numId w:val="3"/>
        </w:numPr>
        <w:pBdr>
          <w:top w:val="nil"/>
          <w:left w:val="nil"/>
          <w:bottom w:val="nil"/>
          <w:right w:val="nil"/>
          <w:between w:val="nil"/>
        </w:pBdr>
        <w:spacing w:line="360" w:lineRule="auto"/>
        <w:jc w:val="both"/>
        <w:rPr>
          <w:color w:val="000000"/>
        </w:rPr>
      </w:pPr>
      <w:r w:rsidRPr="00A64147">
        <w:rPr>
          <w:color w:val="000000"/>
        </w:rPr>
        <w:t xml:space="preserve"> Iekšējā komunikācija nav un nevar būt tikai viena </w:t>
      </w:r>
      <w:r w:rsidRPr="00A64147">
        <w:t xml:space="preserve">darbinieka </w:t>
      </w:r>
      <w:r w:rsidRPr="00A64147">
        <w:rPr>
          <w:color w:val="000000"/>
        </w:rPr>
        <w:t xml:space="preserve"> uzdevums uzņēmumā. Pētījumā iesaistītie dalībnieki norāda,  ka ir vajadzīga sadarbība starp dažādām funkcijām. </w:t>
      </w:r>
      <w:r w:rsidRPr="00A64147">
        <w:t xml:space="preserve">Tas </w:t>
      </w:r>
      <w:r w:rsidRPr="00A64147">
        <w:rPr>
          <w:color w:val="000000"/>
        </w:rPr>
        <w:t xml:space="preserve"> skaidri iezīmē iekšējās komunikācijas kā starpdisciplināras funkcijas </w:t>
      </w:r>
      <w:r w:rsidRPr="00A64147">
        <w:t>raksturu</w:t>
      </w:r>
      <w:r w:rsidRPr="00A64147">
        <w:rPr>
          <w:color w:val="000000"/>
        </w:rPr>
        <w:t xml:space="preserve"> – tās vadībā un īstenošanā ir jāiesaistās uzņēmuma vadītājam, personāla, komunikācijas, mārketinga, informācij</w:t>
      </w:r>
      <w:r w:rsidRPr="00A64147">
        <w:t>as</w:t>
      </w:r>
      <w:r w:rsidRPr="00A64147">
        <w:rPr>
          <w:color w:val="000000"/>
        </w:rPr>
        <w:t xml:space="preserve"> tehnoloģiju un pamatfunkciju vadītājam, tomēr  komunikācijas, mārketinga vai personāla vadības struktūrvienība to nedrīkstētu vadīt diferenciācijas modeļa ietvaros. Tas var</w:t>
      </w:r>
      <w:r w:rsidRPr="00A64147">
        <w:t xml:space="preserve">ētu </w:t>
      </w:r>
      <w:r w:rsidRPr="00A64147">
        <w:rPr>
          <w:color w:val="000000"/>
        </w:rPr>
        <w:t>rad</w:t>
      </w:r>
      <w:r w:rsidRPr="00A64147">
        <w:t>īt</w:t>
      </w:r>
      <w:r w:rsidRPr="00A64147">
        <w:rPr>
          <w:color w:val="000000"/>
        </w:rPr>
        <w:t xml:space="preserve"> situāciju, k</w:t>
      </w:r>
      <w:r w:rsidRPr="00A64147">
        <w:t>urā</w:t>
      </w:r>
      <w:r w:rsidRPr="00A64147">
        <w:rPr>
          <w:color w:val="000000"/>
        </w:rPr>
        <w:t xml:space="preserve"> iekšējās komunikācijas realizācija ir atkarīga no tā, kā šo funkciju izprot struktūrvienība, kur</w:t>
      </w:r>
      <w:r w:rsidRPr="00A64147">
        <w:t>ai</w:t>
      </w:r>
      <w:r w:rsidRPr="00A64147">
        <w:rPr>
          <w:color w:val="000000"/>
        </w:rPr>
        <w:t xml:space="preserve"> tā ir </w:t>
      </w:r>
      <w:r w:rsidRPr="00A64147">
        <w:t>uzticēta</w:t>
      </w:r>
      <w:r w:rsidRPr="00A64147">
        <w:rPr>
          <w:color w:val="000000"/>
        </w:rPr>
        <w:t>.</w:t>
      </w:r>
    </w:p>
    <w:p w14:paraId="6259A7CA" w14:textId="77777777" w:rsidR="00690AC1" w:rsidRPr="00A64147" w:rsidRDefault="00242D42">
      <w:pPr>
        <w:numPr>
          <w:ilvl w:val="1"/>
          <w:numId w:val="3"/>
        </w:numPr>
        <w:pBdr>
          <w:top w:val="nil"/>
          <w:left w:val="nil"/>
          <w:bottom w:val="nil"/>
          <w:right w:val="nil"/>
          <w:between w:val="nil"/>
        </w:pBdr>
        <w:spacing w:line="360" w:lineRule="auto"/>
        <w:jc w:val="both"/>
        <w:rPr>
          <w:color w:val="000000"/>
        </w:rPr>
      </w:pPr>
      <w:r w:rsidRPr="00A64147">
        <w:rPr>
          <w:color w:val="000000"/>
        </w:rPr>
        <w:t xml:space="preserve">Lai iekšējo komunikāciju uzņēmumā vadītu stratēģiski, atbildīgajam </w:t>
      </w:r>
      <w:r w:rsidRPr="00A64147">
        <w:t>nepieciešama</w:t>
      </w:r>
      <w:r w:rsidRPr="00A64147">
        <w:rPr>
          <w:color w:val="000000"/>
        </w:rPr>
        <w:t xml:space="preserve"> izpratne un kompetenc</w:t>
      </w:r>
      <w:r w:rsidRPr="00A64147">
        <w:t>es</w:t>
      </w:r>
      <w:r w:rsidRPr="00A64147">
        <w:rPr>
          <w:color w:val="000000"/>
        </w:rPr>
        <w:t xml:space="preserve"> jautājumos, kas saistīt</w:t>
      </w:r>
      <w:r w:rsidRPr="00A64147">
        <w:t>i</w:t>
      </w:r>
      <w:r w:rsidRPr="00A64147">
        <w:rPr>
          <w:color w:val="000000"/>
        </w:rPr>
        <w:t xml:space="preserve"> gan ar </w:t>
      </w:r>
      <w:r w:rsidRPr="00A64147">
        <w:t xml:space="preserve">uzņēmējdarbību </w:t>
      </w:r>
      <w:r w:rsidRPr="00A64147">
        <w:rPr>
          <w:color w:val="000000"/>
        </w:rPr>
        <w:t xml:space="preserve"> un t</w:t>
      </w:r>
      <w:r w:rsidRPr="00A64147">
        <w:t xml:space="preserve">ās </w:t>
      </w:r>
      <w:r w:rsidRPr="00A64147">
        <w:rPr>
          <w:color w:val="000000"/>
        </w:rPr>
        <w:t>stratēģisko vadību, gan ar personāla, komunikācijas un mārketinga instrumentiem, gan organizācijas psiholoģiju un informācijas tehnoloģiju pielietojumu. Tā kā tik plašs kompetenču loks vienam profesionālim nav  bieži vērojama parādība,  uzņēmuma ietvaros ir jārada  funkcionālā sistēma, kurā visas šīs kompetences ir pārstāvētas un var darboties iekšējās komunikācijas stratēģiskā mērķa īstenošanai.</w:t>
      </w:r>
    </w:p>
    <w:p w14:paraId="2486CCB2" w14:textId="77777777" w:rsidR="00690AC1" w:rsidRPr="00A64147" w:rsidRDefault="00242D42">
      <w:pPr>
        <w:numPr>
          <w:ilvl w:val="1"/>
          <w:numId w:val="3"/>
        </w:numPr>
        <w:pBdr>
          <w:top w:val="nil"/>
          <w:left w:val="nil"/>
          <w:bottom w:val="nil"/>
          <w:right w:val="nil"/>
          <w:between w:val="nil"/>
        </w:pBdr>
        <w:spacing w:after="240" w:line="360" w:lineRule="auto"/>
        <w:jc w:val="both"/>
        <w:rPr>
          <w:color w:val="000000"/>
        </w:rPr>
      </w:pPr>
      <w:r w:rsidRPr="00A64147">
        <w:rPr>
          <w:color w:val="000000"/>
        </w:rPr>
        <w:t xml:space="preserve"> Promocijas darba izstrādes </w:t>
      </w:r>
      <w:r w:rsidRPr="00A64147">
        <w:t xml:space="preserve">gaitā </w:t>
      </w:r>
      <w:r w:rsidRPr="00A64147">
        <w:rPr>
          <w:color w:val="000000"/>
        </w:rPr>
        <w:t xml:space="preserve"> secināts, ka ir nepieciešams modelis, kas veicina vadītāju domāšanas paradigmas maiņu </w:t>
      </w:r>
      <w:r w:rsidRPr="00A64147">
        <w:t xml:space="preserve">attiecībā uz </w:t>
      </w:r>
      <w:r w:rsidRPr="00A64147">
        <w:rPr>
          <w:color w:val="000000"/>
        </w:rPr>
        <w:t xml:space="preserve"> stratēģiski vadītu iekšējo komunikāciju, kā arī sniegts procesa apraksts iekšējās komunikācijas integrētai funkcionālajai vadīšanai (atspoguļot</w:t>
      </w:r>
      <w:r w:rsidRPr="00A64147">
        <w:t>s</w:t>
      </w:r>
      <w:r w:rsidRPr="00A64147">
        <w:rPr>
          <w:color w:val="000000"/>
        </w:rPr>
        <w:t xml:space="preserve"> 4.nodaļā).</w:t>
      </w:r>
    </w:p>
    <w:p w14:paraId="3B900F05" w14:textId="2A16B93A" w:rsidR="00690AC1" w:rsidRPr="00A64147" w:rsidRDefault="00242D42" w:rsidP="0097465D">
      <w:pPr>
        <w:spacing w:before="240" w:after="240" w:line="360" w:lineRule="auto"/>
        <w:ind w:firstLine="567"/>
        <w:jc w:val="both"/>
      </w:pPr>
      <w:r w:rsidRPr="00A64147">
        <w:t xml:space="preserve">Apkopojot secinājumus par iekšējās komunikācijas funkcijas atbildību un stratēģisku vadīšanu, jāuzsver fakts, ka šobrīd pastāvošā  fragmentārā pētniecības prakse un uzņēmumos īstenotā iekšējās komunikācijas vadīšanas pieeja  rada riskus uzņēmumu </w:t>
      </w:r>
      <w:r w:rsidRPr="00A64147">
        <w:lastRenderedPageBreak/>
        <w:t xml:space="preserve">darbības ilgtspējai, kas  pakārtoti ietekmē arī valsts ekonomisko izaugsmi. Tāpēc, sniedzot ieguldījumu šo </w:t>
      </w:r>
      <w:proofErr w:type="spellStart"/>
      <w:r w:rsidRPr="00A64147">
        <w:t>problēmjautājum</w:t>
      </w:r>
      <w:r w:rsidR="00140A05" w:rsidRPr="00A64147">
        <w:t>u</w:t>
      </w:r>
      <w:proofErr w:type="spellEnd"/>
      <w:r w:rsidR="00140A05" w:rsidRPr="00A64147">
        <w:t xml:space="preserve"> apzināšanā, </w:t>
      </w:r>
      <w:r w:rsidRPr="00A64147">
        <w:t>Autore piedāvā risinājumus situācijas uzlabošanai.</w:t>
      </w:r>
    </w:p>
    <w:p w14:paraId="6B93A7AF" w14:textId="77777777" w:rsidR="00690AC1" w:rsidRPr="00A64147" w:rsidRDefault="00242D42">
      <w:pPr>
        <w:jc w:val="center"/>
        <w:rPr>
          <w:b/>
          <w:sz w:val="28"/>
          <w:szCs w:val="28"/>
        </w:rPr>
      </w:pPr>
      <w:r w:rsidRPr="00A64147">
        <w:rPr>
          <w:b/>
          <w:sz w:val="28"/>
          <w:szCs w:val="28"/>
        </w:rPr>
        <w:t>Priekšlikumi</w:t>
      </w:r>
    </w:p>
    <w:p w14:paraId="1A94DCE9" w14:textId="1F0B166E" w:rsidR="00690AC1" w:rsidRPr="00A64147" w:rsidRDefault="00242D42">
      <w:pPr>
        <w:spacing w:before="240" w:after="240" w:line="360" w:lineRule="auto"/>
        <w:ind w:firstLine="567"/>
        <w:jc w:val="both"/>
      </w:pPr>
      <w:r w:rsidRPr="00A64147">
        <w:t xml:space="preserve">Balstoties uz  darbā veikto izpēti un analīzi, kā arī ņemot vērā ilggadējo profesionālo pieredzi iekšējās komunikācijas vadībā, Autore risina arī  beidzamo šī promocijas darba uzdevumu - izstrādāt rekomendācijas iekšējās komunikācijas vadībā iesaistīto nozaru asociācijām, augstākās izglītības iestādēm, vadības konsultantiem un turpmākās  pētniecības vajadzībām. Šajā nodaļā Autore sniedz savu redzējumu par iekšējās komunikācijas </w:t>
      </w:r>
      <w:r w:rsidR="00EC0C15" w:rsidRPr="00A64147">
        <w:t xml:space="preserve">funkcijas attīstību un piedāvā </w:t>
      </w:r>
      <w:r w:rsidRPr="00A64147">
        <w:t>ieteikumus  visām iesaistītajām pusēm, kuru interesēs būtu šīs funkcijas efektīva vadība uzņēmumos.</w:t>
      </w:r>
    </w:p>
    <w:p w14:paraId="7A406957" w14:textId="110B7F8B" w:rsidR="00690AC1" w:rsidRPr="00A64147" w:rsidRDefault="00242D42">
      <w:pPr>
        <w:ind w:left="567"/>
        <w:rPr>
          <w:b/>
          <w:i/>
        </w:rPr>
      </w:pPr>
      <w:r w:rsidRPr="00A64147">
        <w:rPr>
          <w:b/>
          <w:i/>
        </w:rPr>
        <w:t>Uzņēmumu vadītājiem</w:t>
      </w:r>
    </w:p>
    <w:p w14:paraId="0128C2E1" w14:textId="77777777" w:rsidR="00EC0C15" w:rsidRPr="00A64147" w:rsidRDefault="00EC0C15">
      <w:pPr>
        <w:ind w:left="567"/>
        <w:rPr>
          <w:b/>
          <w:i/>
        </w:rPr>
      </w:pPr>
    </w:p>
    <w:p w14:paraId="141619FB" w14:textId="77777777" w:rsidR="00690AC1" w:rsidRPr="00A64147" w:rsidRDefault="00242D42">
      <w:pPr>
        <w:spacing w:line="360" w:lineRule="auto"/>
        <w:ind w:firstLine="567"/>
        <w:jc w:val="both"/>
      </w:pPr>
      <w:r w:rsidRPr="00A64147">
        <w:t xml:space="preserve">Šis promocijas darbs atklāj problēmu loku, kas  saistīts ar iekšējās komunikācijas kā funkcijas vadīšanu un īstenošanu uzņēmumos. Izpētes rezultāti nepārprotami  norāda uz to, ka deleģējums konkrētam darbiniekam vēl nenozīmē viņa spēju šo deleģējumu pieņemt un kvalitatīvi realizēt. Iezīmējas skaidra atšķirība starp “būt atbildīgam par iekšējo komunikāciju” un  “vadīt iekšējo komunikāciju”. Novērojumi atklāj, ka pirmais, ar atbildību saistītais uzstādījums   pieļauj  diskusiju un  atver redzējumu par ieinteresētajiem šīs funkcijas pārraudzībā, bet otrais uzstādījums, kas ir iekšējās komunikācijas vadītspējas jautājums, uzrāda situāciju  ka atbildīgi ir gatavi būt vairāku nozaru profesionāļi, bet ne vienmēr tas nozīmē spēju uzņemties atbildību par iekšējās komunikācijas funkcijas vadīšanu. Pamatojoties uz šīm atziņām, Autore rekomendē uzņēmumu vadītājiem </w:t>
      </w:r>
      <w:r w:rsidRPr="00A64147">
        <w:rPr>
          <w:b/>
        </w:rPr>
        <w:t>pārskatīt iekšējās komunikācijas kā funkcijas vietu uzņēmumā, analizējot, kas to īsteno un  vada, un cik lielā mērā uzņēmuma iekšējās komunikācijas mērķis ir saistīts ar izvirzītajiem uzņēmējdarbības  stratēģiskajiem mērķiem. Tas nozīmē arī skaidri deleģēt, kurš uzņēmumā vadīs iekšējo komunikāciju, lai tā pildītu savu stratēģisko lomu, nevis pamatojoties uz priekšstatu par to, kam jābūt atbildīgajam, bet balstoties  kompetencēs, kas nepieciešamas, lai šo funkciju vadītu stratēģiski</w:t>
      </w:r>
      <w:r w:rsidRPr="00A64147">
        <w:t xml:space="preserve"> (skatīt 5.nodaļu).</w:t>
      </w:r>
    </w:p>
    <w:p w14:paraId="2EEF70E6" w14:textId="41B11A4D" w:rsidR="00690AC1" w:rsidRPr="00A64147" w:rsidRDefault="00242D42">
      <w:pPr>
        <w:spacing w:line="360" w:lineRule="auto"/>
        <w:ind w:firstLine="567"/>
        <w:jc w:val="both"/>
      </w:pPr>
      <w:r w:rsidRPr="00A64147">
        <w:t xml:space="preserve">Tāpat šī pētījuma rezultāti liecina par to, ka  iekšējai komunikācijai kļūstot par daļu no komunikācijas, mārketinga vai personāla vadības struktūrvienības dienaskārtības, šī funkcija zaudē  savu prioritāti un līdz ar to arī stratēģisko lomu. Tāpēc  vadītājam svarīgi </w:t>
      </w:r>
      <w:r w:rsidRPr="00A64147">
        <w:lastRenderedPageBreak/>
        <w:t xml:space="preserve">ir izvērtēt </w:t>
      </w:r>
      <w:r w:rsidRPr="00A64147">
        <w:rPr>
          <w:b/>
        </w:rPr>
        <w:t xml:space="preserve"> iespēju “izcelt” šo funkciju ārpus tradicionālās uzņēmuma struktūras un hierarhijas,  radot starpdisciplināru atbildības platformu, ko raksturo šādas pazīmes</w:t>
      </w:r>
      <w:r w:rsidRPr="00A64147">
        <w:t>:</w:t>
      </w:r>
    </w:p>
    <w:p w14:paraId="32CB02AB" w14:textId="77777777" w:rsidR="00690AC1" w:rsidRPr="00A64147" w:rsidRDefault="00690AC1">
      <w:pPr>
        <w:pBdr>
          <w:top w:val="nil"/>
          <w:left w:val="nil"/>
          <w:bottom w:val="nil"/>
          <w:right w:val="nil"/>
          <w:between w:val="nil"/>
        </w:pBdr>
        <w:spacing w:line="360" w:lineRule="auto"/>
        <w:jc w:val="both"/>
        <w:rPr>
          <w:b/>
          <w:color w:val="000000"/>
        </w:rPr>
      </w:pPr>
    </w:p>
    <w:p w14:paraId="31322F2A" w14:textId="77777777" w:rsidR="00690AC1" w:rsidRPr="00A64147" w:rsidRDefault="00242D42">
      <w:pPr>
        <w:numPr>
          <w:ilvl w:val="0"/>
          <w:numId w:val="9"/>
        </w:numPr>
        <w:pBdr>
          <w:top w:val="nil"/>
          <w:left w:val="nil"/>
          <w:bottom w:val="nil"/>
          <w:right w:val="nil"/>
          <w:between w:val="nil"/>
        </w:pBdr>
        <w:spacing w:line="360" w:lineRule="auto"/>
        <w:jc w:val="both"/>
        <w:rPr>
          <w:b/>
          <w:color w:val="000000"/>
        </w:rPr>
      </w:pPr>
      <w:r w:rsidRPr="00A64147">
        <w:rPr>
          <w:b/>
          <w:color w:val="000000"/>
        </w:rPr>
        <w:t>Atkarībā no uzņēmuma izmēra un struktūras grupas sastāvā būtu jābūt komunikācijas, mārketinga, personāla vadības, informācij</w:t>
      </w:r>
      <w:r w:rsidRPr="00A64147">
        <w:rPr>
          <w:b/>
        </w:rPr>
        <w:t>as</w:t>
      </w:r>
      <w:r w:rsidRPr="00A64147">
        <w:rPr>
          <w:b/>
          <w:color w:val="000000"/>
        </w:rPr>
        <w:t xml:space="preserve"> tehnoloģiju vadītājiem vai speciālistiem un galveno pamatfunkciju vadītājiem.</w:t>
      </w:r>
    </w:p>
    <w:p w14:paraId="6D483E50" w14:textId="77777777" w:rsidR="00690AC1" w:rsidRPr="00A64147" w:rsidRDefault="00242D42">
      <w:pPr>
        <w:numPr>
          <w:ilvl w:val="0"/>
          <w:numId w:val="9"/>
        </w:numPr>
        <w:pBdr>
          <w:top w:val="nil"/>
          <w:left w:val="nil"/>
          <w:bottom w:val="nil"/>
          <w:right w:val="nil"/>
          <w:between w:val="nil"/>
        </w:pBdr>
        <w:spacing w:line="360" w:lineRule="auto"/>
        <w:jc w:val="both"/>
        <w:rPr>
          <w:b/>
          <w:color w:val="000000"/>
        </w:rPr>
      </w:pPr>
      <w:r w:rsidRPr="00A64147">
        <w:rPr>
          <w:b/>
          <w:color w:val="000000"/>
        </w:rPr>
        <w:t>Grupas vadīb</w:t>
      </w:r>
      <w:r w:rsidRPr="00A64147">
        <w:rPr>
          <w:b/>
        </w:rPr>
        <w:t>a</w:t>
      </w:r>
      <w:r w:rsidRPr="00A64147">
        <w:rPr>
          <w:b/>
          <w:color w:val="000000"/>
        </w:rPr>
        <w:t xml:space="preserve"> būtu jādeleģē profesionālim, k</w:t>
      </w:r>
      <w:r w:rsidRPr="00A64147">
        <w:rPr>
          <w:b/>
        </w:rPr>
        <w:t>urš</w:t>
      </w:r>
      <w:r w:rsidRPr="00A64147">
        <w:rPr>
          <w:b/>
          <w:color w:val="000000"/>
        </w:rPr>
        <w:t xml:space="preserve"> ir daļa no vadības grupas un kurš izprot komunikācijas vadību, personāla vadību un stratēģisko vadību kā svarīg</w:t>
      </w:r>
      <w:r w:rsidRPr="00A64147">
        <w:rPr>
          <w:b/>
        </w:rPr>
        <w:t>u</w:t>
      </w:r>
      <w:r w:rsidRPr="00A64147">
        <w:rPr>
          <w:b/>
          <w:color w:val="000000"/>
        </w:rPr>
        <w:t>s uzņēmuma darbības komponent</w:t>
      </w:r>
      <w:r w:rsidRPr="00A64147">
        <w:rPr>
          <w:b/>
        </w:rPr>
        <w:t>us</w:t>
      </w:r>
      <w:r w:rsidRPr="00A64147">
        <w:rPr>
          <w:b/>
          <w:color w:val="000000"/>
        </w:rPr>
        <w:t>.</w:t>
      </w:r>
    </w:p>
    <w:p w14:paraId="078B7E06" w14:textId="77777777" w:rsidR="00690AC1" w:rsidRPr="00A64147" w:rsidRDefault="00242D42">
      <w:pPr>
        <w:numPr>
          <w:ilvl w:val="0"/>
          <w:numId w:val="9"/>
        </w:numPr>
        <w:pBdr>
          <w:top w:val="nil"/>
          <w:left w:val="nil"/>
          <w:bottom w:val="nil"/>
          <w:right w:val="nil"/>
          <w:between w:val="nil"/>
        </w:pBdr>
        <w:spacing w:line="360" w:lineRule="auto"/>
        <w:jc w:val="both"/>
        <w:rPr>
          <w:b/>
          <w:color w:val="000000"/>
        </w:rPr>
      </w:pPr>
      <w:r w:rsidRPr="00A64147">
        <w:rPr>
          <w:b/>
          <w:color w:val="000000"/>
        </w:rPr>
        <w:t>Starpdisciplinārās grupas vadītājam būtu jābūt tieši subordinētam uzņēmuma vadītājam.</w:t>
      </w:r>
    </w:p>
    <w:p w14:paraId="0D6E6282" w14:textId="77777777" w:rsidR="00690AC1" w:rsidRPr="00A64147" w:rsidRDefault="00242D42">
      <w:pPr>
        <w:numPr>
          <w:ilvl w:val="0"/>
          <w:numId w:val="9"/>
        </w:numPr>
        <w:pBdr>
          <w:top w:val="nil"/>
          <w:left w:val="nil"/>
          <w:bottom w:val="nil"/>
          <w:right w:val="nil"/>
          <w:between w:val="nil"/>
        </w:pBdr>
        <w:spacing w:line="360" w:lineRule="auto"/>
        <w:jc w:val="both"/>
        <w:rPr>
          <w:b/>
          <w:color w:val="000000"/>
        </w:rPr>
      </w:pPr>
      <w:r w:rsidRPr="00A64147">
        <w:rPr>
          <w:b/>
          <w:color w:val="000000"/>
        </w:rPr>
        <w:t xml:space="preserve">Šīs grupas ietvaros būtu jārada vienots iekšējās komunikācijas mērķis, tas jāsinhronizē ar </w:t>
      </w:r>
      <w:r w:rsidRPr="00A64147">
        <w:rPr>
          <w:b/>
        </w:rPr>
        <w:t xml:space="preserve">uzņēmējdarbības </w:t>
      </w:r>
      <w:r w:rsidRPr="00A64147">
        <w:rPr>
          <w:b/>
          <w:color w:val="000000"/>
        </w:rPr>
        <w:t xml:space="preserve"> mērķiem, jāplāno aktivitātes tā, lai katrs no grupas dalībniekiem efektīvi pildītu savu lomu mērķa sasniegšanā.</w:t>
      </w:r>
    </w:p>
    <w:p w14:paraId="5EC5BCCA" w14:textId="73FCBB7A" w:rsidR="00690AC1" w:rsidRPr="00A64147" w:rsidRDefault="00242D42">
      <w:pPr>
        <w:spacing w:line="360" w:lineRule="auto"/>
        <w:ind w:firstLine="567"/>
        <w:jc w:val="both"/>
      </w:pPr>
      <w:r w:rsidRPr="00A64147">
        <w:t>Promocijas darba rezultāti iezīmē tendenci, ka uzņēmumu vadītāji nepievērš uzmanību  skaidras iekšējās komunikācijas stratēģiskās vadības sistēmas radīšanai, kas noved pie tā, ka funkcijas īstenotāju grupā var pastāvēt  dažādi viedokļi par to, kāds ir  iekšējās komunikācijas mērķis uzņēmumā.  Šāda situācija  jau pašos pamatos neļauj radīt  saikni ar biznesa stratēģiskajiem mērķiem  un veidot stratēģiju mērķu sasniegšanai. Lai iekšējā komunikācija varētu realizēt  savu stratēģisko potenciālu, Autore rekomendē</w:t>
      </w:r>
      <w:r w:rsidRPr="00A64147">
        <w:rPr>
          <w:b/>
        </w:rPr>
        <w:t xml:space="preserve"> sekot iekšējās komunikācijas vadības procesa modelim, kas izstrādāts šajā promocijas darbā</w:t>
      </w:r>
      <w:r w:rsidR="0097355E" w:rsidRPr="00A64147">
        <w:rPr>
          <w:b/>
        </w:rPr>
        <w:t>.</w:t>
      </w:r>
      <w:r w:rsidRPr="00A64147">
        <w:rPr>
          <w:b/>
        </w:rPr>
        <w:t xml:space="preserve"> Tas soli pa solim  atspoguļo procesu, kas uzņēmumos palīdzētu realizēt ar biznesa mērķiem saskaņotu  iekšējās komunikācijas vadības praksi.  </w:t>
      </w:r>
      <w:r w:rsidRPr="00A64147">
        <w:t xml:space="preserve">Taču jāņem vērā, ka šis   modelis efektīvi strādās tikai tādā gadījumā, ja procesā būs iesaistīts uzņēmuma vadītājs un visi 5.4.attēlā minētie vadības grupas pārstāvji. Modeļa neveiksmīgas izmantošanas piemērs būtu situācija, kurā uzņēmuma vadītājs deleģē uzdevumu, piemēram, personāla vai komunikācijas vadītājam, uzliekot arī visu atbildību par šī procesa īstenošanu. Kā atklājies izpētes gaitā, </w:t>
      </w:r>
      <w:r w:rsidRPr="00A64147">
        <w:rPr>
          <w:b/>
        </w:rPr>
        <w:t>iekšējā komunikācija ir starpdisciplināra funkcija, kuras realizēšanā jāiesaistās gan  uzņēmuma vadītājam, gan komunikācijas, gan personāla vadības, gan informācijas tehnoloģiju profesionāļiem, gan arī svarīgāko pamatfunkciju vadītājiem</w:t>
      </w:r>
      <w:r w:rsidRPr="00A64147">
        <w:t>.</w:t>
      </w:r>
    </w:p>
    <w:p w14:paraId="62E867A0" w14:textId="45628534" w:rsidR="006B2B1A" w:rsidRPr="00A64147" w:rsidRDefault="006B2B1A">
      <w:r w:rsidRPr="00A64147">
        <w:br w:type="page"/>
      </w:r>
    </w:p>
    <w:p w14:paraId="6F9CEED5" w14:textId="77777777" w:rsidR="00690AC1" w:rsidRPr="00A64147" w:rsidRDefault="00690AC1">
      <w:pPr>
        <w:spacing w:line="360" w:lineRule="auto"/>
        <w:ind w:firstLine="720"/>
        <w:jc w:val="both"/>
      </w:pPr>
    </w:p>
    <w:p w14:paraId="08DC4197" w14:textId="3494309B" w:rsidR="00690AC1" w:rsidRPr="00A64147" w:rsidRDefault="00242D42">
      <w:pPr>
        <w:spacing w:line="360" w:lineRule="auto"/>
        <w:ind w:left="567"/>
        <w:jc w:val="both"/>
        <w:rPr>
          <w:b/>
          <w:i/>
        </w:rPr>
      </w:pPr>
      <w:r w:rsidRPr="00A64147">
        <w:rPr>
          <w:b/>
          <w:i/>
        </w:rPr>
        <w:t>Augstākās izglītības iestādēm</w:t>
      </w:r>
    </w:p>
    <w:p w14:paraId="04CCF6E1" w14:textId="77777777" w:rsidR="00690AC1" w:rsidRPr="00A64147" w:rsidRDefault="00242D42">
      <w:pPr>
        <w:spacing w:line="360" w:lineRule="auto"/>
        <w:ind w:firstLine="567"/>
        <w:jc w:val="both"/>
        <w:rPr>
          <w:b/>
        </w:rPr>
      </w:pPr>
      <w:r w:rsidRPr="00A64147">
        <w:t xml:space="preserve">Analizējot citu pētnieku publikācijas un vērojot  organizācijās pastāvošo praksi, Autore secina, ka, lai  notikt domāšanas paradigmas maiņa par iekšējās komunikācijas kā funkcijas lomu organizācijā, būtu vērts analizēt periodu, kad vadītājiem rodas pirmie priekšstati, zināšanas un uzskati  par iekšējās komunikācijas vadību uzņēmumos. Tās ir augstākās izglītības iestādes, kas realizē uzņēmējdarbības vadības programmas un izglīto nākamo vadītāju paaudzi. Tāpēc Autore rekomendē </w:t>
      </w:r>
      <w:r w:rsidRPr="00A64147">
        <w:rPr>
          <w:b/>
        </w:rPr>
        <w:t>visām augstskolām un universitātēm, kas realizē šīs programmas bakalaura, maģistra studiju līmenī, pievērst uzmanību studiju saturam un izvērtēt, cik lielā mērā jauno vadītāju kursu programmās iekšējā komunikācija tiek analizēta kā stratēģiskās vadības komponente. Tāpat būtu nepieciešams izvērtēt, vai saturs sniedz zināšanas un kompetences stratēģiskā iekšējās komunikācijas  vadīšanā uzņēmumā. Autore arī rekomendē  augstākās izglītības iestādēm attīstīt starpdisciplināras studiju programmas, kas jau studiju laikā ļautu topošajiem vadītājiem, komunikācijas vadītājiem, personāla vadītājiem, mārketinga vadītājiem un informācijas tehnoloģiju vadītājiem strādāt kopā dažādās projektu grupās, tādējādi sekmējot  vienotu izpratni par sadarbības nozīmīgumu uzņēmuma ietvaros, kas perspektīvā mazinātu funkcionālo siļu kultūru uzņēmumos</w:t>
      </w:r>
      <w:r w:rsidRPr="00A64147">
        <w:t xml:space="preserve">. Veiksmes faktors uzņēmumu konkurētspējas paaugstināšanā ir tieši spēja sadarboties uzņēmuma ietvaros un  </w:t>
      </w:r>
      <w:proofErr w:type="spellStart"/>
      <w:r w:rsidRPr="00A64147">
        <w:t>problēmjautājumu</w:t>
      </w:r>
      <w:proofErr w:type="spellEnd"/>
      <w:r w:rsidRPr="00A64147">
        <w:t xml:space="preserve"> vadībā izmantot  integrācijas pieeju.</w:t>
      </w:r>
    </w:p>
    <w:p w14:paraId="4627D1FB" w14:textId="77777777" w:rsidR="00690AC1" w:rsidRPr="00A64147" w:rsidRDefault="00242D42">
      <w:pPr>
        <w:spacing w:line="360" w:lineRule="auto"/>
        <w:ind w:firstLine="567"/>
        <w:jc w:val="both"/>
      </w:pPr>
      <w:r w:rsidRPr="00A64147">
        <w:t xml:space="preserve">Savukārt augstākās izglītības pētniecības jomā Autore rekomendē </w:t>
      </w:r>
      <w:r w:rsidRPr="00A64147">
        <w:rPr>
          <w:b/>
        </w:rPr>
        <w:t>radīt un attīstīt  pētniecības projektus, kuros sekmēta starpdisciplināru pētījumu īstenošana, kas integrētu vadības un komunikācijas nozares, izvairoties no fragmentācijas arī akadēmiskā līmenī.</w:t>
      </w:r>
    </w:p>
    <w:p w14:paraId="00AF6586" w14:textId="77777777" w:rsidR="00690AC1" w:rsidRPr="00A64147" w:rsidRDefault="00690AC1">
      <w:pPr>
        <w:spacing w:line="360" w:lineRule="auto"/>
        <w:ind w:firstLine="720"/>
        <w:jc w:val="both"/>
      </w:pPr>
    </w:p>
    <w:p w14:paraId="63D68943" w14:textId="4368CA5C" w:rsidR="00690AC1" w:rsidRPr="00A64147" w:rsidRDefault="00242D42">
      <w:pPr>
        <w:spacing w:line="360" w:lineRule="auto"/>
        <w:ind w:left="567"/>
        <w:jc w:val="both"/>
        <w:rPr>
          <w:b/>
          <w:i/>
        </w:rPr>
      </w:pPr>
      <w:r w:rsidRPr="00A64147">
        <w:rPr>
          <w:b/>
          <w:i/>
        </w:rPr>
        <w:t>Nozaru asociācijām</w:t>
      </w:r>
    </w:p>
    <w:p w14:paraId="385CC966" w14:textId="77777777" w:rsidR="00690AC1" w:rsidRPr="00A64147" w:rsidRDefault="00242D42">
      <w:pPr>
        <w:spacing w:line="360" w:lineRule="auto"/>
        <w:ind w:firstLine="567"/>
        <w:jc w:val="both"/>
      </w:pPr>
      <w:r w:rsidRPr="00A64147">
        <w:t xml:space="preserve">Kā konstatēts šajā darbā k, ar iekšējās komunikācijas funkcijas realizāciju ir saistītas vairākas profesionālās nozares: komunikācija un mārketings, personāla vadība, organizāciju psiholoģija, informācijas tehnoloģijas. Taču nereti  šo nozaru profesionāļu vidū ir atšķirīgi uzskati par to, kurš ir atbildīgs par iekšējo komunikāciju, kas savukārt rada slēptu konfliktu starp funkcijas izpildītājiem. Tāpēc Autore rekomendē </w:t>
      </w:r>
      <w:r w:rsidRPr="00A64147">
        <w:rPr>
          <w:b/>
        </w:rPr>
        <w:t xml:space="preserve">asociāciju līmenī izglītot biedrus par to, kas ir stratēģiski vadīta iekšējā komunikācija un cik lielā mērā konkrētās nozares profesionāļi var  vadīt  iekšējo komunikāciju savas kompetences </w:t>
      </w:r>
      <w:r w:rsidRPr="00A64147">
        <w:rPr>
          <w:b/>
        </w:rPr>
        <w:lastRenderedPageBreak/>
        <w:t>ietvaros</w:t>
      </w:r>
      <w:r w:rsidRPr="00A64147">
        <w:t>. Tāpat būtu lietderīgi  veidot kopīgu diskusijas platformu ar citu nozaru asociāciju biedriem, kas  saistīti ar šo funkciju uzņēmumos, apskatot jautājumus, kas skaidro, kā iekšējo komunikāciju vadīt integrēti, neatdalot  no kopējā uzņēmuma stratēģiskās vadības procesa.</w:t>
      </w:r>
    </w:p>
    <w:p w14:paraId="5AA72F3C" w14:textId="77777777" w:rsidR="00690AC1" w:rsidRPr="00A64147" w:rsidRDefault="00690AC1">
      <w:pPr>
        <w:spacing w:line="360" w:lineRule="auto"/>
        <w:jc w:val="both"/>
      </w:pPr>
    </w:p>
    <w:p w14:paraId="5ACC0130" w14:textId="6E9D417A" w:rsidR="00690AC1" w:rsidRPr="00A64147" w:rsidRDefault="00242D42">
      <w:pPr>
        <w:spacing w:line="360" w:lineRule="auto"/>
        <w:ind w:left="567"/>
        <w:jc w:val="both"/>
        <w:rPr>
          <w:b/>
          <w:i/>
        </w:rPr>
      </w:pPr>
      <w:r w:rsidRPr="00A64147">
        <w:rPr>
          <w:b/>
          <w:i/>
        </w:rPr>
        <w:t>Uzņēmējdarbības  vadības konsultantiem</w:t>
      </w:r>
    </w:p>
    <w:p w14:paraId="5F5679F5" w14:textId="783DBA69" w:rsidR="00690AC1" w:rsidRPr="00A64147" w:rsidRDefault="00242D42">
      <w:pPr>
        <w:spacing w:line="360" w:lineRule="auto"/>
        <w:ind w:firstLine="567"/>
        <w:jc w:val="both"/>
      </w:pPr>
      <w:r w:rsidRPr="00A64147">
        <w:t xml:space="preserve">Līdzīgi kā nozaru asociācijās, arī konsultanti pārstāv dažādas nozares un nodrošina konsultācijas, kas saistītas ar iekšējās komunikācijas uzlabošanu uzņēmumos. Problēma  ir apstāklī, ka katrai no šīm nozarēm ir fragmentārs skatījums uz iekšējo komunikāciju, kas var novest pie situācijas, kurā trīs dažādu nozaru konsultanti sniedz atšķirīgus padomus iekšējās komunikācijas uzlabošanā, bet neņem vērā iekšējās komunikācijas starpdisciplināro raksturu un tās kompleksumu. Tāpēc konsultantiem, kas strādā ar uzņēmumu vadītājiem, Autore rekomendē </w:t>
      </w:r>
      <w:r w:rsidRPr="00A64147">
        <w:rPr>
          <w:b/>
        </w:rPr>
        <w:t>ņemt vērā šos aspektus un arī savās konsultāciju praksēs par orientieri kvalitatīvām konsultācijām iekšējās komunikācijas uzlabošanai uzņēmumos izmantot šajā promocijas darbā izstrādātos modeļus</w:t>
      </w:r>
      <w:r w:rsidRPr="00A64147">
        <w:t>.</w:t>
      </w:r>
    </w:p>
    <w:p w14:paraId="13919EF2" w14:textId="77777777" w:rsidR="00690AC1" w:rsidRPr="00A64147" w:rsidRDefault="00690AC1">
      <w:pPr>
        <w:spacing w:line="360" w:lineRule="auto"/>
        <w:jc w:val="both"/>
        <w:rPr>
          <w:b/>
          <w:i/>
        </w:rPr>
      </w:pPr>
    </w:p>
    <w:p w14:paraId="548B75D1" w14:textId="77777777" w:rsidR="00690AC1" w:rsidRPr="00A64147" w:rsidRDefault="00242D42">
      <w:pPr>
        <w:spacing w:line="360" w:lineRule="auto"/>
        <w:ind w:left="567"/>
        <w:jc w:val="both"/>
        <w:rPr>
          <w:b/>
          <w:i/>
        </w:rPr>
      </w:pPr>
      <w:r w:rsidRPr="00A64147">
        <w:rPr>
          <w:b/>
          <w:i/>
        </w:rPr>
        <w:t>Pētniekiem turpmāko pētījumu veikšanai</w:t>
      </w:r>
    </w:p>
    <w:p w14:paraId="0533ACD8" w14:textId="77777777" w:rsidR="00690AC1" w:rsidRPr="00A64147" w:rsidRDefault="00242D42">
      <w:pPr>
        <w:spacing w:line="360" w:lineRule="auto"/>
        <w:ind w:firstLine="567"/>
        <w:jc w:val="both"/>
      </w:pPr>
      <w:r w:rsidRPr="00A64147">
        <w:t xml:space="preserve">Promocijas darba teorētisko pētījumu apzināšanas gaitā, iezīmējās </w:t>
      </w:r>
      <w:proofErr w:type="spellStart"/>
      <w:r w:rsidRPr="00A64147">
        <w:t>problēmjautājums</w:t>
      </w:r>
      <w:proofErr w:type="spellEnd"/>
      <w:r w:rsidRPr="00A64147">
        <w:t xml:space="preserve">, kas saistīts ar zinātnisko nozaru nošķīrumu iekšējās komunikācijas pētniecībā. Vairums pētījumu, kuri skaidro iekšējās komunikācijas starpdisciplināro raksturu un vadītāju nozīmīgo lomu šīs funkcijas realizācijā, ir komunikācijas un mārketinga zinātnes nozares pētnieku izstrādāti. Būtībā problemātika tiek izgaismota virzienā no apakšas uz augšu, ja to vērtētu no uzņēmuma hierarhijas perspektīvas – darbinieks māca vadītāju, kas pēc būtības apgrūtina problēmas risināšanu. Tāpēc Autore rosina </w:t>
      </w:r>
      <w:r w:rsidRPr="00A64147">
        <w:rPr>
          <w:b/>
          <w:shd w:val="clear" w:color="auto" w:fill="EEECE1"/>
        </w:rPr>
        <w:t>zinātniekiem no dažādām nozarēm (organizācijas teorija, stratēģiskā vadība, komunikācija, organizāciju psiholoģija, personāla vadība), kas pēta iekšējās komunikācijas problemātiku, apvienoties starpdisciplinārās pētījumu grupās, un radīt integrētu skatījumu uz iekšējās komunikācijas funkcijas vadību uzņēmumā</w:t>
      </w:r>
      <w:r w:rsidRPr="00A64147">
        <w:rPr>
          <w:shd w:val="clear" w:color="auto" w:fill="EEECE1"/>
        </w:rPr>
        <w:t>.</w:t>
      </w:r>
    </w:p>
    <w:p w14:paraId="3A7650A8" w14:textId="429AD67C" w:rsidR="00690AC1" w:rsidRPr="00A64147" w:rsidRDefault="00242D42" w:rsidP="002410F2">
      <w:pPr>
        <w:spacing w:line="360" w:lineRule="auto"/>
        <w:ind w:firstLine="567"/>
        <w:jc w:val="both"/>
      </w:pPr>
      <w:r w:rsidRPr="00A64147">
        <w:t xml:space="preserve">Savukārt </w:t>
      </w:r>
      <w:r w:rsidRPr="00A64147">
        <w:rPr>
          <w:b/>
        </w:rPr>
        <w:t>nākotnes pētījumi</w:t>
      </w:r>
      <w:r w:rsidRPr="00A64147">
        <w:t xml:space="preserve"> </w:t>
      </w:r>
      <w:r w:rsidRPr="00A64147">
        <w:rPr>
          <w:b/>
        </w:rPr>
        <w:t>varētu būt saistīti ar šajā darbā izstrādātā funkcionālā modeļa testēšanu uzņēmumu vidē un tā dzīvotspējas izvērtēšanu</w:t>
      </w:r>
      <w:r w:rsidRPr="00A64147">
        <w:t xml:space="preserve">. Darba ietvaros atklājās arī uzņēmumu vadītāju uzskats,  ka viņi  paši lielā mērā ir atbildīgi par iekšējo komunikāciju, bet </w:t>
      </w:r>
      <w:r w:rsidRPr="00A64147">
        <w:rPr>
          <w:b/>
        </w:rPr>
        <w:t>būtu vērtīgi veikt padziļinātus pētījumus par viņu iesaisti iekšējās komunikācijas stratēģiskajā vadībā</w:t>
      </w:r>
      <w:r w:rsidRPr="00A64147">
        <w:t>.</w:t>
      </w:r>
      <w:r w:rsidRPr="00A64147">
        <w:br w:type="page"/>
      </w:r>
    </w:p>
    <w:p w14:paraId="51BAFD38" w14:textId="77777777" w:rsidR="00690AC1" w:rsidRPr="00A64147" w:rsidRDefault="00242D42" w:rsidP="0097465D">
      <w:pPr>
        <w:pStyle w:val="Virsraksts1"/>
      </w:pPr>
      <w:bookmarkStart w:id="139" w:name="_Toc155128127"/>
      <w:r w:rsidRPr="00A64147">
        <w:lastRenderedPageBreak/>
        <w:t>IZMANTOTĀS LITERATŪRAS UN AVOTU SARAKSTS</w:t>
      </w:r>
      <w:bookmarkEnd w:id="139"/>
    </w:p>
    <w:p w14:paraId="0D91307A" w14:textId="77777777" w:rsidR="00690AC1" w:rsidRPr="00A64147" w:rsidRDefault="00690AC1"/>
    <w:p w14:paraId="0F709EB7" w14:textId="77777777" w:rsidR="003575DC" w:rsidRPr="00A64147" w:rsidRDefault="00242D42" w:rsidP="003575DC">
      <w:pPr>
        <w:pStyle w:val="Sarakstarindkopa"/>
        <w:numPr>
          <w:ilvl w:val="0"/>
          <w:numId w:val="24"/>
        </w:numPr>
        <w:spacing w:line="240" w:lineRule="auto"/>
        <w:jc w:val="both"/>
      </w:pPr>
      <w:proofErr w:type="spellStart"/>
      <w:r w:rsidRPr="00A64147">
        <w:t>Akhtar</w:t>
      </w:r>
      <w:proofErr w:type="spellEnd"/>
      <w:r w:rsidRPr="00A64147">
        <w:t xml:space="preserve">, </w:t>
      </w:r>
      <w:proofErr w:type="spellStart"/>
      <w:r w:rsidRPr="00A64147">
        <w:t>Ch</w:t>
      </w:r>
      <w:proofErr w:type="spellEnd"/>
      <w:r w:rsidRPr="00A64147">
        <w:t xml:space="preserve">. S., </w:t>
      </w:r>
      <w:proofErr w:type="spellStart"/>
      <w:r w:rsidRPr="00A64147">
        <w:t>Awan</w:t>
      </w:r>
      <w:proofErr w:type="spellEnd"/>
      <w:r w:rsidRPr="00A64147">
        <w:t xml:space="preserve">, S. H., </w:t>
      </w:r>
      <w:proofErr w:type="spellStart"/>
      <w:r w:rsidRPr="00A64147">
        <w:t>Naveed</w:t>
      </w:r>
      <w:proofErr w:type="spellEnd"/>
      <w:r w:rsidRPr="00A64147">
        <w:t xml:space="preserve">, S., &amp; </w:t>
      </w:r>
      <w:proofErr w:type="spellStart"/>
      <w:r w:rsidRPr="00A64147">
        <w:t>Ismail</w:t>
      </w:r>
      <w:proofErr w:type="spellEnd"/>
      <w:r w:rsidRPr="00A64147">
        <w:t xml:space="preserve">, K. (2018). A </w:t>
      </w:r>
      <w:proofErr w:type="spellStart"/>
      <w:r w:rsidRPr="00A64147">
        <w:t>comparative</w:t>
      </w:r>
      <w:proofErr w:type="spellEnd"/>
      <w:r w:rsidRPr="00A64147">
        <w:t xml:space="preserve"> </w:t>
      </w:r>
      <w:proofErr w:type="spellStart"/>
      <w:r w:rsidRPr="00A64147">
        <w:t>study</w:t>
      </w:r>
      <w:proofErr w:type="spellEnd"/>
      <w:r w:rsidRPr="00A64147">
        <w:t xml:space="preserve"> </w:t>
      </w:r>
      <w:proofErr w:type="spellStart"/>
      <w:r w:rsidRPr="00A64147">
        <w:t>of</w:t>
      </w:r>
      <w:proofErr w:type="spellEnd"/>
      <w:r w:rsidRPr="00A64147">
        <w:t xml:space="preserve"> </w:t>
      </w:r>
      <w:proofErr w:type="spellStart"/>
      <w:r w:rsidRPr="00A64147">
        <w:t>the</w:t>
      </w:r>
      <w:proofErr w:type="spellEnd"/>
      <w:r w:rsidRPr="00A64147">
        <w:t xml:space="preserve"> </w:t>
      </w:r>
      <w:proofErr w:type="spellStart"/>
      <w:r w:rsidRPr="00A64147">
        <w:t>application</w:t>
      </w:r>
      <w:proofErr w:type="spellEnd"/>
      <w:r w:rsidRPr="00A64147">
        <w:t xml:space="preserve"> </w:t>
      </w:r>
      <w:proofErr w:type="spellStart"/>
      <w:r w:rsidRPr="00A64147">
        <w:t>of</w:t>
      </w:r>
      <w:proofErr w:type="spellEnd"/>
      <w:r w:rsidRPr="00A64147">
        <w:t xml:space="preserve"> </w:t>
      </w:r>
      <w:proofErr w:type="spellStart"/>
      <w:r w:rsidRPr="00A64147">
        <w:t>systems</w:t>
      </w:r>
      <w:proofErr w:type="spellEnd"/>
      <w:r w:rsidRPr="00A64147">
        <w:t xml:space="preserve"> </w:t>
      </w:r>
      <w:proofErr w:type="spellStart"/>
      <w:r w:rsidRPr="00A64147">
        <w:t>thinking</w:t>
      </w:r>
      <w:proofErr w:type="spellEnd"/>
      <w:r w:rsidRPr="00A64147">
        <w:t xml:space="preserve"> </w:t>
      </w:r>
      <w:proofErr w:type="spellStart"/>
      <w:r w:rsidRPr="00A64147">
        <w:t>in</w:t>
      </w:r>
      <w:proofErr w:type="spellEnd"/>
      <w:r w:rsidRPr="00A64147">
        <w:t xml:space="preserve"> </w:t>
      </w:r>
      <w:proofErr w:type="spellStart"/>
      <w:r w:rsidRPr="00A64147">
        <w:t>achieving</w:t>
      </w:r>
      <w:proofErr w:type="spellEnd"/>
      <w:r w:rsidRPr="00A64147">
        <w:t xml:space="preserve"> </w:t>
      </w:r>
      <w:proofErr w:type="spellStart"/>
      <w:r w:rsidRPr="00A64147">
        <w:t>organizational</w:t>
      </w:r>
      <w:proofErr w:type="spellEnd"/>
      <w:r w:rsidRPr="00A64147">
        <w:t xml:space="preserve"> </w:t>
      </w:r>
      <w:proofErr w:type="spellStart"/>
      <w:r w:rsidRPr="00A64147">
        <w:t>effectiveness</w:t>
      </w:r>
      <w:proofErr w:type="spellEnd"/>
      <w:r w:rsidRPr="00A64147">
        <w:t xml:space="preserve"> </w:t>
      </w:r>
      <w:proofErr w:type="spellStart"/>
      <w:r w:rsidRPr="00A64147">
        <w:t>in</w:t>
      </w:r>
      <w:proofErr w:type="spellEnd"/>
      <w:r w:rsidRPr="00A64147">
        <w:t xml:space="preserve"> </w:t>
      </w:r>
      <w:proofErr w:type="spellStart"/>
      <w:r w:rsidRPr="00A64147">
        <w:t>Malaysian</w:t>
      </w:r>
      <w:proofErr w:type="spellEnd"/>
      <w:r w:rsidRPr="00A64147">
        <w:t xml:space="preserve"> </w:t>
      </w:r>
      <w:proofErr w:type="spellStart"/>
      <w:r w:rsidRPr="00A64147">
        <w:t>and</w:t>
      </w:r>
      <w:proofErr w:type="spellEnd"/>
      <w:r w:rsidRPr="00A64147">
        <w:t xml:space="preserve"> </w:t>
      </w:r>
      <w:proofErr w:type="spellStart"/>
      <w:r w:rsidRPr="00A64147">
        <w:t>Pakistani</w:t>
      </w:r>
      <w:proofErr w:type="spellEnd"/>
      <w:r w:rsidRPr="00A64147">
        <w:t xml:space="preserve"> </w:t>
      </w:r>
      <w:proofErr w:type="spellStart"/>
      <w:r w:rsidRPr="00A64147">
        <w:t>banks</w:t>
      </w:r>
      <w:proofErr w:type="spellEnd"/>
      <w:r w:rsidRPr="00A64147">
        <w:t>.</w:t>
      </w:r>
      <w:r w:rsidRPr="00A64147">
        <w:rPr>
          <w:i/>
        </w:rPr>
        <w:t xml:space="preserve"> </w:t>
      </w:r>
      <w:proofErr w:type="spellStart"/>
      <w:r w:rsidRPr="00A64147">
        <w:rPr>
          <w:i/>
        </w:rPr>
        <w:t>International</w:t>
      </w:r>
      <w:proofErr w:type="spellEnd"/>
      <w:r w:rsidRPr="00A64147">
        <w:rPr>
          <w:i/>
        </w:rPr>
        <w:t xml:space="preserve"> </w:t>
      </w:r>
      <w:proofErr w:type="spellStart"/>
      <w:r w:rsidRPr="00A64147">
        <w:rPr>
          <w:i/>
        </w:rPr>
        <w:t>Business</w:t>
      </w:r>
      <w:proofErr w:type="spellEnd"/>
      <w:r w:rsidRPr="00A64147">
        <w:rPr>
          <w:i/>
        </w:rPr>
        <w:t xml:space="preserve"> </w:t>
      </w:r>
      <w:proofErr w:type="spellStart"/>
      <w:r w:rsidRPr="00A64147">
        <w:rPr>
          <w:i/>
        </w:rPr>
        <w:t>Review</w:t>
      </w:r>
      <w:proofErr w:type="spellEnd"/>
      <w:r w:rsidRPr="00A64147">
        <w:rPr>
          <w:i/>
        </w:rPr>
        <w:t xml:space="preserve">, </w:t>
      </w:r>
      <w:r w:rsidRPr="00A64147">
        <w:t xml:space="preserve">27(4), 767-776. </w:t>
      </w:r>
      <w:proofErr w:type="spellStart"/>
      <w:r w:rsidRPr="00A64147">
        <w:t>doi</w:t>
      </w:r>
      <w:proofErr w:type="spellEnd"/>
      <w:r w:rsidRPr="00A64147">
        <w:t>: 10.1016/</w:t>
      </w:r>
      <w:proofErr w:type="spellStart"/>
      <w:r w:rsidRPr="00A64147">
        <w:t>j.ibusrev</w:t>
      </w:r>
      <w:proofErr w:type="spellEnd"/>
      <w:r w:rsidRPr="00A64147">
        <w:t>. 2018.01.001</w:t>
      </w:r>
    </w:p>
    <w:p w14:paraId="1379794A" w14:textId="77777777" w:rsidR="003575DC" w:rsidRPr="00A64147" w:rsidRDefault="003575DC" w:rsidP="003575DC">
      <w:pPr>
        <w:spacing w:line="240" w:lineRule="auto"/>
        <w:ind w:left="360"/>
        <w:jc w:val="both"/>
      </w:pPr>
    </w:p>
    <w:p w14:paraId="37E64E38" w14:textId="3BC854F9" w:rsidR="00690AC1" w:rsidRPr="00A64147" w:rsidRDefault="003575DC" w:rsidP="003575DC">
      <w:pPr>
        <w:pStyle w:val="Sarakstarindkopa"/>
        <w:numPr>
          <w:ilvl w:val="0"/>
          <w:numId w:val="24"/>
        </w:numPr>
        <w:spacing w:line="240" w:lineRule="auto"/>
        <w:jc w:val="both"/>
      </w:pPr>
      <w:proofErr w:type="spellStart"/>
      <w:r w:rsidRPr="00A64147">
        <w:rPr>
          <w:sz w:val="22"/>
          <w:szCs w:val="22"/>
        </w:rPr>
        <w:t>Akhmetshin</w:t>
      </w:r>
      <w:proofErr w:type="spellEnd"/>
      <w:r w:rsidRPr="00A64147">
        <w:rPr>
          <w:sz w:val="22"/>
          <w:szCs w:val="22"/>
        </w:rPr>
        <w:t xml:space="preserve"> E.M.,  </w:t>
      </w:r>
      <w:proofErr w:type="spellStart"/>
      <w:r w:rsidRPr="00A64147">
        <w:rPr>
          <w:sz w:val="22"/>
          <w:szCs w:val="22"/>
        </w:rPr>
        <w:t>Kulibanova</w:t>
      </w:r>
      <w:proofErr w:type="spellEnd"/>
      <w:r w:rsidRPr="00A64147">
        <w:rPr>
          <w:sz w:val="22"/>
          <w:szCs w:val="22"/>
        </w:rPr>
        <w:t xml:space="preserve"> V.V., </w:t>
      </w:r>
      <w:proofErr w:type="spellStart"/>
      <w:r w:rsidRPr="00A64147">
        <w:rPr>
          <w:sz w:val="22"/>
          <w:szCs w:val="22"/>
        </w:rPr>
        <w:t>Ilyina</w:t>
      </w:r>
      <w:proofErr w:type="spellEnd"/>
      <w:r w:rsidRPr="00A64147">
        <w:rPr>
          <w:sz w:val="22"/>
          <w:szCs w:val="22"/>
        </w:rPr>
        <w:t xml:space="preserve"> I.A., </w:t>
      </w:r>
      <w:proofErr w:type="spellStart"/>
      <w:r w:rsidRPr="00A64147">
        <w:rPr>
          <w:sz w:val="22"/>
          <w:szCs w:val="22"/>
        </w:rPr>
        <w:t>Teor</w:t>
      </w:r>
      <w:proofErr w:type="spellEnd"/>
      <w:r w:rsidRPr="00A64147">
        <w:rPr>
          <w:sz w:val="22"/>
          <w:szCs w:val="22"/>
        </w:rPr>
        <w:t xml:space="preserve"> T.R., (2020), </w:t>
      </w:r>
      <w:proofErr w:type="spellStart"/>
      <w:r w:rsidRPr="00A64147">
        <w:rPr>
          <w:bCs/>
          <w:sz w:val="22"/>
          <w:szCs w:val="22"/>
        </w:rPr>
        <w:t>Innovative</w:t>
      </w:r>
      <w:proofErr w:type="spellEnd"/>
      <w:r w:rsidRPr="00A64147">
        <w:rPr>
          <w:bCs/>
          <w:sz w:val="22"/>
          <w:szCs w:val="22"/>
        </w:rPr>
        <w:t xml:space="preserve"> </w:t>
      </w:r>
      <w:proofErr w:type="spellStart"/>
      <w:r w:rsidRPr="00A64147">
        <w:rPr>
          <w:bCs/>
          <w:sz w:val="22"/>
          <w:szCs w:val="22"/>
        </w:rPr>
        <w:t>Internal</w:t>
      </w:r>
      <w:proofErr w:type="spellEnd"/>
      <w:r w:rsidRPr="00A64147">
        <w:rPr>
          <w:bCs/>
          <w:sz w:val="22"/>
          <w:szCs w:val="22"/>
        </w:rPr>
        <w:t xml:space="preserve"> Communications </w:t>
      </w:r>
      <w:proofErr w:type="spellStart"/>
      <w:r w:rsidRPr="00A64147">
        <w:rPr>
          <w:bCs/>
          <w:sz w:val="22"/>
          <w:szCs w:val="22"/>
        </w:rPr>
        <w:t>Tools</w:t>
      </w:r>
      <w:proofErr w:type="spellEnd"/>
      <w:r w:rsidRPr="00A64147">
        <w:rPr>
          <w:bCs/>
          <w:sz w:val="22"/>
          <w:szCs w:val="22"/>
        </w:rPr>
        <w:t xml:space="preserve"> </w:t>
      </w:r>
      <w:proofErr w:type="spellStart"/>
      <w:r w:rsidRPr="00A64147">
        <w:rPr>
          <w:bCs/>
          <w:sz w:val="22"/>
          <w:szCs w:val="22"/>
        </w:rPr>
        <w:t>and</w:t>
      </w:r>
      <w:proofErr w:type="spellEnd"/>
      <w:r w:rsidRPr="00A64147">
        <w:rPr>
          <w:bCs/>
          <w:sz w:val="22"/>
          <w:szCs w:val="22"/>
        </w:rPr>
        <w:t xml:space="preserve"> </w:t>
      </w:r>
      <w:proofErr w:type="spellStart"/>
      <w:r w:rsidRPr="00A64147">
        <w:rPr>
          <w:bCs/>
          <w:sz w:val="22"/>
          <w:szCs w:val="22"/>
        </w:rPr>
        <w:t>Their</w:t>
      </w:r>
      <w:proofErr w:type="spellEnd"/>
      <w:r w:rsidRPr="00A64147">
        <w:rPr>
          <w:bCs/>
          <w:sz w:val="22"/>
          <w:szCs w:val="22"/>
        </w:rPr>
        <w:t xml:space="preserve"> </w:t>
      </w:r>
      <w:proofErr w:type="spellStart"/>
      <w:r w:rsidRPr="00A64147">
        <w:rPr>
          <w:bCs/>
          <w:sz w:val="22"/>
          <w:szCs w:val="22"/>
        </w:rPr>
        <w:t>Role</w:t>
      </w:r>
      <w:proofErr w:type="spellEnd"/>
      <w:r w:rsidRPr="00A64147">
        <w:rPr>
          <w:bCs/>
          <w:sz w:val="22"/>
          <w:szCs w:val="22"/>
        </w:rPr>
        <w:t xml:space="preserve"> </w:t>
      </w:r>
      <w:proofErr w:type="spellStart"/>
      <w:r w:rsidRPr="00A64147">
        <w:rPr>
          <w:bCs/>
          <w:sz w:val="22"/>
          <w:szCs w:val="22"/>
        </w:rPr>
        <w:t>in</w:t>
      </w:r>
      <w:proofErr w:type="spellEnd"/>
      <w:r w:rsidRPr="00A64147">
        <w:rPr>
          <w:bCs/>
          <w:sz w:val="22"/>
          <w:szCs w:val="22"/>
        </w:rPr>
        <w:t xml:space="preserve"> </w:t>
      </w:r>
      <w:proofErr w:type="spellStart"/>
      <w:r w:rsidRPr="00A64147">
        <w:rPr>
          <w:bCs/>
          <w:sz w:val="22"/>
          <w:szCs w:val="22"/>
        </w:rPr>
        <w:t>Fostering</w:t>
      </w:r>
      <w:proofErr w:type="spellEnd"/>
      <w:r w:rsidRPr="00A64147">
        <w:rPr>
          <w:bCs/>
          <w:sz w:val="22"/>
          <w:szCs w:val="22"/>
        </w:rPr>
        <w:t xml:space="preserve"> </w:t>
      </w:r>
      <w:proofErr w:type="spellStart"/>
      <w:r w:rsidRPr="00A64147">
        <w:rPr>
          <w:bCs/>
          <w:sz w:val="22"/>
          <w:szCs w:val="22"/>
        </w:rPr>
        <w:t>Ethical</w:t>
      </w:r>
      <w:proofErr w:type="spellEnd"/>
      <w:r w:rsidRPr="00A64147">
        <w:rPr>
          <w:bCs/>
          <w:sz w:val="22"/>
          <w:szCs w:val="22"/>
        </w:rPr>
        <w:t xml:space="preserve"> </w:t>
      </w:r>
      <w:proofErr w:type="spellStart"/>
      <w:r w:rsidRPr="00A64147">
        <w:rPr>
          <w:bCs/>
          <w:sz w:val="22"/>
          <w:szCs w:val="22"/>
        </w:rPr>
        <w:t>Organization</w:t>
      </w:r>
      <w:proofErr w:type="spellEnd"/>
      <w:r w:rsidRPr="00A64147">
        <w:rPr>
          <w:bCs/>
          <w:sz w:val="22"/>
          <w:szCs w:val="22"/>
        </w:rPr>
        <w:t xml:space="preserve"> </w:t>
      </w:r>
      <w:proofErr w:type="spellStart"/>
      <w:r w:rsidRPr="00A64147">
        <w:rPr>
          <w:bCs/>
          <w:sz w:val="22"/>
          <w:szCs w:val="22"/>
        </w:rPr>
        <w:t>Behavior</w:t>
      </w:r>
      <w:proofErr w:type="spellEnd"/>
      <w:r w:rsidRPr="00A64147">
        <w:rPr>
          <w:b/>
          <w:sz w:val="22"/>
          <w:szCs w:val="22"/>
        </w:rPr>
        <w:t>,</w:t>
      </w:r>
      <w:r w:rsidRPr="00A64147">
        <w:rPr>
          <w:sz w:val="22"/>
          <w:szCs w:val="22"/>
        </w:rPr>
        <w:t xml:space="preserve">  </w:t>
      </w:r>
      <w:proofErr w:type="spellStart"/>
      <w:r w:rsidRPr="00A64147">
        <w:rPr>
          <w:i/>
          <w:iCs/>
          <w:sz w:val="22"/>
          <w:szCs w:val="22"/>
        </w:rPr>
        <w:t>Authorized</w:t>
      </w:r>
      <w:proofErr w:type="spellEnd"/>
      <w:r w:rsidRPr="00A64147">
        <w:rPr>
          <w:i/>
          <w:iCs/>
          <w:sz w:val="22"/>
          <w:szCs w:val="22"/>
        </w:rPr>
        <w:t xml:space="preserve"> </w:t>
      </w:r>
      <w:proofErr w:type="spellStart"/>
      <w:r w:rsidRPr="00A64147">
        <w:rPr>
          <w:i/>
          <w:iCs/>
          <w:sz w:val="22"/>
          <w:szCs w:val="22"/>
        </w:rPr>
        <w:t>licensed</w:t>
      </w:r>
      <w:proofErr w:type="spellEnd"/>
      <w:r w:rsidRPr="00A64147">
        <w:rPr>
          <w:i/>
          <w:iCs/>
          <w:sz w:val="22"/>
          <w:szCs w:val="22"/>
        </w:rPr>
        <w:t xml:space="preserve"> </w:t>
      </w:r>
      <w:proofErr w:type="spellStart"/>
      <w:r w:rsidRPr="00A64147">
        <w:rPr>
          <w:i/>
          <w:iCs/>
          <w:sz w:val="22"/>
          <w:szCs w:val="22"/>
        </w:rPr>
        <w:t>use</w:t>
      </w:r>
      <w:proofErr w:type="spellEnd"/>
      <w:r w:rsidRPr="00A64147">
        <w:rPr>
          <w:i/>
          <w:iCs/>
          <w:sz w:val="22"/>
          <w:szCs w:val="22"/>
        </w:rPr>
        <w:t xml:space="preserve"> </w:t>
      </w:r>
      <w:proofErr w:type="spellStart"/>
      <w:r w:rsidRPr="00A64147">
        <w:rPr>
          <w:i/>
          <w:iCs/>
          <w:sz w:val="22"/>
          <w:szCs w:val="22"/>
        </w:rPr>
        <w:t>limited</w:t>
      </w:r>
      <w:proofErr w:type="spellEnd"/>
      <w:r w:rsidRPr="00A64147">
        <w:rPr>
          <w:i/>
          <w:iCs/>
          <w:sz w:val="22"/>
          <w:szCs w:val="22"/>
        </w:rPr>
        <w:t xml:space="preserve"> to: </w:t>
      </w:r>
      <w:proofErr w:type="spellStart"/>
      <w:r w:rsidRPr="00A64147">
        <w:rPr>
          <w:i/>
          <w:iCs/>
          <w:sz w:val="22"/>
          <w:szCs w:val="22"/>
        </w:rPr>
        <w:t>Auckland</w:t>
      </w:r>
      <w:proofErr w:type="spellEnd"/>
      <w:r w:rsidRPr="00A64147">
        <w:rPr>
          <w:i/>
          <w:iCs/>
          <w:sz w:val="22"/>
          <w:szCs w:val="22"/>
        </w:rPr>
        <w:t xml:space="preserve"> </w:t>
      </w:r>
      <w:proofErr w:type="spellStart"/>
      <w:r w:rsidRPr="00A64147">
        <w:rPr>
          <w:i/>
          <w:iCs/>
          <w:sz w:val="22"/>
          <w:szCs w:val="22"/>
        </w:rPr>
        <w:t>University</w:t>
      </w:r>
      <w:proofErr w:type="spellEnd"/>
      <w:r w:rsidRPr="00A64147">
        <w:rPr>
          <w:i/>
          <w:iCs/>
          <w:sz w:val="22"/>
          <w:szCs w:val="22"/>
        </w:rPr>
        <w:t xml:space="preserve"> </w:t>
      </w:r>
      <w:proofErr w:type="spellStart"/>
      <w:r w:rsidRPr="00A64147">
        <w:rPr>
          <w:i/>
          <w:iCs/>
          <w:sz w:val="22"/>
          <w:szCs w:val="22"/>
        </w:rPr>
        <w:t>of</w:t>
      </w:r>
      <w:proofErr w:type="spellEnd"/>
      <w:r w:rsidRPr="00A64147">
        <w:rPr>
          <w:i/>
          <w:iCs/>
          <w:sz w:val="22"/>
          <w:szCs w:val="22"/>
        </w:rPr>
        <w:t xml:space="preserve"> </w:t>
      </w:r>
      <w:proofErr w:type="spellStart"/>
      <w:r w:rsidRPr="00A64147">
        <w:rPr>
          <w:i/>
          <w:iCs/>
          <w:sz w:val="22"/>
          <w:szCs w:val="22"/>
        </w:rPr>
        <w:t>Technology</w:t>
      </w:r>
      <w:proofErr w:type="spellEnd"/>
      <w:r w:rsidRPr="00A64147">
        <w:rPr>
          <w:i/>
          <w:iCs/>
          <w:sz w:val="22"/>
          <w:szCs w:val="22"/>
        </w:rPr>
        <w:t>.</w:t>
      </w:r>
      <w:r w:rsidRPr="00A64147">
        <w:rPr>
          <w:sz w:val="22"/>
          <w:szCs w:val="22"/>
        </w:rPr>
        <w:t xml:space="preserve"> </w:t>
      </w:r>
      <w:proofErr w:type="spellStart"/>
      <w:r w:rsidRPr="00A64147">
        <w:rPr>
          <w:sz w:val="22"/>
          <w:szCs w:val="22"/>
        </w:rPr>
        <w:t>Downloaded</w:t>
      </w:r>
      <w:proofErr w:type="spellEnd"/>
      <w:r w:rsidRPr="00A64147">
        <w:rPr>
          <w:sz w:val="22"/>
          <w:szCs w:val="22"/>
        </w:rPr>
        <w:t xml:space="preserve"> </w:t>
      </w:r>
      <w:proofErr w:type="spellStart"/>
      <w:r w:rsidRPr="00A64147">
        <w:rPr>
          <w:sz w:val="22"/>
          <w:szCs w:val="22"/>
        </w:rPr>
        <w:t>on</w:t>
      </w:r>
      <w:proofErr w:type="spellEnd"/>
      <w:r w:rsidRPr="00A64147">
        <w:rPr>
          <w:sz w:val="22"/>
          <w:szCs w:val="22"/>
        </w:rPr>
        <w:t xml:space="preserve"> </w:t>
      </w:r>
      <w:proofErr w:type="spellStart"/>
      <w:r w:rsidRPr="00A64147">
        <w:rPr>
          <w:sz w:val="22"/>
          <w:szCs w:val="22"/>
        </w:rPr>
        <w:t>June</w:t>
      </w:r>
      <w:proofErr w:type="spellEnd"/>
      <w:r w:rsidRPr="00A64147">
        <w:rPr>
          <w:sz w:val="22"/>
          <w:szCs w:val="22"/>
        </w:rPr>
        <w:t xml:space="preserve"> 06,2020 </w:t>
      </w:r>
      <w:proofErr w:type="spellStart"/>
      <w:r w:rsidRPr="00A64147">
        <w:rPr>
          <w:sz w:val="22"/>
          <w:szCs w:val="22"/>
        </w:rPr>
        <w:t>at</w:t>
      </w:r>
      <w:proofErr w:type="spellEnd"/>
      <w:r w:rsidRPr="00A64147">
        <w:rPr>
          <w:sz w:val="22"/>
          <w:szCs w:val="22"/>
        </w:rPr>
        <w:t xml:space="preserve"> 13:50:24 UTC </w:t>
      </w:r>
    </w:p>
    <w:p w14:paraId="1A632D0F" w14:textId="77777777" w:rsidR="003575DC" w:rsidRPr="00A64147" w:rsidRDefault="003575DC" w:rsidP="003575DC">
      <w:pPr>
        <w:spacing w:line="240" w:lineRule="auto"/>
        <w:jc w:val="both"/>
      </w:pPr>
    </w:p>
    <w:p w14:paraId="195390AA" w14:textId="77777777" w:rsidR="00690AC1" w:rsidRPr="00A64147" w:rsidRDefault="00000000" w:rsidP="00DB482C">
      <w:pPr>
        <w:pStyle w:val="Sarakstarindkopa"/>
        <w:numPr>
          <w:ilvl w:val="0"/>
          <w:numId w:val="24"/>
        </w:numPr>
        <w:spacing w:line="240" w:lineRule="auto"/>
        <w:jc w:val="both"/>
      </w:pPr>
      <w:hyperlink r:id="rId59">
        <w:r w:rsidR="00242D42" w:rsidRPr="00A64147">
          <w:t xml:space="preserve">Al </w:t>
        </w:r>
        <w:proofErr w:type="spellStart"/>
        <w:r w:rsidR="00242D42" w:rsidRPr="00A64147">
          <w:t>Samman</w:t>
        </w:r>
        <w:proofErr w:type="spellEnd"/>
        <w:r w:rsidR="00242D42" w:rsidRPr="00A64147">
          <w:t>, A. M.</w:t>
        </w:r>
      </w:hyperlink>
      <w:r w:rsidR="00242D42" w:rsidRPr="00A64147">
        <w:t>, &amp; </w:t>
      </w:r>
      <w:proofErr w:type="spellStart"/>
      <w:r w:rsidRPr="00A64147">
        <w:fldChar w:fldCharType="begin"/>
      </w:r>
      <w:r w:rsidRPr="00A64147">
        <w:instrText>HYPERLINK "https://www.emerald.com/insight/search?q=Abdelnasser%20Taha%20Ibrahim%20Mohammed" \h</w:instrText>
      </w:r>
      <w:r w:rsidRPr="00A64147">
        <w:fldChar w:fldCharType="separate"/>
      </w:r>
      <w:r w:rsidR="00242D42" w:rsidRPr="00A64147">
        <w:t>Mohammed</w:t>
      </w:r>
      <w:proofErr w:type="spellEnd"/>
      <w:r w:rsidR="00242D42" w:rsidRPr="00A64147">
        <w:t>, A. T. I.</w:t>
      </w:r>
      <w:r w:rsidRPr="00A64147">
        <w:fldChar w:fldCharType="end"/>
      </w:r>
      <w:r w:rsidR="00242D42" w:rsidRPr="00A64147">
        <w:t xml:space="preserve"> (2021). </w:t>
      </w:r>
      <w:proofErr w:type="spellStart"/>
      <w:r w:rsidR="00242D42" w:rsidRPr="00A64147">
        <w:t>The</w:t>
      </w:r>
      <w:proofErr w:type="spellEnd"/>
      <w:r w:rsidR="00242D42" w:rsidRPr="00A64147">
        <w:t xml:space="preserve"> </w:t>
      </w:r>
      <w:proofErr w:type="spellStart"/>
      <w:r w:rsidR="00242D42" w:rsidRPr="00A64147">
        <w:t>mediating</w:t>
      </w:r>
      <w:proofErr w:type="spellEnd"/>
      <w:r w:rsidR="00242D42" w:rsidRPr="00A64147">
        <w:t xml:space="preserve"> </w:t>
      </w:r>
      <w:proofErr w:type="spellStart"/>
      <w:r w:rsidR="00242D42" w:rsidRPr="00A64147">
        <w:t>role</w:t>
      </w:r>
      <w:proofErr w:type="spellEnd"/>
      <w:r w:rsidR="00242D42" w:rsidRPr="00A64147">
        <w:t xml:space="preserve"> </w:t>
      </w:r>
      <w:proofErr w:type="spellStart"/>
      <w:r w:rsidR="00242D42" w:rsidRPr="00A64147">
        <w:t>of</w:t>
      </w:r>
      <w:proofErr w:type="spellEnd"/>
      <w:r w:rsidR="00242D42" w:rsidRPr="00A64147">
        <w:t xml:space="preserve"> </w:t>
      </w:r>
      <w:proofErr w:type="spellStart"/>
      <w:r w:rsidR="00242D42" w:rsidRPr="00A64147">
        <w:t>job</w:t>
      </w:r>
      <w:proofErr w:type="spellEnd"/>
      <w:r w:rsidR="00242D42" w:rsidRPr="00A64147">
        <w:t xml:space="preserve"> </w:t>
      </w:r>
      <w:proofErr w:type="spellStart"/>
      <w:r w:rsidR="00242D42" w:rsidRPr="00A64147">
        <w:t>satisfaction</w:t>
      </w:r>
      <w:proofErr w:type="spellEnd"/>
      <w:r w:rsidR="00242D42" w:rsidRPr="00A64147">
        <w:t xml:space="preserve"> </w:t>
      </w:r>
      <w:proofErr w:type="spellStart"/>
      <w:r w:rsidR="00242D42" w:rsidRPr="00A64147">
        <w:t>and</w:t>
      </w:r>
      <w:proofErr w:type="spellEnd"/>
      <w:r w:rsidR="00242D42" w:rsidRPr="00A64147">
        <w:t xml:space="preserve"> </w:t>
      </w:r>
      <w:proofErr w:type="spellStart"/>
      <w:r w:rsidR="00242D42" w:rsidRPr="00A64147">
        <w:t>affective</w:t>
      </w:r>
      <w:proofErr w:type="spellEnd"/>
      <w:r w:rsidR="00242D42" w:rsidRPr="00A64147">
        <w:t xml:space="preserve"> </w:t>
      </w:r>
      <w:proofErr w:type="spellStart"/>
      <w:r w:rsidR="00242D42" w:rsidRPr="00A64147">
        <w:t>commitment</w:t>
      </w:r>
      <w:proofErr w:type="spellEnd"/>
      <w:r w:rsidR="00242D42" w:rsidRPr="00A64147">
        <w:t xml:space="preserve"> </w:t>
      </w:r>
      <w:proofErr w:type="spellStart"/>
      <w:r w:rsidR="00242D42" w:rsidRPr="00A64147">
        <w:t>in</w:t>
      </w:r>
      <w:proofErr w:type="spellEnd"/>
      <w:r w:rsidR="00242D42" w:rsidRPr="00A64147">
        <w:t xml:space="preserve"> </w:t>
      </w:r>
      <w:proofErr w:type="spellStart"/>
      <w:r w:rsidR="00242D42" w:rsidRPr="00A64147">
        <w:t>the</w:t>
      </w:r>
      <w:proofErr w:type="spellEnd"/>
      <w:r w:rsidR="00242D42" w:rsidRPr="00A64147">
        <w:t xml:space="preserve"> </w:t>
      </w:r>
      <w:proofErr w:type="spellStart"/>
      <w:r w:rsidR="00242D42" w:rsidRPr="00A64147">
        <w:t>relationship</w:t>
      </w:r>
      <w:proofErr w:type="spellEnd"/>
      <w:r w:rsidR="00242D42" w:rsidRPr="00A64147">
        <w:t xml:space="preserve"> </w:t>
      </w:r>
      <w:proofErr w:type="spellStart"/>
      <w:r w:rsidR="00242D42" w:rsidRPr="00A64147">
        <w:t>between</w:t>
      </w:r>
      <w:proofErr w:type="spellEnd"/>
      <w:r w:rsidR="00242D42" w:rsidRPr="00A64147">
        <w:t xml:space="preserve"> </w:t>
      </w:r>
      <w:proofErr w:type="spellStart"/>
      <w:r w:rsidR="00242D42" w:rsidRPr="00A64147">
        <w:t>internal</w:t>
      </w:r>
      <w:proofErr w:type="spellEnd"/>
      <w:r w:rsidR="00242D42" w:rsidRPr="00A64147">
        <w:t xml:space="preserve"> marketing </w:t>
      </w:r>
      <w:proofErr w:type="spellStart"/>
      <w:r w:rsidR="00242D42" w:rsidRPr="00A64147">
        <w:t>practices</w:t>
      </w:r>
      <w:proofErr w:type="spellEnd"/>
      <w:r w:rsidR="00242D42" w:rsidRPr="00A64147">
        <w:t xml:space="preserve"> </w:t>
      </w:r>
      <w:proofErr w:type="spellStart"/>
      <w:r w:rsidR="00242D42" w:rsidRPr="00A64147">
        <w:t>and</w:t>
      </w:r>
      <w:proofErr w:type="spellEnd"/>
      <w:r w:rsidR="00242D42" w:rsidRPr="00A64147">
        <w:t xml:space="preserve"> </w:t>
      </w:r>
      <w:proofErr w:type="spellStart"/>
      <w:r w:rsidR="00242D42" w:rsidRPr="00A64147">
        <w:t>customer</w:t>
      </w:r>
      <w:proofErr w:type="spellEnd"/>
      <w:r w:rsidR="00242D42" w:rsidRPr="00A64147">
        <w:t xml:space="preserve"> </w:t>
      </w:r>
      <w:proofErr w:type="spellStart"/>
      <w:r w:rsidR="00242D42" w:rsidRPr="00A64147">
        <w:t>orientation</w:t>
      </w:r>
      <w:proofErr w:type="spellEnd"/>
      <w:r w:rsidR="00242D42" w:rsidRPr="00A64147">
        <w:t>. </w:t>
      </w:r>
      <w:proofErr w:type="spellStart"/>
      <w:r w:rsidRPr="00A64147">
        <w:fldChar w:fldCharType="begin"/>
      </w:r>
      <w:r w:rsidRPr="00A64147">
        <w:instrText>HYPERLINK "https://www.emerald.com/insight/publication/issn/1934-8835" \h</w:instrText>
      </w:r>
      <w:r w:rsidRPr="00A64147">
        <w:fldChar w:fldCharType="separate"/>
      </w:r>
      <w:r w:rsidR="00242D42" w:rsidRPr="00A64147">
        <w:rPr>
          <w:i/>
        </w:rPr>
        <w:t>International</w:t>
      </w:r>
      <w:proofErr w:type="spellEnd"/>
      <w:r w:rsidR="00242D42" w:rsidRPr="00A64147">
        <w:rPr>
          <w:i/>
        </w:rPr>
        <w:t xml:space="preserve"> </w:t>
      </w:r>
      <w:proofErr w:type="spellStart"/>
      <w:r w:rsidR="00242D42" w:rsidRPr="00A64147">
        <w:rPr>
          <w:i/>
        </w:rPr>
        <w:t>Journal</w:t>
      </w:r>
      <w:proofErr w:type="spellEnd"/>
      <w:r w:rsidR="00242D42" w:rsidRPr="00A64147">
        <w:rPr>
          <w:i/>
        </w:rPr>
        <w:t xml:space="preserve"> </w:t>
      </w:r>
      <w:proofErr w:type="spellStart"/>
      <w:r w:rsidR="00242D42" w:rsidRPr="00A64147">
        <w:rPr>
          <w:i/>
        </w:rPr>
        <w:t>of</w:t>
      </w:r>
      <w:proofErr w:type="spellEnd"/>
      <w:r w:rsidR="00242D42" w:rsidRPr="00A64147">
        <w:rPr>
          <w:i/>
        </w:rPr>
        <w:t xml:space="preserve"> </w:t>
      </w:r>
      <w:proofErr w:type="spellStart"/>
      <w:r w:rsidR="00242D42" w:rsidRPr="00A64147">
        <w:rPr>
          <w:i/>
        </w:rPr>
        <w:t>Organizational</w:t>
      </w:r>
      <w:proofErr w:type="spellEnd"/>
      <w:r w:rsidR="00242D42" w:rsidRPr="00A64147">
        <w:rPr>
          <w:i/>
        </w:rPr>
        <w:t xml:space="preserve"> </w:t>
      </w:r>
      <w:proofErr w:type="spellStart"/>
      <w:r w:rsidR="00242D42" w:rsidRPr="00A64147">
        <w:rPr>
          <w:i/>
        </w:rPr>
        <w:t>Analysis</w:t>
      </w:r>
      <w:proofErr w:type="spellEnd"/>
      <w:r w:rsidRPr="00A64147">
        <w:rPr>
          <w:i/>
        </w:rPr>
        <w:fldChar w:fldCharType="end"/>
      </w:r>
      <w:r w:rsidR="00242D42" w:rsidRPr="00A64147">
        <w:t>, 29(4), 847-872. </w:t>
      </w:r>
      <w:hyperlink r:id="rId60">
        <w:r w:rsidR="00242D42" w:rsidRPr="00A64147">
          <w:t>doi:10. 1108/IJOA-06-2020-2254</w:t>
        </w:r>
      </w:hyperlink>
    </w:p>
    <w:p w14:paraId="35E186D3" w14:textId="77777777" w:rsidR="00690AC1" w:rsidRPr="00A64147" w:rsidRDefault="00690AC1">
      <w:pPr>
        <w:spacing w:line="240" w:lineRule="auto"/>
        <w:ind w:left="426" w:hanging="6"/>
        <w:jc w:val="both"/>
      </w:pPr>
    </w:p>
    <w:p w14:paraId="3D18C360" w14:textId="77777777" w:rsidR="00AF6ECC" w:rsidRPr="00A64147" w:rsidRDefault="00000000" w:rsidP="00AF6ECC">
      <w:pPr>
        <w:pStyle w:val="Sarakstarindkopa"/>
        <w:numPr>
          <w:ilvl w:val="0"/>
          <w:numId w:val="24"/>
        </w:numPr>
        <w:spacing w:line="240" w:lineRule="auto"/>
        <w:jc w:val="both"/>
      </w:pPr>
      <w:hyperlink r:id="rId61">
        <w:r w:rsidR="00242D42" w:rsidRPr="00A64147">
          <w:t>Al-</w:t>
        </w:r>
        <w:proofErr w:type="spellStart"/>
        <w:r w:rsidR="00242D42" w:rsidRPr="00A64147">
          <w:t>Weshah</w:t>
        </w:r>
        <w:proofErr w:type="spellEnd"/>
        <w:r w:rsidR="00242D42" w:rsidRPr="00A64147">
          <w:t>, G. A.</w:t>
        </w:r>
      </w:hyperlink>
      <w:r w:rsidR="00242D42" w:rsidRPr="00A64147">
        <w:t> (2019). </w:t>
      </w:r>
      <w:proofErr w:type="spellStart"/>
      <w:r w:rsidR="00242D42" w:rsidRPr="00A64147">
        <w:t>Towards</w:t>
      </w:r>
      <w:proofErr w:type="spellEnd"/>
      <w:r w:rsidR="00242D42" w:rsidRPr="00A64147">
        <w:t xml:space="preserve"> </w:t>
      </w:r>
      <w:proofErr w:type="spellStart"/>
      <w:r w:rsidR="00242D42" w:rsidRPr="00A64147">
        <w:t>internal</w:t>
      </w:r>
      <w:proofErr w:type="spellEnd"/>
      <w:r w:rsidR="00242D42" w:rsidRPr="00A64147">
        <w:t xml:space="preserve"> marketing </w:t>
      </w:r>
      <w:proofErr w:type="spellStart"/>
      <w:r w:rsidR="00242D42" w:rsidRPr="00A64147">
        <w:t>practices</w:t>
      </w:r>
      <w:proofErr w:type="spellEnd"/>
      <w:r w:rsidR="00242D42" w:rsidRPr="00A64147">
        <w:t xml:space="preserve"> </w:t>
      </w:r>
      <w:proofErr w:type="spellStart"/>
      <w:r w:rsidR="00242D42" w:rsidRPr="00A64147">
        <w:t>in</w:t>
      </w:r>
      <w:proofErr w:type="spellEnd"/>
      <w:r w:rsidR="00242D42" w:rsidRPr="00A64147">
        <w:t xml:space="preserve"> </w:t>
      </w:r>
      <w:proofErr w:type="spellStart"/>
      <w:r w:rsidR="00242D42" w:rsidRPr="00A64147">
        <w:t>enhancing</w:t>
      </w:r>
      <w:proofErr w:type="spellEnd"/>
      <w:r w:rsidR="00242D42" w:rsidRPr="00A64147">
        <w:t xml:space="preserve"> </w:t>
      </w:r>
      <w:proofErr w:type="spellStart"/>
      <w:r w:rsidR="00242D42" w:rsidRPr="00A64147">
        <w:t>job</w:t>
      </w:r>
      <w:proofErr w:type="spellEnd"/>
      <w:r w:rsidR="00242D42" w:rsidRPr="00A64147">
        <w:t xml:space="preserve"> </w:t>
      </w:r>
      <w:proofErr w:type="spellStart"/>
      <w:r w:rsidR="00242D42" w:rsidRPr="00A64147">
        <w:t>engagement</w:t>
      </w:r>
      <w:proofErr w:type="spellEnd"/>
      <w:r w:rsidR="00242D42" w:rsidRPr="00A64147">
        <w:t xml:space="preserve">: </w:t>
      </w:r>
      <w:proofErr w:type="spellStart"/>
      <w:r w:rsidR="00242D42" w:rsidRPr="00A64147">
        <w:t>Practical</w:t>
      </w:r>
      <w:proofErr w:type="spellEnd"/>
      <w:r w:rsidR="00242D42" w:rsidRPr="00A64147">
        <w:t xml:space="preserve"> </w:t>
      </w:r>
      <w:proofErr w:type="spellStart"/>
      <w:r w:rsidR="00242D42" w:rsidRPr="00A64147">
        <w:t>evidence</w:t>
      </w:r>
      <w:proofErr w:type="spellEnd"/>
      <w:r w:rsidR="00242D42" w:rsidRPr="00A64147">
        <w:t xml:space="preserve"> </w:t>
      </w:r>
      <w:proofErr w:type="spellStart"/>
      <w:r w:rsidR="00242D42" w:rsidRPr="00A64147">
        <w:t>from</w:t>
      </w:r>
      <w:proofErr w:type="spellEnd"/>
      <w:r w:rsidR="00242D42" w:rsidRPr="00A64147">
        <w:t xml:space="preserve"> </w:t>
      </w:r>
      <w:proofErr w:type="spellStart"/>
      <w:r w:rsidR="00242D42" w:rsidRPr="00A64147">
        <w:t>Jordanian</w:t>
      </w:r>
      <w:proofErr w:type="spellEnd"/>
      <w:r w:rsidR="00242D42" w:rsidRPr="00A64147">
        <w:t xml:space="preserve"> </w:t>
      </w:r>
      <w:proofErr w:type="spellStart"/>
      <w:r w:rsidR="00242D42" w:rsidRPr="00A64147">
        <w:t>hospitals</w:t>
      </w:r>
      <w:proofErr w:type="spellEnd"/>
      <w:r w:rsidR="00242D42" w:rsidRPr="00A64147">
        <w:t>. </w:t>
      </w:r>
      <w:proofErr w:type="spellStart"/>
      <w:r w:rsidRPr="00A64147">
        <w:fldChar w:fldCharType="begin"/>
      </w:r>
      <w:r w:rsidRPr="00A64147">
        <w:instrText>HYPERLINK "https://www.emerald.com/insight/publication/issn/1750-6123" \h</w:instrText>
      </w:r>
      <w:r w:rsidRPr="00A64147">
        <w:fldChar w:fldCharType="separate"/>
      </w:r>
      <w:r w:rsidR="00242D42" w:rsidRPr="00A64147">
        <w:rPr>
          <w:i/>
        </w:rPr>
        <w:t>International</w:t>
      </w:r>
      <w:proofErr w:type="spellEnd"/>
      <w:r w:rsidR="00242D42" w:rsidRPr="00A64147">
        <w:rPr>
          <w:i/>
        </w:rPr>
        <w:t xml:space="preserve"> </w:t>
      </w:r>
      <w:proofErr w:type="spellStart"/>
      <w:r w:rsidR="00242D42" w:rsidRPr="00A64147">
        <w:rPr>
          <w:i/>
        </w:rPr>
        <w:t>Journal</w:t>
      </w:r>
      <w:proofErr w:type="spellEnd"/>
      <w:r w:rsidR="00242D42" w:rsidRPr="00A64147">
        <w:rPr>
          <w:i/>
        </w:rPr>
        <w:t xml:space="preserve"> </w:t>
      </w:r>
      <w:proofErr w:type="spellStart"/>
      <w:r w:rsidR="00242D42" w:rsidRPr="00A64147">
        <w:rPr>
          <w:i/>
        </w:rPr>
        <w:t>of</w:t>
      </w:r>
      <w:proofErr w:type="spellEnd"/>
      <w:r w:rsidR="00242D42" w:rsidRPr="00A64147">
        <w:rPr>
          <w:i/>
        </w:rPr>
        <w:t xml:space="preserve"> </w:t>
      </w:r>
      <w:proofErr w:type="spellStart"/>
      <w:r w:rsidR="00242D42" w:rsidRPr="00A64147">
        <w:rPr>
          <w:i/>
        </w:rPr>
        <w:t>Pharmaceutical</w:t>
      </w:r>
      <w:proofErr w:type="spellEnd"/>
      <w:r w:rsidR="00242D42" w:rsidRPr="00A64147">
        <w:rPr>
          <w:i/>
        </w:rPr>
        <w:t xml:space="preserve"> </w:t>
      </w:r>
      <w:proofErr w:type="spellStart"/>
      <w:r w:rsidR="00242D42" w:rsidRPr="00A64147">
        <w:rPr>
          <w:i/>
        </w:rPr>
        <w:t>and</w:t>
      </w:r>
      <w:proofErr w:type="spellEnd"/>
      <w:r w:rsidR="00242D42" w:rsidRPr="00A64147">
        <w:rPr>
          <w:i/>
        </w:rPr>
        <w:t xml:space="preserve"> </w:t>
      </w:r>
      <w:proofErr w:type="spellStart"/>
      <w:r w:rsidR="00242D42" w:rsidRPr="00A64147">
        <w:rPr>
          <w:i/>
        </w:rPr>
        <w:t>Healthcare</w:t>
      </w:r>
      <w:proofErr w:type="spellEnd"/>
      <w:r w:rsidR="00242D42" w:rsidRPr="00A64147">
        <w:rPr>
          <w:i/>
        </w:rPr>
        <w:t xml:space="preserve"> Marketing</w:t>
      </w:r>
      <w:r w:rsidRPr="00A64147">
        <w:rPr>
          <w:i/>
        </w:rPr>
        <w:fldChar w:fldCharType="end"/>
      </w:r>
      <w:r w:rsidR="00242D42" w:rsidRPr="00A64147">
        <w:t>, 13(1), 40-56. </w:t>
      </w:r>
      <w:proofErr w:type="spellStart"/>
      <w:r w:rsidRPr="00A64147">
        <w:fldChar w:fldCharType="begin"/>
      </w:r>
      <w:r w:rsidRPr="00A64147">
        <w:instrText>HYPERLINK "https://doi.org/10.1108/IJPHM-11-2017-0063" \h</w:instrText>
      </w:r>
      <w:r w:rsidRPr="00A64147">
        <w:fldChar w:fldCharType="separate"/>
      </w:r>
      <w:r w:rsidR="00242D42" w:rsidRPr="00A64147">
        <w:t>doi</w:t>
      </w:r>
      <w:proofErr w:type="spellEnd"/>
      <w:r w:rsidR="00242D42" w:rsidRPr="00A64147">
        <w:t>: 10.1108/IJPHM-11-2017-0063</w:t>
      </w:r>
      <w:r w:rsidRPr="00A64147">
        <w:fldChar w:fldCharType="end"/>
      </w:r>
    </w:p>
    <w:p w14:paraId="7A0C1522" w14:textId="77777777" w:rsidR="00AF6ECC" w:rsidRPr="00A64147" w:rsidRDefault="00AF6ECC" w:rsidP="00AF6ECC">
      <w:pPr>
        <w:pStyle w:val="Sarakstarindkopa"/>
      </w:pPr>
    </w:p>
    <w:p w14:paraId="3C07A7BA" w14:textId="1F633C9B" w:rsidR="00690AC1" w:rsidRPr="00A64147" w:rsidRDefault="00242D42" w:rsidP="00AF6ECC">
      <w:pPr>
        <w:pStyle w:val="Sarakstarindkopa"/>
        <w:numPr>
          <w:ilvl w:val="0"/>
          <w:numId w:val="24"/>
        </w:numPr>
        <w:spacing w:line="240" w:lineRule="auto"/>
        <w:jc w:val="both"/>
      </w:pPr>
      <w:proofErr w:type="spellStart"/>
      <w:r w:rsidRPr="00A64147">
        <w:t>Andersson</w:t>
      </w:r>
      <w:proofErr w:type="spellEnd"/>
      <w:r w:rsidRPr="00A64147">
        <w:t xml:space="preserve">, R. (2019). </w:t>
      </w:r>
      <w:proofErr w:type="spellStart"/>
      <w:r w:rsidRPr="00A64147">
        <w:t>Employee</w:t>
      </w:r>
      <w:proofErr w:type="spellEnd"/>
      <w:r w:rsidRPr="00A64147">
        <w:t xml:space="preserve"> </w:t>
      </w:r>
      <w:proofErr w:type="spellStart"/>
      <w:r w:rsidRPr="00A64147">
        <w:t>Communication</w:t>
      </w:r>
      <w:proofErr w:type="spellEnd"/>
      <w:r w:rsidRPr="00A64147">
        <w:t xml:space="preserve"> </w:t>
      </w:r>
      <w:proofErr w:type="spellStart"/>
      <w:r w:rsidRPr="00A64147">
        <w:t>Responsibility</w:t>
      </w:r>
      <w:proofErr w:type="spellEnd"/>
      <w:r w:rsidRPr="00A64147">
        <w:t xml:space="preserve">: </w:t>
      </w:r>
      <w:proofErr w:type="spellStart"/>
      <w:r w:rsidRPr="00A64147">
        <w:t>Its</w:t>
      </w:r>
      <w:proofErr w:type="spellEnd"/>
      <w:r w:rsidRPr="00A64147">
        <w:t xml:space="preserve"> </w:t>
      </w:r>
      <w:proofErr w:type="spellStart"/>
      <w:r w:rsidRPr="00A64147">
        <w:t>Antecedents</w:t>
      </w:r>
      <w:proofErr w:type="spellEnd"/>
      <w:r w:rsidRPr="00A64147">
        <w:t xml:space="preserve"> </w:t>
      </w:r>
      <w:proofErr w:type="spellStart"/>
      <w:r w:rsidRPr="00A64147">
        <w:t>and</w:t>
      </w:r>
      <w:proofErr w:type="spellEnd"/>
      <w:r w:rsidRPr="00A64147">
        <w:t xml:space="preserve"> </w:t>
      </w:r>
      <w:proofErr w:type="spellStart"/>
      <w:r w:rsidRPr="00A64147">
        <w:t>Implications</w:t>
      </w:r>
      <w:proofErr w:type="spellEnd"/>
      <w:r w:rsidRPr="00A64147">
        <w:t xml:space="preserve"> </w:t>
      </w:r>
      <w:proofErr w:type="spellStart"/>
      <w:r w:rsidRPr="00A64147">
        <w:t>for</w:t>
      </w:r>
      <w:proofErr w:type="spellEnd"/>
      <w:r w:rsidRPr="00A64147">
        <w:t xml:space="preserve"> </w:t>
      </w:r>
      <w:proofErr w:type="spellStart"/>
      <w:r w:rsidRPr="00A64147">
        <w:t>Strategic</w:t>
      </w:r>
      <w:proofErr w:type="spellEnd"/>
      <w:r w:rsidRPr="00A64147">
        <w:t xml:space="preserve"> </w:t>
      </w:r>
      <w:proofErr w:type="spellStart"/>
      <w:r w:rsidRPr="00A64147">
        <w:t>Communication</w:t>
      </w:r>
      <w:proofErr w:type="spellEnd"/>
      <w:r w:rsidRPr="00A64147">
        <w:t xml:space="preserve"> </w:t>
      </w:r>
      <w:proofErr w:type="spellStart"/>
      <w:r w:rsidRPr="00A64147">
        <w:t>Management</w:t>
      </w:r>
      <w:proofErr w:type="spellEnd"/>
      <w:r w:rsidRPr="00A64147">
        <w:t xml:space="preserve">. </w:t>
      </w:r>
      <w:proofErr w:type="spellStart"/>
      <w:r w:rsidRPr="00A64147">
        <w:rPr>
          <w:i/>
        </w:rPr>
        <w:t>International</w:t>
      </w:r>
      <w:proofErr w:type="spellEnd"/>
      <w:r w:rsidRPr="00A64147">
        <w:rPr>
          <w:i/>
        </w:rPr>
        <w:t xml:space="preserve"> </w:t>
      </w:r>
      <w:proofErr w:type="spellStart"/>
      <w:r w:rsidRPr="00A64147">
        <w:rPr>
          <w:i/>
        </w:rPr>
        <w:t>Journal</w:t>
      </w:r>
      <w:proofErr w:type="spellEnd"/>
      <w:r w:rsidRPr="00A64147">
        <w:rPr>
          <w:i/>
        </w:rPr>
        <w:t xml:space="preserve"> </w:t>
      </w:r>
      <w:proofErr w:type="spellStart"/>
      <w:r w:rsidRPr="00A64147">
        <w:rPr>
          <w:i/>
        </w:rPr>
        <w:t>of</w:t>
      </w:r>
      <w:proofErr w:type="spellEnd"/>
      <w:r w:rsidRPr="00A64147">
        <w:rPr>
          <w:i/>
        </w:rPr>
        <w:t xml:space="preserve"> </w:t>
      </w:r>
      <w:proofErr w:type="spellStart"/>
      <w:r w:rsidRPr="00A64147">
        <w:rPr>
          <w:i/>
        </w:rPr>
        <w:t>Strategic</w:t>
      </w:r>
      <w:proofErr w:type="spellEnd"/>
      <w:r w:rsidRPr="00A64147">
        <w:rPr>
          <w:i/>
        </w:rPr>
        <w:t xml:space="preserve"> </w:t>
      </w:r>
      <w:proofErr w:type="spellStart"/>
      <w:r w:rsidRPr="00A64147">
        <w:rPr>
          <w:i/>
        </w:rPr>
        <w:t>Communication</w:t>
      </w:r>
      <w:proofErr w:type="spellEnd"/>
      <w:r w:rsidRPr="00A64147">
        <w:t xml:space="preserve">, 13(1), 60-75. </w:t>
      </w:r>
      <w:proofErr w:type="spellStart"/>
      <w:r w:rsidRPr="00A64147">
        <w:t>doi</w:t>
      </w:r>
      <w:proofErr w:type="spellEnd"/>
      <w:r w:rsidRPr="00A64147">
        <w:t xml:space="preserve">: 10.1080/1553118X.2018.1547731 </w:t>
      </w:r>
    </w:p>
    <w:p w14:paraId="0B3D39DF" w14:textId="77777777" w:rsidR="00EA5AA1" w:rsidRPr="00A64147" w:rsidRDefault="00EA5AA1" w:rsidP="00EA5AA1">
      <w:pPr>
        <w:pStyle w:val="Sarakstarindkopa"/>
      </w:pPr>
    </w:p>
    <w:p w14:paraId="5069F087" w14:textId="3497D561" w:rsidR="00EA5AA1" w:rsidRPr="00A64147" w:rsidRDefault="00EA5AA1" w:rsidP="00AF6ECC">
      <w:pPr>
        <w:pStyle w:val="Sarakstarindkopa"/>
        <w:numPr>
          <w:ilvl w:val="0"/>
          <w:numId w:val="24"/>
        </w:numPr>
        <w:spacing w:line="240" w:lineRule="auto"/>
        <w:jc w:val="both"/>
      </w:pPr>
      <w:proofErr w:type="spellStart"/>
      <w:r w:rsidRPr="00A64147">
        <w:rPr>
          <w:color w:val="000000"/>
          <w:shd w:val="clear" w:color="auto" w:fill="FFFFFF"/>
        </w:rPr>
        <w:t>Andreadis</w:t>
      </w:r>
      <w:proofErr w:type="spellEnd"/>
      <w:r w:rsidRPr="00A64147">
        <w:rPr>
          <w:color w:val="000000"/>
          <w:shd w:val="clear" w:color="auto" w:fill="FFFFFF"/>
        </w:rPr>
        <w:t>, N. (2009). </w:t>
      </w:r>
      <w:proofErr w:type="spellStart"/>
      <w:r w:rsidRPr="00A64147">
        <w:rPr>
          <w:color w:val="000000"/>
          <w:shd w:val="clear" w:color="auto" w:fill="FFFFFF"/>
        </w:rPr>
        <w:t>Learning</w:t>
      </w:r>
      <w:proofErr w:type="spellEnd"/>
      <w:r w:rsidRPr="00A64147">
        <w:rPr>
          <w:color w:val="000000"/>
          <w:shd w:val="clear" w:color="auto" w:fill="FFFFFF"/>
        </w:rPr>
        <w:t xml:space="preserve"> </w:t>
      </w:r>
      <w:proofErr w:type="spellStart"/>
      <w:r w:rsidRPr="00A64147">
        <w:rPr>
          <w:color w:val="000000"/>
          <w:shd w:val="clear" w:color="auto" w:fill="FFFFFF"/>
        </w:rPr>
        <w:t>and</w:t>
      </w:r>
      <w:proofErr w:type="spellEnd"/>
      <w:r w:rsidRPr="00A64147">
        <w:rPr>
          <w:color w:val="000000"/>
          <w:shd w:val="clear" w:color="auto" w:fill="FFFFFF"/>
        </w:rPr>
        <w:t xml:space="preserve"> </w:t>
      </w:r>
      <w:proofErr w:type="spellStart"/>
      <w:r w:rsidRPr="00A64147">
        <w:rPr>
          <w:color w:val="000000"/>
          <w:shd w:val="clear" w:color="auto" w:fill="FFFFFF"/>
        </w:rPr>
        <w:t>organizational</w:t>
      </w:r>
      <w:proofErr w:type="spellEnd"/>
      <w:r w:rsidRPr="00A64147">
        <w:rPr>
          <w:color w:val="000000"/>
          <w:shd w:val="clear" w:color="auto" w:fill="FFFFFF"/>
        </w:rPr>
        <w:t xml:space="preserve"> </w:t>
      </w:r>
      <w:proofErr w:type="spellStart"/>
      <w:r w:rsidRPr="00A64147">
        <w:rPr>
          <w:color w:val="000000"/>
          <w:shd w:val="clear" w:color="auto" w:fill="FFFFFF"/>
        </w:rPr>
        <w:t>effectiveness</w:t>
      </w:r>
      <w:proofErr w:type="spellEnd"/>
      <w:r w:rsidRPr="00A64147">
        <w:rPr>
          <w:color w:val="000000"/>
          <w:shd w:val="clear" w:color="auto" w:fill="FFFFFF"/>
        </w:rPr>
        <w:t xml:space="preserve">: A </w:t>
      </w:r>
      <w:proofErr w:type="spellStart"/>
      <w:r w:rsidRPr="00A64147">
        <w:rPr>
          <w:color w:val="000000"/>
          <w:shd w:val="clear" w:color="auto" w:fill="FFFFFF"/>
        </w:rPr>
        <w:t>systems</w:t>
      </w:r>
      <w:proofErr w:type="spellEnd"/>
      <w:r w:rsidRPr="00A64147">
        <w:rPr>
          <w:color w:val="000000"/>
          <w:shd w:val="clear" w:color="auto" w:fill="FFFFFF"/>
        </w:rPr>
        <w:t xml:space="preserve"> </w:t>
      </w:r>
      <w:proofErr w:type="spellStart"/>
      <w:r w:rsidRPr="00A64147">
        <w:rPr>
          <w:color w:val="000000"/>
          <w:shd w:val="clear" w:color="auto" w:fill="FFFFFF"/>
        </w:rPr>
        <w:t>perspective</w:t>
      </w:r>
      <w:proofErr w:type="spellEnd"/>
      <w:r w:rsidRPr="00A64147">
        <w:rPr>
          <w:color w:val="000000"/>
          <w:shd w:val="clear" w:color="auto" w:fill="FFFFFF"/>
        </w:rPr>
        <w:t>.</w:t>
      </w:r>
      <w:r w:rsidRPr="00A64147">
        <w:rPr>
          <w:i/>
          <w:iCs/>
          <w:color w:val="000000"/>
          <w:shd w:val="clear" w:color="auto" w:fill="FFFFFF"/>
        </w:rPr>
        <w:t xml:space="preserve"> Performance </w:t>
      </w:r>
      <w:proofErr w:type="spellStart"/>
      <w:r w:rsidRPr="00A64147">
        <w:rPr>
          <w:i/>
          <w:iCs/>
          <w:color w:val="000000"/>
          <w:shd w:val="clear" w:color="auto" w:fill="FFFFFF"/>
        </w:rPr>
        <w:t>Improvement</w:t>
      </w:r>
      <w:proofErr w:type="spellEnd"/>
      <w:r w:rsidRPr="00A64147">
        <w:rPr>
          <w:i/>
          <w:iCs/>
          <w:color w:val="000000"/>
          <w:shd w:val="clear" w:color="auto" w:fill="FFFFFF"/>
        </w:rPr>
        <w:t>, 48(1), 5–11.</w:t>
      </w:r>
      <w:r w:rsidRPr="00A64147">
        <w:rPr>
          <w:color w:val="000000"/>
          <w:shd w:val="clear" w:color="auto" w:fill="FFFFFF"/>
        </w:rPr>
        <w:t> doi:10.1002/pfi.20043 </w:t>
      </w:r>
    </w:p>
    <w:p w14:paraId="0CBA5FEB" w14:textId="77777777" w:rsidR="00690AC1" w:rsidRPr="00A64147" w:rsidRDefault="00690AC1">
      <w:pPr>
        <w:spacing w:line="240" w:lineRule="auto"/>
        <w:ind w:left="426" w:hanging="6"/>
        <w:jc w:val="both"/>
      </w:pPr>
    </w:p>
    <w:p w14:paraId="64FE6993" w14:textId="77777777" w:rsidR="00690AC1" w:rsidRPr="00A64147" w:rsidRDefault="00242D42" w:rsidP="00DB482C">
      <w:pPr>
        <w:pStyle w:val="Sarakstarindkopa"/>
        <w:numPr>
          <w:ilvl w:val="0"/>
          <w:numId w:val="24"/>
        </w:numPr>
        <w:spacing w:line="240" w:lineRule="auto"/>
        <w:jc w:val="both"/>
      </w:pPr>
      <w:bookmarkStart w:id="140" w:name="_Hlk146821787"/>
      <w:proofErr w:type="spellStart"/>
      <w:r w:rsidRPr="00A64147">
        <w:t>Araujo</w:t>
      </w:r>
      <w:proofErr w:type="spellEnd"/>
      <w:r w:rsidRPr="00A64147">
        <w:t xml:space="preserve">, M., &amp; Miranda, S. (2020). </w:t>
      </w:r>
      <w:proofErr w:type="spellStart"/>
      <w:r w:rsidRPr="00A64147">
        <w:t>Multidisciplinary</w:t>
      </w:r>
      <w:proofErr w:type="spellEnd"/>
      <w:r w:rsidRPr="00A64147">
        <w:t xml:space="preserve"> </w:t>
      </w:r>
      <w:proofErr w:type="spellStart"/>
      <w:r w:rsidRPr="00A64147">
        <w:t>in</w:t>
      </w:r>
      <w:proofErr w:type="spellEnd"/>
      <w:r w:rsidRPr="00A64147">
        <w:t xml:space="preserve"> </w:t>
      </w:r>
      <w:proofErr w:type="spellStart"/>
      <w:r w:rsidRPr="00A64147">
        <w:t>internal</w:t>
      </w:r>
      <w:proofErr w:type="spellEnd"/>
      <w:r w:rsidRPr="00A64147">
        <w:t xml:space="preserve"> </w:t>
      </w:r>
      <w:proofErr w:type="spellStart"/>
      <w:r w:rsidRPr="00A64147">
        <w:t>communication</w:t>
      </w:r>
      <w:proofErr w:type="spellEnd"/>
      <w:r w:rsidRPr="00A64147">
        <w:t xml:space="preserve"> </w:t>
      </w:r>
      <w:proofErr w:type="spellStart"/>
      <w:r w:rsidRPr="00A64147">
        <w:t>and</w:t>
      </w:r>
      <w:proofErr w:type="spellEnd"/>
      <w:r w:rsidRPr="00A64147">
        <w:t xml:space="preserve"> </w:t>
      </w:r>
      <w:proofErr w:type="spellStart"/>
      <w:r w:rsidRPr="00A64147">
        <w:t>the</w:t>
      </w:r>
      <w:proofErr w:type="spellEnd"/>
      <w:r w:rsidRPr="00A64147">
        <w:t xml:space="preserve"> </w:t>
      </w:r>
      <w:proofErr w:type="spellStart"/>
      <w:r w:rsidRPr="00A64147">
        <w:t>challenge</w:t>
      </w:r>
      <w:proofErr w:type="spellEnd"/>
      <w:r w:rsidRPr="00A64147">
        <w:t xml:space="preserve"> </w:t>
      </w:r>
      <w:proofErr w:type="spellStart"/>
      <w:r w:rsidRPr="00A64147">
        <w:t>ahead</w:t>
      </w:r>
      <w:proofErr w:type="spellEnd"/>
      <w:r w:rsidRPr="00A64147">
        <w:t xml:space="preserve">. </w:t>
      </w:r>
      <w:proofErr w:type="spellStart"/>
      <w:r w:rsidRPr="00A64147">
        <w:rPr>
          <w:i/>
        </w:rPr>
        <w:t>Corporate</w:t>
      </w:r>
      <w:proofErr w:type="spellEnd"/>
      <w:r w:rsidRPr="00A64147">
        <w:rPr>
          <w:i/>
        </w:rPr>
        <w:t xml:space="preserve"> Communications: </w:t>
      </w:r>
      <w:proofErr w:type="spellStart"/>
      <w:r w:rsidRPr="00A64147">
        <w:rPr>
          <w:i/>
        </w:rPr>
        <w:t>International</w:t>
      </w:r>
      <w:proofErr w:type="spellEnd"/>
      <w:r w:rsidRPr="00A64147">
        <w:rPr>
          <w:i/>
        </w:rPr>
        <w:t xml:space="preserve"> </w:t>
      </w:r>
      <w:proofErr w:type="spellStart"/>
      <w:r w:rsidRPr="00A64147">
        <w:rPr>
          <w:i/>
        </w:rPr>
        <w:t>Journal</w:t>
      </w:r>
      <w:proofErr w:type="spellEnd"/>
      <w:r w:rsidRPr="00A64147">
        <w:rPr>
          <w:i/>
        </w:rPr>
        <w:t xml:space="preserve">, Emerald </w:t>
      </w:r>
      <w:proofErr w:type="spellStart"/>
      <w:r w:rsidRPr="00A64147">
        <w:rPr>
          <w:i/>
        </w:rPr>
        <w:t>Publishing</w:t>
      </w:r>
      <w:proofErr w:type="spellEnd"/>
      <w:r w:rsidRPr="00A64147">
        <w:rPr>
          <w:i/>
        </w:rPr>
        <w:t xml:space="preserve"> Limited</w:t>
      </w:r>
      <w:r w:rsidRPr="00A64147">
        <w:t xml:space="preserve">, 1356-3289. </w:t>
      </w:r>
      <w:proofErr w:type="spellStart"/>
      <w:r w:rsidRPr="00A64147">
        <w:t>doi</w:t>
      </w:r>
      <w:proofErr w:type="spellEnd"/>
      <w:r w:rsidRPr="00A64147">
        <w:t xml:space="preserve">: </w:t>
      </w:r>
      <w:hyperlink r:id="rId62">
        <w:r w:rsidRPr="00A64147">
          <w:t>10.1108/CCIJ-01-2020-0012</w:t>
        </w:r>
      </w:hyperlink>
    </w:p>
    <w:bookmarkEnd w:id="140"/>
    <w:p w14:paraId="0F2516E1" w14:textId="77777777" w:rsidR="00690AC1" w:rsidRPr="00A64147" w:rsidRDefault="00690AC1">
      <w:pPr>
        <w:spacing w:line="240" w:lineRule="auto"/>
        <w:ind w:left="426" w:hanging="6"/>
        <w:jc w:val="both"/>
      </w:pPr>
    </w:p>
    <w:p w14:paraId="1CEB6D7D" w14:textId="77777777" w:rsidR="00690AC1" w:rsidRPr="00A64147" w:rsidRDefault="00242D42" w:rsidP="00DB482C">
      <w:pPr>
        <w:pStyle w:val="Sarakstarindkopa"/>
        <w:numPr>
          <w:ilvl w:val="0"/>
          <w:numId w:val="24"/>
        </w:numPr>
        <w:jc w:val="both"/>
        <w:rPr>
          <w:color w:val="000000"/>
        </w:rPr>
      </w:pPr>
      <w:bookmarkStart w:id="141" w:name="_Hlk146823181"/>
      <w:proofErr w:type="spellStart"/>
      <w:r w:rsidRPr="00A64147">
        <w:rPr>
          <w:color w:val="000000"/>
        </w:rPr>
        <w:t>Baird</w:t>
      </w:r>
      <w:proofErr w:type="spellEnd"/>
      <w:r w:rsidRPr="00A64147">
        <w:rPr>
          <w:color w:val="000000"/>
        </w:rPr>
        <w:t xml:space="preserve">, L., K. Kram (1983). </w:t>
      </w:r>
      <w:proofErr w:type="spellStart"/>
      <w:r w:rsidRPr="00A64147">
        <w:rPr>
          <w:color w:val="000000"/>
        </w:rPr>
        <w:t>Career</w:t>
      </w:r>
      <w:proofErr w:type="spellEnd"/>
      <w:r w:rsidRPr="00A64147">
        <w:rPr>
          <w:color w:val="000000"/>
        </w:rPr>
        <w:t xml:space="preserve"> </w:t>
      </w:r>
      <w:proofErr w:type="spellStart"/>
      <w:r w:rsidRPr="00A64147">
        <w:rPr>
          <w:color w:val="000000"/>
        </w:rPr>
        <w:t>dynamics</w:t>
      </w:r>
      <w:proofErr w:type="spellEnd"/>
      <w:r w:rsidRPr="00A64147">
        <w:rPr>
          <w:color w:val="000000"/>
        </w:rPr>
        <w:t xml:space="preserve">: </w:t>
      </w:r>
      <w:proofErr w:type="spellStart"/>
      <w:r w:rsidRPr="00A64147">
        <w:rPr>
          <w:color w:val="000000"/>
        </w:rPr>
        <w:t>Managing</w:t>
      </w:r>
      <w:proofErr w:type="spellEnd"/>
      <w:r w:rsidRPr="00A64147">
        <w:rPr>
          <w:color w:val="000000"/>
        </w:rPr>
        <w:t xml:space="preserve"> </w:t>
      </w:r>
      <w:proofErr w:type="spellStart"/>
      <w:r w:rsidRPr="00A64147">
        <w:rPr>
          <w:color w:val="000000"/>
        </w:rPr>
        <w:t>the</w:t>
      </w:r>
      <w:proofErr w:type="spellEnd"/>
      <w:r w:rsidRPr="00A64147">
        <w:rPr>
          <w:color w:val="000000"/>
        </w:rPr>
        <w:t xml:space="preserve"> </w:t>
      </w:r>
      <w:proofErr w:type="spellStart"/>
      <w:r w:rsidRPr="00A64147">
        <w:rPr>
          <w:color w:val="000000"/>
        </w:rPr>
        <w:t>superior</w:t>
      </w:r>
      <w:proofErr w:type="spellEnd"/>
      <w:r w:rsidRPr="00A64147">
        <w:rPr>
          <w:color w:val="000000"/>
        </w:rPr>
        <w:t>/</w:t>
      </w:r>
      <w:proofErr w:type="spellStart"/>
      <w:r w:rsidRPr="00A64147">
        <w:rPr>
          <w:color w:val="000000"/>
        </w:rPr>
        <w:t>subordinate</w:t>
      </w:r>
      <w:proofErr w:type="spellEnd"/>
      <w:r w:rsidRPr="00A64147">
        <w:rPr>
          <w:color w:val="000000"/>
        </w:rPr>
        <w:t xml:space="preserve"> </w:t>
      </w:r>
      <w:proofErr w:type="spellStart"/>
      <w:r w:rsidRPr="00A64147">
        <w:rPr>
          <w:color w:val="000000"/>
        </w:rPr>
        <w:t>relationship</w:t>
      </w:r>
      <w:proofErr w:type="spellEnd"/>
      <w:r w:rsidRPr="00A64147">
        <w:rPr>
          <w:color w:val="000000"/>
        </w:rPr>
        <w:t xml:space="preserve">. </w:t>
      </w:r>
      <w:proofErr w:type="spellStart"/>
      <w:r w:rsidRPr="00A64147">
        <w:rPr>
          <w:i/>
          <w:color w:val="000000"/>
        </w:rPr>
        <w:t>Organizational</w:t>
      </w:r>
      <w:proofErr w:type="spellEnd"/>
      <w:r w:rsidRPr="00A64147">
        <w:rPr>
          <w:i/>
          <w:color w:val="000000"/>
        </w:rPr>
        <w:t xml:space="preserve"> Dynamics</w:t>
      </w:r>
      <w:r w:rsidRPr="00A64147">
        <w:rPr>
          <w:color w:val="000000"/>
        </w:rPr>
        <w:t>, 11(4), 46-64.</w:t>
      </w:r>
    </w:p>
    <w:bookmarkEnd w:id="141"/>
    <w:p w14:paraId="0ED40D49" w14:textId="77777777" w:rsidR="00690AC1" w:rsidRPr="00A64147" w:rsidRDefault="00690AC1">
      <w:pPr>
        <w:spacing w:line="240" w:lineRule="auto"/>
        <w:jc w:val="both"/>
        <w:rPr>
          <w:color w:val="0070C0"/>
        </w:rPr>
      </w:pPr>
    </w:p>
    <w:p w14:paraId="780E57D2" w14:textId="2D81FCC8" w:rsidR="00690AC1" w:rsidRPr="00A64147" w:rsidRDefault="00242D42" w:rsidP="002D0343">
      <w:pPr>
        <w:pStyle w:val="Sarakstarindkopa"/>
        <w:numPr>
          <w:ilvl w:val="0"/>
          <w:numId w:val="24"/>
        </w:numPr>
        <w:spacing w:line="240" w:lineRule="auto"/>
        <w:jc w:val="both"/>
      </w:pPr>
      <w:proofErr w:type="spellStart"/>
      <w:r w:rsidRPr="00A64147">
        <w:t>Bakar</w:t>
      </w:r>
      <w:proofErr w:type="spellEnd"/>
      <w:r w:rsidRPr="00A64147">
        <w:t>,</w:t>
      </w:r>
      <w:r w:rsidR="002D0343" w:rsidRPr="00A64147">
        <w:t xml:space="preserve"> </w:t>
      </w:r>
      <w:r w:rsidRPr="00A64147">
        <w:t>B.</w:t>
      </w:r>
      <w:r w:rsidR="002D0343" w:rsidRPr="00A64147">
        <w:t xml:space="preserve"> </w:t>
      </w:r>
      <w:r w:rsidRPr="00A64147">
        <w:t>M., &amp; H.</w:t>
      </w:r>
      <w:r w:rsidR="002D0343" w:rsidRPr="00A64147">
        <w:t xml:space="preserve"> </w:t>
      </w:r>
      <w:r w:rsidRPr="00A64147">
        <w:t>A. (2018). ‘</w:t>
      </w:r>
      <w:proofErr w:type="spellStart"/>
      <w:r w:rsidRPr="00A64147">
        <w:t>Corporate_communication_</w:t>
      </w:r>
      <w:r w:rsidR="002D0343" w:rsidRPr="00A64147">
        <w:t>and_strategic_management_h</w:t>
      </w:r>
      <w:proofErr w:type="spellEnd"/>
      <w:r w:rsidR="002D0343" w:rsidRPr="00A64147">
        <w:t xml:space="preserve"> </w:t>
      </w:r>
      <w:proofErr w:type="spellStart"/>
      <w:r w:rsidRPr="00A64147">
        <w:t>pdf</w:t>
      </w:r>
      <w:proofErr w:type="spellEnd"/>
      <w:r w:rsidRPr="00A64147">
        <w:t xml:space="preserve">’. </w:t>
      </w:r>
      <w:proofErr w:type="spellStart"/>
      <w:r w:rsidRPr="00A64147">
        <w:rPr>
          <w:i/>
        </w:rPr>
        <w:t>Advances</w:t>
      </w:r>
      <w:proofErr w:type="spellEnd"/>
      <w:r w:rsidRPr="00A64147">
        <w:rPr>
          <w:i/>
        </w:rPr>
        <w:t xml:space="preserve"> </w:t>
      </w:r>
      <w:proofErr w:type="spellStart"/>
      <w:r w:rsidRPr="00A64147">
        <w:rPr>
          <w:i/>
        </w:rPr>
        <w:t>in</w:t>
      </w:r>
      <w:proofErr w:type="spellEnd"/>
      <w:r w:rsidRPr="00A64147">
        <w:rPr>
          <w:i/>
        </w:rPr>
        <w:t xml:space="preserve"> </w:t>
      </w:r>
      <w:proofErr w:type="spellStart"/>
      <w:r w:rsidRPr="00A64147">
        <w:rPr>
          <w:i/>
        </w:rPr>
        <w:t>Social</w:t>
      </w:r>
      <w:proofErr w:type="spellEnd"/>
      <w:r w:rsidRPr="00A64147">
        <w:rPr>
          <w:i/>
        </w:rPr>
        <w:t xml:space="preserve"> </w:t>
      </w:r>
      <w:proofErr w:type="spellStart"/>
      <w:r w:rsidRPr="00A64147">
        <w:rPr>
          <w:i/>
        </w:rPr>
        <w:t>Science</w:t>
      </w:r>
      <w:proofErr w:type="spellEnd"/>
      <w:r w:rsidRPr="00A64147">
        <w:rPr>
          <w:i/>
        </w:rPr>
        <w:t xml:space="preserve">, </w:t>
      </w:r>
      <w:proofErr w:type="spellStart"/>
      <w:r w:rsidRPr="00A64147">
        <w:rPr>
          <w:i/>
        </w:rPr>
        <w:t>Education</w:t>
      </w:r>
      <w:proofErr w:type="spellEnd"/>
      <w:r w:rsidRPr="00A64147">
        <w:rPr>
          <w:i/>
        </w:rPr>
        <w:t xml:space="preserve"> </w:t>
      </w:r>
      <w:proofErr w:type="spellStart"/>
      <w:r w:rsidRPr="00A64147">
        <w:rPr>
          <w:i/>
        </w:rPr>
        <w:t>and</w:t>
      </w:r>
      <w:proofErr w:type="spellEnd"/>
      <w:r w:rsidRPr="00A64147">
        <w:rPr>
          <w:i/>
        </w:rPr>
        <w:t xml:space="preserve"> </w:t>
      </w:r>
      <w:proofErr w:type="spellStart"/>
      <w:r w:rsidRPr="00A64147">
        <w:rPr>
          <w:i/>
        </w:rPr>
        <w:t>Humanities</w:t>
      </w:r>
      <w:proofErr w:type="spellEnd"/>
      <w:r w:rsidRPr="00A64147">
        <w:rPr>
          <w:i/>
        </w:rPr>
        <w:t xml:space="preserve"> </w:t>
      </w:r>
      <w:proofErr w:type="spellStart"/>
      <w:r w:rsidRPr="00A64147">
        <w:rPr>
          <w:i/>
        </w:rPr>
        <w:t>Research</w:t>
      </w:r>
      <w:proofErr w:type="spellEnd"/>
      <w:r w:rsidRPr="00A64147">
        <w:rPr>
          <w:i/>
        </w:rPr>
        <w:t xml:space="preserve"> (ASSEHR), </w:t>
      </w:r>
      <w:r w:rsidRPr="00A64147">
        <w:t>186, 240-244.</w:t>
      </w:r>
    </w:p>
    <w:p w14:paraId="594C1D3B" w14:textId="77777777" w:rsidR="00690AC1" w:rsidRPr="00A64147" w:rsidRDefault="00690AC1">
      <w:pPr>
        <w:spacing w:line="240" w:lineRule="auto"/>
        <w:ind w:left="426" w:hanging="6"/>
        <w:jc w:val="both"/>
      </w:pPr>
    </w:p>
    <w:p w14:paraId="580A49B5" w14:textId="77777777" w:rsidR="00690AC1" w:rsidRPr="00A64147" w:rsidRDefault="00242D42" w:rsidP="00DB482C">
      <w:pPr>
        <w:pStyle w:val="Sarakstarindkopa"/>
        <w:numPr>
          <w:ilvl w:val="0"/>
          <w:numId w:val="24"/>
        </w:numPr>
        <w:spacing w:line="240" w:lineRule="auto"/>
        <w:jc w:val="both"/>
      </w:pPr>
      <w:r w:rsidRPr="00A64147">
        <w:t xml:space="preserve">Barona, A. (2011). </w:t>
      </w:r>
      <w:proofErr w:type="spellStart"/>
      <w:r w:rsidRPr="00A64147">
        <w:t>Aligning</w:t>
      </w:r>
      <w:proofErr w:type="spellEnd"/>
      <w:r w:rsidRPr="00A64147">
        <w:t xml:space="preserve"> </w:t>
      </w:r>
      <w:proofErr w:type="spellStart"/>
      <w:r w:rsidRPr="00A64147">
        <w:t>Internal</w:t>
      </w:r>
      <w:proofErr w:type="spellEnd"/>
      <w:r w:rsidRPr="00A64147">
        <w:t xml:space="preserve"> </w:t>
      </w:r>
      <w:proofErr w:type="spellStart"/>
      <w:r w:rsidRPr="00A64147">
        <w:t>Employee</w:t>
      </w:r>
      <w:proofErr w:type="spellEnd"/>
      <w:r w:rsidRPr="00A64147">
        <w:t xml:space="preserve"> </w:t>
      </w:r>
      <w:proofErr w:type="spellStart"/>
      <w:r w:rsidRPr="00A64147">
        <w:t>Communication</w:t>
      </w:r>
      <w:proofErr w:type="spellEnd"/>
      <w:r w:rsidRPr="00A64147">
        <w:t xml:space="preserve"> </w:t>
      </w:r>
      <w:proofErr w:type="spellStart"/>
      <w:r w:rsidRPr="00A64147">
        <w:t>with</w:t>
      </w:r>
      <w:proofErr w:type="spellEnd"/>
      <w:r w:rsidRPr="00A64147">
        <w:t xml:space="preserve"> </w:t>
      </w:r>
      <w:proofErr w:type="spellStart"/>
      <w:r w:rsidRPr="00A64147">
        <w:t>Business</w:t>
      </w:r>
      <w:proofErr w:type="spellEnd"/>
      <w:r w:rsidRPr="00A64147">
        <w:t xml:space="preserve"> </w:t>
      </w:r>
      <w:proofErr w:type="spellStart"/>
      <w:r w:rsidRPr="00A64147">
        <w:t>Strategy</w:t>
      </w:r>
      <w:proofErr w:type="spellEnd"/>
      <w:r w:rsidRPr="00A64147">
        <w:t xml:space="preserve">. </w:t>
      </w:r>
      <w:proofErr w:type="spellStart"/>
      <w:r w:rsidRPr="00A64147">
        <w:t>In</w:t>
      </w:r>
      <w:proofErr w:type="spellEnd"/>
      <w:r w:rsidRPr="00A64147">
        <w:t xml:space="preserve"> T. </w:t>
      </w:r>
      <w:proofErr w:type="spellStart"/>
      <w:r w:rsidRPr="00A64147">
        <w:t>Gillis</w:t>
      </w:r>
      <w:proofErr w:type="spellEnd"/>
      <w:r w:rsidRPr="00A64147">
        <w:t xml:space="preserve"> (Ed.), </w:t>
      </w:r>
      <w:proofErr w:type="spellStart"/>
      <w:r w:rsidRPr="00A64147">
        <w:rPr>
          <w:i/>
        </w:rPr>
        <w:t>The</w:t>
      </w:r>
      <w:proofErr w:type="spellEnd"/>
      <w:r w:rsidRPr="00A64147">
        <w:rPr>
          <w:i/>
        </w:rPr>
        <w:t xml:space="preserve"> IABC</w:t>
      </w:r>
      <w:r w:rsidRPr="00A64147">
        <w:rPr>
          <w:b/>
          <w:i/>
        </w:rPr>
        <w:t xml:space="preserve"> </w:t>
      </w:r>
      <w:proofErr w:type="spellStart"/>
      <w:r w:rsidRPr="00A64147">
        <w:rPr>
          <w:i/>
        </w:rPr>
        <w:t>handbook</w:t>
      </w:r>
      <w:proofErr w:type="spellEnd"/>
      <w:r w:rsidRPr="00A64147">
        <w:rPr>
          <w:i/>
        </w:rPr>
        <w:t xml:space="preserve"> </w:t>
      </w:r>
      <w:proofErr w:type="spellStart"/>
      <w:r w:rsidRPr="00A64147">
        <w:rPr>
          <w:i/>
        </w:rPr>
        <w:t>of</w:t>
      </w:r>
      <w:proofErr w:type="spellEnd"/>
      <w:r w:rsidRPr="00A64147">
        <w:rPr>
          <w:i/>
        </w:rPr>
        <w:t xml:space="preserve"> </w:t>
      </w:r>
      <w:proofErr w:type="spellStart"/>
      <w:r w:rsidRPr="00A64147">
        <w:rPr>
          <w:i/>
        </w:rPr>
        <w:t>organizational</w:t>
      </w:r>
      <w:proofErr w:type="spellEnd"/>
      <w:r w:rsidRPr="00A64147">
        <w:rPr>
          <w:i/>
        </w:rPr>
        <w:t xml:space="preserve"> </w:t>
      </w:r>
      <w:proofErr w:type="spellStart"/>
      <w:r w:rsidRPr="00A64147">
        <w:rPr>
          <w:i/>
        </w:rPr>
        <w:t>communication</w:t>
      </w:r>
      <w:proofErr w:type="spellEnd"/>
      <w:r w:rsidRPr="00A64147">
        <w:t xml:space="preserve"> (</w:t>
      </w:r>
      <w:proofErr w:type="spellStart"/>
      <w:r w:rsidRPr="00A64147">
        <w:t>pp</w:t>
      </w:r>
      <w:proofErr w:type="spellEnd"/>
      <w:r w:rsidRPr="00A64147">
        <w:t xml:space="preserve">. 93-107). San </w:t>
      </w:r>
      <w:proofErr w:type="spellStart"/>
      <w:r w:rsidRPr="00A64147">
        <w:t>Francisco</w:t>
      </w:r>
      <w:proofErr w:type="spellEnd"/>
      <w:r w:rsidRPr="00A64147">
        <w:t xml:space="preserve">, CA: </w:t>
      </w:r>
      <w:proofErr w:type="spellStart"/>
      <w:r w:rsidRPr="00A64147">
        <w:t>Jossey</w:t>
      </w:r>
      <w:proofErr w:type="spellEnd"/>
      <w:r w:rsidRPr="00A64147">
        <w:t>-Bass.</w:t>
      </w:r>
    </w:p>
    <w:p w14:paraId="1DBA8676" w14:textId="77777777" w:rsidR="00690AC1" w:rsidRPr="00A64147" w:rsidRDefault="00690AC1">
      <w:pPr>
        <w:spacing w:line="240" w:lineRule="auto"/>
        <w:ind w:left="426" w:hanging="6"/>
        <w:jc w:val="both"/>
      </w:pPr>
    </w:p>
    <w:p w14:paraId="17C53150" w14:textId="77777777" w:rsidR="00690AC1" w:rsidRPr="00A64147" w:rsidRDefault="00242D42" w:rsidP="00DB482C">
      <w:pPr>
        <w:pStyle w:val="Sarakstarindkopa"/>
        <w:numPr>
          <w:ilvl w:val="0"/>
          <w:numId w:val="24"/>
        </w:numPr>
        <w:spacing w:line="240" w:lineRule="auto"/>
        <w:jc w:val="both"/>
      </w:pPr>
      <w:proofErr w:type="spellStart"/>
      <w:r w:rsidRPr="00A64147">
        <w:t>Baruch</w:t>
      </w:r>
      <w:proofErr w:type="spellEnd"/>
      <w:r w:rsidRPr="00A64147">
        <w:t xml:space="preserve">, Y. &amp; </w:t>
      </w:r>
      <w:proofErr w:type="spellStart"/>
      <w:r w:rsidRPr="00A64147">
        <w:t>Holtom</w:t>
      </w:r>
      <w:proofErr w:type="spellEnd"/>
      <w:r w:rsidRPr="00A64147">
        <w:t xml:space="preserve">, B. (2008). </w:t>
      </w:r>
      <w:proofErr w:type="spellStart"/>
      <w:r w:rsidRPr="00A64147">
        <w:t>Survey</w:t>
      </w:r>
      <w:proofErr w:type="spellEnd"/>
      <w:r w:rsidRPr="00A64147">
        <w:t xml:space="preserve"> </w:t>
      </w:r>
      <w:proofErr w:type="spellStart"/>
      <w:r w:rsidRPr="00A64147">
        <w:t>response</w:t>
      </w:r>
      <w:proofErr w:type="spellEnd"/>
      <w:r w:rsidRPr="00A64147">
        <w:t xml:space="preserve"> </w:t>
      </w:r>
      <w:proofErr w:type="spellStart"/>
      <w:r w:rsidRPr="00A64147">
        <w:t>rate</w:t>
      </w:r>
      <w:proofErr w:type="spellEnd"/>
      <w:r w:rsidRPr="00A64147">
        <w:t xml:space="preserve"> </w:t>
      </w:r>
      <w:proofErr w:type="spellStart"/>
      <w:r w:rsidRPr="00A64147">
        <w:t>levels</w:t>
      </w:r>
      <w:proofErr w:type="spellEnd"/>
      <w:r w:rsidRPr="00A64147">
        <w:t xml:space="preserve"> </w:t>
      </w:r>
      <w:proofErr w:type="spellStart"/>
      <w:r w:rsidRPr="00A64147">
        <w:t>and</w:t>
      </w:r>
      <w:proofErr w:type="spellEnd"/>
      <w:r w:rsidRPr="00A64147">
        <w:t xml:space="preserve"> trends </w:t>
      </w:r>
      <w:proofErr w:type="spellStart"/>
      <w:r w:rsidRPr="00A64147">
        <w:t>in</w:t>
      </w:r>
      <w:proofErr w:type="spellEnd"/>
      <w:r w:rsidRPr="00A64147">
        <w:t xml:space="preserve"> </w:t>
      </w:r>
      <w:proofErr w:type="spellStart"/>
      <w:r w:rsidRPr="00A64147">
        <w:t>organizational</w:t>
      </w:r>
      <w:proofErr w:type="spellEnd"/>
      <w:r w:rsidRPr="00A64147">
        <w:t xml:space="preserve"> </w:t>
      </w:r>
      <w:proofErr w:type="spellStart"/>
      <w:r w:rsidRPr="00A64147">
        <w:t>research</w:t>
      </w:r>
      <w:proofErr w:type="spellEnd"/>
      <w:r w:rsidRPr="00A64147">
        <w:t xml:space="preserve">. </w:t>
      </w:r>
      <w:proofErr w:type="spellStart"/>
      <w:r w:rsidRPr="00A64147">
        <w:rPr>
          <w:i/>
        </w:rPr>
        <w:t>Human</w:t>
      </w:r>
      <w:proofErr w:type="spellEnd"/>
      <w:r w:rsidRPr="00A64147">
        <w:rPr>
          <w:i/>
        </w:rPr>
        <w:t xml:space="preserve"> </w:t>
      </w:r>
      <w:proofErr w:type="spellStart"/>
      <w:r w:rsidRPr="00A64147">
        <w:rPr>
          <w:i/>
        </w:rPr>
        <w:t>Relations</w:t>
      </w:r>
      <w:proofErr w:type="spellEnd"/>
      <w:r w:rsidRPr="00A64147">
        <w:rPr>
          <w:i/>
        </w:rPr>
        <w:t>,</w:t>
      </w:r>
      <w:r w:rsidRPr="00A64147">
        <w:t xml:space="preserve"> 61(8), 1139–1160.</w:t>
      </w:r>
    </w:p>
    <w:p w14:paraId="1D7C95F9" w14:textId="77777777" w:rsidR="0026398E" w:rsidRPr="00A64147" w:rsidRDefault="0026398E" w:rsidP="0026398E">
      <w:pPr>
        <w:pStyle w:val="Sarakstarindkopa"/>
      </w:pPr>
    </w:p>
    <w:p w14:paraId="6FA8100C" w14:textId="7DD73014" w:rsidR="0026398E" w:rsidRPr="00A64147" w:rsidRDefault="0026398E" w:rsidP="00DB482C">
      <w:pPr>
        <w:pStyle w:val="Sarakstarindkopa"/>
        <w:numPr>
          <w:ilvl w:val="0"/>
          <w:numId w:val="24"/>
        </w:numPr>
        <w:spacing w:line="240" w:lineRule="auto"/>
        <w:jc w:val="both"/>
      </w:pPr>
      <w:proofErr w:type="spellStart"/>
      <w:r w:rsidRPr="00A64147">
        <w:rPr>
          <w:color w:val="222222"/>
          <w:shd w:val="clear" w:color="auto" w:fill="FFFFFF"/>
        </w:rPr>
        <w:lastRenderedPageBreak/>
        <w:t>Byrne</w:t>
      </w:r>
      <w:proofErr w:type="spellEnd"/>
      <w:r w:rsidRPr="00A64147">
        <w:rPr>
          <w:color w:val="222222"/>
          <w:shd w:val="clear" w:color="auto" w:fill="FFFFFF"/>
        </w:rPr>
        <w:t xml:space="preserve">, E., </w:t>
      </w:r>
      <w:proofErr w:type="spellStart"/>
      <w:r w:rsidRPr="00A64147">
        <w:rPr>
          <w:color w:val="222222"/>
          <w:shd w:val="clear" w:color="auto" w:fill="FFFFFF"/>
        </w:rPr>
        <w:t>Nicholson</w:t>
      </w:r>
      <w:proofErr w:type="spellEnd"/>
      <w:r w:rsidRPr="00A64147">
        <w:rPr>
          <w:color w:val="222222"/>
          <w:shd w:val="clear" w:color="auto" w:fill="FFFFFF"/>
        </w:rPr>
        <w:t xml:space="preserve">, B., &amp; Salem, F. (2011). </w:t>
      </w:r>
      <w:proofErr w:type="spellStart"/>
      <w:r w:rsidRPr="00A64147">
        <w:rPr>
          <w:color w:val="222222"/>
          <w:shd w:val="clear" w:color="auto" w:fill="FFFFFF"/>
        </w:rPr>
        <w:t>Information</w:t>
      </w:r>
      <w:proofErr w:type="spellEnd"/>
      <w:r w:rsidRPr="00A64147">
        <w:rPr>
          <w:color w:val="222222"/>
          <w:shd w:val="clear" w:color="auto" w:fill="FFFFFF"/>
        </w:rPr>
        <w:t xml:space="preserve"> </w:t>
      </w:r>
      <w:proofErr w:type="spellStart"/>
      <w:r w:rsidRPr="00A64147">
        <w:rPr>
          <w:color w:val="222222"/>
          <w:shd w:val="clear" w:color="auto" w:fill="FFFFFF"/>
        </w:rPr>
        <w:t>communication</w:t>
      </w:r>
      <w:proofErr w:type="spellEnd"/>
      <w:r w:rsidRPr="00A64147">
        <w:rPr>
          <w:color w:val="222222"/>
          <w:shd w:val="clear" w:color="auto" w:fill="FFFFFF"/>
        </w:rPr>
        <w:t xml:space="preserve"> </w:t>
      </w:r>
      <w:proofErr w:type="spellStart"/>
      <w:r w:rsidRPr="00A64147">
        <w:rPr>
          <w:color w:val="222222"/>
          <w:shd w:val="clear" w:color="auto" w:fill="FFFFFF"/>
        </w:rPr>
        <w:t>technologies</w:t>
      </w:r>
      <w:proofErr w:type="spellEnd"/>
      <w:r w:rsidRPr="00A64147">
        <w:rPr>
          <w:color w:val="222222"/>
          <w:shd w:val="clear" w:color="auto" w:fill="FFFFFF"/>
        </w:rPr>
        <w:t xml:space="preserve"> </w:t>
      </w:r>
      <w:proofErr w:type="spellStart"/>
      <w:r w:rsidRPr="00A64147">
        <w:rPr>
          <w:color w:val="222222"/>
          <w:shd w:val="clear" w:color="auto" w:fill="FFFFFF"/>
        </w:rPr>
        <w:t>and</w:t>
      </w:r>
      <w:proofErr w:type="spellEnd"/>
      <w:r w:rsidRPr="00A64147">
        <w:rPr>
          <w:color w:val="222222"/>
          <w:shd w:val="clear" w:color="auto" w:fill="FFFFFF"/>
        </w:rPr>
        <w:t xml:space="preserve"> </w:t>
      </w:r>
      <w:proofErr w:type="spellStart"/>
      <w:r w:rsidRPr="00A64147">
        <w:rPr>
          <w:color w:val="222222"/>
          <w:shd w:val="clear" w:color="auto" w:fill="FFFFFF"/>
        </w:rPr>
        <w:t>the</w:t>
      </w:r>
      <w:proofErr w:type="spellEnd"/>
      <w:r w:rsidRPr="00A64147">
        <w:rPr>
          <w:color w:val="222222"/>
          <w:shd w:val="clear" w:color="auto" w:fill="FFFFFF"/>
        </w:rPr>
        <w:t xml:space="preserve"> </w:t>
      </w:r>
      <w:proofErr w:type="spellStart"/>
      <w:r w:rsidRPr="00A64147">
        <w:rPr>
          <w:color w:val="222222"/>
          <w:shd w:val="clear" w:color="auto" w:fill="FFFFFF"/>
        </w:rPr>
        <w:t>millennium</w:t>
      </w:r>
      <w:proofErr w:type="spellEnd"/>
      <w:r w:rsidRPr="00A64147">
        <w:rPr>
          <w:color w:val="222222"/>
          <w:shd w:val="clear" w:color="auto" w:fill="FFFFFF"/>
        </w:rPr>
        <w:t xml:space="preserve"> </w:t>
      </w:r>
      <w:proofErr w:type="spellStart"/>
      <w:r w:rsidRPr="00A64147">
        <w:rPr>
          <w:color w:val="222222"/>
          <w:shd w:val="clear" w:color="auto" w:fill="FFFFFF"/>
        </w:rPr>
        <w:t>development</w:t>
      </w:r>
      <w:proofErr w:type="spellEnd"/>
      <w:r w:rsidRPr="00A64147">
        <w:rPr>
          <w:color w:val="222222"/>
          <w:shd w:val="clear" w:color="auto" w:fill="FFFFFF"/>
        </w:rPr>
        <w:t xml:space="preserve"> </w:t>
      </w:r>
      <w:proofErr w:type="spellStart"/>
      <w:r w:rsidRPr="00A64147">
        <w:rPr>
          <w:color w:val="222222"/>
          <w:shd w:val="clear" w:color="auto" w:fill="FFFFFF"/>
        </w:rPr>
        <w:t>goals</w:t>
      </w:r>
      <w:proofErr w:type="spellEnd"/>
      <w:r w:rsidRPr="00A64147">
        <w:rPr>
          <w:color w:val="222222"/>
          <w:shd w:val="clear" w:color="auto" w:fill="FFFFFF"/>
        </w:rPr>
        <w:t>. </w:t>
      </w:r>
      <w:proofErr w:type="spellStart"/>
      <w:r w:rsidRPr="00A64147">
        <w:rPr>
          <w:i/>
          <w:iCs/>
          <w:color w:val="222222"/>
          <w:shd w:val="clear" w:color="auto" w:fill="FFFFFF"/>
        </w:rPr>
        <w:t>Information</w:t>
      </w:r>
      <w:proofErr w:type="spellEnd"/>
      <w:r w:rsidRPr="00A64147">
        <w:rPr>
          <w:i/>
          <w:iCs/>
          <w:color w:val="222222"/>
          <w:shd w:val="clear" w:color="auto" w:fill="FFFFFF"/>
        </w:rPr>
        <w:t xml:space="preserve"> </w:t>
      </w:r>
      <w:proofErr w:type="spellStart"/>
      <w:r w:rsidRPr="00A64147">
        <w:rPr>
          <w:i/>
          <w:iCs/>
          <w:color w:val="222222"/>
          <w:shd w:val="clear" w:color="auto" w:fill="FFFFFF"/>
        </w:rPr>
        <w:t>Technology</w:t>
      </w:r>
      <w:proofErr w:type="spellEnd"/>
      <w:r w:rsidRPr="00A64147">
        <w:rPr>
          <w:i/>
          <w:iCs/>
          <w:color w:val="222222"/>
          <w:shd w:val="clear" w:color="auto" w:fill="FFFFFF"/>
        </w:rPr>
        <w:t xml:space="preserve"> </w:t>
      </w:r>
      <w:proofErr w:type="spellStart"/>
      <w:r w:rsidRPr="00A64147">
        <w:rPr>
          <w:i/>
          <w:iCs/>
          <w:color w:val="222222"/>
          <w:shd w:val="clear" w:color="auto" w:fill="FFFFFF"/>
        </w:rPr>
        <w:t>for</w:t>
      </w:r>
      <w:proofErr w:type="spellEnd"/>
      <w:r w:rsidRPr="00A64147">
        <w:rPr>
          <w:i/>
          <w:iCs/>
          <w:color w:val="222222"/>
          <w:shd w:val="clear" w:color="auto" w:fill="FFFFFF"/>
        </w:rPr>
        <w:t xml:space="preserve"> </w:t>
      </w:r>
      <w:proofErr w:type="spellStart"/>
      <w:r w:rsidRPr="00A64147">
        <w:rPr>
          <w:i/>
          <w:iCs/>
          <w:color w:val="222222"/>
          <w:shd w:val="clear" w:color="auto" w:fill="FFFFFF"/>
        </w:rPr>
        <w:t>Development</w:t>
      </w:r>
      <w:proofErr w:type="spellEnd"/>
      <w:r w:rsidRPr="00A64147">
        <w:rPr>
          <w:color w:val="222222"/>
          <w:shd w:val="clear" w:color="auto" w:fill="FFFFFF"/>
        </w:rPr>
        <w:t>, </w:t>
      </w:r>
      <w:r w:rsidRPr="00A64147">
        <w:rPr>
          <w:i/>
          <w:iCs/>
          <w:color w:val="222222"/>
          <w:shd w:val="clear" w:color="auto" w:fill="FFFFFF"/>
        </w:rPr>
        <w:t>17</w:t>
      </w:r>
      <w:r w:rsidRPr="00A64147">
        <w:rPr>
          <w:color w:val="222222"/>
          <w:shd w:val="clear" w:color="auto" w:fill="FFFFFF"/>
        </w:rPr>
        <w:t>(1), 1-3.</w:t>
      </w:r>
    </w:p>
    <w:p w14:paraId="030198BE" w14:textId="77777777" w:rsidR="00690AC1" w:rsidRPr="00A64147" w:rsidRDefault="00690AC1">
      <w:pPr>
        <w:spacing w:line="240" w:lineRule="auto"/>
        <w:ind w:left="426" w:hanging="6"/>
        <w:jc w:val="both"/>
      </w:pPr>
    </w:p>
    <w:p w14:paraId="6F4D59DB" w14:textId="77777777" w:rsidR="00690AC1" w:rsidRPr="00A64147" w:rsidRDefault="00000000" w:rsidP="00DB482C">
      <w:pPr>
        <w:pStyle w:val="Sarakstarindkopa"/>
        <w:numPr>
          <w:ilvl w:val="0"/>
          <w:numId w:val="24"/>
        </w:numPr>
        <w:pBdr>
          <w:top w:val="nil"/>
          <w:left w:val="nil"/>
          <w:bottom w:val="nil"/>
          <w:right w:val="nil"/>
          <w:between w:val="nil"/>
        </w:pBdr>
        <w:spacing w:line="240" w:lineRule="auto"/>
        <w:jc w:val="both"/>
        <w:rPr>
          <w:color w:val="000000"/>
        </w:rPr>
      </w:pPr>
      <w:hyperlink r:id="rId63">
        <w:proofErr w:type="spellStart"/>
        <w:r w:rsidR="00242D42" w:rsidRPr="00A64147">
          <w:rPr>
            <w:color w:val="000000"/>
          </w:rPr>
          <w:t>Bolland</w:t>
        </w:r>
        <w:proofErr w:type="spellEnd"/>
        <w:r w:rsidR="00242D42" w:rsidRPr="00A64147">
          <w:rPr>
            <w:color w:val="000000"/>
          </w:rPr>
          <w:t>, E.J.</w:t>
        </w:r>
      </w:hyperlink>
      <w:r w:rsidR="00242D42" w:rsidRPr="00A64147">
        <w:rPr>
          <w:color w:val="000000"/>
        </w:rPr>
        <w:t xml:space="preserve"> (2017). </w:t>
      </w:r>
      <w:proofErr w:type="spellStart"/>
      <w:r w:rsidR="00242D42" w:rsidRPr="00A64147">
        <w:rPr>
          <w:color w:val="000000"/>
        </w:rPr>
        <w:t>Key</w:t>
      </w:r>
      <w:proofErr w:type="spellEnd"/>
      <w:r w:rsidR="00242D42" w:rsidRPr="00A64147">
        <w:rPr>
          <w:color w:val="000000"/>
        </w:rPr>
        <w:t xml:space="preserve"> </w:t>
      </w:r>
      <w:proofErr w:type="spellStart"/>
      <w:r w:rsidR="00242D42" w:rsidRPr="00A64147">
        <w:rPr>
          <w:color w:val="000000"/>
        </w:rPr>
        <w:t>Functions</w:t>
      </w:r>
      <w:proofErr w:type="spellEnd"/>
      <w:r w:rsidR="00242D42" w:rsidRPr="00A64147">
        <w:rPr>
          <w:color w:val="000000"/>
        </w:rPr>
        <w:t xml:space="preserve"> </w:t>
      </w:r>
      <w:proofErr w:type="spellStart"/>
      <w:r w:rsidR="00242D42" w:rsidRPr="00A64147">
        <w:rPr>
          <w:color w:val="000000"/>
        </w:rPr>
        <w:t>of</w:t>
      </w:r>
      <w:proofErr w:type="spellEnd"/>
      <w:r w:rsidR="00242D42" w:rsidRPr="00A64147">
        <w:rPr>
          <w:color w:val="000000"/>
        </w:rPr>
        <w:t xml:space="preserve"> </w:t>
      </w:r>
      <w:proofErr w:type="spellStart"/>
      <w:r w:rsidR="00242D42" w:rsidRPr="00A64147">
        <w:rPr>
          <w:color w:val="000000"/>
        </w:rPr>
        <w:t>Strategic</w:t>
      </w:r>
      <w:proofErr w:type="spellEnd"/>
      <w:r w:rsidR="00242D42" w:rsidRPr="00A64147">
        <w:rPr>
          <w:color w:val="000000"/>
        </w:rPr>
        <w:t xml:space="preserve"> </w:t>
      </w:r>
      <w:proofErr w:type="spellStart"/>
      <w:r w:rsidR="00242D42" w:rsidRPr="00A64147">
        <w:rPr>
          <w:color w:val="000000"/>
        </w:rPr>
        <w:t>Management</w:t>
      </w:r>
      <w:proofErr w:type="spellEnd"/>
      <w:r w:rsidR="00242D42" w:rsidRPr="00A64147">
        <w:rPr>
          <w:color w:val="000000"/>
        </w:rPr>
        <w:t>, </w:t>
      </w:r>
      <w:proofErr w:type="spellStart"/>
      <w:r w:rsidR="00242D42" w:rsidRPr="00A64147">
        <w:rPr>
          <w:i/>
          <w:color w:val="000000"/>
        </w:rPr>
        <w:t>Comprehensive</w:t>
      </w:r>
      <w:proofErr w:type="spellEnd"/>
      <w:r w:rsidR="00242D42" w:rsidRPr="00A64147">
        <w:rPr>
          <w:i/>
          <w:color w:val="000000"/>
        </w:rPr>
        <w:t xml:space="preserve"> </w:t>
      </w:r>
      <w:proofErr w:type="spellStart"/>
      <w:r w:rsidR="00242D42" w:rsidRPr="00A64147">
        <w:rPr>
          <w:i/>
          <w:color w:val="000000"/>
        </w:rPr>
        <w:t>Strategic</w:t>
      </w:r>
      <w:proofErr w:type="spellEnd"/>
      <w:r w:rsidR="00242D42" w:rsidRPr="00A64147">
        <w:rPr>
          <w:i/>
          <w:color w:val="000000"/>
        </w:rPr>
        <w:t xml:space="preserve"> </w:t>
      </w:r>
      <w:proofErr w:type="spellStart"/>
      <w:r w:rsidR="00242D42" w:rsidRPr="00A64147">
        <w:rPr>
          <w:i/>
          <w:color w:val="000000"/>
        </w:rPr>
        <w:t>Management</w:t>
      </w:r>
      <w:proofErr w:type="spellEnd"/>
      <w:r w:rsidR="00242D42" w:rsidRPr="00A64147">
        <w:rPr>
          <w:color w:val="000000"/>
        </w:rPr>
        <w:t xml:space="preserve">, Emerald </w:t>
      </w:r>
      <w:proofErr w:type="spellStart"/>
      <w:r w:rsidR="00242D42" w:rsidRPr="00A64147">
        <w:rPr>
          <w:color w:val="000000"/>
        </w:rPr>
        <w:t>Publishing</w:t>
      </w:r>
      <w:proofErr w:type="spellEnd"/>
      <w:r w:rsidR="00242D42" w:rsidRPr="00A64147">
        <w:rPr>
          <w:color w:val="000000"/>
        </w:rPr>
        <w:t xml:space="preserve"> Limited, </w:t>
      </w:r>
      <w:proofErr w:type="spellStart"/>
      <w:r w:rsidR="00242D42" w:rsidRPr="00A64147">
        <w:rPr>
          <w:color w:val="000000"/>
        </w:rPr>
        <w:t>Bingley</w:t>
      </w:r>
      <w:proofErr w:type="spellEnd"/>
      <w:r w:rsidR="00242D42" w:rsidRPr="00A64147">
        <w:rPr>
          <w:color w:val="000000"/>
        </w:rPr>
        <w:t xml:space="preserve">, </w:t>
      </w:r>
      <w:proofErr w:type="spellStart"/>
      <w:r w:rsidR="00242D42" w:rsidRPr="00A64147">
        <w:rPr>
          <w:color w:val="000000"/>
        </w:rPr>
        <w:t>pp</w:t>
      </w:r>
      <w:proofErr w:type="spellEnd"/>
      <w:r w:rsidR="00242D42" w:rsidRPr="00A64147">
        <w:rPr>
          <w:color w:val="000000"/>
        </w:rPr>
        <w:t xml:space="preserve">. 29-55.  </w:t>
      </w:r>
    </w:p>
    <w:p w14:paraId="15E12FC5" w14:textId="77777777" w:rsidR="003D204A" w:rsidRPr="00A64147" w:rsidRDefault="003D204A" w:rsidP="003D204A">
      <w:pPr>
        <w:pStyle w:val="Sarakstarindkopa"/>
        <w:rPr>
          <w:color w:val="000000"/>
        </w:rPr>
      </w:pPr>
    </w:p>
    <w:p w14:paraId="22439614" w14:textId="2D74B7B0" w:rsidR="003D204A" w:rsidRPr="00A64147" w:rsidRDefault="003D204A" w:rsidP="00DB482C">
      <w:pPr>
        <w:pStyle w:val="Sarakstarindkopa"/>
        <w:numPr>
          <w:ilvl w:val="0"/>
          <w:numId w:val="24"/>
        </w:numPr>
        <w:pBdr>
          <w:top w:val="nil"/>
          <w:left w:val="nil"/>
          <w:bottom w:val="nil"/>
          <w:right w:val="nil"/>
          <w:between w:val="nil"/>
        </w:pBdr>
        <w:spacing w:line="240" w:lineRule="auto"/>
        <w:jc w:val="both"/>
        <w:rPr>
          <w:color w:val="000000"/>
        </w:rPr>
      </w:pPr>
      <w:proofErr w:type="spellStart"/>
      <w:r w:rsidRPr="00A64147">
        <w:rPr>
          <w:color w:val="222222"/>
          <w:shd w:val="clear" w:color="auto" w:fill="FFFFFF"/>
        </w:rPr>
        <w:t>Boyatzis</w:t>
      </w:r>
      <w:proofErr w:type="spellEnd"/>
      <w:r w:rsidRPr="00A64147">
        <w:rPr>
          <w:color w:val="222222"/>
          <w:shd w:val="clear" w:color="auto" w:fill="FFFFFF"/>
        </w:rPr>
        <w:t xml:space="preserve">, R. E., &amp; </w:t>
      </w:r>
      <w:proofErr w:type="spellStart"/>
      <w:r w:rsidRPr="00A64147">
        <w:rPr>
          <w:color w:val="222222"/>
          <w:shd w:val="clear" w:color="auto" w:fill="FFFFFF"/>
        </w:rPr>
        <w:t>Soler</w:t>
      </w:r>
      <w:proofErr w:type="spellEnd"/>
      <w:r w:rsidRPr="00A64147">
        <w:rPr>
          <w:color w:val="222222"/>
          <w:shd w:val="clear" w:color="auto" w:fill="FFFFFF"/>
        </w:rPr>
        <w:t xml:space="preserve">, C. (2012). Vision, </w:t>
      </w:r>
      <w:proofErr w:type="spellStart"/>
      <w:r w:rsidRPr="00A64147">
        <w:rPr>
          <w:color w:val="222222"/>
          <w:shd w:val="clear" w:color="auto" w:fill="FFFFFF"/>
        </w:rPr>
        <w:t>leadership</w:t>
      </w:r>
      <w:proofErr w:type="spellEnd"/>
      <w:r w:rsidRPr="00A64147">
        <w:rPr>
          <w:color w:val="222222"/>
          <w:shd w:val="clear" w:color="auto" w:fill="FFFFFF"/>
        </w:rPr>
        <w:t xml:space="preserve"> </w:t>
      </w:r>
      <w:proofErr w:type="spellStart"/>
      <w:r w:rsidRPr="00A64147">
        <w:rPr>
          <w:color w:val="222222"/>
          <w:shd w:val="clear" w:color="auto" w:fill="FFFFFF"/>
        </w:rPr>
        <w:t>and</w:t>
      </w:r>
      <w:proofErr w:type="spellEnd"/>
      <w:r w:rsidRPr="00A64147">
        <w:rPr>
          <w:color w:val="222222"/>
          <w:shd w:val="clear" w:color="auto" w:fill="FFFFFF"/>
        </w:rPr>
        <w:t xml:space="preserve"> </w:t>
      </w:r>
      <w:proofErr w:type="spellStart"/>
      <w:r w:rsidRPr="00A64147">
        <w:rPr>
          <w:color w:val="222222"/>
          <w:shd w:val="clear" w:color="auto" w:fill="FFFFFF"/>
        </w:rPr>
        <w:t>emotional</w:t>
      </w:r>
      <w:proofErr w:type="spellEnd"/>
      <w:r w:rsidRPr="00A64147">
        <w:rPr>
          <w:color w:val="222222"/>
          <w:shd w:val="clear" w:color="auto" w:fill="FFFFFF"/>
        </w:rPr>
        <w:t xml:space="preserve"> </w:t>
      </w:r>
      <w:proofErr w:type="spellStart"/>
      <w:r w:rsidRPr="00A64147">
        <w:rPr>
          <w:color w:val="222222"/>
          <w:shd w:val="clear" w:color="auto" w:fill="FFFFFF"/>
        </w:rPr>
        <w:t>intelligence</w:t>
      </w:r>
      <w:proofErr w:type="spellEnd"/>
      <w:r w:rsidRPr="00A64147">
        <w:rPr>
          <w:color w:val="222222"/>
          <w:shd w:val="clear" w:color="auto" w:fill="FFFFFF"/>
        </w:rPr>
        <w:t xml:space="preserve"> </w:t>
      </w:r>
      <w:proofErr w:type="spellStart"/>
      <w:r w:rsidRPr="00A64147">
        <w:rPr>
          <w:color w:val="222222"/>
          <w:shd w:val="clear" w:color="auto" w:fill="FFFFFF"/>
        </w:rPr>
        <w:t>transforming</w:t>
      </w:r>
      <w:proofErr w:type="spellEnd"/>
      <w:r w:rsidRPr="00A64147">
        <w:rPr>
          <w:color w:val="222222"/>
          <w:shd w:val="clear" w:color="auto" w:fill="FFFFFF"/>
        </w:rPr>
        <w:t xml:space="preserve"> </w:t>
      </w:r>
      <w:proofErr w:type="spellStart"/>
      <w:r w:rsidRPr="00A64147">
        <w:rPr>
          <w:color w:val="222222"/>
          <w:shd w:val="clear" w:color="auto" w:fill="FFFFFF"/>
        </w:rPr>
        <w:t>family</w:t>
      </w:r>
      <w:proofErr w:type="spellEnd"/>
      <w:r w:rsidRPr="00A64147">
        <w:rPr>
          <w:color w:val="222222"/>
          <w:shd w:val="clear" w:color="auto" w:fill="FFFFFF"/>
        </w:rPr>
        <w:t xml:space="preserve"> </w:t>
      </w:r>
      <w:proofErr w:type="spellStart"/>
      <w:r w:rsidRPr="00A64147">
        <w:rPr>
          <w:color w:val="222222"/>
          <w:shd w:val="clear" w:color="auto" w:fill="FFFFFF"/>
        </w:rPr>
        <w:t>business</w:t>
      </w:r>
      <w:proofErr w:type="spellEnd"/>
      <w:r w:rsidRPr="00A64147">
        <w:rPr>
          <w:color w:val="222222"/>
          <w:shd w:val="clear" w:color="auto" w:fill="FFFFFF"/>
        </w:rPr>
        <w:t>. </w:t>
      </w:r>
      <w:proofErr w:type="spellStart"/>
      <w:r w:rsidRPr="00A64147">
        <w:rPr>
          <w:i/>
          <w:iCs/>
          <w:color w:val="222222"/>
          <w:shd w:val="clear" w:color="auto" w:fill="FFFFFF"/>
        </w:rPr>
        <w:t>Journal</w:t>
      </w:r>
      <w:proofErr w:type="spellEnd"/>
      <w:r w:rsidRPr="00A64147">
        <w:rPr>
          <w:i/>
          <w:iCs/>
          <w:color w:val="222222"/>
          <w:shd w:val="clear" w:color="auto" w:fill="FFFFFF"/>
        </w:rPr>
        <w:t xml:space="preserve"> </w:t>
      </w:r>
      <w:proofErr w:type="spellStart"/>
      <w:r w:rsidRPr="00A64147">
        <w:rPr>
          <w:i/>
          <w:iCs/>
          <w:color w:val="222222"/>
          <w:shd w:val="clear" w:color="auto" w:fill="FFFFFF"/>
        </w:rPr>
        <w:t>of</w:t>
      </w:r>
      <w:proofErr w:type="spellEnd"/>
      <w:r w:rsidRPr="00A64147">
        <w:rPr>
          <w:i/>
          <w:iCs/>
          <w:color w:val="222222"/>
          <w:shd w:val="clear" w:color="auto" w:fill="FFFFFF"/>
        </w:rPr>
        <w:t xml:space="preserve"> </w:t>
      </w:r>
      <w:proofErr w:type="spellStart"/>
      <w:r w:rsidRPr="00A64147">
        <w:rPr>
          <w:i/>
          <w:iCs/>
          <w:color w:val="222222"/>
          <w:shd w:val="clear" w:color="auto" w:fill="FFFFFF"/>
        </w:rPr>
        <w:t>Family</w:t>
      </w:r>
      <w:proofErr w:type="spellEnd"/>
      <w:r w:rsidRPr="00A64147">
        <w:rPr>
          <w:i/>
          <w:iCs/>
          <w:color w:val="222222"/>
          <w:shd w:val="clear" w:color="auto" w:fill="FFFFFF"/>
        </w:rPr>
        <w:t xml:space="preserve"> </w:t>
      </w:r>
      <w:proofErr w:type="spellStart"/>
      <w:r w:rsidRPr="00A64147">
        <w:rPr>
          <w:i/>
          <w:iCs/>
          <w:color w:val="222222"/>
          <w:shd w:val="clear" w:color="auto" w:fill="FFFFFF"/>
        </w:rPr>
        <w:t>Business</w:t>
      </w:r>
      <w:proofErr w:type="spellEnd"/>
      <w:r w:rsidRPr="00A64147">
        <w:rPr>
          <w:i/>
          <w:iCs/>
          <w:color w:val="222222"/>
          <w:shd w:val="clear" w:color="auto" w:fill="FFFFFF"/>
        </w:rPr>
        <w:t xml:space="preserve"> </w:t>
      </w:r>
      <w:proofErr w:type="spellStart"/>
      <w:r w:rsidRPr="00A64147">
        <w:rPr>
          <w:i/>
          <w:iCs/>
          <w:color w:val="222222"/>
          <w:shd w:val="clear" w:color="auto" w:fill="FFFFFF"/>
        </w:rPr>
        <w:t>Management</w:t>
      </w:r>
      <w:proofErr w:type="spellEnd"/>
      <w:r w:rsidRPr="00A64147">
        <w:rPr>
          <w:color w:val="222222"/>
          <w:shd w:val="clear" w:color="auto" w:fill="FFFFFF"/>
        </w:rPr>
        <w:t>, </w:t>
      </w:r>
      <w:r w:rsidRPr="00A64147">
        <w:rPr>
          <w:i/>
          <w:iCs/>
          <w:color w:val="222222"/>
          <w:shd w:val="clear" w:color="auto" w:fill="FFFFFF"/>
        </w:rPr>
        <w:t>2</w:t>
      </w:r>
      <w:r w:rsidRPr="00A64147">
        <w:rPr>
          <w:color w:val="222222"/>
          <w:shd w:val="clear" w:color="auto" w:fill="FFFFFF"/>
        </w:rPr>
        <w:t>(1), 23-30.</w:t>
      </w:r>
    </w:p>
    <w:p w14:paraId="057D268B" w14:textId="77777777" w:rsidR="00690AC1" w:rsidRPr="00A64147" w:rsidRDefault="00690AC1">
      <w:pPr>
        <w:spacing w:line="240" w:lineRule="auto"/>
        <w:jc w:val="both"/>
      </w:pPr>
    </w:p>
    <w:p w14:paraId="2D3C4FFB" w14:textId="77777777" w:rsidR="00690AC1" w:rsidRPr="00A64147" w:rsidRDefault="00242D42" w:rsidP="00DB482C">
      <w:pPr>
        <w:pStyle w:val="Sarakstarindkopa"/>
        <w:numPr>
          <w:ilvl w:val="0"/>
          <w:numId w:val="24"/>
        </w:numPr>
        <w:spacing w:line="240" w:lineRule="auto"/>
        <w:jc w:val="both"/>
      </w:pPr>
      <w:bookmarkStart w:id="142" w:name="_Hlk146821801"/>
      <w:proofErr w:type="spellStart"/>
      <w:r w:rsidRPr="00A64147">
        <w:t>Buffington</w:t>
      </w:r>
      <w:proofErr w:type="spellEnd"/>
      <w:r w:rsidRPr="00A64147">
        <w:t xml:space="preserve">, J. (2004). </w:t>
      </w:r>
      <w:proofErr w:type="spellStart"/>
      <w:r w:rsidRPr="00A64147">
        <w:t>Can</w:t>
      </w:r>
      <w:proofErr w:type="spellEnd"/>
      <w:r w:rsidRPr="00A64147">
        <w:t xml:space="preserve"> </w:t>
      </w:r>
      <w:proofErr w:type="spellStart"/>
      <w:r w:rsidRPr="00A64147">
        <w:t>human</w:t>
      </w:r>
      <w:proofErr w:type="spellEnd"/>
      <w:r w:rsidRPr="00A64147">
        <w:t xml:space="preserve"> </w:t>
      </w:r>
      <w:proofErr w:type="spellStart"/>
      <w:r w:rsidRPr="00A64147">
        <w:t>resources</w:t>
      </w:r>
      <w:proofErr w:type="spellEnd"/>
      <w:r w:rsidRPr="00A64147">
        <w:t xml:space="preserve"> </w:t>
      </w:r>
      <w:proofErr w:type="spellStart"/>
      <w:r w:rsidRPr="00A64147">
        <w:t>and</w:t>
      </w:r>
      <w:proofErr w:type="spellEnd"/>
      <w:r w:rsidRPr="00A64147">
        <w:t xml:space="preserve"> </w:t>
      </w:r>
      <w:proofErr w:type="spellStart"/>
      <w:r w:rsidRPr="00A64147">
        <w:t>internal</w:t>
      </w:r>
      <w:proofErr w:type="spellEnd"/>
      <w:r w:rsidRPr="00A64147">
        <w:t xml:space="preserve"> </w:t>
      </w:r>
      <w:proofErr w:type="spellStart"/>
      <w:r w:rsidRPr="00A64147">
        <w:t>communications</w:t>
      </w:r>
      <w:proofErr w:type="spellEnd"/>
      <w:r w:rsidRPr="00A64147">
        <w:t xml:space="preserve"> </w:t>
      </w:r>
      <w:proofErr w:type="spellStart"/>
      <w:r w:rsidRPr="00A64147">
        <w:t>peacefully</w:t>
      </w:r>
      <w:proofErr w:type="spellEnd"/>
      <w:r w:rsidRPr="00A64147">
        <w:t xml:space="preserve"> </w:t>
      </w:r>
      <w:proofErr w:type="spellStart"/>
      <w:r w:rsidRPr="00A64147">
        <w:t>coexist</w:t>
      </w:r>
      <w:proofErr w:type="spellEnd"/>
      <w:r w:rsidRPr="00A64147">
        <w:t xml:space="preserve">. </w:t>
      </w:r>
      <w:proofErr w:type="spellStart"/>
      <w:r w:rsidRPr="00A64147">
        <w:rPr>
          <w:i/>
        </w:rPr>
        <w:t>Internal</w:t>
      </w:r>
      <w:proofErr w:type="spellEnd"/>
      <w:r w:rsidRPr="00A64147">
        <w:rPr>
          <w:i/>
        </w:rPr>
        <w:t xml:space="preserve"> Communications</w:t>
      </w:r>
      <w:r w:rsidRPr="00A64147">
        <w:t>, 10, 33-35.</w:t>
      </w:r>
    </w:p>
    <w:p w14:paraId="6D424A06" w14:textId="77777777" w:rsidR="00D977B8" w:rsidRPr="00A64147" w:rsidRDefault="00D977B8" w:rsidP="00D977B8">
      <w:pPr>
        <w:pStyle w:val="Sarakstarindkopa"/>
      </w:pPr>
    </w:p>
    <w:p w14:paraId="395A8B80" w14:textId="64751E40" w:rsidR="00D977B8" w:rsidRPr="00A64147" w:rsidRDefault="00D977B8" w:rsidP="00DB482C">
      <w:pPr>
        <w:pStyle w:val="Sarakstarindkopa"/>
        <w:numPr>
          <w:ilvl w:val="0"/>
          <w:numId w:val="24"/>
        </w:numPr>
        <w:spacing w:line="240" w:lineRule="auto"/>
        <w:jc w:val="both"/>
      </w:pPr>
      <w:r w:rsidRPr="00A64147">
        <w:rPr>
          <w:color w:val="212529"/>
          <w:shd w:val="clear" w:color="auto" w:fill="FFFFFF"/>
        </w:rPr>
        <w:t>Caune, J.,  </w:t>
      </w:r>
      <w:proofErr w:type="spellStart"/>
      <w:r w:rsidRPr="00A64147">
        <w:rPr>
          <w:color w:val="212529"/>
          <w:shd w:val="clear" w:color="auto" w:fill="FFFFFF"/>
        </w:rPr>
        <w:t>Dzedons</w:t>
      </w:r>
      <w:proofErr w:type="spellEnd"/>
      <w:r w:rsidRPr="00A64147">
        <w:rPr>
          <w:color w:val="212529"/>
          <w:shd w:val="clear" w:color="auto" w:fill="FFFFFF"/>
        </w:rPr>
        <w:t xml:space="preserve"> A., Pētersons L. (2000). Stratēģiskā vadīšana, Izdevniecība Kamene, Rīga 232 lpp. ISBN 9984636267.</w:t>
      </w:r>
    </w:p>
    <w:p w14:paraId="1E5A863B" w14:textId="77777777" w:rsidR="00AB67EC" w:rsidRPr="00A64147" w:rsidRDefault="00AB67EC" w:rsidP="00AB67EC">
      <w:pPr>
        <w:pStyle w:val="Sarakstarindkopa"/>
      </w:pPr>
    </w:p>
    <w:p w14:paraId="081F0258" w14:textId="583C4BA8" w:rsidR="00AB67EC" w:rsidRPr="00A64147" w:rsidRDefault="00AB67EC" w:rsidP="00DB482C">
      <w:pPr>
        <w:pStyle w:val="Sarakstarindkopa"/>
        <w:numPr>
          <w:ilvl w:val="0"/>
          <w:numId w:val="24"/>
        </w:numPr>
        <w:spacing w:line="240" w:lineRule="auto"/>
        <w:jc w:val="both"/>
      </w:pPr>
      <w:proofErr w:type="spellStart"/>
      <w:r w:rsidRPr="00A64147">
        <w:rPr>
          <w:color w:val="222222"/>
          <w:shd w:val="clear" w:color="auto" w:fill="FFFFFF"/>
        </w:rPr>
        <w:t>Chalmers</w:t>
      </w:r>
      <w:proofErr w:type="spellEnd"/>
      <w:r w:rsidRPr="00A64147">
        <w:rPr>
          <w:color w:val="222222"/>
          <w:shd w:val="clear" w:color="auto" w:fill="FFFFFF"/>
        </w:rPr>
        <w:t xml:space="preserve">, S. (2008). </w:t>
      </w:r>
      <w:proofErr w:type="spellStart"/>
      <w:r w:rsidRPr="00A64147">
        <w:rPr>
          <w:color w:val="222222"/>
          <w:shd w:val="clear" w:color="auto" w:fill="FFFFFF"/>
        </w:rPr>
        <w:t>The</w:t>
      </w:r>
      <w:proofErr w:type="spellEnd"/>
      <w:r w:rsidRPr="00A64147">
        <w:rPr>
          <w:color w:val="222222"/>
          <w:shd w:val="clear" w:color="auto" w:fill="FFFFFF"/>
        </w:rPr>
        <w:t xml:space="preserve"> </w:t>
      </w:r>
      <w:proofErr w:type="spellStart"/>
      <w:r w:rsidRPr="00A64147">
        <w:rPr>
          <w:color w:val="222222"/>
          <w:shd w:val="clear" w:color="auto" w:fill="FFFFFF"/>
        </w:rPr>
        <w:t>Changing</w:t>
      </w:r>
      <w:proofErr w:type="spellEnd"/>
      <w:r w:rsidRPr="00A64147">
        <w:rPr>
          <w:color w:val="222222"/>
          <w:shd w:val="clear" w:color="auto" w:fill="FFFFFF"/>
        </w:rPr>
        <w:t xml:space="preserve"> </w:t>
      </w:r>
      <w:proofErr w:type="spellStart"/>
      <w:r w:rsidRPr="00A64147">
        <w:rPr>
          <w:color w:val="222222"/>
          <w:shd w:val="clear" w:color="auto" w:fill="FFFFFF"/>
        </w:rPr>
        <w:t>Role</w:t>
      </w:r>
      <w:proofErr w:type="spellEnd"/>
      <w:r w:rsidRPr="00A64147">
        <w:rPr>
          <w:color w:val="222222"/>
          <w:shd w:val="clear" w:color="auto" w:fill="FFFFFF"/>
        </w:rPr>
        <w:t xml:space="preserve"> </w:t>
      </w:r>
      <w:proofErr w:type="spellStart"/>
      <w:r w:rsidRPr="00A64147">
        <w:rPr>
          <w:color w:val="222222"/>
          <w:shd w:val="clear" w:color="auto" w:fill="FFFFFF"/>
        </w:rPr>
        <w:t>of</w:t>
      </w:r>
      <w:proofErr w:type="spellEnd"/>
      <w:r w:rsidRPr="00A64147">
        <w:rPr>
          <w:color w:val="222222"/>
          <w:shd w:val="clear" w:color="auto" w:fill="FFFFFF"/>
        </w:rPr>
        <w:t xml:space="preserve"> </w:t>
      </w:r>
      <w:proofErr w:type="spellStart"/>
      <w:r w:rsidRPr="00A64147">
        <w:rPr>
          <w:color w:val="222222"/>
          <w:shd w:val="clear" w:color="auto" w:fill="FFFFFF"/>
        </w:rPr>
        <w:t>Internal</w:t>
      </w:r>
      <w:proofErr w:type="spellEnd"/>
      <w:r w:rsidRPr="00A64147">
        <w:rPr>
          <w:color w:val="222222"/>
          <w:shd w:val="clear" w:color="auto" w:fill="FFFFFF"/>
        </w:rPr>
        <w:t xml:space="preserve"> Communications. </w:t>
      </w:r>
      <w:proofErr w:type="spellStart"/>
      <w:r w:rsidRPr="00A64147">
        <w:rPr>
          <w:color w:val="222222"/>
          <w:shd w:val="clear" w:color="auto" w:fill="FFFFFF"/>
        </w:rPr>
        <w:t>Are</w:t>
      </w:r>
      <w:proofErr w:type="spellEnd"/>
      <w:r w:rsidRPr="00A64147">
        <w:rPr>
          <w:color w:val="222222"/>
          <w:shd w:val="clear" w:color="auto" w:fill="FFFFFF"/>
        </w:rPr>
        <w:t xml:space="preserve"> </w:t>
      </w:r>
      <w:proofErr w:type="spellStart"/>
      <w:r w:rsidRPr="00A64147">
        <w:rPr>
          <w:color w:val="222222"/>
          <w:shd w:val="clear" w:color="auto" w:fill="FFFFFF"/>
        </w:rPr>
        <w:t>Required</w:t>
      </w:r>
      <w:proofErr w:type="spellEnd"/>
      <w:r w:rsidRPr="00A64147">
        <w:rPr>
          <w:color w:val="222222"/>
          <w:shd w:val="clear" w:color="auto" w:fill="FFFFFF"/>
        </w:rPr>
        <w:t xml:space="preserve"> </w:t>
      </w:r>
      <w:proofErr w:type="spellStart"/>
      <w:r w:rsidRPr="00A64147">
        <w:rPr>
          <w:color w:val="222222"/>
          <w:shd w:val="clear" w:color="auto" w:fill="FFFFFF"/>
        </w:rPr>
        <w:t>Practitioner</w:t>
      </w:r>
      <w:proofErr w:type="spellEnd"/>
      <w:r w:rsidRPr="00A64147">
        <w:rPr>
          <w:color w:val="222222"/>
          <w:shd w:val="clear" w:color="auto" w:fill="FFFFFF"/>
        </w:rPr>
        <w:t xml:space="preserve"> </w:t>
      </w:r>
      <w:proofErr w:type="spellStart"/>
      <w:r w:rsidRPr="00A64147">
        <w:rPr>
          <w:color w:val="222222"/>
          <w:shd w:val="clear" w:color="auto" w:fill="FFFFFF"/>
        </w:rPr>
        <w:t>Competencies</w:t>
      </w:r>
      <w:proofErr w:type="spellEnd"/>
      <w:r w:rsidRPr="00A64147">
        <w:rPr>
          <w:color w:val="222222"/>
          <w:shd w:val="clear" w:color="auto" w:fill="FFFFFF"/>
        </w:rPr>
        <w:t xml:space="preserve"> </w:t>
      </w:r>
      <w:proofErr w:type="spellStart"/>
      <w:r w:rsidRPr="00A64147">
        <w:rPr>
          <w:color w:val="222222"/>
          <w:shd w:val="clear" w:color="auto" w:fill="FFFFFF"/>
        </w:rPr>
        <w:t>Keeping</w:t>
      </w:r>
      <w:proofErr w:type="spellEnd"/>
      <w:r w:rsidRPr="00A64147">
        <w:rPr>
          <w:color w:val="222222"/>
          <w:shd w:val="clear" w:color="auto" w:fill="FFFFFF"/>
        </w:rPr>
        <w:t xml:space="preserve"> </w:t>
      </w:r>
      <w:proofErr w:type="spellStart"/>
      <w:r w:rsidRPr="00A64147">
        <w:rPr>
          <w:color w:val="222222"/>
          <w:shd w:val="clear" w:color="auto" w:fill="FFFFFF"/>
        </w:rPr>
        <w:t>Pace</w:t>
      </w:r>
      <w:proofErr w:type="spellEnd"/>
      <w:r w:rsidRPr="00A64147">
        <w:rPr>
          <w:color w:val="222222"/>
          <w:shd w:val="clear" w:color="auto" w:fill="FFFFFF"/>
        </w:rPr>
        <w:t xml:space="preserve"> </w:t>
      </w:r>
      <w:proofErr w:type="spellStart"/>
      <w:r w:rsidRPr="00A64147">
        <w:rPr>
          <w:color w:val="222222"/>
          <w:shd w:val="clear" w:color="auto" w:fill="FFFFFF"/>
        </w:rPr>
        <w:t>with</w:t>
      </w:r>
      <w:proofErr w:type="spellEnd"/>
      <w:r w:rsidRPr="00A64147">
        <w:rPr>
          <w:color w:val="222222"/>
          <w:shd w:val="clear" w:color="auto" w:fill="FFFFFF"/>
        </w:rPr>
        <w:t xml:space="preserve"> </w:t>
      </w:r>
      <w:proofErr w:type="spellStart"/>
      <w:r w:rsidRPr="00A64147">
        <w:rPr>
          <w:color w:val="222222"/>
          <w:shd w:val="clear" w:color="auto" w:fill="FFFFFF"/>
        </w:rPr>
        <w:t>the</w:t>
      </w:r>
      <w:proofErr w:type="spellEnd"/>
      <w:r w:rsidRPr="00A64147">
        <w:rPr>
          <w:color w:val="222222"/>
          <w:shd w:val="clear" w:color="auto" w:fill="FFFFFF"/>
        </w:rPr>
        <w:t xml:space="preserve"> </w:t>
      </w:r>
      <w:proofErr w:type="spellStart"/>
      <w:r w:rsidRPr="00A64147">
        <w:rPr>
          <w:color w:val="222222"/>
          <w:shd w:val="clear" w:color="auto" w:fill="FFFFFF"/>
        </w:rPr>
        <w:t>Opportunities</w:t>
      </w:r>
      <w:proofErr w:type="spellEnd"/>
      <w:r w:rsidRPr="00A64147">
        <w:rPr>
          <w:color w:val="222222"/>
          <w:shd w:val="clear" w:color="auto" w:fill="FFFFFF"/>
        </w:rPr>
        <w:t xml:space="preserve"> </w:t>
      </w:r>
      <w:proofErr w:type="spellStart"/>
      <w:r w:rsidRPr="00A64147">
        <w:rPr>
          <w:color w:val="222222"/>
          <w:shd w:val="clear" w:color="auto" w:fill="FFFFFF"/>
        </w:rPr>
        <w:t>and</w:t>
      </w:r>
      <w:proofErr w:type="spellEnd"/>
      <w:r w:rsidRPr="00A64147">
        <w:rPr>
          <w:color w:val="222222"/>
          <w:shd w:val="clear" w:color="auto" w:fill="FFFFFF"/>
        </w:rPr>
        <w:t xml:space="preserve"> </w:t>
      </w:r>
      <w:proofErr w:type="spellStart"/>
      <w:r w:rsidRPr="00A64147">
        <w:rPr>
          <w:color w:val="222222"/>
          <w:shd w:val="clear" w:color="auto" w:fill="FFFFFF"/>
        </w:rPr>
        <w:t>Challenges</w:t>
      </w:r>
      <w:proofErr w:type="spellEnd"/>
      <w:r w:rsidRPr="00A64147">
        <w:rPr>
          <w:color w:val="222222"/>
          <w:shd w:val="clear" w:color="auto" w:fill="FFFFFF"/>
        </w:rPr>
        <w:t>?.</w:t>
      </w:r>
    </w:p>
    <w:bookmarkEnd w:id="142"/>
    <w:p w14:paraId="7DD50D79" w14:textId="77777777" w:rsidR="00690AC1" w:rsidRPr="00A64147" w:rsidRDefault="00690AC1">
      <w:pPr>
        <w:spacing w:line="240" w:lineRule="auto"/>
        <w:ind w:left="426" w:hanging="6"/>
        <w:jc w:val="both"/>
        <w:rPr>
          <w:i/>
        </w:rPr>
      </w:pPr>
    </w:p>
    <w:p w14:paraId="4DABDFAA" w14:textId="77777777" w:rsidR="00AF6ECC" w:rsidRPr="00A64147" w:rsidRDefault="00242D42" w:rsidP="00AF6ECC">
      <w:pPr>
        <w:pStyle w:val="Sarakstarindkopa"/>
        <w:numPr>
          <w:ilvl w:val="0"/>
          <w:numId w:val="24"/>
        </w:numPr>
        <w:spacing w:line="240" w:lineRule="auto"/>
        <w:jc w:val="both"/>
      </w:pPr>
      <w:proofErr w:type="spellStart"/>
      <w:r w:rsidRPr="00A64147">
        <w:rPr>
          <w:i/>
        </w:rPr>
        <w:t>Change</w:t>
      </w:r>
      <w:proofErr w:type="spellEnd"/>
      <w:r w:rsidRPr="00A64147">
        <w:rPr>
          <w:i/>
        </w:rPr>
        <w:t xml:space="preserve"> </w:t>
      </w:r>
      <w:proofErr w:type="spellStart"/>
      <w:r w:rsidRPr="00A64147">
        <w:rPr>
          <w:i/>
        </w:rPr>
        <w:t>Integrated</w:t>
      </w:r>
      <w:proofErr w:type="spellEnd"/>
      <w:r w:rsidRPr="00A64147">
        <w:rPr>
          <w:i/>
        </w:rPr>
        <w:t xml:space="preserve"> </w:t>
      </w:r>
      <w:proofErr w:type="spellStart"/>
      <w:r w:rsidRPr="00A64147">
        <w:rPr>
          <w:i/>
        </w:rPr>
        <w:t>organizational</w:t>
      </w:r>
      <w:proofErr w:type="spellEnd"/>
      <w:r w:rsidRPr="00A64147">
        <w:rPr>
          <w:i/>
        </w:rPr>
        <w:t xml:space="preserve"> </w:t>
      </w:r>
      <w:proofErr w:type="spellStart"/>
      <w:r w:rsidRPr="00A64147">
        <w:rPr>
          <w:i/>
        </w:rPr>
        <w:t>communication</w:t>
      </w:r>
      <w:proofErr w:type="spellEnd"/>
      <w:r w:rsidRPr="00A64147">
        <w:t xml:space="preserve">, </w:t>
      </w:r>
      <w:proofErr w:type="spellStart"/>
      <w:r w:rsidRPr="00A64147">
        <w:t>Proceedings</w:t>
      </w:r>
      <w:proofErr w:type="spellEnd"/>
      <w:r w:rsidRPr="00A64147">
        <w:t xml:space="preserve"> </w:t>
      </w:r>
      <w:proofErr w:type="spellStart"/>
      <w:r w:rsidRPr="00A64147">
        <w:t>of</w:t>
      </w:r>
      <w:proofErr w:type="spellEnd"/>
      <w:r w:rsidRPr="00A64147">
        <w:t xml:space="preserve"> FIKUSZ ’14 </w:t>
      </w:r>
      <w:proofErr w:type="spellStart"/>
      <w:r w:rsidRPr="00A64147">
        <w:t>Symposium</w:t>
      </w:r>
      <w:proofErr w:type="spellEnd"/>
      <w:r w:rsidRPr="00A64147">
        <w:t xml:space="preserve"> </w:t>
      </w:r>
      <w:proofErr w:type="spellStart"/>
      <w:r w:rsidRPr="00A64147">
        <w:t>for</w:t>
      </w:r>
      <w:proofErr w:type="spellEnd"/>
      <w:r w:rsidRPr="00A64147">
        <w:t xml:space="preserve"> </w:t>
      </w:r>
      <w:proofErr w:type="spellStart"/>
      <w:r w:rsidRPr="00A64147">
        <w:t>Young</w:t>
      </w:r>
      <w:proofErr w:type="spellEnd"/>
      <w:r w:rsidRPr="00A64147">
        <w:t xml:space="preserve"> </w:t>
      </w:r>
      <w:proofErr w:type="spellStart"/>
      <w:r w:rsidRPr="00A64147">
        <w:t>Researchers</w:t>
      </w:r>
      <w:proofErr w:type="spellEnd"/>
      <w:r w:rsidRPr="00A64147">
        <w:t>, 2014, 249-260.</w:t>
      </w:r>
    </w:p>
    <w:p w14:paraId="55B0582B" w14:textId="77777777" w:rsidR="00AF6ECC" w:rsidRPr="00A64147" w:rsidRDefault="00AF6ECC" w:rsidP="00AF6ECC">
      <w:pPr>
        <w:pStyle w:val="Sarakstarindkopa"/>
      </w:pPr>
    </w:p>
    <w:p w14:paraId="568D4068" w14:textId="1CF7134B" w:rsidR="00690AC1" w:rsidRPr="00A64147" w:rsidRDefault="00242D42" w:rsidP="00AF6ECC">
      <w:pPr>
        <w:pStyle w:val="Sarakstarindkopa"/>
        <w:numPr>
          <w:ilvl w:val="0"/>
          <w:numId w:val="24"/>
        </w:numPr>
        <w:spacing w:line="240" w:lineRule="auto"/>
        <w:jc w:val="both"/>
      </w:pPr>
      <w:proofErr w:type="spellStart"/>
      <w:r w:rsidRPr="00A64147">
        <w:t>Christensen</w:t>
      </w:r>
      <w:proofErr w:type="spellEnd"/>
      <w:r w:rsidRPr="00A64147">
        <w:t xml:space="preserve">, T., L., &amp; </w:t>
      </w:r>
      <w:proofErr w:type="spellStart"/>
      <w:r w:rsidRPr="00A64147">
        <w:t>Cornelissen</w:t>
      </w:r>
      <w:proofErr w:type="spellEnd"/>
      <w:r w:rsidRPr="00A64147">
        <w:t xml:space="preserve">, J. (2010). </w:t>
      </w:r>
      <w:proofErr w:type="spellStart"/>
      <w:r w:rsidRPr="00A64147">
        <w:rPr>
          <w:i/>
        </w:rPr>
        <w:t>Bridging</w:t>
      </w:r>
      <w:proofErr w:type="spellEnd"/>
      <w:r w:rsidRPr="00A64147">
        <w:rPr>
          <w:i/>
        </w:rPr>
        <w:t xml:space="preserve"> </w:t>
      </w:r>
      <w:proofErr w:type="spellStart"/>
      <w:r w:rsidRPr="00A64147">
        <w:rPr>
          <w:i/>
        </w:rPr>
        <w:t>Corporate</w:t>
      </w:r>
      <w:proofErr w:type="spellEnd"/>
      <w:r w:rsidRPr="00A64147">
        <w:rPr>
          <w:i/>
        </w:rPr>
        <w:t xml:space="preserve"> </w:t>
      </w:r>
      <w:proofErr w:type="spellStart"/>
      <w:r w:rsidRPr="00A64147">
        <w:rPr>
          <w:i/>
        </w:rPr>
        <w:t>and</w:t>
      </w:r>
      <w:proofErr w:type="spellEnd"/>
      <w:r w:rsidRPr="00A64147">
        <w:rPr>
          <w:i/>
        </w:rPr>
        <w:t xml:space="preserve"> </w:t>
      </w:r>
      <w:proofErr w:type="spellStart"/>
      <w:r w:rsidRPr="00A64147">
        <w:rPr>
          <w:i/>
        </w:rPr>
        <w:t>Organizational</w:t>
      </w:r>
      <w:proofErr w:type="spellEnd"/>
      <w:r w:rsidRPr="00A64147">
        <w:rPr>
          <w:i/>
        </w:rPr>
        <w:t xml:space="preserve"> </w:t>
      </w:r>
      <w:proofErr w:type="spellStart"/>
      <w:r w:rsidRPr="00A64147">
        <w:rPr>
          <w:i/>
        </w:rPr>
        <w:t>Communication</w:t>
      </w:r>
      <w:proofErr w:type="spellEnd"/>
      <w:r w:rsidRPr="00A64147">
        <w:rPr>
          <w:i/>
        </w:rPr>
        <w:t xml:space="preserve">: </w:t>
      </w:r>
      <w:proofErr w:type="spellStart"/>
      <w:r w:rsidRPr="00A64147">
        <w:rPr>
          <w:i/>
        </w:rPr>
        <w:t>Review</w:t>
      </w:r>
      <w:proofErr w:type="spellEnd"/>
      <w:r w:rsidRPr="00A64147">
        <w:rPr>
          <w:i/>
        </w:rPr>
        <w:t xml:space="preserve">, </w:t>
      </w:r>
      <w:proofErr w:type="spellStart"/>
      <w:r w:rsidRPr="00A64147">
        <w:rPr>
          <w:i/>
        </w:rPr>
        <w:t>Development</w:t>
      </w:r>
      <w:proofErr w:type="spellEnd"/>
      <w:r w:rsidRPr="00A64147">
        <w:rPr>
          <w:i/>
        </w:rPr>
        <w:t xml:space="preserve"> </w:t>
      </w:r>
      <w:proofErr w:type="spellStart"/>
      <w:r w:rsidRPr="00A64147">
        <w:rPr>
          <w:i/>
        </w:rPr>
        <w:t>and</w:t>
      </w:r>
      <w:proofErr w:type="spellEnd"/>
      <w:r w:rsidRPr="00A64147">
        <w:rPr>
          <w:i/>
        </w:rPr>
        <w:t xml:space="preserve"> a </w:t>
      </w:r>
      <w:proofErr w:type="spellStart"/>
      <w:r w:rsidRPr="00A64147">
        <w:rPr>
          <w:i/>
        </w:rPr>
        <w:t>Look</w:t>
      </w:r>
      <w:proofErr w:type="spellEnd"/>
      <w:r w:rsidRPr="00A64147">
        <w:rPr>
          <w:i/>
        </w:rPr>
        <w:t xml:space="preserve"> to </w:t>
      </w:r>
      <w:proofErr w:type="spellStart"/>
      <w:r w:rsidRPr="00A64147">
        <w:rPr>
          <w:i/>
        </w:rPr>
        <w:t>the</w:t>
      </w:r>
      <w:proofErr w:type="spellEnd"/>
      <w:r w:rsidRPr="00A64147">
        <w:rPr>
          <w:i/>
        </w:rPr>
        <w:t xml:space="preserve"> </w:t>
      </w:r>
      <w:proofErr w:type="spellStart"/>
      <w:r w:rsidRPr="00A64147">
        <w:rPr>
          <w:i/>
        </w:rPr>
        <w:t>Future</w:t>
      </w:r>
      <w:proofErr w:type="spellEnd"/>
      <w:r w:rsidRPr="00A64147">
        <w:rPr>
          <w:i/>
        </w:rPr>
        <w:t xml:space="preserve">. </w:t>
      </w:r>
      <w:proofErr w:type="spellStart"/>
      <w:r w:rsidRPr="00A64147">
        <w:t>Management</w:t>
      </w:r>
      <w:proofErr w:type="spellEnd"/>
      <w:r w:rsidRPr="00A64147">
        <w:t xml:space="preserve"> </w:t>
      </w:r>
      <w:proofErr w:type="spellStart"/>
      <w:r w:rsidRPr="00A64147">
        <w:t>Communication</w:t>
      </w:r>
      <w:proofErr w:type="spellEnd"/>
      <w:r w:rsidRPr="00A64147">
        <w:rPr>
          <w:i/>
        </w:rPr>
        <w:t xml:space="preserve"> </w:t>
      </w:r>
      <w:proofErr w:type="spellStart"/>
      <w:r w:rsidRPr="00A64147">
        <w:t>Quarterly</w:t>
      </w:r>
      <w:proofErr w:type="spellEnd"/>
      <w:r w:rsidRPr="00A64147">
        <w:rPr>
          <w:i/>
        </w:rPr>
        <w:t xml:space="preserve">, </w:t>
      </w:r>
      <w:r w:rsidRPr="00A64147">
        <w:t>25(3), 383-414.</w:t>
      </w:r>
    </w:p>
    <w:p w14:paraId="5D9D75DF" w14:textId="77777777" w:rsidR="002C11B9" w:rsidRPr="00A64147" w:rsidRDefault="002C11B9" w:rsidP="002C11B9">
      <w:pPr>
        <w:pStyle w:val="Sarakstarindkopa"/>
      </w:pPr>
    </w:p>
    <w:p w14:paraId="2F6F585B" w14:textId="72F13F25" w:rsidR="002C11B9" w:rsidRPr="00A64147" w:rsidRDefault="002C11B9" w:rsidP="00AF6ECC">
      <w:pPr>
        <w:pStyle w:val="Sarakstarindkopa"/>
        <w:numPr>
          <w:ilvl w:val="0"/>
          <w:numId w:val="24"/>
        </w:numPr>
        <w:spacing w:line="240" w:lineRule="auto"/>
        <w:jc w:val="both"/>
      </w:pPr>
      <w:proofErr w:type="spellStart"/>
      <w:r w:rsidRPr="00A64147">
        <w:t>Chun</w:t>
      </w:r>
      <w:proofErr w:type="spellEnd"/>
      <w:r w:rsidRPr="00A64147">
        <w:t xml:space="preserve"> </w:t>
      </w:r>
      <w:proofErr w:type="spellStart"/>
      <w:r w:rsidRPr="00A64147">
        <w:t>H.Y,</w:t>
      </w:r>
      <w:r w:rsidR="00D00F2E" w:rsidRPr="00A64147">
        <w:t>Rainey</w:t>
      </w:r>
      <w:proofErr w:type="spellEnd"/>
      <w:r w:rsidR="00D00F2E" w:rsidRPr="00A64147">
        <w:t xml:space="preserve"> H.G. (2005). </w:t>
      </w:r>
      <w:proofErr w:type="spellStart"/>
      <w:r w:rsidR="00D00F2E" w:rsidRPr="00A64147">
        <w:t>Goal</w:t>
      </w:r>
      <w:proofErr w:type="spellEnd"/>
      <w:r w:rsidR="00D00F2E" w:rsidRPr="00A64147">
        <w:t xml:space="preserve"> </w:t>
      </w:r>
      <w:proofErr w:type="spellStart"/>
      <w:r w:rsidR="00D00F2E" w:rsidRPr="00A64147">
        <w:t>Ambiguity</w:t>
      </w:r>
      <w:proofErr w:type="spellEnd"/>
      <w:r w:rsidR="00D00F2E" w:rsidRPr="00A64147">
        <w:t xml:space="preserve"> </w:t>
      </w:r>
      <w:proofErr w:type="spellStart"/>
      <w:r w:rsidR="00D00F2E" w:rsidRPr="00A64147">
        <w:t>and</w:t>
      </w:r>
      <w:proofErr w:type="spellEnd"/>
      <w:r w:rsidR="00D00F2E" w:rsidRPr="00A64147">
        <w:t xml:space="preserve"> </w:t>
      </w:r>
      <w:proofErr w:type="spellStart"/>
      <w:r w:rsidR="00D00F2E" w:rsidRPr="00A64147">
        <w:t>Organizationa</w:t>
      </w:r>
      <w:proofErr w:type="spellEnd"/>
      <w:r w:rsidR="00D00F2E" w:rsidRPr="00A64147">
        <w:t xml:space="preserve">; Performance </w:t>
      </w:r>
      <w:proofErr w:type="spellStart"/>
      <w:r w:rsidR="00D00F2E" w:rsidRPr="00A64147">
        <w:t>in</w:t>
      </w:r>
      <w:proofErr w:type="spellEnd"/>
      <w:r w:rsidR="00D00F2E" w:rsidRPr="00A64147">
        <w:t xml:space="preserve"> U.S. </w:t>
      </w:r>
      <w:proofErr w:type="spellStart"/>
      <w:r w:rsidR="00D00F2E" w:rsidRPr="00A64147">
        <w:t>Federal</w:t>
      </w:r>
      <w:proofErr w:type="spellEnd"/>
      <w:r w:rsidR="00D00F2E" w:rsidRPr="00A64147">
        <w:t xml:space="preserve"> </w:t>
      </w:r>
      <w:proofErr w:type="spellStart"/>
      <w:r w:rsidR="00D00F2E" w:rsidRPr="00A64147">
        <w:t>Agencies</w:t>
      </w:r>
      <w:proofErr w:type="spellEnd"/>
      <w:r w:rsidR="00D00F2E" w:rsidRPr="00A64147">
        <w:t xml:space="preserve">. </w:t>
      </w:r>
      <w:proofErr w:type="spellStart"/>
      <w:r w:rsidR="00D00F2E" w:rsidRPr="00A64147">
        <w:rPr>
          <w:i/>
          <w:iCs/>
        </w:rPr>
        <w:t>Journal</w:t>
      </w:r>
      <w:proofErr w:type="spellEnd"/>
      <w:r w:rsidR="00D00F2E" w:rsidRPr="00A64147">
        <w:rPr>
          <w:i/>
          <w:iCs/>
        </w:rPr>
        <w:t xml:space="preserve"> </w:t>
      </w:r>
      <w:proofErr w:type="spellStart"/>
      <w:r w:rsidR="00D00F2E" w:rsidRPr="00A64147">
        <w:rPr>
          <w:i/>
          <w:iCs/>
        </w:rPr>
        <w:t>of</w:t>
      </w:r>
      <w:proofErr w:type="spellEnd"/>
      <w:r w:rsidR="00D00F2E" w:rsidRPr="00A64147">
        <w:rPr>
          <w:i/>
          <w:iCs/>
        </w:rPr>
        <w:t xml:space="preserve"> </w:t>
      </w:r>
      <w:proofErr w:type="spellStart"/>
      <w:r w:rsidR="00D00F2E" w:rsidRPr="00A64147">
        <w:rPr>
          <w:i/>
          <w:iCs/>
        </w:rPr>
        <w:t>Public</w:t>
      </w:r>
      <w:proofErr w:type="spellEnd"/>
      <w:r w:rsidR="00D00F2E" w:rsidRPr="00A64147">
        <w:rPr>
          <w:i/>
          <w:iCs/>
        </w:rPr>
        <w:t xml:space="preserve"> </w:t>
      </w:r>
      <w:proofErr w:type="spellStart"/>
      <w:r w:rsidR="00D00F2E" w:rsidRPr="00A64147">
        <w:rPr>
          <w:i/>
          <w:iCs/>
        </w:rPr>
        <w:t>Administration</w:t>
      </w:r>
      <w:proofErr w:type="spellEnd"/>
      <w:r w:rsidR="00D00F2E" w:rsidRPr="00A64147">
        <w:rPr>
          <w:i/>
          <w:iCs/>
        </w:rPr>
        <w:t xml:space="preserve"> </w:t>
      </w:r>
      <w:proofErr w:type="spellStart"/>
      <w:r w:rsidR="00D00F2E" w:rsidRPr="00A64147">
        <w:rPr>
          <w:i/>
          <w:iCs/>
        </w:rPr>
        <w:t>Research</w:t>
      </w:r>
      <w:proofErr w:type="spellEnd"/>
      <w:r w:rsidR="00D00F2E" w:rsidRPr="00A64147">
        <w:rPr>
          <w:i/>
          <w:iCs/>
        </w:rPr>
        <w:t xml:space="preserve"> </w:t>
      </w:r>
      <w:proofErr w:type="spellStart"/>
      <w:r w:rsidR="00D00F2E" w:rsidRPr="00A64147">
        <w:rPr>
          <w:i/>
          <w:iCs/>
        </w:rPr>
        <w:t>and</w:t>
      </w:r>
      <w:proofErr w:type="spellEnd"/>
      <w:r w:rsidR="00D00F2E" w:rsidRPr="00A64147">
        <w:rPr>
          <w:i/>
          <w:iCs/>
        </w:rPr>
        <w:t xml:space="preserve"> </w:t>
      </w:r>
      <w:proofErr w:type="spellStart"/>
      <w:r w:rsidR="00D00F2E" w:rsidRPr="00A64147">
        <w:rPr>
          <w:i/>
          <w:iCs/>
        </w:rPr>
        <w:t>Theory:J-PART</w:t>
      </w:r>
      <w:proofErr w:type="spellEnd"/>
      <w:r w:rsidR="00D00F2E" w:rsidRPr="00A64147">
        <w:rPr>
          <w:i/>
          <w:iCs/>
        </w:rPr>
        <w:t xml:space="preserve">. </w:t>
      </w:r>
      <w:r w:rsidR="00D00F2E" w:rsidRPr="00A64147">
        <w:t>15(4), 529-557.</w:t>
      </w:r>
    </w:p>
    <w:p w14:paraId="422460EA" w14:textId="77777777" w:rsidR="004805F5" w:rsidRPr="00A64147" w:rsidRDefault="004805F5" w:rsidP="004805F5">
      <w:pPr>
        <w:pStyle w:val="Sarakstarindkopa"/>
      </w:pPr>
    </w:p>
    <w:p w14:paraId="03ECC9C6" w14:textId="4ECC62D1" w:rsidR="00690AC1" w:rsidRPr="00A64147" w:rsidRDefault="00000000" w:rsidP="004805F5">
      <w:pPr>
        <w:pStyle w:val="Sarakstarindkopa"/>
        <w:numPr>
          <w:ilvl w:val="0"/>
          <w:numId w:val="24"/>
        </w:numPr>
        <w:spacing w:line="240" w:lineRule="auto"/>
        <w:jc w:val="both"/>
      </w:pPr>
      <w:hyperlink r:id="rId64" w:tgtFrame="_blank" w:history="1">
        <w:proofErr w:type="spellStart"/>
        <w:r w:rsidR="004805F5" w:rsidRPr="00A64147">
          <w:rPr>
            <w:rStyle w:val="Hipersaite"/>
            <w:color w:val="auto"/>
            <w:u w:val="none"/>
            <w:shd w:val="clear" w:color="auto" w:fill="FFFFFF"/>
          </w:rPr>
          <w:t>Cohen</w:t>
        </w:r>
        <w:proofErr w:type="spellEnd"/>
        <w:r w:rsidR="004805F5" w:rsidRPr="00A64147">
          <w:rPr>
            <w:rStyle w:val="Hipersaite"/>
            <w:color w:val="auto"/>
            <w:u w:val="none"/>
            <w:shd w:val="clear" w:color="auto" w:fill="FFFFFF"/>
          </w:rPr>
          <w:t xml:space="preserve">, J. (1992). </w:t>
        </w:r>
        <w:r w:rsidR="004805F5" w:rsidRPr="00A64147">
          <w:rPr>
            <w:rStyle w:val="Hipersaite"/>
            <w:i/>
            <w:iCs/>
            <w:color w:val="auto"/>
            <w:u w:val="none"/>
            <w:shd w:val="clear" w:color="auto" w:fill="FFFFFF"/>
          </w:rPr>
          <w:t xml:space="preserve">A </w:t>
        </w:r>
        <w:proofErr w:type="spellStart"/>
        <w:r w:rsidR="004805F5" w:rsidRPr="00A64147">
          <w:rPr>
            <w:rStyle w:val="Hipersaite"/>
            <w:i/>
            <w:iCs/>
            <w:color w:val="auto"/>
            <w:u w:val="none"/>
            <w:shd w:val="clear" w:color="auto" w:fill="FFFFFF"/>
          </w:rPr>
          <w:t>power</w:t>
        </w:r>
        <w:proofErr w:type="spellEnd"/>
        <w:r w:rsidR="004805F5" w:rsidRPr="00A64147">
          <w:rPr>
            <w:rStyle w:val="Hipersaite"/>
            <w:i/>
            <w:iCs/>
            <w:color w:val="auto"/>
            <w:u w:val="none"/>
            <w:shd w:val="clear" w:color="auto" w:fill="FFFFFF"/>
          </w:rPr>
          <w:t xml:space="preserve"> </w:t>
        </w:r>
        <w:proofErr w:type="spellStart"/>
        <w:r w:rsidR="004805F5" w:rsidRPr="00A64147">
          <w:rPr>
            <w:rStyle w:val="Hipersaite"/>
            <w:i/>
            <w:iCs/>
            <w:color w:val="auto"/>
            <w:u w:val="none"/>
            <w:shd w:val="clear" w:color="auto" w:fill="FFFFFF"/>
          </w:rPr>
          <w:t>primer</w:t>
        </w:r>
        <w:proofErr w:type="spellEnd"/>
        <w:r w:rsidR="004805F5" w:rsidRPr="00A64147">
          <w:rPr>
            <w:rStyle w:val="Hipersaite"/>
            <w:color w:val="auto"/>
            <w:u w:val="none"/>
            <w:shd w:val="clear" w:color="auto" w:fill="FFFFFF"/>
          </w:rPr>
          <w:t xml:space="preserve">. </w:t>
        </w:r>
        <w:proofErr w:type="spellStart"/>
        <w:r w:rsidR="004805F5" w:rsidRPr="00A64147">
          <w:rPr>
            <w:rStyle w:val="Hipersaite"/>
            <w:color w:val="auto"/>
            <w:u w:val="none"/>
            <w:shd w:val="clear" w:color="auto" w:fill="FFFFFF"/>
          </w:rPr>
          <w:t>Psychological</w:t>
        </w:r>
        <w:proofErr w:type="spellEnd"/>
        <w:r w:rsidR="004805F5" w:rsidRPr="00A64147">
          <w:rPr>
            <w:rStyle w:val="Hipersaite"/>
            <w:color w:val="auto"/>
            <w:u w:val="none"/>
            <w:shd w:val="clear" w:color="auto" w:fill="FFFFFF"/>
          </w:rPr>
          <w:t xml:space="preserve"> </w:t>
        </w:r>
        <w:proofErr w:type="spellStart"/>
        <w:r w:rsidR="004805F5" w:rsidRPr="00A64147">
          <w:rPr>
            <w:rStyle w:val="Hipersaite"/>
            <w:color w:val="auto"/>
            <w:u w:val="none"/>
            <w:shd w:val="clear" w:color="auto" w:fill="FFFFFF"/>
          </w:rPr>
          <w:t>bulletin</w:t>
        </w:r>
        <w:proofErr w:type="spellEnd"/>
        <w:r w:rsidR="004805F5" w:rsidRPr="00A64147">
          <w:rPr>
            <w:rStyle w:val="Hipersaite"/>
            <w:color w:val="auto"/>
            <w:u w:val="none"/>
            <w:shd w:val="clear" w:color="auto" w:fill="FFFFFF"/>
          </w:rPr>
          <w:t>, 112(1), 155.</w:t>
        </w:r>
      </w:hyperlink>
    </w:p>
    <w:p w14:paraId="1C295B8C" w14:textId="77777777" w:rsidR="004805F5" w:rsidRPr="00A64147" w:rsidRDefault="004805F5" w:rsidP="004805F5">
      <w:pPr>
        <w:pStyle w:val="Sarakstarindkopa"/>
      </w:pPr>
    </w:p>
    <w:p w14:paraId="6970819D" w14:textId="108A117F" w:rsidR="004805F5" w:rsidRPr="00A64147" w:rsidRDefault="004805F5" w:rsidP="004805F5">
      <w:pPr>
        <w:pStyle w:val="Sarakstarindkopa"/>
        <w:numPr>
          <w:ilvl w:val="0"/>
          <w:numId w:val="24"/>
        </w:numPr>
        <w:spacing w:line="240" w:lineRule="auto"/>
        <w:jc w:val="both"/>
      </w:pPr>
      <w:proofErr w:type="spellStart"/>
      <w:r w:rsidRPr="00A64147">
        <w:t>Cohen</w:t>
      </w:r>
      <w:proofErr w:type="spellEnd"/>
      <w:r w:rsidRPr="00A64147">
        <w:t xml:space="preserve">, J. (1988). </w:t>
      </w:r>
      <w:proofErr w:type="spellStart"/>
      <w:r w:rsidRPr="00A64147">
        <w:rPr>
          <w:i/>
          <w:iCs/>
          <w:color w:val="232323"/>
          <w:shd w:val="clear" w:color="auto" w:fill="FFFFFF"/>
        </w:rPr>
        <w:t>Statistical</w:t>
      </w:r>
      <w:proofErr w:type="spellEnd"/>
      <w:r w:rsidRPr="00A64147">
        <w:rPr>
          <w:i/>
          <w:iCs/>
          <w:color w:val="232323"/>
          <w:shd w:val="clear" w:color="auto" w:fill="FFFFFF"/>
        </w:rPr>
        <w:t xml:space="preserve"> </w:t>
      </w:r>
      <w:proofErr w:type="spellStart"/>
      <w:r w:rsidRPr="00A64147">
        <w:rPr>
          <w:i/>
          <w:iCs/>
          <w:color w:val="232323"/>
          <w:shd w:val="clear" w:color="auto" w:fill="FFFFFF"/>
        </w:rPr>
        <w:t>Power</w:t>
      </w:r>
      <w:proofErr w:type="spellEnd"/>
      <w:r w:rsidRPr="00A64147">
        <w:rPr>
          <w:i/>
          <w:iCs/>
          <w:color w:val="232323"/>
          <w:shd w:val="clear" w:color="auto" w:fill="FFFFFF"/>
        </w:rPr>
        <w:t xml:space="preserve"> </w:t>
      </w:r>
      <w:proofErr w:type="spellStart"/>
      <w:r w:rsidRPr="00A64147">
        <w:rPr>
          <w:i/>
          <w:iCs/>
          <w:color w:val="232323"/>
          <w:shd w:val="clear" w:color="auto" w:fill="FFFFFF"/>
        </w:rPr>
        <w:t>Analysis</w:t>
      </w:r>
      <w:proofErr w:type="spellEnd"/>
      <w:r w:rsidRPr="00A64147">
        <w:rPr>
          <w:i/>
          <w:iCs/>
          <w:color w:val="232323"/>
          <w:shd w:val="clear" w:color="auto" w:fill="FFFFFF"/>
        </w:rPr>
        <w:t xml:space="preserve"> </w:t>
      </w:r>
      <w:proofErr w:type="spellStart"/>
      <w:r w:rsidRPr="00A64147">
        <w:rPr>
          <w:i/>
          <w:iCs/>
          <w:color w:val="232323"/>
          <w:shd w:val="clear" w:color="auto" w:fill="FFFFFF"/>
        </w:rPr>
        <w:t>for</w:t>
      </w:r>
      <w:proofErr w:type="spellEnd"/>
      <w:r w:rsidRPr="00A64147">
        <w:rPr>
          <w:i/>
          <w:iCs/>
          <w:color w:val="232323"/>
          <w:shd w:val="clear" w:color="auto" w:fill="FFFFFF"/>
        </w:rPr>
        <w:t xml:space="preserve"> </w:t>
      </w:r>
      <w:proofErr w:type="spellStart"/>
      <w:r w:rsidRPr="00A64147">
        <w:rPr>
          <w:i/>
          <w:iCs/>
          <w:color w:val="232323"/>
          <w:shd w:val="clear" w:color="auto" w:fill="FFFFFF"/>
        </w:rPr>
        <w:t>the</w:t>
      </w:r>
      <w:proofErr w:type="spellEnd"/>
      <w:r w:rsidRPr="00A64147">
        <w:rPr>
          <w:i/>
          <w:iCs/>
          <w:color w:val="232323"/>
          <w:shd w:val="clear" w:color="auto" w:fill="FFFFFF"/>
        </w:rPr>
        <w:t xml:space="preserve"> </w:t>
      </w:r>
      <w:proofErr w:type="spellStart"/>
      <w:r w:rsidRPr="00A64147">
        <w:rPr>
          <w:i/>
          <w:iCs/>
          <w:color w:val="232323"/>
          <w:shd w:val="clear" w:color="auto" w:fill="FFFFFF"/>
        </w:rPr>
        <w:t>Behavioral</w:t>
      </w:r>
      <w:proofErr w:type="spellEnd"/>
      <w:r w:rsidRPr="00A64147">
        <w:rPr>
          <w:i/>
          <w:iCs/>
          <w:color w:val="232323"/>
          <w:shd w:val="clear" w:color="auto" w:fill="FFFFFF"/>
        </w:rPr>
        <w:t xml:space="preserve"> </w:t>
      </w:r>
      <w:proofErr w:type="spellStart"/>
      <w:r w:rsidRPr="00A64147">
        <w:rPr>
          <w:i/>
          <w:iCs/>
          <w:color w:val="232323"/>
          <w:shd w:val="clear" w:color="auto" w:fill="FFFFFF"/>
        </w:rPr>
        <w:t>Sciences</w:t>
      </w:r>
      <w:proofErr w:type="spellEnd"/>
      <w:r w:rsidRPr="00A64147">
        <w:rPr>
          <w:color w:val="232323"/>
          <w:shd w:val="clear" w:color="auto" w:fill="FFFFFF"/>
        </w:rPr>
        <w:t xml:space="preserve"> (2nd </w:t>
      </w:r>
      <w:proofErr w:type="spellStart"/>
      <w:r w:rsidRPr="00A64147">
        <w:rPr>
          <w:color w:val="232323"/>
          <w:shd w:val="clear" w:color="auto" w:fill="FFFFFF"/>
        </w:rPr>
        <w:t>ed</w:t>
      </w:r>
      <w:proofErr w:type="spellEnd"/>
      <w:r w:rsidRPr="00A64147">
        <w:rPr>
          <w:color w:val="232323"/>
          <w:shd w:val="clear" w:color="auto" w:fill="FFFFFF"/>
        </w:rPr>
        <w:t xml:space="preserve">.). </w:t>
      </w:r>
      <w:proofErr w:type="spellStart"/>
      <w:r w:rsidRPr="00A64147">
        <w:rPr>
          <w:color w:val="232323"/>
          <w:shd w:val="clear" w:color="auto" w:fill="FFFFFF"/>
        </w:rPr>
        <w:t>Hillsdale</w:t>
      </w:r>
      <w:proofErr w:type="spellEnd"/>
      <w:r w:rsidRPr="00A64147">
        <w:rPr>
          <w:color w:val="232323"/>
          <w:shd w:val="clear" w:color="auto" w:fill="FFFFFF"/>
        </w:rPr>
        <w:t xml:space="preserve">, NJ: </w:t>
      </w:r>
      <w:proofErr w:type="spellStart"/>
      <w:r w:rsidRPr="00A64147">
        <w:rPr>
          <w:color w:val="232323"/>
          <w:shd w:val="clear" w:color="auto" w:fill="FFFFFF"/>
        </w:rPr>
        <w:t>Lawrence</w:t>
      </w:r>
      <w:proofErr w:type="spellEnd"/>
      <w:r w:rsidRPr="00A64147">
        <w:rPr>
          <w:color w:val="232323"/>
          <w:shd w:val="clear" w:color="auto" w:fill="FFFFFF"/>
        </w:rPr>
        <w:t xml:space="preserve"> </w:t>
      </w:r>
      <w:proofErr w:type="spellStart"/>
      <w:r w:rsidRPr="00A64147">
        <w:rPr>
          <w:color w:val="232323"/>
          <w:shd w:val="clear" w:color="auto" w:fill="FFFFFF"/>
        </w:rPr>
        <w:t>Erlbaum</w:t>
      </w:r>
      <w:proofErr w:type="spellEnd"/>
      <w:r w:rsidRPr="00A64147">
        <w:rPr>
          <w:color w:val="232323"/>
          <w:shd w:val="clear" w:color="auto" w:fill="FFFFFF"/>
        </w:rPr>
        <w:t xml:space="preserve"> </w:t>
      </w:r>
      <w:proofErr w:type="spellStart"/>
      <w:r w:rsidRPr="00A64147">
        <w:rPr>
          <w:color w:val="232323"/>
          <w:shd w:val="clear" w:color="auto" w:fill="FFFFFF"/>
        </w:rPr>
        <w:t>Associates</w:t>
      </w:r>
      <w:proofErr w:type="spellEnd"/>
      <w:r w:rsidRPr="00A64147">
        <w:rPr>
          <w:color w:val="232323"/>
          <w:shd w:val="clear" w:color="auto" w:fill="FFFFFF"/>
        </w:rPr>
        <w:t xml:space="preserve">, </w:t>
      </w:r>
      <w:proofErr w:type="spellStart"/>
      <w:r w:rsidRPr="00A64147">
        <w:rPr>
          <w:color w:val="232323"/>
          <w:shd w:val="clear" w:color="auto" w:fill="FFFFFF"/>
        </w:rPr>
        <w:t>Publishers</w:t>
      </w:r>
      <w:proofErr w:type="spellEnd"/>
      <w:r w:rsidRPr="00A64147">
        <w:rPr>
          <w:color w:val="232323"/>
          <w:shd w:val="clear" w:color="auto" w:fill="FFFFFF"/>
        </w:rPr>
        <w:t>.</w:t>
      </w:r>
    </w:p>
    <w:p w14:paraId="482EA680" w14:textId="77777777" w:rsidR="004805F5" w:rsidRPr="00A64147" w:rsidRDefault="004805F5" w:rsidP="004805F5">
      <w:pPr>
        <w:spacing w:line="240" w:lineRule="auto"/>
        <w:jc w:val="both"/>
      </w:pPr>
    </w:p>
    <w:p w14:paraId="2E056B4D" w14:textId="77777777" w:rsidR="00690AC1" w:rsidRPr="00A64147" w:rsidRDefault="00242D42" w:rsidP="00DB482C">
      <w:pPr>
        <w:pStyle w:val="Sarakstarindkopa"/>
        <w:numPr>
          <w:ilvl w:val="0"/>
          <w:numId w:val="24"/>
        </w:numPr>
        <w:spacing w:line="240" w:lineRule="auto"/>
        <w:jc w:val="both"/>
      </w:pPr>
      <w:proofErr w:type="spellStart"/>
      <w:r w:rsidRPr="00A64147">
        <w:t>Coric</w:t>
      </w:r>
      <w:proofErr w:type="spellEnd"/>
      <w:r w:rsidRPr="00A64147">
        <w:t xml:space="preserve">, D. S., &amp; </w:t>
      </w:r>
      <w:proofErr w:type="spellStart"/>
      <w:r w:rsidRPr="00A64147">
        <w:t>Vokic</w:t>
      </w:r>
      <w:proofErr w:type="spellEnd"/>
      <w:r w:rsidRPr="00A64147">
        <w:t xml:space="preserve">, N. P. (2009). </w:t>
      </w:r>
      <w:proofErr w:type="spellStart"/>
      <w:r w:rsidRPr="00A64147">
        <w:t>The</w:t>
      </w:r>
      <w:proofErr w:type="spellEnd"/>
      <w:r w:rsidRPr="00A64147">
        <w:t xml:space="preserve"> </w:t>
      </w:r>
      <w:proofErr w:type="spellStart"/>
      <w:r w:rsidRPr="00A64147">
        <w:t>roles</w:t>
      </w:r>
      <w:proofErr w:type="spellEnd"/>
      <w:r w:rsidRPr="00A64147">
        <w:t xml:space="preserve"> </w:t>
      </w:r>
      <w:proofErr w:type="spellStart"/>
      <w:r w:rsidRPr="00A64147">
        <w:t>of</w:t>
      </w:r>
      <w:proofErr w:type="spellEnd"/>
      <w:r w:rsidRPr="00A64147">
        <w:t xml:space="preserve"> </w:t>
      </w:r>
      <w:proofErr w:type="spellStart"/>
      <w:r w:rsidRPr="00A64147">
        <w:t>internal</w:t>
      </w:r>
      <w:proofErr w:type="spellEnd"/>
      <w:r w:rsidRPr="00A64147">
        <w:t xml:space="preserve"> </w:t>
      </w:r>
      <w:proofErr w:type="spellStart"/>
      <w:r w:rsidRPr="00A64147">
        <w:t>communications</w:t>
      </w:r>
      <w:proofErr w:type="spellEnd"/>
      <w:r w:rsidRPr="00A64147">
        <w:t xml:space="preserve">, </w:t>
      </w:r>
      <w:proofErr w:type="spellStart"/>
      <w:r w:rsidRPr="00A64147">
        <w:t>human</w:t>
      </w:r>
      <w:proofErr w:type="spellEnd"/>
      <w:r w:rsidRPr="00A64147">
        <w:t xml:space="preserve"> </w:t>
      </w:r>
      <w:proofErr w:type="spellStart"/>
      <w:r w:rsidRPr="00A64147">
        <w:t>resource</w:t>
      </w:r>
      <w:proofErr w:type="spellEnd"/>
      <w:r w:rsidRPr="00A64147">
        <w:t xml:space="preserve"> </w:t>
      </w:r>
      <w:proofErr w:type="spellStart"/>
      <w:r w:rsidRPr="00A64147">
        <w:t>management</w:t>
      </w:r>
      <w:proofErr w:type="spellEnd"/>
      <w:r w:rsidRPr="00A64147">
        <w:t xml:space="preserve"> </w:t>
      </w:r>
      <w:proofErr w:type="spellStart"/>
      <w:r w:rsidRPr="00A64147">
        <w:t>and</w:t>
      </w:r>
      <w:proofErr w:type="spellEnd"/>
      <w:r w:rsidRPr="00A64147">
        <w:t xml:space="preserve"> marketing </w:t>
      </w:r>
      <w:proofErr w:type="spellStart"/>
      <w:r w:rsidRPr="00A64147">
        <w:t>concepts</w:t>
      </w:r>
      <w:proofErr w:type="spellEnd"/>
      <w:r w:rsidRPr="00A64147">
        <w:t xml:space="preserve"> </w:t>
      </w:r>
      <w:proofErr w:type="spellStart"/>
      <w:r w:rsidRPr="00A64147">
        <w:t>in</w:t>
      </w:r>
      <w:proofErr w:type="spellEnd"/>
      <w:r w:rsidRPr="00A64147">
        <w:t xml:space="preserve"> </w:t>
      </w:r>
      <w:proofErr w:type="spellStart"/>
      <w:r w:rsidRPr="00A64147">
        <w:t>determining</w:t>
      </w:r>
      <w:proofErr w:type="spellEnd"/>
      <w:r w:rsidRPr="00A64147">
        <w:t xml:space="preserve"> </w:t>
      </w:r>
      <w:proofErr w:type="spellStart"/>
      <w:r w:rsidRPr="00A64147">
        <w:t>holistic</w:t>
      </w:r>
      <w:proofErr w:type="spellEnd"/>
      <w:r w:rsidRPr="00A64147">
        <w:t xml:space="preserve"> </w:t>
      </w:r>
      <w:proofErr w:type="spellStart"/>
      <w:r w:rsidRPr="00A64147">
        <w:t>internal</w:t>
      </w:r>
      <w:proofErr w:type="spellEnd"/>
      <w:r w:rsidRPr="00A64147">
        <w:t xml:space="preserve"> marketing </w:t>
      </w:r>
      <w:proofErr w:type="spellStart"/>
      <w:r w:rsidRPr="00A64147">
        <w:t>philosophy</w:t>
      </w:r>
      <w:proofErr w:type="spellEnd"/>
      <w:r w:rsidRPr="00A64147">
        <w:t xml:space="preserve">”. </w:t>
      </w:r>
      <w:proofErr w:type="spellStart"/>
      <w:r w:rsidRPr="00A64147">
        <w:rPr>
          <w:i/>
        </w:rPr>
        <w:t>Zagreb</w:t>
      </w:r>
      <w:proofErr w:type="spellEnd"/>
      <w:r w:rsidRPr="00A64147">
        <w:rPr>
          <w:i/>
        </w:rPr>
        <w:t xml:space="preserve"> </w:t>
      </w:r>
      <w:proofErr w:type="spellStart"/>
      <w:r w:rsidRPr="00A64147">
        <w:rPr>
          <w:i/>
        </w:rPr>
        <w:t>International</w:t>
      </w:r>
      <w:proofErr w:type="spellEnd"/>
      <w:r w:rsidRPr="00A64147">
        <w:rPr>
          <w:i/>
        </w:rPr>
        <w:t xml:space="preserve"> </w:t>
      </w:r>
      <w:proofErr w:type="spellStart"/>
      <w:r w:rsidRPr="00A64147">
        <w:rPr>
          <w:i/>
        </w:rPr>
        <w:t>Review</w:t>
      </w:r>
      <w:proofErr w:type="spellEnd"/>
      <w:r w:rsidRPr="00A64147">
        <w:rPr>
          <w:i/>
        </w:rPr>
        <w:t xml:space="preserve"> </w:t>
      </w:r>
      <w:proofErr w:type="spellStart"/>
      <w:r w:rsidRPr="00A64147">
        <w:rPr>
          <w:i/>
        </w:rPr>
        <w:t>of</w:t>
      </w:r>
      <w:proofErr w:type="spellEnd"/>
      <w:r w:rsidRPr="00A64147">
        <w:rPr>
          <w:i/>
        </w:rPr>
        <w:t xml:space="preserve"> </w:t>
      </w:r>
      <w:proofErr w:type="spellStart"/>
      <w:r w:rsidRPr="00A64147">
        <w:rPr>
          <w:i/>
        </w:rPr>
        <w:t>Economics</w:t>
      </w:r>
      <w:proofErr w:type="spellEnd"/>
      <w:r w:rsidRPr="00A64147">
        <w:rPr>
          <w:i/>
        </w:rPr>
        <w:t xml:space="preserve"> </w:t>
      </w:r>
      <w:proofErr w:type="spellStart"/>
      <w:r w:rsidRPr="00A64147">
        <w:rPr>
          <w:i/>
        </w:rPr>
        <w:t>and</w:t>
      </w:r>
      <w:proofErr w:type="spellEnd"/>
      <w:r w:rsidRPr="00A64147">
        <w:rPr>
          <w:i/>
        </w:rPr>
        <w:t xml:space="preserve"> </w:t>
      </w:r>
      <w:proofErr w:type="spellStart"/>
      <w:r w:rsidRPr="00A64147">
        <w:rPr>
          <w:i/>
        </w:rPr>
        <w:t>Business</w:t>
      </w:r>
      <w:proofErr w:type="spellEnd"/>
      <w:r w:rsidRPr="00A64147">
        <w:rPr>
          <w:i/>
        </w:rPr>
        <w:t>.</w:t>
      </w:r>
      <w:r w:rsidRPr="00A64147">
        <w:t xml:space="preserve"> 12(2), 87-105.</w:t>
      </w:r>
    </w:p>
    <w:p w14:paraId="20F22F8F" w14:textId="77777777" w:rsidR="00690AC1" w:rsidRPr="00A64147" w:rsidRDefault="00690AC1">
      <w:pPr>
        <w:spacing w:line="240" w:lineRule="auto"/>
        <w:ind w:left="426" w:hanging="6"/>
        <w:jc w:val="both"/>
      </w:pPr>
    </w:p>
    <w:p w14:paraId="0617387A" w14:textId="77777777" w:rsidR="00690AC1" w:rsidRPr="00A64147" w:rsidRDefault="00242D42" w:rsidP="00DB482C">
      <w:pPr>
        <w:pStyle w:val="Sarakstarindkopa"/>
        <w:numPr>
          <w:ilvl w:val="0"/>
          <w:numId w:val="24"/>
        </w:numPr>
        <w:spacing w:line="240" w:lineRule="auto"/>
        <w:jc w:val="both"/>
      </w:pPr>
      <w:bookmarkStart w:id="143" w:name="_Hlk146823146"/>
      <w:proofErr w:type="spellStart"/>
      <w:r w:rsidRPr="00A64147">
        <w:t>Cornelissen</w:t>
      </w:r>
      <w:proofErr w:type="spellEnd"/>
      <w:r w:rsidRPr="00A64147">
        <w:t xml:space="preserve">, J., </w:t>
      </w:r>
      <w:proofErr w:type="spellStart"/>
      <w:r w:rsidRPr="00A64147">
        <w:t>Bekkum</w:t>
      </w:r>
      <w:proofErr w:type="spellEnd"/>
      <w:r w:rsidRPr="00A64147">
        <w:t xml:space="preserve">, T., &amp; </w:t>
      </w:r>
      <w:proofErr w:type="spellStart"/>
      <w:r w:rsidRPr="00A64147">
        <w:t>Ruler</w:t>
      </w:r>
      <w:proofErr w:type="spellEnd"/>
      <w:r w:rsidRPr="00A64147">
        <w:t xml:space="preserve">, B. (2006). </w:t>
      </w:r>
      <w:proofErr w:type="spellStart"/>
      <w:r w:rsidRPr="00A64147">
        <w:t>Corporate</w:t>
      </w:r>
      <w:proofErr w:type="spellEnd"/>
      <w:r w:rsidRPr="00A64147">
        <w:t xml:space="preserve"> Communications: A </w:t>
      </w:r>
      <w:proofErr w:type="spellStart"/>
      <w:r w:rsidRPr="00A64147">
        <w:t>Practice-based</w:t>
      </w:r>
      <w:proofErr w:type="spellEnd"/>
      <w:r w:rsidRPr="00A64147">
        <w:t xml:space="preserve"> </w:t>
      </w:r>
      <w:proofErr w:type="spellStart"/>
      <w:r w:rsidRPr="00A64147">
        <w:t>Theoretical</w:t>
      </w:r>
      <w:proofErr w:type="spellEnd"/>
      <w:r w:rsidRPr="00A64147">
        <w:t xml:space="preserve"> </w:t>
      </w:r>
      <w:proofErr w:type="spellStart"/>
      <w:r w:rsidRPr="00A64147">
        <w:t>Conceptualization</w:t>
      </w:r>
      <w:proofErr w:type="spellEnd"/>
      <w:r w:rsidRPr="00A64147">
        <w:t>.</w:t>
      </w:r>
      <w:r w:rsidRPr="00A64147">
        <w:rPr>
          <w:i/>
        </w:rPr>
        <w:t xml:space="preserve"> </w:t>
      </w:r>
      <w:proofErr w:type="spellStart"/>
      <w:r w:rsidRPr="00A64147">
        <w:rPr>
          <w:i/>
        </w:rPr>
        <w:t>Corporate</w:t>
      </w:r>
      <w:proofErr w:type="spellEnd"/>
      <w:r w:rsidRPr="00A64147">
        <w:rPr>
          <w:i/>
        </w:rPr>
        <w:t xml:space="preserve"> </w:t>
      </w:r>
      <w:proofErr w:type="spellStart"/>
      <w:r w:rsidRPr="00A64147">
        <w:rPr>
          <w:i/>
        </w:rPr>
        <w:t>Reputation</w:t>
      </w:r>
      <w:proofErr w:type="spellEnd"/>
      <w:r w:rsidRPr="00A64147">
        <w:rPr>
          <w:i/>
        </w:rPr>
        <w:t xml:space="preserve"> </w:t>
      </w:r>
      <w:proofErr w:type="spellStart"/>
      <w:r w:rsidRPr="00A64147">
        <w:rPr>
          <w:i/>
        </w:rPr>
        <w:t>Review</w:t>
      </w:r>
      <w:proofErr w:type="spellEnd"/>
      <w:r w:rsidRPr="00A64147">
        <w:rPr>
          <w:i/>
        </w:rPr>
        <w:t xml:space="preserve">, </w:t>
      </w:r>
      <w:r w:rsidRPr="00A64147">
        <w:t xml:space="preserve">9(2), 114-133. </w:t>
      </w:r>
      <w:proofErr w:type="spellStart"/>
      <w:r w:rsidRPr="00A64147">
        <w:t>doi</w:t>
      </w:r>
      <w:proofErr w:type="spellEnd"/>
      <w:r w:rsidRPr="00A64147">
        <w:t xml:space="preserve">: 10.1057/palgrave.crr.1550015 </w:t>
      </w:r>
    </w:p>
    <w:bookmarkEnd w:id="143"/>
    <w:p w14:paraId="43DE4449" w14:textId="77777777" w:rsidR="00690AC1" w:rsidRPr="00A64147" w:rsidRDefault="00690AC1">
      <w:pPr>
        <w:spacing w:line="240" w:lineRule="auto"/>
        <w:ind w:left="426" w:hanging="6"/>
        <w:jc w:val="both"/>
      </w:pPr>
    </w:p>
    <w:p w14:paraId="40EE858D" w14:textId="77777777" w:rsidR="00690AC1" w:rsidRPr="00A64147" w:rsidRDefault="00242D42" w:rsidP="00DB482C">
      <w:pPr>
        <w:pStyle w:val="Sarakstarindkopa"/>
        <w:numPr>
          <w:ilvl w:val="0"/>
          <w:numId w:val="24"/>
        </w:numPr>
        <w:spacing w:line="240" w:lineRule="auto"/>
        <w:jc w:val="both"/>
      </w:pPr>
      <w:proofErr w:type="spellStart"/>
      <w:r w:rsidRPr="00A64147">
        <w:t>Cowan</w:t>
      </w:r>
      <w:proofErr w:type="spellEnd"/>
      <w:r w:rsidRPr="00A64147">
        <w:t xml:space="preserve">, D. (2017). </w:t>
      </w:r>
      <w:proofErr w:type="spellStart"/>
      <w:r w:rsidRPr="00A64147">
        <w:rPr>
          <w:i/>
        </w:rPr>
        <w:t>Strategic</w:t>
      </w:r>
      <w:proofErr w:type="spellEnd"/>
      <w:r w:rsidRPr="00A64147">
        <w:rPr>
          <w:i/>
        </w:rPr>
        <w:t xml:space="preserve"> </w:t>
      </w:r>
      <w:proofErr w:type="spellStart"/>
      <w:r w:rsidRPr="00A64147">
        <w:rPr>
          <w:i/>
        </w:rPr>
        <w:t>Internal</w:t>
      </w:r>
      <w:proofErr w:type="spellEnd"/>
      <w:r w:rsidRPr="00A64147">
        <w:rPr>
          <w:i/>
        </w:rPr>
        <w:t xml:space="preserve"> </w:t>
      </w:r>
      <w:proofErr w:type="spellStart"/>
      <w:r w:rsidRPr="00A64147">
        <w:rPr>
          <w:i/>
        </w:rPr>
        <w:t>Communication</w:t>
      </w:r>
      <w:proofErr w:type="spellEnd"/>
      <w:r w:rsidRPr="00A64147">
        <w:rPr>
          <w:i/>
        </w:rPr>
        <w:t xml:space="preserve">. </w:t>
      </w:r>
      <w:proofErr w:type="spellStart"/>
      <w:r w:rsidRPr="00A64147">
        <w:rPr>
          <w:i/>
        </w:rPr>
        <w:t>How</w:t>
      </w:r>
      <w:proofErr w:type="spellEnd"/>
      <w:r w:rsidRPr="00A64147">
        <w:rPr>
          <w:i/>
        </w:rPr>
        <w:t xml:space="preserve"> to </w:t>
      </w:r>
      <w:proofErr w:type="spellStart"/>
      <w:r w:rsidRPr="00A64147">
        <w:rPr>
          <w:i/>
        </w:rPr>
        <w:t>build</w:t>
      </w:r>
      <w:proofErr w:type="spellEnd"/>
      <w:r w:rsidRPr="00A64147">
        <w:rPr>
          <w:i/>
        </w:rPr>
        <w:t xml:space="preserve"> </w:t>
      </w:r>
      <w:proofErr w:type="spellStart"/>
      <w:r w:rsidRPr="00A64147">
        <w:rPr>
          <w:i/>
        </w:rPr>
        <w:t>employee</w:t>
      </w:r>
      <w:proofErr w:type="spellEnd"/>
      <w:r w:rsidRPr="00A64147">
        <w:rPr>
          <w:i/>
        </w:rPr>
        <w:t xml:space="preserve"> </w:t>
      </w:r>
      <w:proofErr w:type="spellStart"/>
      <w:r w:rsidRPr="00A64147">
        <w:rPr>
          <w:i/>
        </w:rPr>
        <w:t>engagement</w:t>
      </w:r>
      <w:proofErr w:type="spellEnd"/>
      <w:r w:rsidRPr="00A64147">
        <w:rPr>
          <w:i/>
        </w:rPr>
        <w:t xml:space="preserve"> </w:t>
      </w:r>
      <w:proofErr w:type="spellStart"/>
      <w:r w:rsidRPr="00A64147">
        <w:rPr>
          <w:i/>
        </w:rPr>
        <w:t>and</w:t>
      </w:r>
      <w:proofErr w:type="spellEnd"/>
      <w:r w:rsidRPr="00A64147">
        <w:rPr>
          <w:i/>
        </w:rPr>
        <w:t xml:space="preserve"> performance. </w:t>
      </w:r>
      <w:proofErr w:type="spellStart"/>
      <w:r w:rsidRPr="00A64147">
        <w:rPr>
          <w:i/>
        </w:rPr>
        <w:t>Second</w:t>
      </w:r>
      <w:proofErr w:type="spellEnd"/>
      <w:r w:rsidRPr="00A64147">
        <w:rPr>
          <w:i/>
        </w:rPr>
        <w:t xml:space="preserve"> </w:t>
      </w:r>
      <w:proofErr w:type="spellStart"/>
      <w:r w:rsidRPr="00A64147">
        <w:rPr>
          <w:i/>
        </w:rPr>
        <w:t>Edition</w:t>
      </w:r>
      <w:proofErr w:type="spellEnd"/>
      <w:r w:rsidRPr="00A64147">
        <w:rPr>
          <w:i/>
        </w:rPr>
        <w:t>.</w:t>
      </w:r>
      <w:r w:rsidRPr="00A64147">
        <w:t xml:space="preserve"> </w:t>
      </w:r>
      <w:proofErr w:type="spellStart"/>
      <w:r w:rsidRPr="00A64147">
        <w:t>London</w:t>
      </w:r>
      <w:proofErr w:type="spellEnd"/>
      <w:r w:rsidRPr="00A64147">
        <w:t xml:space="preserve">: </w:t>
      </w:r>
      <w:proofErr w:type="spellStart"/>
      <w:r w:rsidRPr="00A64147">
        <w:t>Cogan</w:t>
      </w:r>
      <w:proofErr w:type="spellEnd"/>
      <w:r w:rsidRPr="00A64147">
        <w:t xml:space="preserve"> </w:t>
      </w:r>
      <w:proofErr w:type="spellStart"/>
      <w:r w:rsidRPr="00A64147">
        <w:t>Page</w:t>
      </w:r>
      <w:proofErr w:type="spellEnd"/>
      <w:r w:rsidRPr="00A64147">
        <w:t>.</w:t>
      </w:r>
    </w:p>
    <w:p w14:paraId="6EC580AA" w14:textId="77777777" w:rsidR="0026398E" w:rsidRPr="00A64147" w:rsidRDefault="0026398E" w:rsidP="0026398E">
      <w:pPr>
        <w:pStyle w:val="Sarakstarindkopa"/>
      </w:pPr>
    </w:p>
    <w:p w14:paraId="049BF9A9" w14:textId="62C29EAE" w:rsidR="0026398E" w:rsidRPr="00A64147" w:rsidRDefault="0026398E" w:rsidP="00DB482C">
      <w:pPr>
        <w:pStyle w:val="Sarakstarindkopa"/>
        <w:numPr>
          <w:ilvl w:val="0"/>
          <w:numId w:val="24"/>
        </w:numPr>
        <w:spacing w:line="240" w:lineRule="auto"/>
        <w:jc w:val="both"/>
      </w:pPr>
      <w:proofErr w:type="spellStart"/>
      <w:r w:rsidRPr="00A64147">
        <w:rPr>
          <w:color w:val="222222"/>
          <w:shd w:val="clear" w:color="auto" w:fill="FFFFFF"/>
        </w:rPr>
        <w:lastRenderedPageBreak/>
        <w:t>Crescenzo</w:t>
      </w:r>
      <w:proofErr w:type="spellEnd"/>
      <w:r w:rsidRPr="00A64147">
        <w:rPr>
          <w:color w:val="222222"/>
          <w:shd w:val="clear" w:color="auto" w:fill="FFFFFF"/>
        </w:rPr>
        <w:t xml:space="preserve">, S. (2011). </w:t>
      </w:r>
      <w:proofErr w:type="spellStart"/>
      <w:r w:rsidRPr="00A64147">
        <w:rPr>
          <w:color w:val="222222"/>
          <w:shd w:val="clear" w:color="auto" w:fill="FFFFFF"/>
        </w:rPr>
        <w:t>Integrating</w:t>
      </w:r>
      <w:proofErr w:type="spellEnd"/>
      <w:r w:rsidRPr="00A64147">
        <w:rPr>
          <w:color w:val="222222"/>
          <w:shd w:val="clear" w:color="auto" w:fill="FFFFFF"/>
        </w:rPr>
        <w:t xml:space="preserve"> </w:t>
      </w:r>
      <w:proofErr w:type="spellStart"/>
      <w:r w:rsidRPr="00A64147">
        <w:rPr>
          <w:color w:val="222222"/>
          <w:shd w:val="clear" w:color="auto" w:fill="FFFFFF"/>
        </w:rPr>
        <w:t>employee</w:t>
      </w:r>
      <w:proofErr w:type="spellEnd"/>
      <w:r w:rsidRPr="00A64147">
        <w:rPr>
          <w:color w:val="222222"/>
          <w:shd w:val="clear" w:color="auto" w:fill="FFFFFF"/>
        </w:rPr>
        <w:t xml:space="preserve"> </w:t>
      </w:r>
      <w:proofErr w:type="spellStart"/>
      <w:r w:rsidRPr="00A64147">
        <w:rPr>
          <w:color w:val="222222"/>
          <w:shd w:val="clear" w:color="auto" w:fill="FFFFFF"/>
        </w:rPr>
        <w:t>communications</w:t>
      </w:r>
      <w:proofErr w:type="spellEnd"/>
      <w:r w:rsidRPr="00A64147">
        <w:rPr>
          <w:color w:val="222222"/>
          <w:shd w:val="clear" w:color="auto" w:fill="FFFFFF"/>
        </w:rPr>
        <w:t xml:space="preserve"> </w:t>
      </w:r>
      <w:proofErr w:type="spellStart"/>
      <w:r w:rsidRPr="00A64147">
        <w:rPr>
          <w:color w:val="222222"/>
          <w:shd w:val="clear" w:color="auto" w:fill="FFFFFF"/>
        </w:rPr>
        <w:t>media</w:t>
      </w:r>
      <w:proofErr w:type="spellEnd"/>
      <w:r w:rsidRPr="00A64147">
        <w:rPr>
          <w:color w:val="222222"/>
          <w:shd w:val="clear" w:color="auto" w:fill="FFFFFF"/>
        </w:rPr>
        <w:t>. </w:t>
      </w:r>
      <w:proofErr w:type="spellStart"/>
      <w:r w:rsidRPr="00A64147">
        <w:rPr>
          <w:i/>
          <w:iCs/>
          <w:color w:val="222222"/>
          <w:shd w:val="clear" w:color="auto" w:fill="FFFFFF"/>
        </w:rPr>
        <w:t>The</w:t>
      </w:r>
      <w:proofErr w:type="spellEnd"/>
      <w:r w:rsidRPr="00A64147">
        <w:rPr>
          <w:i/>
          <w:iCs/>
          <w:color w:val="222222"/>
          <w:shd w:val="clear" w:color="auto" w:fill="FFFFFF"/>
        </w:rPr>
        <w:t xml:space="preserve"> IABC </w:t>
      </w:r>
      <w:proofErr w:type="spellStart"/>
      <w:r w:rsidRPr="00A64147">
        <w:rPr>
          <w:i/>
          <w:iCs/>
          <w:color w:val="222222"/>
          <w:shd w:val="clear" w:color="auto" w:fill="FFFFFF"/>
        </w:rPr>
        <w:t>hand-book</w:t>
      </w:r>
      <w:proofErr w:type="spellEnd"/>
      <w:r w:rsidRPr="00A64147">
        <w:rPr>
          <w:i/>
          <w:iCs/>
          <w:color w:val="222222"/>
          <w:shd w:val="clear" w:color="auto" w:fill="FFFFFF"/>
        </w:rPr>
        <w:t xml:space="preserve"> </w:t>
      </w:r>
      <w:proofErr w:type="spellStart"/>
      <w:r w:rsidRPr="00A64147">
        <w:rPr>
          <w:i/>
          <w:iCs/>
          <w:color w:val="222222"/>
          <w:shd w:val="clear" w:color="auto" w:fill="FFFFFF"/>
        </w:rPr>
        <w:t>of</w:t>
      </w:r>
      <w:proofErr w:type="spellEnd"/>
      <w:r w:rsidRPr="00A64147">
        <w:rPr>
          <w:i/>
          <w:iCs/>
          <w:color w:val="222222"/>
          <w:shd w:val="clear" w:color="auto" w:fill="FFFFFF"/>
        </w:rPr>
        <w:t xml:space="preserve"> </w:t>
      </w:r>
      <w:proofErr w:type="spellStart"/>
      <w:r w:rsidRPr="00A64147">
        <w:rPr>
          <w:i/>
          <w:iCs/>
          <w:color w:val="222222"/>
          <w:shd w:val="clear" w:color="auto" w:fill="FFFFFF"/>
        </w:rPr>
        <w:t>organizational</w:t>
      </w:r>
      <w:proofErr w:type="spellEnd"/>
      <w:r w:rsidRPr="00A64147">
        <w:rPr>
          <w:i/>
          <w:iCs/>
          <w:color w:val="222222"/>
          <w:shd w:val="clear" w:color="auto" w:fill="FFFFFF"/>
        </w:rPr>
        <w:t xml:space="preserve"> </w:t>
      </w:r>
      <w:proofErr w:type="spellStart"/>
      <w:r w:rsidRPr="00A64147">
        <w:rPr>
          <w:i/>
          <w:iCs/>
          <w:color w:val="222222"/>
          <w:shd w:val="clear" w:color="auto" w:fill="FFFFFF"/>
        </w:rPr>
        <w:t>communication</w:t>
      </w:r>
      <w:proofErr w:type="spellEnd"/>
      <w:r w:rsidRPr="00A64147">
        <w:rPr>
          <w:i/>
          <w:iCs/>
          <w:color w:val="222222"/>
          <w:shd w:val="clear" w:color="auto" w:fill="FFFFFF"/>
        </w:rPr>
        <w:t xml:space="preserve">: A </w:t>
      </w:r>
      <w:proofErr w:type="spellStart"/>
      <w:r w:rsidRPr="00A64147">
        <w:rPr>
          <w:i/>
          <w:iCs/>
          <w:color w:val="222222"/>
          <w:shd w:val="clear" w:color="auto" w:fill="FFFFFF"/>
        </w:rPr>
        <w:t>guide</w:t>
      </w:r>
      <w:proofErr w:type="spellEnd"/>
      <w:r w:rsidRPr="00A64147">
        <w:rPr>
          <w:i/>
          <w:iCs/>
          <w:color w:val="222222"/>
          <w:shd w:val="clear" w:color="auto" w:fill="FFFFFF"/>
        </w:rPr>
        <w:t xml:space="preserve"> to </w:t>
      </w:r>
      <w:proofErr w:type="spellStart"/>
      <w:r w:rsidRPr="00A64147">
        <w:rPr>
          <w:i/>
          <w:iCs/>
          <w:color w:val="222222"/>
          <w:shd w:val="clear" w:color="auto" w:fill="FFFFFF"/>
        </w:rPr>
        <w:t>internal</w:t>
      </w:r>
      <w:proofErr w:type="spellEnd"/>
      <w:r w:rsidRPr="00A64147">
        <w:rPr>
          <w:i/>
          <w:iCs/>
          <w:color w:val="222222"/>
          <w:shd w:val="clear" w:color="auto" w:fill="FFFFFF"/>
        </w:rPr>
        <w:t xml:space="preserve"> </w:t>
      </w:r>
      <w:proofErr w:type="spellStart"/>
      <w:r w:rsidRPr="00A64147">
        <w:rPr>
          <w:i/>
          <w:iCs/>
          <w:color w:val="222222"/>
          <w:shd w:val="clear" w:color="auto" w:fill="FFFFFF"/>
        </w:rPr>
        <w:t>communication</w:t>
      </w:r>
      <w:proofErr w:type="spellEnd"/>
      <w:r w:rsidRPr="00A64147">
        <w:rPr>
          <w:i/>
          <w:iCs/>
          <w:color w:val="222222"/>
          <w:shd w:val="clear" w:color="auto" w:fill="FFFFFF"/>
        </w:rPr>
        <w:t xml:space="preserve">, </w:t>
      </w:r>
      <w:proofErr w:type="spellStart"/>
      <w:r w:rsidRPr="00A64147">
        <w:rPr>
          <w:i/>
          <w:iCs/>
          <w:color w:val="222222"/>
          <w:shd w:val="clear" w:color="auto" w:fill="FFFFFF"/>
        </w:rPr>
        <w:t>public</w:t>
      </w:r>
      <w:proofErr w:type="spellEnd"/>
      <w:r w:rsidRPr="00A64147">
        <w:rPr>
          <w:i/>
          <w:iCs/>
          <w:color w:val="222222"/>
          <w:shd w:val="clear" w:color="auto" w:fill="FFFFFF"/>
        </w:rPr>
        <w:t xml:space="preserve"> </w:t>
      </w:r>
      <w:proofErr w:type="spellStart"/>
      <w:r w:rsidRPr="00A64147">
        <w:rPr>
          <w:i/>
          <w:iCs/>
          <w:color w:val="222222"/>
          <w:shd w:val="clear" w:color="auto" w:fill="FFFFFF"/>
        </w:rPr>
        <w:t>relations</w:t>
      </w:r>
      <w:proofErr w:type="spellEnd"/>
      <w:r w:rsidRPr="00A64147">
        <w:rPr>
          <w:i/>
          <w:iCs/>
          <w:color w:val="222222"/>
          <w:shd w:val="clear" w:color="auto" w:fill="FFFFFF"/>
        </w:rPr>
        <w:t xml:space="preserve">, marketing, </w:t>
      </w:r>
      <w:proofErr w:type="spellStart"/>
      <w:r w:rsidRPr="00A64147">
        <w:rPr>
          <w:i/>
          <w:iCs/>
          <w:color w:val="222222"/>
          <w:shd w:val="clear" w:color="auto" w:fill="FFFFFF"/>
        </w:rPr>
        <w:t>and</w:t>
      </w:r>
      <w:proofErr w:type="spellEnd"/>
      <w:r w:rsidRPr="00A64147">
        <w:rPr>
          <w:i/>
          <w:iCs/>
          <w:color w:val="222222"/>
          <w:shd w:val="clear" w:color="auto" w:fill="FFFFFF"/>
        </w:rPr>
        <w:t xml:space="preserve"> </w:t>
      </w:r>
      <w:proofErr w:type="spellStart"/>
      <w:r w:rsidRPr="00A64147">
        <w:rPr>
          <w:i/>
          <w:iCs/>
          <w:color w:val="222222"/>
          <w:shd w:val="clear" w:color="auto" w:fill="FFFFFF"/>
        </w:rPr>
        <w:t>leadership</w:t>
      </w:r>
      <w:proofErr w:type="spellEnd"/>
      <w:r w:rsidRPr="00A64147">
        <w:rPr>
          <w:color w:val="222222"/>
          <w:shd w:val="clear" w:color="auto" w:fill="FFFFFF"/>
        </w:rPr>
        <w:t>, 219-230.</w:t>
      </w:r>
    </w:p>
    <w:p w14:paraId="198654AE" w14:textId="77777777" w:rsidR="00690AC1" w:rsidRPr="00A64147" w:rsidRDefault="00690AC1">
      <w:pPr>
        <w:spacing w:line="240" w:lineRule="auto"/>
        <w:ind w:left="426" w:hanging="6"/>
        <w:jc w:val="both"/>
      </w:pPr>
    </w:p>
    <w:p w14:paraId="516B649C" w14:textId="77777777" w:rsidR="00690AC1" w:rsidRPr="00A64147" w:rsidRDefault="00242D42" w:rsidP="00DB482C">
      <w:pPr>
        <w:pStyle w:val="Sarakstarindkopa"/>
        <w:numPr>
          <w:ilvl w:val="0"/>
          <w:numId w:val="24"/>
        </w:numPr>
        <w:spacing w:line="240" w:lineRule="auto"/>
        <w:jc w:val="both"/>
      </w:pPr>
      <w:proofErr w:type="spellStart"/>
      <w:r w:rsidRPr="00A64147">
        <w:t>De</w:t>
      </w:r>
      <w:proofErr w:type="spellEnd"/>
      <w:r w:rsidRPr="00A64147">
        <w:t xml:space="preserve"> </w:t>
      </w:r>
      <w:proofErr w:type="spellStart"/>
      <w:r w:rsidRPr="00A64147">
        <w:t>Busy</w:t>
      </w:r>
      <w:proofErr w:type="spellEnd"/>
      <w:r w:rsidRPr="00A64147">
        <w:t xml:space="preserve">, M. N., </w:t>
      </w:r>
      <w:proofErr w:type="spellStart"/>
      <w:r w:rsidRPr="00A64147">
        <w:t>Ewing</w:t>
      </w:r>
      <w:proofErr w:type="spellEnd"/>
      <w:r w:rsidRPr="00A64147">
        <w:t xml:space="preserve">, T. M., &amp; </w:t>
      </w:r>
      <w:proofErr w:type="spellStart"/>
      <w:r w:rsidRPr="00A64147">
        <w:t>Pitt</w:t>
      </w:r>
      <w:proofErr w:type="spellEnd"/>
      <w:r w:rsidRPr="00A64147">
        <w:t xml:space="preserve">, L. F. (2003). </w:t>
      </w:r>
      <w:proofErr w:type="spellStart"/>
      <w:r w:rsidRPr="00A64147">
        <w:t>Stakeholder</w:t>
      </w:r>
      <w:proofErr w:type="spellEnd"/>
      <w:r w:rsidRPr="00A64147">
        <w:t xml:space="preserve"> </w:t>
      </w:r>
      <w:proofErr w:type="spellStart"/>
      <w:r w:rsidRPr="00A64147">
        <w:t>theory</w:t>
      </w:r>
      <w:proofErr w:type="spellEnd"/>
      <w:r w:rsidRPr="00A64147">
        <w:t xml:space="preserve"> </w:t>
      </w:r>
      <w:proofErr w:type="spellStart"/>
      <w:r w:rsidRPr="00A64147">
        <w:t>and</w:t>
      </w:r>
      <w:proofErr w:type="spellEnd"/>
      <w:r w:rsidRPr="00A64147">
        <w:t xml:space="preserve"> </w:t>
      </w:r>
      <w:proofErr w:type="spellStart"/>
      <w:r w:rsidRPr="00A64147">
        <w:t>internal</w:t>
      </w:r>
      <w:proofErr w:type="spellEnd"/>
      <w:r w:rsidRPr="00A64147">
        <w:t xml:space="preserve"> marketing </w:t>
      </w:r>
      <w:proofErr w:type="spellStart"/>
      <w:r w:rsidRPr="00A64147">
        <w:t>communication</w:t>
      </w:r>
      <w:proofErr w:type="spellEnd"/>
      <w:r w:rsidRPr="00A64147">
        <w:t xml:space="preserve">: a </w:t>
      </w:r>
      <w:proofErr w:type="spellStart"/>
      <w:r w:rsidRPr="00A64147">
        <w:t>framework</w:t>
      </w:r>
      <w:proofErr w:type="spellEnd"/>
      <w:r w:rsidRPr="00A64147">
        <w:t xml:space="preserve"> </w:t>
      </w:r>
      <w:proofErr w:type="spellStart"/>
      <w:r w:rsidRPr="00A64147">
        <w:t>for</w:t>
      </w:r>
      <w:proofErr w:type="spellEnd"/>
      <w:r w:rsidRPr="00A64147">
        <w:t xml:space="preserve"> </w:t>
      </w:r>
      <w:proofErr w:type="spellStart"/>
      <w:r w:rsidRPr="00A64147">
        <w:t>analyzing</w:t>
      </w:r>
      <w:proofErr w:type="spellEnd"/>
      <w:r w:rsidRPr="00A64147">
        <w:t xml:space="preserve"> </w:t>
      </w:r>
      <w:proofErr w:type="spellStart"/>
      <w:r w:rsidRPr="00A64147">
        <w:t>the</w:t>
      </w:r>
      <w:proofErr w:type="spellEnd"/>
      <w:r w:rsidRPr="00A64147">
        <w:t xml:space="preserve"> influence </w:t>
      </w:r>
      <w:proofErr w:type="spellStart"/>
      <w:r w:rsidRPr="00A64147">
        <w:t>of</w:t>
      </w:r>
      <w:proofErr w:type="spellEnd"/>
      <w:r w:rsidRPr="00A64147">
        <w:t xml:space="preserve"> </w:t>
      </w:r>
      <w:proofErr w:type="spellStart"/>
      <w:r w:rsidRPr="00A64147">
        <w:t>new</w:t>
      </w:r>
      <w:proofErr w:type="spellEnd"/>
      <w:r w:rsidRPr="00A64147">
        <w:t xml:space="preserve"> </w:t>
      </w:r>
      <w:proofErr w:type="spellStart"/>
      <w:r w:rsidRPr="00A64147">
        <w:t>media</w:t>
      </w:r>
      <w:proofErr w:type="spellEnd"/>
      <w:r w:rsidRPr="00A64147">
        <w:t xml:space="preserve">. </w:t>
      </w:r>
      <w:proofErr w:type="spellStart"/>
      <w:r w:rsidRPr="00A64147">
        <w:rPr>
          <w:i/>
        </w:rPr>
        <w:t>Journal</w:t>
      </w:r>
      <w:proofErr w:type="spellEnd"/>
      <w:r w:rsidRPr="00A64147">
        <w:rPr>
          <w:i/>
        </w:rPr>
        <w:t xml:space="preserve"> </w:t>
      </w:r>
      <w:proofErr w:type="spellStart"/>
      <w:r w:rsidRPr="00A64147">
        <w:rPr>
          <w:i/>
        </w:rPr>
        <w:t>of</w:t>
      </w:r>
      <w:proofErr w:type="spellEnd"/>
      <w:r w:rsidRPr="00A64147">
        <w:rPr>
          <w:i/>
        </w:rPr>
        <w:t xml:space="preserve"> Marketing Communications</w:t>
      </w:r>
      <w:r w:rsidRPr="00A64147">
        <w:t>, 9, 147-161.</w:t>
      </w:r>
    </w:p>
    <w:p w14:paraId="1FFFA6DD" w14:textId="77777777" w:rsidR="00690AC1" w:rsidRPr="00A64147" w:rsidRDefault="00690AC1">
      <w:pPr>
        <w:spacing w:line="240" w:lineRule="auto"/>
        <w:ind w:left="426" w:hanging="6"/>
        <w:jc w:val="both"/>
      </w:pPr>
    </w:p>
    <w:p w14:paraId="2DB13F3B" w14:textId="77777777" w:rsidR="00690AC1" w:rsidRPr="00A64147" w:rsidRDefault="00242D42" w:rsidP="00DB482C">
      <w:pPr>
        <w:pStyle w:val="Sarakstarindkopa"/>
        <w:numPr>
          <w:ilvl w:val="0"/>
          <w:numId w:val="24"/>
        </w:numPr>
        <w:spacing w:line="240" w:lineRule="auto"/>
        <w:jc w:val="both"/>
      </w:pPr>
      <w:proofErr w:type="spellStart"/>
      <w:r w:rsidRPr="00A64147">
        <w:t>Daymon</w:t>
      </w:r>
      <w:proofErr w:type="spellEnd"/>
      <w:r w:rsidRPr="00A64147">
        <w:t xml:space="preserve"> C., </w:t>
      </w:r>
      <w:proofErr w:type="spellStart"/>
      <w:r w:rsidRPr="00A64147">
        <w:t>Holloway</w:t>
      </w:r>
      <w:proofErr w:type="spellEnd"/>
      <w:r w:rsidRPr="00A64147">
        <w:t xml:space="preserve"> I. (2002). </w:t>
      </w:r>
      <w:proofErr w:type="spellStart"/>
      <w:r w:rsidRPr="00A64147">
        <w:rPr>
          <w:i/>
        </w:rPr>
        <w:t>Qualitative</w:t>
      </w:r>
      <w:proofErr w:type="spellEnd"/>
      <w:r w:rsidRPr="00A64147">
        <w:rPr>
          <w:i/>
        </w:rPr>
        <w:t xml:space="preserve"> </w:t>
      </w:r>
      <w:proofErr w:type="spellStart"/>
      <w:r w:rsidRPr="00A64147">
        <w:rPr>
          <w:i/>
        </w:rPr>
        <w:t>Research</w:t>
      </w:r>
      <w:proofErr w:type="spellEnd"/>
      <w:r w:rsidRPr="00A64147">
        <w:rPr>
          <w:i/>
        </w:rPr>
        <w:t xml:space="preserve"> </w:t>
      </w:r>
      <w:proofErr w:type="spellStart"/>
      <w:r w:rsidRPr="00A64147">
        <w:rPr>
          <w:i/>
        </w:rPr>
        <w:t>Methods</w:t>
      </w:r>
      <w:proofErr w:type="spellEnd"/>
      <w:r w:rsidRPr="00A64147">
        <w:rPr>
          <w:i/>
        </w:rPr>
        <w:t xml:space="preserve"> </w:t>
      </w:r>
      <w:proofErr w:type="spellStart"/>
      <w:r w:rsidRPr="00A64147">
        <w:rPr>
          <w:i/>
        </w:rPr>
        <w:t>in</w:t>
      </w:r>
      <w:proofErr w:type="spellEnd"/>
      <w:r w:rsidRPr="00A64147">
        <w:rPr>
          <w:i/>
        </w:rPr>
        <w:t xml:space="preserve"> </w:t>
      </w:r>
      <w:proofErr w:type="spellStart"/>
      <w:r w:rsidRPr="00A64147">
        <w:rPr>
          <w:i/>
        </w:rPr>
        <w:t>Public</w:t>
      </w:r>
      <w:proofErr w:type="spellEnd"/>
      <w:r w:rsidRPr="00A64147">
        <w:rPr>
          <w:i/>
        </w:rPr>
        <w:t xml:space="preserve"> </w:t>
      </w:r>
      <w:proofErr w:type="spellStart"/>
      <w:r w:rsidRPr="00A64147">
        <w:rPr>
          <w:i/>
        </w:rPr>
        <w:t>Relations</w:t>
      </w:r>
      <w:proofErr w:type="spellEnd"/>
      <w:r w:rsidRPr="00A64147">
        <w:rPr>
          <w:i/>
        </w:rPr>
        <w:t xml:space="preserve"> </w:t>
      </w:r>
      <w:proofErr w:type="spellStart"/>
      <w:r w:rsidRPr="00A64147">
        <w:rPr>
          <w:i/>
        </w:rPr>
        <w:t>and</w:t>
      </w:r>
      <w:proofErr w:type="spellEnd"/>
      <w:r w:rsidRPr="00A64147">
        <w:rPr>
          <w:i/>
        </w:rPr>
        <w:t xml:space="preserve"> Marketing Communications. </w:t>
      </w:r>
      <w:proofErr w:type="spellStart"/>
      <w:r w:rsidRPr="00A64147">
        <w:t>Routledge</w:t>
      </w:r>
      <w:proofErr w:type="spellEnd"/>
      <w:r w:rsidRPr="00A64147">
        <w:t xml:space="preserve">. </w:t>
      </w:r>
      <w:proofErr w:type="spellStart"/>
      <w:r w:rsidRPr="00A64147">
        <w:t>London</w:t>
      </w:r>
      <w:proofErr w:type="spellEnd"/>
      <w:r w:rsidRPr="00A64147">
        <w:t xml:space="preserve"> </w:t>
      </w:r>
      <w:proofErr w:type="spellStart"/>
      <w:r w:rsidRPr="00A64147">
        <w:t>and</w:t>
      </w:r>
      <w:proofErr w:type="spellEnd"/>
      <w:r w:rsidRPr="00A64147">
        <w:t xml:space="preserve"> </w:t>
      </w:r>
      <w:proofErr w:type="spellStart"/>
      <w:r w:rsidRPr="00A64147">
        <w:t>New</w:t>
      </w:r>
      <w:proofErr w:type="spellEnd"/>
      <w:r w:rsidRPr="00A64147">
        <w:t xml:space="preserve"> </w:t>
      </w:r>
      <w:proofErr w:type="spellStart"/>
      <w:r w:rsidRPr="00A64147">
        <w:t>York</w:t>
      </w:r>
      <w:proofErr w:type="spellEnd"/>
      <w:r w:rsidRPr="00A64147">
        <w:t>.</w:t>
      </w:r>
    </w:p>
    <w:p w14:paraId="03D39733" w14:textId="77777777" w:rsidR="00690AC1" w:rsidRPr="00A64147" w:rsidRDefault="00690AC1">
      <w:pPr>
        <w:spacing w:line="240" w:lineRule="auto"/>
        <w:ind w:left="426" w:hanging="6"/>
        <w:jc w:val="both"/>
      </w:pPr>
    </w:p>
    <w:p w14:paraId="675C2E0E" w14:textId="77777777" w:rsidR="00690AC1" w:rsidRPr="00A64147" w:rsidRDefault="00242D42" w:rsidP="00DB482C">
      <w:pPr>
        <w:pStyle w:val="Sarakstarindkopa"/>
        <w:numPr>
          <w:ilvl w:val="0"/>
          <w:numId w:val="24"/>
        </w:numPr>
        <w:spacing w:line="240" w:lineRule="auto"/>
        <w:jc w:val="both"/>
      </w:pPr>
      <w:proofErr w:type="spellStart"/>
      <w:r w:rsidRPr="00A64147">
        <w:t>Delport</w:t>
      </w:r>
      <w:proofErr w:type="spellEnd"/>
      <w:r w:rsidRPr="00A64147">
        <w:t xml:space="preserve">, M. (2020). </w:t>
      </w:r>
      <w:proofErr w:type="spellStart"/>
      <w:r w:rsidRPr="00A64147">
        <w:t>Lost</w:t>
      </w:r>
      <w:proofErr w:type="spellEnd"/>
      <w:r w:rsidRPr="00A64147">
        <w:t xml:space="preserve"> </w:t>
      </w:r>
      <w:proofErr w:type="spellStart"/>
      <w:r w:rsidRPr="00A64147">
        <w:t>in</w:t>
      </w:r>
      <w:proofErr w:type="spellEnd"/>
      <w:r w:rsidRPr="00A64147">
        <w:t xml:space="preserve"> </w:t>
      </w:r>
      <w:proofErr w:type="spellStart"/>
      <w:r w:rsidRPr="00A64147">
        <w:t>Communication</w:t>
      </w:r>
      <w:proofErr w:type="spellEnd"/>
      <w:r w:rsidRPr="00A64147">
        <w:t xml:space="preserve"> </w:t>
      </w:r>
      <w:proofErr w:type="spellStart"/>
      <w:r w:rsidRPr="00A64147">
        <w:t>in</w:t>
      </w:r>
      <w:proofErr w:type="spellEnd"/>
      <w:r w:rsidRPr="00A64147">
        <w:t xml:space="preserve"> </w:t>
      </w:r>
      <w:proofErr w:type="spellStart"/>
      <w:r w:rsidRPr="00A64147">
        <w:t>Higher</w:t>
      </w:r>
      <w:proofErr w:type="spellEnd"/>
      <w:r w:rsidRPr="00A64147">
        <w:t xml:space="preserve"> </w:t>
      </w:r>
      <w:proofErr w:type="spellStart"/>
      <w:r w:rsidRPr="00A64147">
        <w:t>Education</w:t>
      </w:r>
      <w:proofErr w:type="spellEnd"/>
      <w:r w:rsidRPr="00A64147">
        <w:t xml:space="preserve">. </w:t>
      </w:r>
      <w:proofErr w:type="spellStart"/>
      <w:r w:rsidRPr="00A64147">
        <w:rPr>
          <w:i/>
        </w:rPr>
        <w:t>Communicatio</w:t>
      </w:r>
      <w:proofErr w:type="spellEnd"/>
      <w:r w:rsidRPr="00A64147">
        <w:t>, 46(3), 106-126.</w:t>
      </w:r>
    </w:p>
    <w:p w14:paraId="565FC792" w14:textId="77777777" w:rsidR="00690AC1" w:rsidRPr="00A64147" w:rsidRDefault="00690AC1">
      <w:pPr>
        <w:spacing w:line="240" w:lineRule="auto"/>
        <w:ind w:left="426" w:hanging="6"/>
        <w:jc w:val="both"/>
      </w:pPr>
    </w:p>
    <w:p w14:paraId="337808E0" w14:textId="77777777" w:rsidR="00690AC1" w:rsidRPr="00A64147" w:rsidRDefault="00242D42" w:rsidP="00DB482C">
      <w:pPr>
        <w:pStyle w:val="Sarakstarindkopa"/>
        <w:numPr>
          <w:ilvl w:val="0"/>
          <w:numId w:val="24"/>
        </w:numPr>
        <w:spacing w:line="240" w:lineRule="auto"/>
        <w:jc w:val="both"/>
      </w:pPr>
      <w:proofErr w:type="spellStart"/>
      <w:r w:rsidRPr="00A64147">
        <w:t>Desmidt</w:t>
      </w:r>
      <w:proofErr w:type="spellEnd"/>
      <w:r w:rsidRPr="00A64147">
        <w:t xml:space="preserve">, S., &amp; George, B. (2015). Do </w:t>
      </w:r>
      <w:proofErr w:type="spellStart"/>
      <w:r w:rsidRPr="00A64147">
        <w:t>We</w:t>
      </w:r>
      <w:proofErr w:type="spellEnd"/>
      <w:r w:rsidRPr="00A64147">
        <w:t xml:space="preserve"> </w:t>
      </w:r>
      <w:proofErr w:type="spellStart"/>
      <w:r w:rsidRPr="00A64147">
        <w:t>See</w:t>
      </w:r>
      <w:proofErr w:type="spellEnd"/>
      <w:r w:rsidRPr="00A64147">
        <w:t xml:space="preserve"> </w:t>
      </w:r>
      <w:proofErr w:type="spellStart"/>
      <w:r w:rsidRPr="00A64147">
        <w:t>Eye</w:t>
      </w:r>
      <w:proofErr w:type="spellEnd"/>
      <w:r w:rsidRPr="00A64147">
        <w:t xml:space="preserve"> to </w:t>
      </w:r>
      <w:proofErr w:type="spellStart"/>
      <w:r w:rsidRPr="00A64147">
        <w:t>Eye</w:t>
      </w:r>
      <w:proofErr w:type="spellEnd"/>
      <w:r w:rsidRPr="00A64147">
        <w:t xml:space="preserve">? </w:t>
      </w:r>
      <w:proofErr w:type="spellStart"/>
      <w:r w:rsidRPr="00A64147">
        <w:t>The</w:t>
      </w:r>
      <w:proofErr w:type="spellEnd"/>
      <w:r w:rsidRPr="00A64147">
        <w:t xml:space="preserve"> </w:t>
      </w:r>
      <w:proofErr w:type="spellStart"/>
      <w:r w:rsidRPr="00A64147">
        <w:t>Relationship</w:t>
      </w:r>
      <w:proofErr w:type="spellEnd"/>
      <w:r w:rsidRPr="00A64147">
        <w:t xml:space="preserve"> </w:t>
      </w:r>
      <w:proofErr w:type="spellStart"/>
      <w:r w:rsidRPr="00A64147">
        <w:t>Between</w:t>
      </w:r>
      <w:proofErr w:type="spellEnd"/>
      <w:r w:rsidRPr="00A64147">
        <w:t xml:space="preserve"> </w:t>
      </w:r>
      <w:proofErr w:type="spellStart"/>
      <w:r w:rsidRPr="00A64147">
        <w:t>Internal</w:t>
      </w:r>
      <w:proofErr w:type="spellEnd"/>
      <w:r w:rsidRPr="00A64147">
        <w:t xml:space="preserve"> </w:t>
      </w:r>
      <w:proofErr w:type="spellStart"/>
      <w:r w:rsidRPr="00A64147">
        <w:t>Communication</w:t>
      </w:r>
      <w:proofErr w:type="spellEnd"/>
      <w:r w:rsidRPr="00A64147">
        <w:t xml:space="preserve"> </w:t>
      </w:r>
      <w:proofErr w:type="spellStart"/>
      <w:r w:rsidRPr="00A64147">
        <w:t>and</w:t>
      </w:r>
      <w:proofErr w:type="spellEnd"/>
      <w:r w:rsidRPr="00A64147">
        <w:t xml:space="preserve"> </w:t>
      </w:r>
      <w:proofErr w:type="spellStart"/>
      <w:r w:rsidRPr="00A64147">
        <w:t>Between-Group</w:t>
      </w:r>
      <w:proofErr w:type="spellEnd"/>
      <w:r w:rsidRPr="00A64147">
        <w:t xml:space="preserve"> </w:t>
      </w:r>
      <w:proofErr w:type="spellStart"/>
      <w:r w:rsidRPr="00A64147">
        <w:t>Strategic</w:t>
      </w:r>
      <w:proofErr w:type="spellEnd"/>
      <w:r w:rsidRPr="00A64147">
        <w:t xml:space="preserve"> </w:t>
      </w:r>
      <w:proofErr w:type="spellStart"/>
      <w:r w:rsidRPr="00A64147">
        <w:t>Consensus</w:t>
      </w:r>
      <w:proofErr w:type="spellEnd"/>
      <w:r w:rsidRPr="00A64147">
        <w:t xml:space="preserve">. </w:t>
      </w:r>
      <w:proofErr w:type="spellStart"/>
      <w:r w:rsidRPr="00A64147">
        <w:t>Management</w:t>
      </w:r>
      <w:proofErr w:type="spellEnd"/>
      <w:r w:rsidRPr="00A64147">
        <w:t xml:space="preserve"> </w:t>
      </w:r>
      <w:proofErr w:type="spellStart"/>
      <w:r w:rsidRPr="00A64147">
        <w:t>Communication</w:t>
      </w:r>
      <w:proofErr w:type="spellEnd"/>
      <w:r w:rsidRPr="00A64147">
        <w:t xml:space="preserve"> </w:t>
      </w:r>
      <w:proofErr w:type="spellStart"/>
      <w:r w:rsidRPr="00A64147">
        <w:t>Quarterly</w:t>
      </w:r>
      <w:proofErr w:type="spellEnd"/>
      <w:r w:rsidRPr="00A64147">
        <w:t xml:space="preserve">, 30(1), 84-102. </w:t>
      </w:r>
      <w:proofErr w:type="spellStart"/>
      <w:r w:rsidRPr="00A64147">
        <w:t>doi</w:t>
      </w:r>
      <w:proofErr w:type="spellEnd"/>
      <w:r w:rsidRPr="00A64147">
        <w:t xml:space="preserve">: 10.1177/0893318915609406 </w:t>
      </w:r>
    </w:p>
    <w:p w14:paraId="1EF9553D" w14:textId="77777777" w:rsidR="00690AC1" w:rsidRPr="00A64147" w:rsidRDefault="00690AC1">
      <w:pPr>
        <w:spacing w:line="240" w:lineRule="auto"/>
        <w:ind w:left="426" w:hanging="6"/>
        <w:jc w:val="both"/>
      </w:pPr>
    </w:p>
    <w:p w14:paraId="5E47D329" w14:textId="77777777" w:rsidR="00690AC1" w:rsidRPr="00A64147" w:rsidRDefault="00242D42" w:rsidP="00DB482C">
      <w:pPr>
        <w:pStyle w:val="Sarakstarindkopa"/>
        <w:numPr>
          <w:ilvl w:val="0"/>
          <w:numId w:val="24"/>
        </w:numPr>
        <w:spacing w:line="240" w:lineRule="auto"/>
        <w:jc w:val="both"/>
      </w:pPr>
      <w:proofErr w:type="spellStart"/>
      <w:r w:rsidRPr="00A64147">
        <w:t>Dolphin</w:t>
      </w:r>
      <w:proofErr w:type="spellEnd"/>
      <w:r w:rsidRPr="00A64147">
        <w:t xml:space="preserve">, R. R. (2005). </w:t>
      </w:r>
      <w:proofErr w:type="spellStart"/>
      <w:r w:rsidRPr="00A64147">
        <w:t>Internal</w:t>
      </w:r>
      <w:proofErr w:type="spellEnd"/>
      <w:r w:rsidRPr="00A64147">
        <w:t xml:space="preserve"> </w:t>
      </w:r>
      <w:proofErr w:type="spellStart"/>
      <w:r w:rsidRPr="00A64147">
        <w:t>Communication</w:t>
      </w:r>
      <w:proofErr w:type="spellEnd"/>
      <w:r w:rsidRPr="00A64147">
        <w:t xml:space="preserve">: </w:t>
      </w:r>
      <w:proofErr w:type="spellStart"/>
      <w:r w:rsidRPr="00A64147">
        <w:t>Todays</w:t>
      </w:r>
      <w:proofErr w:type="spellEnd"/>
      <w:r w:rsidRPr="00A64147">
        <w:t xml:space="preserve"> </w:t>
      </w:r>
      <w:proofErr w:type="spellStart"/>
      <w:r w:rsidRPr="00A64147">
        <w:t>strategic</w:t>
      </w:r>
      <w:proofErr w:type="spellEnd"/>
      <w:r w:rsidRPr="00A64147">
        <w:t xml:space="preserve"> </w:t>
      </w:r>
      <w:proofErr w:type="spellStart"/>
      <w:r w:rsidRPr="00A64147">
        <w:t>imperative</w:t>
      </w:r>
      <w:proofErr w:type="spellEnd"/>
      <w:r w:rsidRPr="00A64147">
        <w:t xml:space="preserve">. </w:t>
      </w:r>
      <w:proofErr w:type="spellStart"/>
      <w:r w:rsidRPr="00A64147">
        <w:rPr>
          <w:i/>
        </w:rPr>
        <w:t>Journal</w:t>
      </w:r>
      <w:proofErr w:type="spellEnd"/>
      <w:r w:rsidRPr="00A64147">
        <w:rPr>
          <w:i/>
        </w:rPr>
        <w:t xml:space="preserve"> </w:t>
      </w:r>
      <w:proofErr w:type="spellStart"/>
      <w:r w:rsidRPr="00A64147">
        <w:rPr>
          <w:i/>
        </w:rPr>
        <w:t>of</w:t>
      </w:r>
      <w:proofErr w:type="spellEnd"/>
      <w:r w:rsidRPr="00A64147">
        <w:rPr>
          <w:i/>
        </w:rPr>
        <w:t xml:space="preserve"> Marketing Communications</w:t>
      </w:r>
      <w:r w:rsidRPr="00A64147">
        <w:t>, 11(3), 171-179.</w:t>
      </w:r>
    </w:p>
    <w:p w14:paraId="36A18C8E" w14:textId="77777777" w:rsidR="003D204A" w:rsidRPr="00A64147" w:rsidRDefault="003D204A" w:rsidP="003D204A">
      <w:pPr>
        <w:pStyle w:val="Sarakstarindkopa"/>
      </w:pPr>
    </w:p>
    <w:p w14:paraId="733440A9" w14:textId="711640D9" w:rsidR="003D204A" w:rsidRPr="00A64147" w:rsidRDefault="003D204A" w:rsidP="00DB482C">
      <w:pPr>
        <w:pStyle w:val="Sarakstarindkopa"/>
        <w:numPr>
          <w:ilvl w:val="0"/>
          <w:numId w:val="24"/>
        </w:numPr>
        <w:spacing w:line="240" w:lineRule="auto"/>
        <w:jc w:val="both"/>
      </w:pPr>
      <w:proofErr w:type="spellStart"/>
      <w:r w:rsidRPr="00A64147">
        <w:rPr>
          <w:color w:val="222222"/>
          <w:shd w:val="clear" w:color="auto" w:fill="FFFFFF"/>
        </w:rPr>
        <w:t>Drzewiecka</w:t>
      </w:r>
      <w:proofErr w:type="spellEnd"/>
      <w:r w:rsidRPr="00A64147">
        <w:rPr>
          <w:color w:val="222222"/>
          <w:shd w:val="clear" w:color="auto" w:fill="FFFFFF"/>
        </w:rPr>
        <w:t xml:space="preserve">, M., &amp; </w:t>
      </w:r>
      <w:proofErr w:type="spellStart"/>
      <w:r w:rsidRPr="00A64147">
        <w:rPr>
          <w:color w:val="222222"/>
          <w:shd w:val="clear" w:color="auto" w:fill="FFFFFF"/>
        </w:rPr>
        <w:t>Roczniewska</w:t>
      </w:r>
      <w:proofErr w:type="spellEnd"/>
      <w:r w:rsidRPr="00A64147">
        <w:rPr>
          <w:color w:val="222222"/>
          <w:shd w:val="clear" w:color="auto" w:fill="FFFFFF"/>
        </w:rPr>
        <w:t xml:space="preserve">, M. (2018). </w:t>
      </w:r>
      <w:proofErr w:type="spellStart"/>
      <w:r w:rsidRPr="00A64147">
        <w:rPr>
          <w:color w:val="222222"/>
          <w:shd w:val="clear" w:color="auto" w:fill="FFFFFF"/>
        </w:rPr>
        <w:t>The</w:t>
      </w:r>
      <w:proofErr w:type="spellEnd"/>
      <w:r w:rsidRPr="00A64147">
        <w:rPr>
          <w:color w:val="222222"/>
          <w:shd w:val="clear" w:color="auto" w:fill="FFFFFF"/>
        </w:rPr>
        <w:t xml:space="preserve"> </w:t>
      </w:r>
      <w:proofErr w:type="spellStart"/>
      <w:r w:rsidRPr="00A64147">
        <w:rPr>
          <w:color w:val="222222"/>
          <w:shd w:val="clear" w:color="auto" w:fill="FFFFFF"/>
        </w:rPr>
        <w:t>relationship</w:t>
      </w:r>
      <w:proofErr w:type="spellEnd"/>
      <w:r w:rsidRPr="00A64147">
        <w:rPr>
          <w:color w:val="222222"/>
          <w:shd w:val="clear" w:color="auto" w:fill="FFFFFF"/>
        </w:rPr>
        <w:t xml:space="preserve"> </w:t>
      </w:r>
      <w:proofErr w:type="spellStart"/>
      <w:r w:rsidRPr="00A64147">
        <w:rPr>
          <w:color w:val="222222"/>
          <w:shd w:val="clear" w:color="auto" w:fill="FFFFFF"/>
        </w:rPr>
        <w:t>between</w:t>
      </w:r>
      <w:proofErr w:type="spellEnd"/>
      <w:r w:rsidRPr="00A64147">
        <w:rPr>
          <w:color w:val="222222"/>
          <w:shd w:val="clear" w:color="auto" w:fill="FFFFFF"/>
        </w:rPr>
        <w:t xml:space="preserve"> </w:t>
      </w:r>
      <w:proofErr w:type="spellStart"/>
      <w:r w:rsidRPr="00A64147">
        <w:rPr>
          <w:color w:val="222222"/>
          <w:shd w:val="clear" w:color="auto" w:fill="FFFFFF"/>
        </w:rPr>
        <w:t>perceived</w:t>
      </w:r>
      <w:proofErr w:type="spellEnd"/>
      <w:r w:rsidRPr="00A64147">
        <w:rPr>
          <w:color w:val="222222"/>
          <w:shd w:val="clear" w:color="auto" w:fill="FFFFFF"/>
        </w:rPr>
        <w:t xml:space="preserve"> </w:t>
      </w:r>
      <w:proofErr w:type="spellStart"/>
      <w:r w:rsidRPr="00A64147">
        <w:rPr>
          <w:color w:val="222222"/>
          <w:shd w:val="clear" w:color="auto" w:fill="FFFFFF"/>
        </w:rPr>
        <w:t>leadership</w:t>
      </w:r>
      <w:proofErr w:type="spellEnd"/>
      <w:r w:rsidRPr="00A64147">
        <w:rPr>
          <w:color w:val="222222"/>
          <w:shd w:val="clear" w:color="auto" w:fill="FFFFFF"/>
        </w:rPr>
        <w:t xml:space="preserve"> </w:t>
      </w:r>
      <w:proofErr w:type="spellStart"/>
      <w:r w:rsidRPr="00A64147">
        <w:rPr>
          <w:color w:val="222222"/>
          <w:shd w:val="clear" w:color="auto" w:fill="FFFFFF"/>
        </w:rPr>
        <w:t>styles</w:t>
      </w:r>
      <w:proofErr w:type="spellEnd"/>
      <w:r w:rsidRPr="00A64147">
        <w:rPr>
          <w:color w:val="222222"/>
          <w:shd w:val="clear" w:color="auto" w:fill="FFFFFF"/>
        </w:rPr>
        <w:t xml:space="preserve"> </w:t>
      </w:r>
      <w:proofErr w:type="spellStart"/>
      <w:r w:rsidRPr="00A64147">
        <w:rPr>
          <w:color w:val="222222"/>
          <w:shd w:val="clear" w:color="auto" w:fill="FFFFFF"/>
        </w:rPr>
        <w:t>and</w:t>
      </w:r>
      <w:proofErr w:type="spellEnd"/>
      <w:r w:rsidRPr="00A64147">
        <w:rPr>
          <w:color w:val="222222"/>
          <w:shd w:val="clear" w:color="auto" w:fill="FFFFFF"/>
        </w:rPr>
        <w:t xml:space="preserve"> </w:t>
      </w:r>
      <w:proofErr w:type="spellStart"/>
      <w:r w:rsidRPr="00A64147">
        <w:rPr>
          <w:color w:val="222222"/>
          <w:shd w:val="clear" w:color="auto" w:fill="FFFFFF"/>
        </w:rPr>
        <w:t>organisational</w:t>
      </w:r>
      <w:proofErr w:type="spellEnd"/>
      <w:r w:rsidRPr="00A64147">
        <w:rPr>
          <w:color w:val="222222"/>
          <w:shd w:val="clear" w:color="auto" w:fill="FFFFFF"/>
        </w:rPr>
        <w:t xml:space="preserve"> </w:t>
      </w:r>
      <w:proofErr w:type="spellStart"/>
      <w:r w:rsidRPr="00A64147">
        <w:rPr>
          <w:color w:val="222222"/>
          <w:shd w:val="clear" w:color="auto" w:fill="FFFFFF"/>
        </w:rPr>
        <w:t>constraints</w:t>
      </w:r>
      <w:proofErr w:type="spellEnd"/>
      <w:r w:rsidRPr="00A64147">
        <w:rPr>
          <w:color w:val="222222"/>
          <w:shd w:val="clear" w:color="auto" w:fill="FFFFFF"/>
        </w:rPr>
        <w:t xml:space="preserve">: An </w:t>
      </w:r>
      <w:proofErr w:type="spellStart"/>
      <w:r w:rsidRPr="00A64147">
        <w:rPr>
          <w:color w:val="222222"/>
          <w:shd w:val="clear" w:color="auto" w:fill="FFFFFF"/>
        </w:rPr>
        <w:t>empirical</w:t>
      </w:r>
      <w:proofErr w:type="spellEnd"/>
      <w:r w:rsidRPr="00A64147">
        <w:rPr>
          <w:color w:val="222222"/>
          <w:shd w:val="clear" w:color="auto" w:fill="FFFFFF"/>
        </w:rPr>
        <w:t xml:space="preserve"> </w:t>
      </w:r>
      <w:proofErr w:type="spellStart"/>
      <w:r w:rsidRPr="00A64147">
        <w:rPr>
          <w:color w:val="222222"/>
          <w:shd w:val="clear" w:color="auto" w:fill="FFFFFF"/>
        </w:rPr>
        <w:t>study</w:t>
      </w:r>
      <w:proofErr w:type="spellEnd"/>
      <w:r w:rsidRPr="00A64147">
        <w:rPr>
          <w:color w:val="222222"/>
          <w:shd w:val="clear" w:color="auto" w:fill="FFFFFF"/>
        </w:rPr>
        <w:t xml:space="preserve"> </w:t>
      </w:r>
      <w:proofErr w:type="spellStart"/>
      <w:r w:rsidRPr="00A64147">
        <w:rPr>
          <w:color w:val="222222"/>
          <w:shd w:val="clear" w:color="auto" w:fill="FFFFFF"/>
        </w:rPr>
        <w:t>in</w:t>
      </w:r>
      <w:proofErr w:type="spellEnd"/>
      <w:r w:rsidRPr="00A64147">
        <w:rPr>
          <w:color w:val="222222"/>
          <w:shd w:val="clear" w:color="auto" w:fill="FFFFFF"/>
        </w:rPr>
        <w:t xml:space="preserve"> </w:t>
      </w:r>
      <w:proofErr w:type="spellStart"/>
      <w:r w:rsidRPr="00A64147">
        <w:rPr>
          <w:color w:val="222222"/>
          <w:shd w:val="clear" w:color="auto" w:fill="FFFFFF"/>
        </w:rPr>
        <w:t>Goleman's</w:t>
      </w:r>
      <w:proofErr w:type="spellEnd"/>
      <w:r w:rsidRPr="00A64147">
        <w:rPr>
          <w:color w:val="222222"/>
          <w:shd w:val="clear" w:color="auto" w:fill="FFFFFF"/>
        </w:rPr>
        <w:t xml:space="preserve"> </w:t>
      </w:r>
      <w:proofErr w:type="spellStart"/>
      <w:r w:rsidRPr="00A64147">
        <w:rPr>
          <w:color w:val="222222"/>
          <w:shd w:val="clear" w:color="auto" w:fill="FFFFFF"/>
        </w:rPr>
        <w:t>typology</w:t>
      </w:r>
      <w:proofErr w:type="spellEnd"/>
      <w:r w:rsidRPr="00A64147">
        <w:rPr>
          <w:color w:val="222222"/>
          <w:shd w:val="clear" w:color="auto" w:fill="FFFFFF"/>
        </w:rPr>
        <w:t>. </w:t>
      </w:r>
      <w:proofErr w:type="spellStart"/>
      <w:r w:rsidRPr="00A64147">
        <w:rPr>
          <w:i/>
          <w:iCs/>
          <w:color w:val="222222"/>
          <w:shd w:val="clear" w:color="auto" w:fill="FFFFFF"/>
        </w:rPr>
        <w:t>European</w:t>
      </w:r>
      <w:proofErr w:type="spellEnd"/>
      <w:r w:rsidRPr="00A64147">
        <w:rPr>
          <w:i/>
          <w:iCs/>
          <w:color w:val="222222"/>
          <w:shd w:val="clear" w:color="auto" w:fill="FFFFFF"/>
        </w:rPr>
        <w:t xml:space="preserve"> </w:t>
      </w:r>
      <w:proofErr w:type="spellStart"/>
      <w:r w:rsidRPr="00A64147">
        <w:rPr>
          <w:i/>
          <w:iCs/>
          <w:color w:val="222222"/>
          <w:shd w:val="clear" w:color="auto" w:fill="FFFFFF"/>
        </w:rPr>
        <w:t>review</w:t>
      </w:r>
      <w:proofErr w:type="spellEnd"/>
      <w:r w:rsidRPr="00A64147">
        <w:rPr>
          <w:i/>
          <w:iCs/>
          <w:color w:val="222222"/>
          <w:shd w:val="clear" w:color="auto" w:fill="FFFFFF"/>
        </w:rPr>
        <w:t xml:space="preserve"> </w:t>
      </w:r>
      <w:proofErr w:type="spellStart"/>
      <w:r w:rsidRPr="00A64147">
        <w:rPr>
          <w:i/>
          <w:iCs/>
          <w:color w:val="222222"/>
          <w:shd w:val="clear" w:color="auto" w:fill="FFFFFF"/>
        </w:rPr>
        <w:t>of</w:t>
      </w:r>
      <w:proofErr w:type="spellEnd"/>
      <w:r w:rsidRPr="00A64147">
        <w:rPr>
          <w:i/>
          <w:iCs/>
          <w:color w:val="222222"/>
          <w:shd w:val="clear" w:color="auto" w:fill="FFFFFF"/>
        </w:rPr>
        <w:t xml:space="preserve"> </w:t>
      </w:r>
      <w:proofErr w:type="spellStart"/>
      <w:r w:rsidRPr="00A64147">
        <w:rPr>
          <w:i/>
          <w:iCs/>
          <w:color w:val="222222"/>
          <w:shd w:val="clear" w:color="auto" w:fill="FFFFFF"/>
        </w:rPr>
        <w:t>applied</w:t>
      </w:r>
      <w:proofErr w:type="spellEnd"/>
      <w:r w:rsidRPr="00A64147">
        <w:rPr>
          <w:i/>
          <w:iCs/>
          <w:color w:val="222222"/>
          <w:shd w:val="clear" w:color="auto" w:fill="FFFFFF"/>
        </w:rPr>
        <w:t xml:space="preserve"> </w:t>
      </w:r>
      <w:proofErr w:type="spellStart"/>
      <w:r w:rsidRPr="00A64147">
        <w:rPr>
          <w:i/>
          <w:iCs/>
          <w:color w:val="222222"/>
          <w:shd w:val="clear" w:color="auto" w:fill="FFFFFF"/>
        </w:rPr>
        <w:t>psychology</w:t>
      </w:r>
      <w:proofErr w:type="spellEnd"/>
      <w:r w:rsidRPr="00A64147">
        <w:rPr>
          <w:color w:val="222222"/>
          <w:shd w:val="clear" w:color="auto" w:fill="FFFFFF"/>
        </w:rPr>
        <w:t>, </w:t>
      </w:r>
      <w:r w:rsidRPr="00A64147">
        <w:rPr>
          <w:i/>
          <w:iCs/>
          <w:color w:val="222222"/>
          <w:shd w:val="clear" w:color="auto" w:fill="FFFFFF"/>
        </w:rPr>
        <w:t>68</w:t>
      </w:r>
      <w:r w:rsidRPr="00A64147">
        <w:rPr>
          <w:color w:val="222222"/>
          <w:shd w:val="clear" w:color="auto" w:fill="FFFFFF"/>
        </w:rPr>
        <w:t>(4-5), 161-169.</w:t>
      </w:r>
    </w:p>
    <w:p w14:paraId="70350D9F" w14:textId="77777777" w:rsidR="0026398E" w:rsidRPr="00A64147" w:rsidRDefault="0026398E" w:rsidP="0026398E">
      <w:pPr>
        <w:pStyle w:val="Sarakstarindkopa"/>
      </w:pPr>
    </w:p>
    <w:p w14:paraId="75198CA2" w14:textId="55D4DB1E" w:rsidR="0026398E" w:rsidRPr="00A64147" w:rsidRDefault="0026398E" w:rsidP="00DB482C">
      <w:pPr>
        <w:pStyle w:val="Sarakstarindkopa"/>
        <w:numPr>
          <w:ilvl w:val="0"/>
          <w:numId w:val="24"/>
        </w:numPr>
        <w:spacing w:line="240" w:lineRule="auto"/>
        <w:jc w:val="both"/>
      </w:pPr>
      <w:proofErr w:type="spellStart"/>
      <w:r w:rsidRPr="00A64147">
        <w:rPr>
          <w:color w:val="222222"/>
          <w:shd w:val="clear" w:color="auto" w:fill="FFFFFF"/>
        </w:rPr>
        <w:t>Eisenberg</w:t>
      </w:r>
      <w:proofErr w:type="spellEnd"/>
      <w:r w:rsidRPr="00A64147">
        <w:rPr>
          <w:color w:val="222222"/>
          <w:shd w:val="clear" w:color="auto" w:fill="FFFFFF"/>
        </w:rPr>
        <w:t xml:space="preserve">, A., </w:t>
      </w:r>
      <w:proofErr w:type="spellStart"/>
      <w:r w:rsidRPr="00A64147">
        <w:rPr>
          <w:color w:val="222222"/>
          <w:shd w:val="clear" w:color="auto" w:fill="FFFFFF"/>
        </w:rPr>
        <w:t>Davidova</w:t>
      </w:r>
      <w:proofErr w:type="spellEnd"/>
      <w:r w:rsidRPr="00A64147">
        <w:rPr>
          <w:color w:val="222222"/>
          <w:shd w:val="clear" w:color="auto" w:fill="FFFFFF"/>
        </w:rPr>
        <w:t xml:space="preserve">, J., &amp; Kokina, I. (2018). </w:t>
      </w:r>
      <w:proofErr w:type="spellStart"/>
      <w:r w:rsidRPr="00A64147">
        <w:rPr>
          <w:color w:val="222222"/>
          <w:shd w:val="clear" w:color="auto" w:fill="FFFFFF"/>
        </w:rPr>
        <w:t>The</w:t>
      </w:r>
      <w:proofErr w:type="spellEnd"/>
      <w:r w:rsidRPr="00A64147">
        <w:rPr>
          <w:color w:val="222222"/>
          <w:shd w:val="clear" w:color="auto" w:fill="FFFFFF"/>
        </w:rPr>
        <w:t xml:space="preserve"> </w:t>
      </w:r>
      <w:proofErr w:type="spellStart"/>
      <w:r w:rsidRPr="00A64147">
        <w:rPr>
          <w:color w:val="222222"/>
          <w:shd w:val="clear" w:color="auto" w:fill="FFFFFF"/>
        </w:rPr>
        <w:t>interrelation</w:t>
      </w:r>
      <w:proofErr w:type="spellEnd"/>
      <w:r w:rsidRPr="00A64147">
        <w:rPr>
          <w:color w:val="222222"/>
          <w:shd w:val="clear" w:color="auto" w:fill="FFFFFF"/>
        </w:rPr>
        <w:t xml:space="preserve"> </w:t>
      </w:r>
      <w:proofErr w:type="spellStart"/>
      <w:r w:rsidRPr="00A64147">
        <w:rPr>
          <w:color w:val="222222"/>
          <w:shd w:val="clear" w:color="auto" w:fill="FFFFFF"/>
        </w:rPr>
        <w:t>between</w:t>
      </w:r>
      <w:proofErr w:type="spellEnd"/>
      <w:r w:rsidRPr="00A64147">
        <w:rPr>
          <w:color w:val="222222"/>
          <w:shd w:val="clear" w:color="auto" w:fill="FFFFFF"/>
        </w:rPr>
        <w:t xml:space="preserve"> </w:t>
      </w:r>
      <w:proofErr w:type="spellStart"/>
      <w:r w:rsidRPr="00A64147">
        <w:rPr>
          <w:color w:val="222222"/>
          <w:shd w:val="clear" w:color="auto" w:fill="FFFFFF"/>
        </w:rPr>
        <w:t>organizational</w:t>
      </w:r>
      <w:proofErr w:type="spellEnd"/>
      <w:r w:rsidRPr="00A64147">
        <w:rPr>
          <w:color w:val="222222"/>
          <w:shd w:val="clear" w:color="auto" w:fill="FFFFFF"/>
        </w:rPr>
        <w:t xml:space="preserve"> </w:t>
      </w:r>
      <w:proofErr w:type="spellStart"/>
      <w:r w:rsidRPr="00A64147">
        <w:rPr>
          <w:color w:val="222222"/>
          <w:shd w:val="clear" w:color="auto" w:fill="FFFFFF"/>
        </w:rPr>
        <w:t>learning</w:t>
      </w:r>
      <w:proofErr w:type="spellEnd"/>
      <w:r w:rsidRPr="00A64147">
        <w:rPr>
          <w:color w:val="222222"/>
          <w:shd w:val="clear" w:color="auto" w:fill="FFFFFF"/>
        </w:rPr>
        <w:t xml:space="preserve"> </w:t>
      </w:r>
      <w:proofErr w:type="spellStart"/>
      <w:r w:rsidRPr="00A64147">
        <w:rPr>
          <w:color w:val="222222"/>
          <w:shd w:val="clear" w:color="auto" w:fill="FFFFFF"/>
        </w:rPr>
        <w:t>culture</w:t>
      </w:r>
      <w:proofErr w:type="spellEnd"/>
      <w:r w:rsidRPr="00A64147">
        <w:rPr>
          <w:color w:val="222222"/>
          <w:shd w:val="clear" w:color="auto" w:fill="FFFFFF"/>
        </w:rPr>
        <w:t xml:space="preserve"> </w:t>
      </w:r>
      <w:proofErr w:type="spellStart"/>
      <w:r w:rsidRPr="00A64147">
        <w:rPr>
          <w:color w:val="222222"/>
          <w:shd w:val="clear" w:color="auto" w:fill="FFFFFF"/>
        </w:rPr>
        <w:t>and</w:t>
      </w:r>
      <w:proofErr w:type="spellEnd"/>
      <w:r w:rsidRPr="00A64147">
        <w:rPr>
          <w:color w:val="222222"/>
          <w:shd w:val="clear" w:color="auto" w:fill="FFFFFF"/>
        </w:rPr>
        <w:t xml:space="preserve"> </w:t>
      </w:r>
      <w:proofErr w:type="spellStart"/>
      <w:r w:rsidRPr="00A64147">
        <w:rPr>
          <w:color w:val="222222"/>
          <w:shd w:val="clear" w:color="auto" w:fill="FFFFFF"/>
        </w:rPr>
        <w:t>organizational</w:t>
      </w:r>
      <w:proofErr w:type="spellEnd"/>
      <w:r w:rsidRPr="00A64147">
        <w:rPr>
          <w:color w:val="222222"/>
          <w:shd w:val="clear" w:color="auto" w:fill="FFFFFF"/>
        </w:rPr>
        <w:t xml:space="preserve"> </w:t>
      </w:r>
      <w:proofErr w:type="spellStart"/>
      <w:r w:rsidRPr="00A64147">
        <w:rPr>
          <w:color w:val="222222"/>
          <w:shd w:val="clear" w:color="auto" w:fill="FFFFFF"/>
        </w:rPr>
        <w:t>citizenship</w:t>
      </w:r>
      <w:proofErr w:type="spellEnd"/>
      <w:r w:rsidRPr="00A64147">
        <w:rPr>
          <w:color w:val="222222"/>
          <w:shd w:val="clear" w:color="auto" w:fill="FFFFFF"/>
        </w:rPr>
        <w:t xml:space="preserve"> </w:t>
      </w:r>
      <w:proofErr w:type="spellStart"/>
      <w:r w:rsidRPr="00A64147">
        <w:rPr>
          <w:color w:val="222222"/>
          <w:shd w:val="clear" w:color="auto" w:fill="FFFFFF"/>
        </w:rPr>
        <w:t>behavior</w:t>
      </w:r>
      <w:proofErr w:type="spellEnd"/>
      <w:r w:rsidRPr="00A64147">
        <w:rPr>
          <w:color w:val="222222"/>
          <w:shd w:val="clear" w:color="auto" w:fill="FFFFFF"/>
        </w:rPr>
        <w:t>. </w:t>
      </w:r>
      <w:proofErr w:type="spellStart"/>
      <w:r w:rsidRPr="00A64147">
        <w:rPr>
          <w:i/>
          <w:iCs/>
          <w:color w:val="222222"/>
          <w:shd w:val="clear" w:color="auto" w:fill="FFFFFF"/>
        </w:rPr>
        <w:t>Rural</w:t>
      </w:r>
      <w:proofErr w:type="spellEnd"/>
      <w:r w:rsidRPr="00A64147">
        <w:rPr>
          <w:i/>
          <w:iCs/>
          <w:color w:val="222222"/>
          <w:shd w:val="clear" w:color="auto" w:fill="FFFFFF"/>
        </w:rPr>
        <w:t xml:space="preserve"> </w:t>
      </w:r>
      <w:proofErr w:type="spellStart"/>
      <w:r w:rsidRPr="00A64147">
        <w:rPr>
          <w:i/>
          <w:iCs/>
          <w:color w:val="222222"/>
          <w:shd w:val="clear" w:color="auto" w:fill="FFFFFF"/>
        </w:rPr>
        <w:t>Environment</w:t>
      </w:r>
      <w:proofErr w:type="spellEnd"/>
      <w:r w:rsidRPr="00A64147">
        <w:rPr>
          <w:i/>
          <w:iCs/>
          <w:color w:val="222222"/>
          <w:shd w:val="clear" w:color="auto" w:fill="FFFFFF"/>
        </w:rPr>
        <w:t xml:space="preserve">, </w:t>
      </w:r>
      <w:proofErr w:type="spellStart"/>
      <w:r w:rsidRPr="00A64147">
        <w:rPr>
          <w:i/>
          <w:iCs/>
          <w:color w:val="222222"/>
          <w:shd w:val="clear" w:color="auto" w:fill="FFFFFF"/>
        </w:rPr>
        <w:t>Education</w:t>
      </w:r>
      <w:proofErr w:type="spellEnd"/>
      <w:r w:rsidRPr="00A64147">
        <w:rPr>
          <w:i/>
          <w:iCs/>
          <w:color w:val="222222"/>
          <w:shd w:val="clear" w:color="auto" w:fill="FFFFFF"/>
        </w:rPr>
        <w:t xml:space="preserve">, </w:t>
      </w:r>
      <w:proofErr w:type="spellStart"/>
      <w:r w:rsidRPr="00A64147">
        <w:rPr>
          <w:i/>
          <w:iCs/>
          <w:color w:val="222222"/>
          <w:shd w:val="clear" w:color="auto" w:fill="FFFFFF"/>
        </w:rPr>
        <w:t>Personality</w:t>
      </w:r>
      <w:proofErr w:type="spellEnd"/>
      <w:r w:rsidRPr="00A64147">
        <w:rPr>
          <w:color w:val="222222"/>
          <w:shd w:val="clear" w:color="auto" w:fill="FFFFFF"/>
        </w:rPr>
        <w:t>, </w:t>
      </w:r>
      <w:r w:rsidRPr="00A64147">
        <w:rPr>
          <w:i/>
          <w:iCs/>
          <w:color w:val="222222"/>
          <w:shd w:val="clear" w:color="auto" w:fill="FFFFFF"/>
        </w:rPr>
        <w:t>11</w:t>
      </w:r>
      <w:r w:rsidRPr="00A64147">
        <w:rPr>
          <w:color w:val="222222"/>
          <w:shd w:val="clear" w:color="auto" w:fill="FFFFFF"/>
        </w:rPr>
        <w:t>, 11-12.</w:t>
      </w:r>
    </w:p>
    <w:p w14:paraId="047CA91C" w14:textId="77777777" w:rsidR="00690AC1" w:rsidRPr="00A64147" w:rsidRDefault="00690AC1">
      <w:pPr>
        <w:spacing w:line="240" w:lineRule="auto"/>
        <w:ind w:left="426" w:hanging="6"/>
        <w:jc w:val="both"/>
      </w:pPr>
    </w:p>
    <w:p w14:paraId="5E829C7C" w14:textId="77777777" w:rsidR="00AF6ECC" w:rsidRPr="00A64147" w:rsidRDefault="00242D42" w:rsidP="00AF6ECC">
      <w:pPr>
        <w:pStyle w:val="Sarakstarindkopa"/>
        <w:numPr>
          <w:ilvl w:val="0"/>
          <w:numId w:val="24"/>
        </w:numPr>
        <w:spacing w:line="240" w:lineRule="auto"/>
        <w:jc w:val="both"/>
      </w:pPr>
      <w:proofErr w:type="spellStart"/>
      <w:r w:rsidRPr="00A64147">
        <w:t>Eisenhardt</w:t>
      </w:r>
      <w:proofErr w:type="spellEnd"/>
      <w:r w:rsidRPr="00A64147">
        <w:t xml:space="preserve"> </w:t>
      </w:r>
      <w:proofErr w:type="spellStart"/>
      <w:r w:rsidRPr="00A64147">
        <w:t>Kathleen</w:t>
      </w:r>
      <w:proofErr w:type="spellEnd"/>
      <w:r w:rsidRPr="00A64147">
        <w:t xml:space="preserve"> M. (1989). Building </w:t>
      </w:r>
      <w:proofErr w:type="spellStart"/>
      <w:r w:rsidRPr="00A64147">
        <w:t>Theories</w:t>
      </w:r>
      <w:proofErr w:type="spellEnd"/>
      <w:r w:rsidRPr="00A64147">
        <w:t xml:space="preserve"> </w:t>
      </w:r>
      <w:proofErr w:type="spellStart"/>
      <w:r w:rsidRPr="00A64147">
        <w:t>from</w:t>
      </w:r>
      <w:proofErr w:type="spellEnd"/>
      <w:r w:rsidRPr="00A64147">
        <w:t xml:space="preserve"> </w:t>
      </w:r>
      <w:proofErr w:type="spellStart"/>
      <w:r w:rsidRPr="00A64147">
        <w:t>Case</w:t>
      </w:r>
      <w:proofErr w:type="spellEnd"/>
      <w:r w:rsidRPr="00A64147">
        <w:t xml:space="preserve"> </w:t>
      </w:r>
      <w:proofErr w:type="spellStart"/>
      <w:r w:rsidRPr="00A64147">
        <w:t>study</w:t>
      </w:r>
      <w:proofErr w:type="spellEnd"/>
      <w:r w:rsidRPr="00A64147">
        <w:t xml:space="preserve"> </w:t>
      </w:r>
      <w:proofErr w:type="spellStart"/>
      <w:r w:rsidRPr="00A64147">
        <w:t>Research</w:t>
      </w:r>
      <w:proofErr w:type="spellEnd"/>
      <w:r w:rsidRPr="00A64147">
        <w:t xml:space="preserve">. </w:t>
      </w:r>
      <w:proofErr w:type="spellStart"/>
      <w:r w:rsidRPr="00A64147">
        <w:rPr>
          <w:i/>
        </w:rPr>
        <w:t>Academy</w:t>
      </w:r>
      <w:proofErr w:type="spellEnd"/>
      <w:r w:rsidRPr="00A64147">
        <w:rPr>
          <w:i/>
        </w:rPr>
        <w:t xml:space="preserve"> </w:t>
      </w:r>
      <w:proofErr w:type="spellStart"/>
      <w:r w:rsidRPr="00A64147">
        <w:rPr>
          <w:i/>
        </w:rPr>
        <w:t>of</w:t>
      </w:r>
      <w:proofErr w:type="spellEnd"/>
      <w:r w:rsidRPr="00A64147">
        <w:rPr>
          <w:i/>
        </w:rPr>
        <w:t xml:space="preserve"> </w:t>
      </w:r>
      <w:proofErr w:type="spellStart"/>
      <w:r w:rsidRPr="00A64147">
        <w:rPr>
          <w:i/>
        </w:rPr>
        <w:t>Management</w:t>
      </w:r>
      <w:proofErr w:type="spellEnd"/>
      <w:r w:rsidRPr="00A64147">
        <w:rPr>
          <w:i/>
        </w:rPr>
        <w:t xml:space="preserve"> </w:t>
      </w:r>
      <w:proofErr w:type="spellStart"/>
      <w:r w:rsidRPr="00A64147">
        <w:rPr>
          <w:i/>
        </w:rPr>
        <w:t>Review</w:t>
      </w:r>
      <w:proofErr w:type="spellEnd"/>
      <w:r w:rsidRPr="00A64147">
        <w:t>, 14 (4), 532-550.</w:t>
      </w:r>
    </w:p>
    <w:p w14:paraId="12AC7C88" w14:textId="77777777" w:rsidR="00901E61" w:rsidRPr="00A64147" w:rsidRDefault="00901E61" w:rsidP="00AF6ECC">
      <w:pPr>
        <w:pStyle w:val="Sarakstarindkopa"/>
      </w:pPr>
    </w:p>
    <w:p w14:paraId="4C757165" w14:textId="62407984" w:rsidR="00690AC1" w:rsidRPr="00A64147" w:rsidRDefault="00242D42" w:rsidP="00AF6ECC">
      <w:pPr>
        <w:pStyle w:val="Sarakstarindkopa"/>
        <w:numPr>
          <w:ilvl w:val="0"/>
          <w:numId w:val="24"/>
        </w:numPr>
        <w:spacing w:line="240" w:lineRule="auto"/>
        <w:jc w:val="both"/>
      </w:pPr>
      <w:bookmarkStart w:id="144" w:name="_Hlk146823041"/>
      <w:proofErr w:type="spellStart"/>
      <w:r w:rsidRPr="00A64147">
        <w:t>Falkheimer</w:t>
      </w:r>
      <w:proofErr w:type="spellEnd"/>
      <w:r w:rsidRPr="00A64147">
        <w:t xml:space="preserve">, J., </w:t>
      </w:r>
      <w:proofErr w:type="spellStart"/>
      <w:r w:rsidRPr="00A64147">
        <w:t>Heide</w:t>
      </w:r>
      <w:proofErr w:type="spellEnd"/>
      <w:r w:rsidRPr="00A64147">
        <w:t xml:space="preserve">, M., </w:t>
      </w:r>
      <w:proofErr w:type="spellStart"/>
      <w:r w:rsidRPr="00A64147">
        <w:t>Nothhaft</w:t>
      </w:r>
      <w:proofErr w:type="spellEnd"/>
      <w:r w:rsidRPr="00A64147">
        <w:t xml:space="preserve">, H., </w:t>
      </w:r>
      <w:proofErr w:type="spellStart"/>
      <w:r w:rsidRPr="00A64147">
        <w:t>Platen</w:t>
      </w:r>
      <w:proofErr w:type="spellEnd"/>
      <w:r w:rsidRPr="00A64147">
        <w:t xml:space="preserve">, S., </w:t>
      </w:r>
      <w:proofErr w:type="spellStart"/>
      <w:r w:rsidRPr="00A64147">
        <w:t>Simonsson</w:t>
      </w:r>
      <w:proofErr w:type="spellEnd"/>
      <w:r w:rsidRPr="00A64147">
        <w:t xml:space="preserve">, C., &amp; </w:t>
      </w:r>
      <w:proofErr w:type="spellStart"/>
      <w:r w:rsidRPr="00A64147">
        <w:t>Andersson</w:t>
      </w:r>
      <w:proofErr w:type="spellEnd"/>
      <w:r w:rsidRPr="00A64147">
        <w:t xml:space="preserve">, R. (2017). </w:t>
      </w:r>
      <w:proofErr w:type="spellStart"/>
      <w:r w:rsidRPr="00A64147">
        <w:t>Is</w:t>
      </w:r>
      <w:proofErr w:type="spellEnd"/>
      <w:r w:rsidRPr="00A64147">
        <w:t xml:space="preserve"> </w:t>
      </w:r>
      <w:proofErr w:type="spellStart"/>
      <w:r w:rsidRPr="00A64147">
        <w:t>Strategic</w:t>
      </w:r>
      <w:proofErr w:type="spellEnd"/>
      <w:r w:rsidRPr="00A64147">
        <w:t xml:space="preserve"> </w:t>
      </w:r>
      <w:proofErr w:type="spellStart"/>
      <w:r w:rsidRPr="00A64147">
        <w:t>Communication</w:t>
      </w:r>
      <w:proofErr w:type="spellEnd"/>
      <w:r w:rsidRPr="00A64147">
        <w:t xml:space="preserve"> </w:t>
      </w:r>
      <w:proofErr w:type="spellStart"/>
      <w:r w:rsidRPr="00A64147">
        <w:t>too</w:t>
      </w:r>
      <w:proofErr w:type="spellEnd"/>
      <w:r w:rsidRPr="00A64147">
        <w:t xml:space="preserve"> </w:t>
      </w:r>
      <w:proofErr w:type="spellStart"/>
      <w:r w:rsidRPr="00A64147">
        <w:t>important</w:t>
      </w:r>
      <w:proofErr w:type="spellEnd"/>
      <w:r w:rsidRPr="00A64147">
        <w:t xml:space="preserve"> to </w:t>
      </w:r>
      <w:proofErr w:type="spellStart"/>
      <w:r w:rsidRPr="00A64147">
        <w:t>be</w:t>
      </w:r>
      <w:proofErr w:type="spellEnd"/>
      <w:r w:rsidRPr="00A64147">
        <w:t xml:space="preserve"> </w:t>
      </w:r>
      <w:proofErr w:type="spellStart"/>
      <w:r w:rsidRPr="00A64147">
        <w:t>left</w:t>
      </w:r>
      <w:proofErr w:type="spellEnd"/>
      <w:r w:rsidRPr="00A64147">
        <w:t xml:space="preserve"> to </w:t>
      </w:r>
      <w:proofErr w:type="spellStart"/>
      <w:r w:rsidRPr="00A64147">
        <w:t>Communication</w:t>
      </w:r>
      <w:proofErr w:type="spellEnd"/>
      <w:r w:rsidRPr="00A64147">
        <w:t xml:space="preserve"> </w:t>
      </w:r>
      <w:proofErr w:type="spellStart"/>
      <w:r w:rsidRPr="00A64147">
        <w:t>Professionals</w:t>
      </w:r>
      <w:proofErr w:type="spellEnd"/>
      <w:r w:rsidRPr="00A64147">
        <w:t xml:space="preserve">? </w:t>
      </w:r>
      <w:proofErr w:type="spellStart"/>
      <w:r w:rsidRPr="00A64147">
        <w:rPr>
          <w:i/>
        </w:rPr>
        <w:t>Public</w:t>
      </w:r>
      <w:proofErr w:type="spellEnd"/>
      <w:r w:rsidRPr="00A64147">
        <w:rPr>
          <w:i/>
        </w:rPr>
        <w:t xml:space="preserve"> </w:t>
      </w:r>
      <w:proofErr w:type="spellStart"/>
      <w:r w:rsidRPr="00A64147">
        <w:rPr>
          <w:i/>
        </w:rPr>
        <w:t>Relations</w:t>
      </w:r>
      <w:proofErr w:type="spellEnd"/>
      <w:r w:rsidRPr="00A64147">
        <w:rPr>
          <w:i/>
        </w:rPr>
        <w:t xml:space="preserve"> </w:t>
      </w:r>
      <w:proofErr w:type="spellStart"/>
      <w:r w:rsidRPr="00A64147">
        <w:rPr>
          <w:i/>
        </w:rPr>
        <w:t>Review</w:t>
      </w:r>
      <w:proofErr w:type="spellEnd"/>
      <w:r w:rsidRPr="00A64147">
        <w:t xml:space="preserve">, 43(1), 91-101. </w:t>
      </w:r>
      <w:proofErr w:type="spellStart"/>
      <w:r w:rsidRPr="00A64147">
        <w:t>doi</w:t>
      </w:r>
      <w:proofErr w:type="spellEnd"/>
      <w:r w:rsidRPr="00A64147">
        <w:t>: 10.1016/j.pubrev.2016.10.011</w:t>
      </w:r>
    </w:p>
    <w:p w14:paraId="508C7D10" w14:textId="77777777" w:rsidR="003D204A" w:rsidRPr="00A64147" w:rsidRDefault="003D204A" w:rsidP="003D204A">
      <w:pPr>
        <w:pStyle w:val="Sarakstarindkopa"/>
      </w:pPr>
    </w:p>
    <w:p w14:paraId="343E2E8C" w14:textId="1FED7AA0" w:rsidR="003D204A" w:rsidRPr="00A64147" w:rsidRDefault="003D204A" w:rsidP="00AF6ECC">
      <w:pPr>
        <w:pStyle w:val="Sarakstarindkopa"/>
        <w:numPr>
          <w:ilvl w:val="0"/>
          <w:numId w:val="24"/>
        </w:numPr>
        <w:spacing w:line="240" w:lineRule="auto"/>
        <w:jc w:val="both"/>
      </w:pPr>
      <w:proofErr w:type="spellStart"/>
      <w:r w:rsidRPr="00A64147">
        <w:rPr>
          <w:color w:val="222222"/>
          <w:shd w:val="clear" w:color="auto" w:fill="FFFFFF"/>
        </w:rPr>
        <w:t>Fletcher</w:t>
      </w:r>
      <w:proofErr w:type="spellEnd"/>
      <w:r w:rsidRPr="00A64147">
        <w:rPr>
          <w:color w:val="222222"/>
          <w:shd w:val="clear" w:color="auto" w:fill="FFFFFF"/>
        </w:rPr>
        <w:t xml:space="preserve">, M. (1999). </w:t>
      </w:r>
      <w:proofErr w:type="spellStart"/>
      <w:r w:rsidRPr="00A64147">
        <w:rPr>
          <w:color w:val="222222"/>
          <w:shd w:val="clear" w:color="auto" w:fill="FFFFFF"/>
        </w:rPr>
        <w:t>The</w:t>
      </w:r>
      <w:proofErr w:type="spellEnd"/>
      <w:r w:rsidRPr="00A64147">
        <w:rPr>
          <w:color w:val="222222"/>
          <w:shd w:val="clear" w:color="auto" w:fill="FFFFFF"/>
        </w:rPr>
        <w:t xml:space="preserve"> </w:t>
      </w:r>
      <w:proofErr w:type="spellStart"/>
      <w:r w:rsidRPr="00A64147">
        <w:rPr>
          <w:color w:val="222222"/>
          <w:shd w:val="clear" w:color="auto" w:fill="FFFFFF"/>
        </w:rPr>
        <w:t>effects</w:t>
      </w:r>
      <w:proofErr w:type="spellEnd"/>
      <w:r w:rsidRPr="00A64147">
        <w:rPr>
          <w:color w:val="222222"/>
          <w:shd w:val="clear" w:color="auto" w:fill="FFFFFF"/>
        </w:rPr>
        <w:t xml:space="preserve"> </w:t>
      </w:r>
      <w:proofErr w:type="spellStart"/>
      <w:r w:rsidRPr="00A64147">
        <w:rPr>
          <w:color w:val="222222"/>
          <w:shd w:val="clear" w:color="auto" w:fill="FFFFFF"/>
        </w:rPr>
        <w:t>of</w:t>
      </w:r>
      <w:proofErr w:type="spellEnd"/>
      <w:r w:rsidRPr="00A64147">
        <w:rPr>
          <w:color w:val="222222"/>
          <w:shd w:val="clear" w:color="auto" w:fill="FFFFFF"/>
        </w:rPr>
        <w:t xml:space="preserve"> </w:t>
      </w:r>
      <w:proofErr w:type="spellStart"/>
      <w:r w:rsidRPr="00A64147">
        <w:rPr>
          <w:color w:val="222222"/>
          <w:shd w:val="clear" w:color="auto" w:fill="FFFFFF"/>
        </w:rPr>
        <w:t>internal</w:t>
      </w:r>
      <w:proofErr w:type="spellEnd"/>
      <w:r w:rsidRPr="00A64147">
        <w:rPr>
          <w:color w:val="222222"/>
          <w:shd w:val="clear" w:color="auto" w:fill="FFFFFF"/>
        </w:rPr>
        <w:t xml:space="preserve"> </w:t>
      </w:r>
      <w:proofErr w:type="spellStart"/>
      <w:r w:rsidRPr="00A64147">
        <w:rPr>
          <w:color w:val="222222"/>
          <w:shd w:val="clear" w:color="auto" w:fill="FFFFFF"/>
        </w:rPr>
        <w:t>communication</w:t>
      </w:r>
      <w:proofErr w:type="spellEnd"/>
      <w:r w:rsidRPr="00A64147">
        <w:rPr>
          <w:color w:val="222222"/>
          <w:shd w:val="clear" w:color="auto" w:fill="FFFFFF"/>
        </w:rPr>
        <w:t xml:space="preserve">, </w:t>
      </w:r>
      <w:proofErr w:type="spellStart"/>
      <w:r w:rsidRPr="00A64147">
        <w:rPr>
          <w:color w:val="222222"/>
          <w:shd w:val="clear" w:color="auto" w:fill="FFFFFF"/>
        </w:rPr>
        <w:t>leadership</w:t>
      </w:r>
      <w:proofErr w:type="spellEnd"/>
      <w:r w:rsidRPr="00A64147">
        <w:rPr>
          <w:color w:val="222222"/>
          <w:shd w:val="clear" w:color="auto" w:fill="FFFFFF"/>
        </w:rPr>
        <w:t xml:space="preserve"> </w:t>
      </w:r>
      <w:proofErr w:type="spellStart"/>
      <w:r w:rsidRPr="00A64147">
        <w:rPr>
          <w:color w:val="222222"/>
          <w:shd w:val="clear" w:color="auto" w:fill="FFFFFF"/>
        </w:rPr>
        <w:t>and</w:t>
      </w:r>
      <w:proofErr w:type="spellEnd"/>
      <w:r w:rsidRPr="00A64147">
        <w:rPr>
          <w:color w:val="222222"/>
          <w:shd w:val="clear" w:color="auto" w:fill="FFFFFF"/>
        </w:rPr>
        <w:t xml:space="preserve"> </w:t>
      </w:r>
      <w:proofErr w:type="spellStart"/>
      <w:r w:rsidRPr="00A64147">
        <w:rPr>
          <w:color w:val="222222"/>
          <w:shd w:val="clear" w:color="auto" w:fill="FFFFFF"/>
        </w:rPr>
        <w:t>team</w:t>
      </w:r>
      <w:proofErr w:type="spellEnd"/>
      <w:r w:rsidRPr="00A64147">
        <w:rPr>
          <w:color w:val="222222"/>
          <w:shd w:val="clear" w:color="auto" w:fill="FFFFFF"/>
        </w:rPr>
        <w:t xml:space="preserve"> performance </w:t>
      </w:r>
      <w:proofErr w:type="spellStart"/>
      <w:r w:rsidRPr="00A64147">
        <w:rPr>
          <w:color w:val="222222"/>
          <w:shd w:val="clear" w:color="auto" w:fill="FFFFFF"/>
        </w:rPr>
        <w:t>on</w:t>
      </w:r>
      <w:proofErr w:type="spellEnd"/>
      <w:r w:rsidRPr="00A64147">
        <w:rPr>
          <w:color w:val="222222"/>
          <w:shd w:val="clear" w:color="auto" w:fill="FFFFFF"/>
        </w:rPr>
        <w:t xml:space="preserve"> </w:t>
      </w:r>
      <w:proofErr w:type="spellStart"/>
      <w:r w:rsidRPr="00A64147">
        <w:rPr>
          <w:color w:val="222222"/>
          <w:shd w:val="clear" w:color="auto" w:fill="FFFFFF"/>
        </w:rPr>
        <w:t>successful</w:t>
      </w:r>
      <w:proofErr w:type="spellEnd"/>
      <w:r w:rsidRPr="00A64147">
        <w:rPr>
          <w:color w:val="222222"/>
          <w:shd w:val="clear" w:color="auto" w:fill="FFFFFF"/>
        </w:rPr>
        <w:t xml:space="preserve"> </w:t>
      </w:r>
      <w:proofErr w:type="spellStart"/>
      <w:r w:rsidRPr="00A64147">
        <w:rPr>
          <w:color w:val="222222"/>
          <w:shd w:val="clear" w:color="auto" w:fill="FFFFFF"/>
        </w:rPr>
        <w:t>service</w:t>
      </w:r>
      <w:proofErr w:type="spellEnd"/>
      <w:r w:rsidRPr="00A64147">
        <w:rPr>
          <w:color w:val="222222"/>
          <w:shd w:val="clear" w:color="auto" w:fill="FFFFFF"/>
        </w:rPr>
        <w:t xml:space="preserve"> </w:t>
      </w:r>
      <w:proofErr w:type="spellStart"/>
      <w:r w:rsidRPr="00A64147">
        <w:rPr>
          <w:color w:val="222222"/>
          <w:shd w:val="clear" w:color="auto" w:fill="FFFFFF"/>
        </w:rPr>
        <w:t>quality</w:t>
      </w:r>
      <w:proofErr w:type="spellEnd"/>
      <w:r w:rsidRPr="00A64147">
        <w:rPr>
          <w:color w:val="222222"/>
          <w:shd w:val="clear" w:color="auto" w:fill="FFFFFF"/>
        </w:rPr>
        <w:t xml:space="preserve"> </w:t>
      </w:r>
      <w:proofErr w:type="spellStart"/>
      <w:r w:rsidRPr="00A64147">
        <w:rPr>
          <w:color w:val="222222"/>
          <w:shd w:val="clear" w:color="auto" w:fill="FFFFFF"/>
        </w:rPr>
        <w:t>implementation</w:t>
      </w:r>
      <w:proofErr w:type="spellEnd"/>
      <w:r w:rsidRPr="00A64147">
        <w:rPr>
          <w:color w:val="222222"/>
          <w:shd w:val="clear" w:color="auto" w:fill="FFFFFF"/>
        </w:rPr>
        <w:t xml:space="preserve">: A South </w:t>
      </w:r>
      <w:proofErr w:type="spellStart"/>
      <w:r w:rsidRPr="00A64147">
        <w:rPr>
          <w:color w:val="222222"/>
          <w:shd w:val="clear" w:color="auto" w:fill="FFFFFF"/>
        </w:rPr>
        <w:t>African</w:t>
      </w:r>
      <w:proofErr w:type="spellEnd"/>
      <w:r w:rsidRPr="00A64147">
        <w:rPr>
          <w:color w:val="222222"/>
          <w:shd w:val="clear" w:color="auto" w:fill="FFFFFF"/>
        </w:rPr>
        <w:t xml:space="preserve"> </w:t>
      </w:r>
      <w:proofErr w:type="spellStart"/>
      <w:r w:rsidRPr="00A64147">
        <w:rPr>
          <w:color w:val="222222"/>
          <w:shd w:val="clear" w:color="auto" w:fill="FFFFFF"/>
        </w:rPr>
        <w:t>perspective</w:t>
      </w:r>
      <w:proofErr w:type="spellEnd"/>
      <w:r w:rsidRPr="00A64147">
        <w:rPr>
          <w:color w:val="222222"/>
          <w:shd w:val="clear" w:color="auto" w:fill="FFFFFF"/>
        </w:rPr>
        <w:t>. </w:t>
      </w:r>
      <w:proofErr w:type="spellStart"/>
      <w:r w:rsidRPr="00A64147">
        <w:rPr>
          <w:i/>
          <w:iCs/>
          <w:color w:val="222222"/>
          <w:shd w:val="clear" w:color="auto" w:fill="FFFFFF"/>
        </w:rPr>
        <w:t>Team</w:t>
      </w:r>
      <w:proofErr w:type="spellEnd"/>
      <w:r w:rsidRPr="00A64147">
        <w:rPr>
          <w:i/>
          <w:iCs/>
          <w:color w:val="222222"/>
          <w:shd w:val="clear" w:color="auto" w:fill="FFFFFF"/>
        </w:rPr>
        <w:t xml:space="preserve"> performance </w:t>
      </w:r>
      <w:proofErr w:type="spellStart"/>
      <w:r w:rsidRPr="00A64147">
        <w:rPr>
          <w:i/>
          <w:iCs/>
          <w:color w:val="222222"/>
          <w:shd w:val="clear" w:color="auto" w:fill="FFFFFF"/>
        </w:rPr>
        <w:t>management</w:t>
      </w:r>
      <w:proofErr w:type="spellEnd"/>
      <w:r w:rsidRPr="00A64147">
        <w:rPr>
          <w:i/>
          <w:iCs/>
          <w:color w:val="222222"/>
          <w:shd w:val="clear" w:color="auto" w:fill="FFFFFF"/>
        </w:rPr>
        <w:t xml:space="preserve">: An </w:t>
      </w:r>
      <w:proofErr w:type="spellStart"/>
      <w:r w:rsidRPr="00A64147">
        <w:rPr>
          <w:i/>
          <w:iCs/>
          <w:color w:val="222222"/>
          <w:shd w:val="clear" w:color="auto" w:fill="FFFFFF"/>
        </w:rPr>
        <w:t>international</w:t>
      </w:r>
      <w:proofErr w:type="spellEnd"/>
      <w:r w:rsidRPr="00A64147">
        <w:rPr>
          <w:i/>
          <w:iCs/>
          <w:color w:val="222222"/>
          <w:shd w:val="clear" w:color="auto" w:fill="FFFFFF"/>
        </w:rPr>
        <w:t xml:space="preserve"> </w:t>
      </w:r>
      <w:proofErr w:type="spellStart"/>
      <w:r w:rsidRPr="00A64147">
        <w:rPr>
          <w:i/>
          <w:iCs/>
          <w:color w:val="222222"/>
          <w:shd w:val="clear" w:color="auto" w:fill="FFFFFF"/>
        </w:rPr>
        <w:t>journal</w:t>
      </w:r>
      <w:proofErr w:type="spellEnd"/>
      <w:r w:rsidRPr="00A64147">
        <w:rPr>
          <w:color w:val="222222"/>
          <w:shd w:val="clear" w:color="auto" w:fill="FFFFFF"/>
        </w:rPr>
        <w:t>, </w:t>
      </w:r>
      <w:r w:rsidRPr="00A64147">
        <w:rPr>
          <w:i/>
          <w:iCs/>
          <w:color w:val="222222"/>
          <w:shd w:val="clear" w:color="auto" w:fill="FFFFFF"/>
        </w:rPr>
        <w:t>5</w:t>
      </w:r>
      <w:r w:rsidRPr="00A64147">
        <w:rPr>
          <w:color w:val="222222"/>
          <w:shd w:val="clear" w:color="auto" w:fill="FFFFFF"/>
        </w:rPr>
        <w:t>(5), 150-163.</w:t>
      </w:r>
    </w:p>
    <w:p w14:paraId="2B8B03B3" w14:textId="77777777" w:rsidR="00E615D3" w:rsidRPr="00A64147" w:rsidRDefault="00E615D3" w:rsidP="00E615D3">
      <w:pPr>
        <w:pStyle w:val="Sarakstarindkopa"/>
      </w:pPr>
    </w:p>
    <w:p w14:paraId="6FFA69BE" w14:textId="0BB87AD4" w:rsidR="00E615D3" w:rsidRPr="00A64147" w:rsidRDefault="00E615D3" w:rsidP="00AF6ECC">
      <w:pPr>
        <w:pStyle w:val="Sarakstarindkopa"/>
        <w:numPr>
          <w:ilvl w:val="0"/>
          <w:numId w:val="24"/>
        </w:numPr>
        <w:spacing w:line="240" w:lineRule="auto"/>
        <w:jc w:val="both"/>
      </w:pPr>
      <w:proofErr w:type="spellStart"/>
      <w:r w:rsidRPr="00A64147">
        <w:t>Freeman</w:t>
      </w:r>
      <w:proofErr w:type="spellEnd"/>
      <w:r w:rsidRPr="00A64147">
        <w:t xml:space="preserve"> R.E. (2010). </w:t>
      </w:r>
      <w:proofErr w:type="spellStart"/>
      <w:r w:rsidRPr="00A64147">
        <w:t>Strategic</w:t>
      </w:r>
      <w:proofErr w:type="spellEnd"/>
      <w:r w:rsidRPr="00A64147">
        <w:t xml:space="preserve"> </w:t>
      </w:r>
      <w:proofErr w:type="spellStart"/>
      <w:r w:rsidRPr="00A64147">
        <w:t>Management</w:t>
      </w:r>
      <w:proofErr w:type="spellEnd"/>
      <w:r w:rsidRPr="00A64147">
        <w:t xml:space="preserve">. A </w:t>
      </w:r>
      <w:proofErr w:type="spellStart"/>
      <w:r w:rsidRPr="00A64147">
        <w:t>Stakeholder</w:t>
      </w:r>
      <w:proofErr w:type="spellEnd"/>
      <w:r w:rsidRPr="00A64147">
        <w:t xml:space="preserve"> </w:t>
      </w:r>
      <w:proofErr w:type="spellStart"/>
      <w:r w:rsidRPr="00A64147">
        <w:t>Approach</w:t>
      </w:r>
      <w:proofErr w:type="spellEnd"/>
      <w:r w:rsidRPr="00A64147">
        <w:t xml:space="preserve">. </w:t>
      </w:r>
      <w:proofErr w:type="spellStart"/>
      <w:r w:rsidRPr="00A64147">
        <w:t>Cambridge</w:t>
      </w:r>
      <w:proofErr w:type="spellEnd"/>
      <w:r w:rsidRPr="00A64147">
        <w:t xml:space="preserve"> </w:t>
      </w:r>
      <w:proofErr w:type="spellStart"/>
      <w:r w:rsidRPr="00A64147">
        <w:t>University</w:t>
      </w:r>
      <w:proofErr w:type="spellEnd"/>
      <w:r w:rsidRPr="00A64147">
        <w:t xml:space="preserve"> </w:t>
      </w:r>
      <w:proofErr w:type="spellStart"/>
      <w:r w:rsidRPr="00A64147">
        <w:t>Press</w:t>
      </w:r>
      <w:proofErr w:type="spellEnd"/>
      <w:r w:rsidRPr="00A64147">
        <w:t xml:space="preserve">, USA, </w:t>
      </w:r>
      <w:proofErr w:type="spellStart"/>
      <w:r w:rsidRPr="00A64147">
        <w:t>New</w:t>
      </w:r>
      <w:proofErr w:type="spellEnd"/>
      <w:r w:rsidRPr="00A64147">
        <w:t xml:space="preserve"> </w:t>
      </w:r>
      <w:proofErr w:type="spellStart"/>
      <w:r w:rsidRPr="00A64147">
        <w:t>York</w:t>
      </w:r>
      <w:proofErr w:type="spellEnd"/>
      <w:r w:rsidRPr="00A64147">
        <w:t>.</w:t>
      </w:r>
    </w:p>
    <w:bookmarkEnd w:id="144"/>
    <w:p w14:paraId="508C1CC9" w14:textId="77777777" w:rsidR="00690AC1" w:rsidRPr="00A64147" w:rsidRDefault="00690AC1">
      <w:pPr>
        <w:spacing w:line="240" w:lineRule="auto"/>
        <w:ind w:left="426" w:hanging="6"/>
        <w:jc w:val="both"/>
        <w:rPr>
          <w:color w:val="0070C0"/>
        </w:rPr>
      </w:pPr>
    </w:p>
    <w:p w14:paraId="2A3936D8" w14:textId="77777777" w:rsidR="00690AC1" w:rsidRPr="00A64147" w:rsidRDefault="00242D42" w:rsidP="00DB482C">
      <w:pPr>
        <w:pStyle w:val="Sarakstarindkopa"/>
        <w:numPr>
          <w:ilvl w:val="0"/>
          <w:numId w:val="24"/>
        </w:numPr>
        <w:spacing w:line="240" w:lineRule="auto"/>
        <w:jc w:val="both"/>
      </w:pPr>
      <w:bookmarkStart w:id="145" w:name="_Hlk146821851"/>
      <w:proofErr w:type="spellStart"/>
      <w:r w:rsidRPr="00A64147">
        <w:t>Freitag</w:t>
      </w:r>
      <w:proofErr w:type="spellEnd"/>
      <w:r w:rsidRPr="00A64147">
        <w:t xml:space="preserve">, A. R., &amp; </w:t>
      </w:r>
      <w:proofErr w:type="spellStart"/>
      <w:r w:rsidRPr="00A64147">
        <w:t>Picherit-Duthler</w:t>
      </w:r>
      <w:proofErr w:type="spellEnd"/>
      <w:r w:rsidRPr="00A64147">
        <w:t xml:space="preserve">, G. (2004). </w:t>
      </w:r>
      <w:proofErr w:type="spellStart"/>
      <w:r w:rsidRPr="00A64147">
        <w:t>Employee</w:t>
      </w:r>
      <w:proofErr w:type="spellEnd"/>
      <w:r w:rsidRPr="00A64147">
        <w:t xml:space="preserve"> </w:t>
      </w:r>
      <w:proofErr w:type="spellStart"/>
      <w:r w:rsidRPr="00A64147">
        <w:t>benefits</w:t>
      </w:r>
      <w:proofErr w:type="spellEnd"/>
      <w:r w:rsidRPr="00A64147">
        <w:t xml:space="preserve"> </w:t>
      </w:r>
      <w:proofErr w:type="spellStart"/>
      <w:r w:rsidRPr="00A64147">
        <w:t>communication</w:t>
      </w:r>
      <w:proofErr w:type="spellEnd"/>
      <w:r w:rsidRPr="00A64147">
        <w:t xml:space="preserve">: </w:t>
      </w:r>
      <w:proofErr w:type="spellStart"/>
      <w:r w:rsidRPr="00A64147">
        <w:t>proposing</w:t>
      </w:r>
      <w:proofErr w:type="spellEnd"/>
      <w:r w:rsidRPr="00A64147">
        <w:t xml:space="preserve"> a PR-HR </w:t>
      </w:r>
      <w:proofErr w:type="spellStart"/>
      <w:r w:rsidRPr="00A64147">
        <w:t>cooperative</w:t>
      </w:r>
      <w:proofErr w:type="spellEnd"/>
      <w:r w:rsidRPr="00A64147">
        <w:t xml:space="preserve"> </w:t>
      </w:r>
      <w:proofErr w:type="spellStart"/>
      <w:r w:rsidRPr="00A64147">
        <w:t>approach</w:t>
      </w:r>
      <w:proofErr w:type="spellEnd"/>
      <w:r w:rsidRPr="00A64147">
        <w:t xml:space="preserve">. </w:t>
      </w:r>
      <w:proofErr w:type="spellStart"/>
      <w:r w:rsidRPr="00A64147">
        <w:rPr>
          <w:i/>
        </w:rPr>
        <w:t>Public</w:t>
      </w:r>
      <w:proofErr w:type="spellEnd"/>
      <w:r w:rsidRPr="00A64147">
        <w:rPr>
          <w:i/>
        </w:rPr>
        <w:t xml:space="preserve"> </w:t>
      </w:r>
      <w:proofErr w:type="spellStart"/>
      <w:r w:rsidRPr="00A64147">
        <w:rPr>
          <w:i/>
        </w:rPr>
        <w:t>Relations</w:t>
      </w:r>
      <w:proofErr w:type="spellEnd"/>
      <w:r w:rsidRPr="00A64147">
        <w:rPr>
          <w:i/>
        </w:rPr>
        <w:t xml:space="preserve"> </w:t>
      </w:r>
      <w:proofErr w:type="spellStart"/>
      <w:r w:rsidRPr="00A64147">
        <w:rPr>
          <w:i/>
        </w:rPr>
        <w:t>Review</w:t>
      </w:r>
      <w:proofErr w:type="spellEnd"/>
      <w:r w:rsidRPr="00A64147">
        <w:t xml:space="preserve">, 30(4), 475–482. </w:t>
      </w:r>
      <w:proofErr w:type="spellStart"/>
      <w:r w:rsidRPr="00A64147">
        <w:t>doi</w:t>
      </w:r>
      <w:proofErr w:type="spellEnd"/>
      <w:r w:rsidRPr="00A64147">
        <w:t xml:space="preserve">: 10.1016/j.pubrev.2004.08.006 </w:t>
      </w:r>
    </w:p>
    <w:bookmarkEnd w:id="145"/>
    <w:p w14:paraId="6FF9BE8E" w14:textId="77777777" w:rsidR="00690AC1" w:rsidRPr="00A64147" w:rsidRDefault="00690AC1">
      <w:pPr>
        <w:spacing w:line="240" w:lineRule="auto"/>
        <w:ind w:left="426" w:hanging="6"/>
        <w:jc w:val="both"/>
      </w:pPr>
    </w:p>
    <w:p w14:paraId="15534786" w14:textId="77777777" w:rsidR="00AF6ECC" w:rsidRPr="00A64147" w:rsidRDefault="00242D42" w:rsidP="00AF6ECC">
      <w:pPr>
        <w:pStyle w:val="Sarakstarindkopa"/>
        <w:numPr>
          <w:ilvl w:val="0"/>
          <w:numId w:val="24"/>
        </w:numPr>
        <w:spacing w:line="240" w:lineRule="auto"/>
        <w:jc w:val="both"/>
      </w:pPr>
      <w:proofErr w:type="spellStart"/>
      <w:r w:rsidRPr="00A64147">
        <w:t>Frost</w:t>
      </w:r>
      <w:proofErr w:type="spellEnd"/>
      <w:r w:rsidRPr="00A64147">
        <w:t xml:space="preserve">, S., </w:t>
      </w:r>
      <w:proofErr w:type="spellStart"/>
      <w:r w:rsidRPr="00A64147">
        <w:t>Lawrence</w:t>
      </w:r>
      <w:proofErr w:type="spellEnd"/>
      <w:r w:rsidRPr="00A64147">
        <w:t xml:space="preserve">, J., </w:t>
      </w:r>
      <w:proofErr w:type="spellStart"/>
      <w:r w:rsidRPr="00A64147">
        <w:t>Dhaliwal</w:t>
      </w:r>
      <w:proofErr w:type="spellEnd"/>
      <w:r w:rsidRPr="00A64147">
        <w:t xml:space="preserve">, A., </w:t>
      </w:r>
      <w:proofErr w:type="spellStart"/>
      <w:r w:rsidRPr="00A64147">
        <w:t>Bridges</w:t>
      </w:r>
      <w:proofErr w:type="spellEnd"/>
      <w:r w:rsidRPr="00A64147">
        <w:t xml:space="preserve">, R. (2014). </w:t>
      </w:r>
      <w:proofErr w:type="spellStart"/>
      <w:r w:rsidRPr="00A64147">
        <w:t>The</w:t>
      </w:r>
      <w:proofErr w:type="spellEnd"/>
      <w:r w:rsidRPr="00A64147">
        <w:t xml:space="preserve"> </w:t>
      </w:r>
      <w:proofErr w:type="spellStart"/>
      <w:r w:rsidRPr="00A64147">
        <w:t>State</w:t>
      </w:r>
      <w:proofErr w:type="spellEnd"/>
      <w:r w:rsidRPr="00A64147">
        <w:t xml:space="preserve"> </w:t>
      </w:r>
      <w:proofErr w:type="spellStart"/>
      <w:r w:rsidRPr="00A64147">
        <w:t>of</w:t>
      </w:r>
      <w:proofErr w:type="spellEnd"/>
      <w:r w:rsidRPr="00A64147">
        <w:t xml:space="preserve"> </w:t>
      </w:r>
      <w:proofErr w:type="spellStart"/>
      <w:r w:rsidRPr="00A64147">
        <w:t>Employee</w:t>
      </w:r>
      <w:proofErr w:type="spellEnd"/>
      <w:r w:rsidRPr="00A64147">
        <w:t xml:space="preserve"> </w:t>
      </w:r>
      <w:proofErr w:type="spellStart"/>
      <w:r w:rsidRPr="00A64147">
        <w:t>Engagement</w:t>
      </w:r>
      <w:proofErr w:type="spellEnd"/>
      <w:r w:rsidRPr="00A64147">
        <w:t xml:space="preserve">. </w:t>
      </w:r>
      <w:hyperlink r:id="rId65">
        <w:r w:rsidRPr="00A64147">
          <w:rPr>
            <w:color w:val="0000FF"/>
            <w:u w:val="single"/>
          </w:rPr>
          <w:t>https://www.hrzone.com/resources/the-state-of-employee-engagement</w:t>
        </w:r>
      </w:hyperlink>
      <w:r w:rsidRPr="00A64147">
        <w:t xml:space="preserve"> (skatīts 24.07.2023.)</w:t>
      </w:r>
    </w:p>
    <w:p w14:paraId="36EB9A20" w14:textId="77777777" w:rsidR="00AF6ECC" w:rsidRPr="00A64147" w:rsidRDefault="00AF6ECC" w:rsidP="00AF6ECC">
      <w:pPr>
        <w:pStyle w:val="Sarakstarindkopa"/>
      </w:pPr>
    </w:p>
    <w:p w14:paraId="771CB2BC" w14:textId="611C4A17" w:rsidR="00690AC1" w:rsidRPr="00A64147" w:rsidRDefault="00000000" w:rsidP="00AF6ECC">
      <w:pPr>
        <w:pStyle w:val="Sarakstarindkopa"/>
        <w:numPr>
          <w:ilvl w:val="0"/>
          <w:numId w:val="24"/>
        </w:numPr>
        <w:spacing w:line="240" w:lineRule="auto"/>
        <w:jc w:val="both"/>
      </w:pPr>
      <w:hyperlink r:id="rId66">
        <w:proofErr w:type="spellStart"/>
        <w:r w:rsidR="00242D42" w:rsidRPr="00A64147">
          <w:t>Galpin</w:t>
        </w:r>
        <w:proofErr w:type="spellEnd"/>
        <w:r w:rsidR="00242D42" w:rsidRPr="00A64147">
          <w:t>, T.</w:t>
        </w:r>
      </w:hyperlink>
      <w:r w:rsidR="00242D42" w:rsidRPr="00A64147">
        <w:t>, </w:t>
      </w:r>
      <w:proofErr w:type="spellStart"/>
      <w:r w:rsidRPr="00A64147">
        <w:fldChar w:fldCharType="begin"/>
      </w:r>
      <w:r w:rsidRPr="00A64147">
        <w:instrText>HYPERLINK "https://www.emerald.com/insight/search?q=Rod%20Hilpirt" \h</w:instrText>
      </w:r>
      <w:r w:rsidRPr="00A64147">
        <w:fldChar w:fldCharType="separate"/>
      </w:r>
      <w:r w:rsidR="00242D42" w:rsidRPr="00A64147">
        <w:t>Hilpirt</w:t>
      </w:r>
      <w:proofErr w:type="spellEnd"/>
      <w:r w:rsidR="00242D42" w:rsidRPr="00A64147">
        <w:t>, R.</w:t>
      </w:r>
      <w:r w:rsidRPr="00A64147">
        <w:fldChar w:fldCharType="end"/>
      </w:r>
      <w:r w:rsidR="00242D42" w:rsidRPr="00A64147">
        <w:t>, &amp; </w:t>
      </w:r>
      <w:hyperlink r:id="rId67">
        <w:r w:rsidR="00242D42" w:rsidRPr="00A64147">
          <w:t>Evans, B.</w:t>
        </w:r>
      </w:hyperlink>
      <w:r w:rsidR="00242D42" w:rsidRPr="00A64147">
        <w:t xml:space="preserve"> (2007). </w:t>
      </w:r>
      <w:proofErr w:type="spellStart"/>
      <w:r w:rsidR="00242D42" w:rsidRPr="00A64147">
        <w:t>The</w:t>
      </w:r>
      <w:proofErr w:type="spellEnd"/>
      <w:r w:rsidR="00242D42" w:rsidRPr="00A64147">
        <w:t xml:space="preserve"> </w:t>
      </w:r>
      <w:proofErr w:type="spellStart"/>
      <w:r w:rsidR="00242D42" w:rsidRPr="00A64147">
        <w:t>connected</w:t>
      </w:r>
      <w:proofErr w:type="spellEnd"/>
      <w:r w:rsidR="00242D42" w:rsidRPr="00A64147">
        <w:t xml:space="preserve"> </w:t>
      </w:r>
      <w:proofErr w:type="spellStart"/>
      <w:r w:rsidR="00242D42" w:rsidRPr="00A64147">
        <w:t>enterprise</w:t>
      </w:r>
      <w:proofErr w:type="spellEnd"/>
      <w:r w:rsidR="00242D42" w:rsidRPr="00A64147">
        <w:t xml:space="preserve">: </w:t>
      </w:r>
      <w:proofErr w:type="spellStart"/>
      <w:r w:rsidR="00242D42" w:rsidRPr="00A64147">
        <w:t>beyond</w:t>
      </w:r>
      <w:proofErr w:type="spellEnd"/>
      <w:r w:rsidR="00242D42" w:rsidRPr="00A64147">
        <w:t xml:space="preserve"> </w:t>
      </w:r>
      <w:proofErr w:type="spellStart"/>
      <w:r w:rsidR="00242D42" w:rsidRPr="00A64147">
        <w:t>division</w:t>
      </w:r>
      <w:proofErr w:type="spellEnd"/>
      <w:r w:rsidR="00242D42" w:rsidRPr="00A64147">
        <w:t xml:space="preserve"> </w:t>
      </w:r>
      <w:proofErr w:type="spellStart"/>
      <w:r w:rsidR="00242D42" w:rsidRPr="00A64147">
        <w:t>of</w:t>
      </w:r>
      <w:proofErr w:type="spellEnd"/>
      <w:r w:rsidR="00242D42" w:rsidRPr="00A64147">
        <w:t xml:space="preserve"> </w:t>
      </w:r>
      <w:proofErr w:type="spellStart"/>
      <w:r w:rsidR="00242D42" w:rsidRPr="00A64147">
        <w:t>labor</w:t>
      </w:r>
      <w:proofErr w:type="spellEnd"/>
      <w:r w:rsidR="00242D42" w:rsidRPr="00A64147">
        <w:t>, </w:t>
      </w:r>
      <w:proofErr w:type="spellStart"/>
      <w:r w:rsidRPr="00A64147">
        <w:fldChar w:fldCharType="begin"/>
      </w:r>
      <w:r w:rsidRPr="00A64147">
        <w:instrText>HYPERLINK "https://www.emerald.com/insight/publication/issn/0275-6668" \h</w:instrText>
      </w:r>
      <w:r w:rsidRPr="00A64147">
        <w:fldChar w:fldCharType="separate"/>
      </w:r>
      <w:r w:rsidR="00242D42" w:rsidRPr="00A64147">
        <w:rPr>
          <w:i/>
        </w:rPr>
        <w:t>Journal</w:t>
      </w:r>
      <w:proofErr w:type="spellEnd"/>
      <w:r w:rsidR="00242D42" w:rsidRPr="00A64147">
        <w:rPr>
          <w:i/>
        </w:rPr>
        <w:t xml:space="preserve"> </w:t>
      </w:r>
      <w:proofErr w:type="spellStart"/>
      <w:r w:rsidR="00242D42" w:rsidRPr="00A64147">
        <w:rPr>
          <w:i/>
        </w:rPr>
        <w:t>of</w:t>
      </w:r>
      <w:proofErr w:type="spellEnd"/>
      <w:r w:rsidR="00242D42" w:rsidRPr="00A64147">
        <w:rPr>
          <w:i/>
        </w:rPr>
        <w:t xml:space="preserve"> </w:t>
      </w:r>
      <w:proofErr w:type="spellStart"/>
      <w:r w:rsidR="00242D42" w:rsidRPr="00A64147">
        <w:rPr>
          <w:i/>
        </w:rPr>
        <w:t>Business</w:t>
      </w:r>
      <w:proofErr w:type="spellEnd"/>
      <w:r w:rsidR="00242D42" w:rsidRPr="00A64147">
        <w:rPr>
          <w:i/>
        </w:rPr>
        <w:t xml:space="preserve"> </w:t>
      </w:r>
      <w:proofErr w:type="spellStart"/>
      <w:r w:rsidR="00242D42" w:rsidRPr="00A64147">
        <w:rPr>
          <w:i/>
        </w:rPr>
        <w:t>Strategy</w:t>
      </w:r>
      <w:proofErr w:type="spellEnd"/>
      <w:r w:rsidRPr="00A64147">
        <w:rPr>
          <w:i/>
        </w:rPr>
        <w:fldChar w:fldCharType="end"/>
      </w:r>
      <w:r w:rsidR="00242D42" w:rsidRPr="00A64147">
        <w:t>, 28(2), 38-47. </w:t>
      </w:r>
      <w:proofErr w:type="spellStart"/>
      <w:r w:rsidRPr="00A64147">
        <w:fldChar w:fldCharType="begin"/>
      </w:r>
      <w:r w:rsidRPr="00A64147">
        <w:instrText>HYPERLINK "https://doi.org/10.1108/02756660710732648" \h</w:instrText>
      </w:r>
      <w:r w:rsidRPr="00A64147">
        <w:fldChar w:fldCharType="separate"/>
      </w:r>
      <w:r w:rsidR="00242D42" w:rsidRPr="00A64147">
        <w:t>doi</w:t>
      </w:r>
      <w:proofErr w:type="spellEnd"/>
      <w:r w:rsidR="00242D42" w:rsidRPr="00A64147">
        <w:t>: 10.1108/02756660710732648</w:t>
      </w:r>
      <w:r w:rsidRPr="00A64147">
        <w:fldChar w:fldCharType="end"/>
      </w:r>
    </w:p>
    <w:p w14:paraId="2301C81D" w14:textId="77777777" w:rsidR="00690AC1" w:rsidRPr="00A64147" w:rsidRDefault="00690AC1">
      <w:pPr>
        <w:spacing w:line="240" w:lineRule="auto"/>
        <w:ind w:left="426" w:hanging="6"/>
        <w:jc w:val="both"/>
      </w:pPr>
    </w:p>
    <w:p w14:paraId="1666D715" w14:textId="77777777" w:rsidR="00690AC1" w:rsidRPr="00A64147" w:rsidRDefault="00242D42" w:rsidP="00DB482C">
      <w:pPr>
        <w:pStyle w:val="Sarakstarindkopa"/>
        <w:numPr>
          <w:ilvl w:val="0"/>
          <w:numId w:val="24"/>
        </w:numPr>
        <w:spacing w:line="240" w:lineRule="auto"/>
        <w:jc w:val="both"/>
      </w:pPr>
      <w:bookmarkStart w:id="146" w:name="_Hlk146821872"/>
      <w:proofErr w:type="spellStart"/>
      <w:r w:rsidRPr="00A64147">
        <w:t>Gallagher</w:t>
      </w:r>
      <w:proofErr w:type="spellEnd"/>
      <w:r w:rsidRPr="00A64147">
        <w:t xml:space="preserve"> (2021). </w:t>
      </w:r>
      <w:proofErr w:type="spellStart"/>
      <w:r w:rsidRPr="00A64147">
        <w:t>Gallagher</w:t>
      </w:r>
      <w:proofErr w:type="spellEnd"/>
      <w:r w:rsidRPr="00A64147">
        <w:t xml:space="preserve"> – </w:t>
      </w:r>
      <w:proofErr w:type="spellStart"/>
      <w:r w:rsidRPr="00A64147">
        <w:t>state</w:t>
      </w:r>
      <w:proofErr w:type="spellEnd"/>
      <w:r w:rsidRPr="00A64147">
        <w:t xml:space="preserve"> </w:t>
      </w:r>
      <w:proofErr w:type="spellStart"/>
      <w:r w:rsidRPr="00A64147">
        <w:t>of</w:t>
      </w:r>
      <w:proofErr w:type="spellEnd"/>
      <w:r w:rsidRPr="00A64147">
        <w:t xml:space="preserve"> </w:t>
      </w:r>
      <w:proofErr w:type="spellStart"/>
      <w:r w:rsidRPr="00A64147">
        <w:t>the</w:t>
      </w:r>
      <w:proofErr w:type="spellEnd"/>
      <w:r w:rsidRPr="00A64147">
        <w:t xml:space="preserve"> </w:t>
      </w:r>
      <w:proofErr w:type="spellStart"/>
      <w:r w:rsidRPr="00A64147">
        <w:t>sector</w:t>
      </w:r>
      <w:proofErr w:type="spellEnd"/>
      <w:r w:rsidRPr="00A64147">
        <w:t xml:space="preserve"> 2021. </w:t>
      </w:r>
      <w:proofErr w:type="spellStart"/>
      <w:r w:rsidRPr="00A64147">
        <w:t>Available</w:t>
      </w:r>
      <w:proofErr w:type="spellEnd"/>
      <w:r w:rsidRPr="00A64147">
        <w:t xml:space="preserve"> </w:t>
      </w:r>
      <w:proofErr w:type="spellStart"/>
      <w:r w:rsidRPr="00A64147">
        <w:t>at</w:t>
      </w:r>
      <w:proofErr w:type="spellEnd"/>
      <w:r w:rsidRPr="00A64147">
        <w:t xml:space="preserve">: </w:t>
      </w:r>
      <w:hyperlink r:id="rId68">
        <w:r w:rsidRPr="00A64147">
          <w:t>www.ioic</w:t>
        </w:r>
      </w:hyperlink>
      <w:r w:rsidRPr="00A64147">
        <w:t>. org.uk/industry-news/newstate-of-the-sector-survey-suggests-slow-progress-in-internal-comms (skatīts 31.08.2023.)</w:t>
      </w:r>
    </w:p>
    <w:p w14:paraId="0255EC3E" w14:textId="77777777" w:rsidR="00690AC1" w:rsidRPr="00A64147" w:rsidRDefault="00690AC1">
      <w:pPr>
        <w:spacing w:line="240" w:lineRule="auto"/>
        <w:ind w:left="426" w:hanging="6"/>
        <w:jc w:val="both"/>
      </w:pPr>
    </w:p>
    <w:p w14:paraId="3554AF10" w14:textId="77777777" w:rsidR="00690AC1" w:rsidRPr="00A64147" w:rsidRDefault="00242D42" w:rsidP="00DB482C">
      <w:pPr>
        <w:pStyle w:val="Sarakstarindkopa"/>
        <w:numPr>
          <w:ilvl w:val="0"/>
          <w:numId w:val="24"/>
        </w:numPr>
        <w:spacing w:line="240" w:lineRule="auto"/>
        <w:jc w:val="both"/>
      </w:pPr>
      <w:proofErr w:type="spellStart"/>
      <w:r w:rsidRPr="00A64147">
        <w:t>Gallagher</w:t>
      </w:r>
      <w:proofErr w:type="spellEnd"/>
      <w:r w:rsidRPr="00A64147">
        <w:t xml:space="preserve"> (2023). </w:t>
      </w:r>
      <w:proofErr w:type="spellStart"/>
      <w:r w:rsidRPr="00A64147">
        <w:t>Gallagher</w:t>
      </w:r>
      <w:proofErr w:type="spellEnd"/>
      <w:r w:rsidRPr="00A64147">
        <w:t xml:space="preserve"> – </w:t>
      </w:r>
      <w:proofErr w:type="spellStart"/>
      <w:r w:rsidRPr="00A64147">
        <w:t>state</w:t>
      </w:r>
      <w:proofErr w:type="spellEnd"/>
      <w:r w:rsidRPr="00A64147">
        <w:t xml:space="preserve"> </w:t>
      </w:r>
      <w:proofErr w:type="spellStart"/>
      <w:r w:rsidRPr="00A64147">
        <w:t>of</w:t>
      </w:r>
      <w:proofErr w:type="spellEnd"/>
      <w:r w:rsidRPr="00A64147">
        <w:t xml:space="preserve"> </w:t>
      </w:r>
      <w:proofErr w:type="spellStart"/>
      <w:r w:rsidRPr="00A64147">
        <w:t>the</w:t>
      </w:r>
      <w:proofErr w:type="spellEnd"/>
      <w:r w:rsidRPr="00A64147">
        <w:t xml:space="preserve"> </w:t>
      </w:r>
      <w:proofErr w:type="spellStart"/>
      <w:r w:rsidRPr="00A64147">
        <w:t>sector</w:t>
      </w:r>
      <w:proofErr w:type="spellEnd"/>
      <w:r w:rsidRPr="00A64147">
        <w:t xml:space="preserve"> 2022/23. </w:t>
      </w:r>
      <w:proofErr w:type="spellStart"/>
      <w:r w:rsidRPr="00A64147">
        <w:t>Available</w:t>
      </w:r>
      <w:proofErr w:type="spellEnd"/>
      <w:r w:rsidRPr="00A64147">
        <w:t xml:space="preserve"> </w:t>
      </w:r>
      <w:proofErr w:type="spellStart"/>
      <w:r w:rsidRPr="00A64147">
        <w:t>at</w:t>
      </w:r>
      <w:proofErr w:type="spellEnd"/>
      <w:r w:rsidRPr="00A64147">
        <w:t xml:space="preserve">: </w:t>
      </w:r>
      <w:hyperlink r:id="rId69">
        <w:r w:rsidRPr="00A64147">
          <w:rPr>
            <w:color w:val="0000FF"/>
            <w:u w:val="single"/>
          </w:rPr>
          <w:t>https://www.ajg.com/employeeexperience/state-of-the-sector-2023/</w:t>
        </w:r>
      </w:hyperlink>
      <w:r w:rsidRPr="00A64147">
        <w:t xml:space="preserve"> (skatīts 31.08.2023.)</w:t>
      </w:r>
    </w:p>
    <w:p w14:paraId="0CCCB68F" w14:textId="77777777" w:rsidR="00690AC1" w:rsidRPr="00A64147" w:rsidRDefault="00690AC1">
      <w:pPr>
        <w:spacing w:line="240" w:lineRule="auto"/>
        <w:ind w:left="426" w:hanging="6"/>
        <w:jc w:val="both"/>
      </w:pPr>
    </w:p>
    <w:p w14:paraId="248449D8" w14:textId="77777777" w:rsidR="00690AC1" w:rsidRPr="00A64147" w:rsidRDefault="00242D42" w:rsidP="00DB482C">
      <w:pPr>
        <w:pStyle w:val="Sarakstarindkopa"/>
        <w:numPr>
          <w:ilvl w:val="0"/>
          <w:numId w:val="24"/>
        </w:numPr>
        <w:spacing w:line="240" w:lineRule="auto"/>
        <w:jc w:val="both"/>
      </w:pPr>
      <w:proofErr w:type="spellStart"/>
      <w:r w:rsidRPr="00A64147">
        <w:t>Gallup</w:t>
      </w:r>
      <w:proofErr w:type="spellEnd"/>
      <w:r w:rsidRPr="00A64147">
        <w:t xml:space="preserve"> (2012). </w:t>
      </w:r>
      <w:proofErr w:type="spellStart"/>
      <w:r w:rsidRPr="00A64147">
        <w:t>State</w:t>
      </w:r>
      <w:proofErr w:type="spellEnd"/>
      <w:r w:rsidRPr="00A64147">
        <w:t xml:space="preserve"> </w:t>
      </w:r>
      <w:proofErr w:type="spellStart"/>
      <w:r w:rsidRPr="00A64147">
        <w:t>of</w:t>
      </w:r>
      <w:proofErr w:type="spellEnd"/>
      <w:r w:rsidRPr="00A64147">
        <w:t xml:space="preserve"> </w:t>
      </w:r>
      <w:proofErr w:type="spellStart"/>
      <w:r w:rsidRPr="00A64147">
        <w:t>the</w:t>
      </w:r>
      <w:proofErr w:type="spellEnd"/>
      <w:r w:rsidRPr="00A64147">
        <w:t xml:space="preserve"> </w:t>
      </w:r>
      <w:proofErr w:type="spellStart"/>
      <w:r w:rsidRPr="00A64147">
        <w:t>Global</w:t>
      </w:r>
      <w:proofErr w:type="spellEnd"/>
      <w:r w:rsidRPr="00A64147">
        <w:t xml:space="preserve"> </w:t>
      </w:r>
      <w:proofErr w:type="spellStart"/>
      <w:r w:rsidRPr="00A64147">
        <w:t>Workplace</w:t>
      </w:r>
      <w:proofErr w:type="spellEnd"/>
      <w:r w:rsidRPr="00A64147">
        <w:t xml:space="preserve">. </w:t>
      </w:r>
      <w:hyperlink r:id="rId70">
        <w:r w:rsidRPr="00A64147">
          <w:rPr>
            <w:color w:val="0000FF"/>
            <w:u w:val="single"/>
          </w:rPr>
          <w:t>https://media.websitecdn.net/sites/674/2020/05/State_of_the_Global_Workplace_Report.pdf</w:t>
        </w:r>
      </w:hyperlink>
      <w:r w:rsidRPr="00A64147">
        <w:t xml:space="preserve"> (skatīts 24.07.2023.)</w:t>
      </w:r>
    </w:p>
    <w:bookmarkEnd w:id="146"/>
    <w:p w14:paraId="0211984C" w14:textId="77777777" w:rsidR="00690AC1" w:rsidRPr="00A64147" w:rsidRDefault="00690AC1">
      <w:pPr>
        <w:spacing w:line="240" w:lineRule="auto"/>
        <w:ind w:left="426" w:hanging="6"/>
        <w:jc w:val="both"/>
      </w:pPr>
    </w:p>
    <w:p w14:paraId="780C5141" w14:textId="77777777" w:rsidR="00690AC1" w:rsidRPr="00A64147" w:rsidRDefault="00000000" w:rsidP="00DB482C">
      <w:pPr>
        <w:pStyle w:val="Sarakstarindkopa"/>
        <w:numPr>
          <w:ilvl w:val="0"/>
          <w:numId w:val="24"/>
        </w:numPr>
        <w:spacing w:line="240" w:lineRule="auto"/>
        <w:jc w:val="both"/>
      </w:pPr>
      <w:hyperlink r:id="rId71">
        <w:r w:rsidR="00242D42" w:rsidRPr="00A64147">
          <w:rPr>
            <w:color w:val="000000"/>
            <w:u w:val="single"/>
          </w:rPr>
          <w:t>Galván, I.P.</w:t>
        </w:r>
      </w:hyperlink>
      <w:r w:rsidR="00242D42" w:rsidRPr="00A64147">
        <w:t xml:space="preserve"> (2019). </w:t>
      </w:r>
      <w:proofErr w:type="spellStart"/>
      <w:r w:rsidR="00242D42" w:rsidRPr="00A64147">
        <w:t>The</w:t>
      </w:r>
      <w:proofErr w:type="spellEnd"/>
      <w:r w:rsidR="00242D42" w:rsidRPr="00A64147">
        <w:t xml:space="preserve"> </w:t>
      </w:r>
      <w:proofErr w:type="spellStart"/>
      <w:r w:rsidR="00242D42" w:rsidRPr="00A64147">
        <w:t>Background</w:t>
      </w:r>
      <w:proofErr w:type="spellEnd"/>
      <w:r w:rsidR="00242D42" w:rsidRPr="00A64147">
        <w:t xml:space="preserve"> </w:t>
      </w:r>
      <w:proofErr w:type="spellStart"/>
      <w:r w:rsidR="00242D42" w:rsidRPr="00A64147">
        <w:t>of</w:t>
      </w:r>
      <w:proofErr w:type="spellEnd"/>
      <w:r w:rsidR="00242D42" w:rsidRPr="00A64147">
        <w:t xml:space="preserve"> </w:t>
      </w:r>
      <w:proofErr w:type="spellStart"/>
      <w:r w:rsidR="00242D42" w:rsidRPr="00A64147">
        <w:t>Organizational</w:t>
      </w:r>
      <w:proofErr w:type="spellEnd"/>
      <w:r w:rsidR="00242D42" w:rsidRPr="00A64147">
        <w:t xml:space="preserve"> </w:t>
      </w:r>
      <w:proofErr w:type="spellStart"/>
      <w:r w:rsidR="00242D42" w:rsidRPr="00A64147">
        <w:t>Structures</w:t>
      </w:r>
      <w:proofErr w:type="spellEnd"/>
      <w:r w:rsidR="00242D42" w:rsidRPr="00A64147">
        <w:t>, </w:t>
      </w:r>
      <w:proofErr w:type="spellStart"/>
      <w:r w:rsidR="00242D42" w:rsidRPr="00A64147">
        <w:t>Designing</w:t>
      </w:r>
      <w:proofErr w:type="spellEnd"/>
      <w:r w:rsidR="00242D42" w:rsidRPr="00A64147">
        <w:t xml:space="preserve"> </w:t>
      </w:r>
      <w:proofErr w:type="spellStart"/>
      <w:r w:rsidR="00242D42" w:rsidRPr="00A64147">
        <w:t>Local</w:t>
      </w:r>
      <w:proofErr w:type="spellEnd"/>
      <w:r w:rsidR="00242D42" w:rsidRPr="00A64147">
        <w:t xml:space="preserve"> e-</w:t>
      </w:r>
      <w:proofErr w:type="spellStart"/>
      <w:r w:rsidR="00242D42" w:rsidRPr="00A64147">
        <w:t>Government</w:t>
      </w:r>
      <w:proofErr w:type="spellEnd"/>
      <w:r w:rsidR="00242D42" w:rsidRPr="00A64147">
        <w:t xml:space="preserve">: </w:t>
      </w:r>
      <w:proofErr w:type="spellStart"/>
      <w:r w:rsidR="00242D42" w:rsidRPr="00A64147">
        <w:t>The</w:t>
      </w:r>
      <w:proofErr w:type="spellEnd"/>
      <w:r w:rsidR="00242D42" w:rsidRPr="00A64147">
        <w:t xml:space="preserve"> </w:t>
      </w:r>
      <w:proofErr w:type="spellStart"/>
      <w:r w:rsidR="00242D42" w:rsidRPr="00A64147">
        <w:t>Pillars</w:t>
      </w:r>
      <w:proofErr w:type="spellEnd"/>
      <w:r w:rsidR="00242D42" w:rsidRPr="00A64147">
        <w:t xml:space="preserve"> </w:t>
      </w:r>
      <w:proofErr w:type="spellStart"/>
      <w:r w:rsidR="00242D42" w:rsidRPr="00A64147">
        <w:t>of</w:t>
      </w:r>
      <w:proofErr w:type="spellEnd"/>
      <w:r w:rsidR="00242D42" w:rsidRPr="00A64147">
        <w:t xml:space="preserve"> </w:t>
      </w:r>
      <w:proofErr w:type="spellStart"/>
      <w:r w:rsidR="00242D42" w:rsidRPr="00A64147">
        <w:t>Organizational</w:t>
      </w:r>
      <w:proofErr w:type="spellEnd"/>
      <w:r w:rsidR="00242D42" w:rsidRPr="00A64147">
        <w:t xml:space="preserve"> </w:t>
      </w:r>
      <w:proofErr w:type="spellStart"/>
      <w:r w:rsidR="00242D42" w:rsidRPr="00A64147">
        <w:t>Structure</w:t>
      </w:r>
      <w:proofErr w:type="spellEnd"/>
      <w:r w:rsidR="00242D42" w:rsidRPr="00A64147">
        <w:t xml:space="preserve">, </w:t>
      </w:r>
      <w:r w:rsidR="00242D42" w:rsidRPr="00A64147">
        <w:rPr>
          <w:i/>
        </w:rPr>
        <w:t xml:space="preserve">Emerald </w:t>
      </w:r>
      <w:proofErr w:type="spellStart"/>
      <w:r w:rsidR="00242D42" w:rsidRPr="00A64147">
        <w:rPr>
          <w:i/>
        </w:rPr>
        <w:t>Publishing</w:t>
      </w:r>
      <w:proofErr w:type="spellEnd"/>
      <w:r w:rsidR="00242D42" w:rsidRPr="00A64147">
        <w:rPr>
          <w:i/>
        </w:rPr>
        <w:t xml:space="preserve"> Limited,</w:t>
      </w:r>
      <w:r w:rsidR="00242D42" w:rsidRPr="00A64147">
        <w:t xml:space="preserve"> </w:t>
      </w:r>
      <w:proofErr w:type="spellStart"/>
      <w:r w:rsidR="00242D42" w:rsidRPr="00A64147">
        <w:t>Bingley</w:t>
      </w:r>
      <w:proofErr w:type="spellEnd"/>
      <w:r w:rsidR="00242D42" w:rsidRPr="00A64147">
        <w:t xml:space="preserve">, </w:t>
      </w:r>
      <w:proofErr w:type="spellStart"/>
      <w:r w:rsidR="00242D42" w:rsidRPr="00A64147">
        <w:t>pp</w:t>
      </w:r>
      <w:proofErr w:type="spellEnd"/>
      <w:r w:rsidR="00242D42" w:rsidRPr="00A64147">
        <w:t>. 5-52. </w:t>
      </w:r>
      <w:hyperlink r:id="rId72">
        <w:r w:rsidR="00242D42" w:rsidRPr="00A64147">
          <w:rPr>
            <w:color w:val="000000"/>
            <w:u w:val="single"/>
          </w:rPr>
          <w:t>https://doi.org/10.1108/978-1-78973-227-620191002</w:t>
        </w:r>
      </w:hyperlink>
    </w:p>
    <w:p w14:paraId="46F9A518" w14:textId="77777777" w:rsidR="00161B81" w:rsidRPr="00A64147" w:rsidRDefault="00161B81" w:rsidP="00161B81">
      <w:pPr>
        <w:pStyle w:val="Sarakstarindkopa"/>
      </w:pPr>
    </w:p>
    <w:p w14:paraId="56564749" w14:textId="26E3C35B" w:rsidR="00161B81" w:rsidRPr="00A64147" w:rsidRDefault="00161B81" w:rsidP="00DB482C">
      <w:pPr>
        <w:pStyle w:val="Sarakstarindkopa"/>
        <w:numPr>
          <w:ilvl w:val="0"/>
          <w:numId w:val="24"/>
        </w:numPr>
        <w:spacing w:line="240" w:lineRule="auto"/>
        <w:jc w:val="both"/>
      </w:pPr>
      <w:bookmarkStart w:id="147" w:name="_Hlk146832633"/>
      <w:bookmarkStart w:id="148" w:name="_Hlk146832703"/>
      <w:proofErr w:type="spellStart"/>
      <w:r w:rsidRPr="00A64147">
        <w:t>García-Carbonell</w:t>
      </w:r>
      <w:proofErr w:type="spellEnd"/>
      <w:r w:rsidRPr="00A64147">
        <w:t>, N.</w:t>
      </w:r>
      <w:bookmarkEnd w:id="147"/>
      <w:r w:rsidRPr="00A64147">
        <w:t xml:space="preserve">, </w:t>
      </w:r>
      <w:proofErr w:type="spellStart"/>
      <w:r w:rsidRPr="00A64147">
        <w:t>Martín-Alcazar</w:t>
      </w:r>
      <w:proofErr w:type="spellEnd"/>
      <w:r w:rsidRPr="00A64147">
        <w:t xml:space="preserve"> F., G</w:t>
      </w:r>
      <w:r w:rsidR="00B45D21" w:rsidRPr="00A64147">
        <w:t>.</w:t>
      </w:r>
      <w:r w:rsidRPr="00A64147">
        <w:t xml:space="preserve"> </w:t>
      </w:r>
      <w:proofErr w:type="spellStart"/>
      <w:r w:rsidRPr="00A64147">
        <w:t>Sanchez-Gardey</w:t>
      </w:r>
      <w:proofErr w:type="spellEnd"/>
      <w:r w:rsidR="00B45D21" w:rsidRPr="00A64147">
        <w:t xml:space="preserve">. (2015). </w:t>
      </w:r>
      <w:proofErr w:type="spellStart"/>
      <w:r w:rsidRPr="00A64147">
        <w:t>The</w:t>
      </w:r>
      <w:proofErr w:type="spellEnd"/>
      <w:r w:rsidRPr="00A64147">
        <w:t xml:space="preserve"> </w:t>
      </w:r>
      <w:proofErr w:type="spellStart"/>
      <w:r w:rsidRPr="00A64147">
        <w:t>views</w:t>
      </w:r>
      <w:proofErr w:type="spellEnd"/>
      <w:r w:rsidRPr="00A64147">
        <w:t xml:space="preserve"> </w:t>
      </w:r>
      <w:proofErr w:type="spellStart"/>
      <w:r w:rsidRPr="00A64147">
        <w:t>of</w:t>
      </w:r>
      <w:proofErr w:type="spellEnd"/>
      <w:r w:rsidRPr="00A64147">
        <w:t xml:space="preserve"> </w:t>
      </w:r>
      <w:proofErr w:type="spellStart"/>
      <w:r w:rsidRPr="00A64147">
        <w:t>Spanish</w:t>
      </w:r>
      <w:proofErr w:type="spellEnd"/>
      <w:r w:rsidRPr="00A64147">
        <w:t xml:space="preserve"> HR </w:t>
      </w:r>
      <w:proofErr w:type="spellStart"/>
      <w:r w:rsidRPr="00A64147">
        <w:t>managers</w:t>
      </w:r>
      <w:proofErr w:type="spellEnd"/>
      <w:r w:rsidRPr="00A64147">
        <w:t xml:space="preserve"> </w:t>
      </w:r>
      <w:proofErr w:type="spellStart"/>
      <w:r w:rsidRPr="00A64147">
        <w:t>on</w:t>
      </w:r>
      <w:proofErr w:type="spellEnd"/>
      <w:r w:rsidRPr="00A64147">
        <w:t xml:space="preserve"> </w:t>
      </w:r>
      <w:proofErr w:type="spellStart"/>
      <w:r w:rsidRPr="00A64147">
        <w:t>the</w:t>
      </w:r>
      <w:proofErr w:type="spellEnd"/>
      <w:r w:rsidRPr="00A64147">
        <w:t xml:space="preserve"> </w:t>
      </w:r>
      <w:proofErr w:type="spellStart"/>
      <w:r w:rsidRPr="00A64147">
        <w:t>role</w:t>
      </w:r>
      <w:proofErr w:type="spellEnd"/>
      <w:r w:rsidRPr="00A64147">
        <w:t xml:space="preserve"> </w:t>
      </w:r>
      <w:proofErr w:type="spellStart"/>
      <w:r w:rsidRPr="00A64147">
        <w:t>of</w:t>
      </w:r>
      <w:proofErr w:type="spellEnd"/>
      <w:r w:rsidRPr="00A64147">
        <w:t xml:space="preserve"> </w:t>
      </w:r>
      <w:proofErr w:type="spellStart"/>
      <w:r w:rsidRPr="00A64147">
        <w:t>internal</w:t>
      </w:r>
      <w:proofErr w:type="spellEnd"/>
      <w:r w:rsidRPr="00A64147">
        <w:t xml:space="preserve"> </w:t>
      </w:r>
      <w:proofErr w:type="spellStart"/>
      <w:r w:rsidRPr="00A64147">
        <w:t>communication</w:t>
      </w:r>
      <w:proofErr w:type="spellEnd"/>
      <w:r w:rsidRPr="00A64147">
        <w:t xml:space="preserve"> </w:t>
      </w:r>
      <w:proofErr w:type="spellStart"/>
      <w:r w:rsidRPr="00A64147">
        <w:t>in</w:t>
      </w:r>
      <w:proofErr w:type="spellEnd"/>
      <w:r w:rsidRPr="00A64147">
        <w:t xml:space="preserve"> </w:t>
      </w:r>
      <w:proofErr w:type="spellStart"/>
      <w:r w:rsidRPr="00A64147">
        <w:t>translating</w:t>
      </w:r>
      <w:proofErr w:type="spellEnd"/>
      <w:r w:rsidRPr="00A64147">
        <w:t xml:space="preserve"> HR </w:t>
      </w:r>
      <w:proofErr w:type="spellStart"/>
      <w:r w:rsidRPr="00A64147">
        <w:t>strategies</w:t>
      </w:r>
      <w:proofErr w:type="spellEnd"/>
      <w:r w:rsidRPr="00A64147">
        <w:t xml:space="preserve"> </w:t>
      </w:r>
      <w:proofErr w:type="spellStart"/>
      <w:r w:rsidRPr="00A64147">
        <w:t>into</w:t>
      </w:r>
      <w:proofErr w:type="spellEnd"/>
      <w:r w:rsidRPr="00A64147">
        <w:t xml:space="preserve"> HRM </w:t>
      </w:r>
      <w:proofErr w:type="spellStart"/>
      <w:r w:rsidRPr="00A64147">
        <w:t>systems</w:t>
      </w:r>
      <w:proofErr w:type="spellEnd"/>
      <w:r w:rsidRPr="00A64147">
        <w:t xml:space="preserve">, </w:t>
      </w:r>
      <w:proofErr w:type="spellStart"/>
      <w:r w:rsidRPr="00A64147">
        <w:rPr>
          <w:i/>
          <w:iCs/>
        </w:rPr>
        <w:t>European</w:t>
      </w:r>
      <w:proofErr w:type="spellEnd"/>
      <w:r w:rsidRPr="00A64147">
        <w:rPr>
          <w:i/>
          <w:iCs/>
        </w:rPr>
        <w:t xml:space="preserve"> </w:t>
      </w:r>
      <w:proofErr w:type="spellStart"/>
      <w:r w:rsidRPr="00A64147">
        <w:rPr>
          <w:i/>
          <w:iCs/>
        </w:rPr>
        <w:t>Management</w:t>
      </w:r>
      <w:proofErr w:type="spellEnd"/>
      <w:r w:rsidRPr="00A64147">
        <w:rPr>
          <w:i/>
          <w:iCs/>
        </w:rPr>
        <w:t xml:space="preserve"> Journal</w:t>
      </w:r>
      <w:r w:rsidRPr="00A64147">
        <w:t>,</w:t>
      </w:r>
      <w:r w:rsidR="00B45D21" w:rsidRPr="00A64147">
        <w:t>1-13</w:t>
      </w:r>
      <w:r w:rsidRPr="00A64147">
        <w:t xml:space="preserve"> http://dx.doi.org/10.1016/j.emj.2015.11.007</w:t>
      </w:r>
    </w:p>
    <w:bookmarkEnd w:id="148"/>
    <w:p w14:paraId="0B962CEB" w14:textId="77777777" w:rsidR="00690AC1" w:rsidRPr="00A64147" w:rsidRDefault="00690AC1">
      <w:pPr>
        <w:spacing w:line="240" w:lineRule="auto"/>
        <w:ind w:left="426" w:hanging="6"/>
        <w:jc w:val="both"/>
      </w:pPr>
    </w:p>
    <w:p w14:paraId="1B45F8FB" w14:textId="77777777" w:rsidR="00690AC1" w:rsidRPr="00A64147" w:rsidRDefault="00242D42" w:rsidP="00DB482C">
      <w:pPr>
        <w:pStyle w:val="Sarakstarindkopa"/>
        <w:numPr>
          <w:ilvl w:val="0"/>
          <w:numId w:val="24"/>
        </w:numPr>
        <w:spacing w:line="240" w:lineRule="auto"/>
        <w:jc w:val="both"/>
      </w:pPr>
      <w:bookmarkStart w:id="149" w:name="_Hlk146823001"/>
      <w:proofErr w:type="spellStart"/>
      <w:r w:rsidRPr="00A64147">
        <w:t>Goodman</w:t>
      </w:r>
      <w:proofErr w:type="spellEnd"/>
      <w:r w:rsidRPr="00A64147">
        <w:t xml:space="preserve">, M. B. (2000). </w:t>
      </w:r>
      <w:proofErr w:type="spellStart"/>
      <w:r w:rsidRPr="00A64147">
        <w:t>Corporate</w:t>
      </w:r>
      <w:proofErr w:type="spellEnd"/>
      <w:r w:rsidRPr="00A64147">
        <w:t xml:space="preserve"> </w:t>
      </w:r>
      <w:proofErr w:type="spellStart"/>
      <w:r w:rsidRPr="00A64147">
        <w:t>communication</w:t>
      </w:r>
      <w:proofErr w:type="spellEnd"/>
      <w:r w:rsidRPr="00A64147">
        <w:t xml:space="preserve">: </w:t>
      </w:r>
      <w:proofErr w:type="spellStart"/>
      <w:r w:rsidRPr="00A64147">
        <w:t>the</w:t>
      </w:r>
      <w:proofErr w:type="spellEnd"/>
      <w:r w:rsidRPr="00A64147">
        <w:t xml:space="preserve"> American </w:t>
      </w:r>
      <w:proofErr w:type="spellStart"/>
      <w:r w:rsidRPr="00A64147">
        <w:t>picture</w:t>
      </w:r>
      <w:proofErr w:type="spellEnd"/>
      <w:r w:rsidRPr="00A64147">
        <w:t xml:space="preserve">. </w:t>
      </w:r>
      <w:proofErr w:type="spellStart"/>
      <w:r w:rsidRPr="00A64147">
        <w:rPr>
          <w:i/>
        </w:rPr>
        <w:t>Corporate</w:t>
      </w:r>
      <w:proofErr w:type="spellEnd"/>
      <w:r w:rsidRPr="00A64147">
        <w:rPr>
          <w:i/>
        </w:rPr>
        <w:t xml:space="preserve"> Communications: An </w:t>
      </w:r>
      <w:proofErr w:type="spellStart"/>
      <w:r w:rsidRPr="00A64147">
        <w:rPr>
          <w:i/>
        </w:rPr>
        <w:t>International</w:t>
      </w:r>
      <w:proofErr w:type="spellEnd"/>
      <w:r w:rsidRPr="00A64147">
        <w:rPr>
          <w:i/>
        </w:rPr>
        <w:t xml:space="preserve"> </w:t>
      </w:r>
      <w:proofErr w:type="spellStart"/>
      <w:r w:rsidRPr="00A64147">
        <w:rPr>
          <w:i/>
        </w:rPr>
        <w:t>Journal</w:t>
      </w:r>
      <w:proofErr w:type="spellEnd"/>
      <w:r w:rsidRPr="00A64147">
        <w:t xml:space="preserve">, 5(2), 69-74. </w:t>
      </w:r>
      <w:proofErr w:type="spellStart"/>
      <w:r w:rsidRPr="00A64147">
        <w:t>doi</w:t>
      </w:r>
      <w:proofErr w:type="spellEnd"/>
      <w:r w:rsidRPr="00A64147">
        <w:t>: 10.1108/135632800103 72496</w:t>
      </w:r>
    </w:p>
    <w:bookmarkEnd w:id="149"/>
    <w:p w14:paraId="666D8534" w14:textId="77777777" w:rsidR="00690AC1" w:rsidRPr="00A64147" w:rsidRDefault="00690AC1">
      <w:pPr>
        <w:spacing w:line="240" w:lineRule="auto"/>
        <w:ind w:left="426" w:hanging="6"/>
        <w:jc w:val="both"/>
      </w:pPr>
    </w:p>
    <w:p w14:paraId="129C1BCC" w14:textId="77777777" w:rsidR="00690AC1" w:rsidRPr="00A64147" w:rsidRDefault="00242D42" w:rsidP="00DB482C">
      <w:pPr>
        <w:pStyle w:val="Sarakstarindkopa"/>
        <w:numPr>
          <w:ilvl w:val="0"/>
          <w:numId w:val="24"/>
        </w:numPr>
        <w:spacing w:line="240" w:lineRule="auto"/>
        <w:jc w:val="both"/>
      </w:pPr>
      <w:proofErr w:type="spellStart"/>
      <w:r w:rsidRPr="00A64147">
        <w:t>Gregory</w:t>
      </w:r>
      <w:proofErr w:type="spellEnd"/>
      <w:r w:rsidRPr="00A64147">
        <w:t xml:space="preserve">, A. (2018). </w:t>
      </w:r>
      <w:proofErr w:type="spellStart"/>
      <w:r w:rsidRPr="00A64147">
        <w:t>Communication</w:t>
      </w:r>
      <w:proofErr w:type="spellEnd"/>
      <w:r w:rsidRPr="00A64147">
        <w:t xml:space="preserve"> </w:t>
      </w:r>
      <w:proofErr w:type="spellStart"/>
      <w:r w:rsidRPr="00A64147">
        <w:t>management</w:t>
      </w:r>
      <w:proofErr w:type="spellEnd"/>
      <w:r w:rsidRPr="00A64147">
        <w:t xml:space="preserve">. </w:t>
      </w:r>
      <w:proofErr w:type="spellStart"/>
      <w:r w:rsidRPr="00A64147">
        <w:rPr>
          <w:i/>
        </w:rPr>
        <w:t>The</w:t>
      </w:r>
      <w:proofErr w:type="spellEnd"/>
      <w:r w:rsidRPr="00A64147">
        <w:rPr>
          <w:i/>
        </w:rPr>
        <w:t xml:space="preserve"> </w:t>
      </w:r>
      <w:proofErr w:type="spellStart"/>
      <w:r w:rsidRPr="00A64147">
        <w:rPr>
          <w:i/>
        </w:rPr>
        <w:t>International</w:t>
      </w:r>
      <w:proofErr w:type="spellEnd"/>
      <w:r w:rsidRPr="00A64147">
        <w:rPr>
          <w:i/>
        </w:rPr>
        <w:t xml:space="preserve"> </w:t>
      </w:r>
      <w:proofErr w:type="spellStart"/>
      <w:r w:rsidRPr="00A64147">
        <w:rPr>
          <w:i/>
        </w:rPr>
        <w:t>Encyclopedia</w:t>
      </w:r>
      <w:proofErr w:type="spellEnd"/>
      <w:r w:rsidRPr="00A64147">
        <w:rPr>
          <w:i/>
        </w:rPr>
        <w:t xml:space="preserve"> </w:t>
      </w:r>
      <w:proofErr w:type="spellStart"/>
      <w:r w:rsidRPr="00A64147">
        <w:rPr>
          <w:i/>
        </w:rPr>
        <w:t>of</w:t>
      </w:r>
      <w:proofErr w:type="spellEnd"/>
      <w:r w:rsidRPr="00A64147">
        <w:rPr>
          <w:i/>
        </w:rPr>
        <w:t xml:space="preserve"> </w:t>
      </w:r>
      <w:proofErr w:type="spellStart"/>
      <w:r w:rsidRPr="00A64147">
        <w:rPr>
          <w:i/>
        </w:rPr>
        <w:t>Strategic</w:t>
      </w:r>
      <w:proofErr w:type="spellEnd"/>
      <w:r w:rsidRPr="00A64147">
        <w:rPr>
          <w:i/>
        </w:rPr>
        <w:t xml:space="preserve"> </w:t>
      </w:r>
      <w:proofErr w:type="spellStart"/>
      <w:r w:rsidRPr="00A64147">
        <w:rPr>
          <w:i/>
        </w:rPr>
        <w:t>Communication</w:t>
      </w:r>
      <w:proofErr w:type="spellEnd"/>
      <w:r w:rsidRPr="00A64147">
        <w:rPr>
          <w:i/>
        </w:rPr>
        <w:t xml:space="preserve">, </w:t>
      </w:r>
      <w:proofErr w:type="spellStart"/>
      <w:r w:rsidRPr="00A64147">
        <w:rPr>
          <w:i/>
        </w:rPr>
        <w:t>Routlage</w:t>
      </w:r>
      <w:proofErr w:type="spellEnd"/>
      <w:r w:rsidRPr="00A64147">
        <w:t>, 216-229.</w:t>
      </w:r>
    </w:p>
    <w:p w14:paraId="7C2E50FF" w14:textId="77777777" w:rsidR="00BC1B83" w:rsidRPr="00A64147" w:rsidRDefault="00BC1B83" w:rsidP="00BC1B83">
      <w:pPr>
        <w:pStyle w:val="Sarakstarindkopa"/>
      </w:pPr>
    </w:p>
    <w:p w14:paraId="2B4CE976" w14:textId="2D5F7D28" w:rsidR="00BC1B83" w:rsidRPr="00A64147" w:rsidRDefault="00BC1B83" w:rsidP="00DB482C">
      <w:pPr>
        <w:pStyle w:val="Sarakstarindkopa"/>
        <w:numPr>
          <w:ilvl w:val="0"/>
          <w:numId w:val="24"/>
        </w:numPr>
        <w:spacing w:line="240" w:lineRule="auto"/>
        <w:jc w:val="both"/>
      </w:pPr>
      <w:proofErr w:type="spellStart"/>
      <w:r w:rsidRPr="00A64147">
        <w:rPr>
          <w:color w:val="222222"/>
          <w:shd w:val="clear" w:color="auto" w:fill="FFFFFF"/>
        </w:rPr>
        <w:t>Grimshaw</w:t>
      </w:r>
      <w:proofErr w:type="spellEnd"/>
      <w:r w:rsidRPr="00A64147">
        <w:rPr>
          <w:color w:val="222222"/>
          <w:shd w:val="clear" w:color="auto" w:fill="FFFFFF"/>
        </w:rPr>
        <w:t xml:space="preserve">, J., &amp; </w:t>
      </w:r>
      <w:proofErr w:type="spellStart"/>
      <w:r w:rsidRPr="00A64147">
        <w:rPr>
          <w:color w:val="222222"/>
          <w:shd w:val="clear" w:color="auto" w:fill="FFFFFF"/>
        </w:rPr>
        <w:t>Mike</w:t>
      </w:r>
      <w:proofErr w:type="spellEnd"/>
      <w:r w:rsidRPr="00A64147">
        <w:rPr>
          <w:color w:val="222222"/>
          <w:shd w:val="clear" w:color="auto" w:fill="FFFFFF"/>
        </w:rPr>
        <w:t xml:space="preserve">, B. (2008). </w:t>
      </w:r>
      <w:proofErr w:type="spellStart"/>
      <w:r w:rsidRPr="00A64147">
        <w:rPr>
          <w:color w:val="222222"/>
          <w:shd w:val="clear" w:color="auto" w:fill="FFFFFF"/>
        </w:rPr>
        <w:t>How</w:t>
      </w:r>
      <w:proofErr w:type="spellEnd"/>
      <w:r w:rsidRPr="00A64147">
        <w:rPr>
          <w:color w:val="222222"/>
          <w:shd w:val="clear" w:color="auto" w:fill="FFFFFF"/>
        </w:rPr>
        <w:t xml:space="preserve"> </w:t>
      </w:r>
      <w:proofErr w:type="spellStart"/>
      <w:r w:rsidRPr="00A64147">
        <w:rPr>
          <w:color w:val="222222"/>
          <w:shd w:val="clear" w:color="auto" w:fill="FFFFFF"/>
        </w:rPr>
        <w:t>mature</w:t>
      </w:r>
      <w:proofErr w:type="spellEnd"/>
      <w:r w:rsidRPr="00A64147">
        <w:rPr>
          <w:color w:val="222222"/>
          <w:shd w:val="clear" w:color="auto" w:fill="FFFFFF"/>
        </w:rPr>
        <w:t xml:space="preserve"> </w:t>
      </w:r>
      <w:proofErr w:type="spellStart"/>
      <w:r w:rsidRPr="00A64147">
        <w:rPr>
          <w:color w:val="222222"/>
          <w:shd w:val="clear" w:color="auto" w:fill="FFFFFF"/>
        </w:rPr>
        <w:t>is</w:t>
      </w:r>
      <w:proofErr w:type="spellEnd"/>
      <w:r w:rsidRPr="00A64147">
        <w:rPr>
          <w:color w:val="222222"/>
          <w:shd w:val="clear" w:color="auto" w:fill="FFFFFF"/>
        </w:rPr>
        <w:t xml:space="preserve"> </w:t>
      </w:r>
      <w:proofErr w:type="spellStart"/>
      <w:r w:rsidRPr="00A64147">
        <w:rPr>
          <w:color w:val="222222"/>
          <w:shd w:val="clear" w:color="auto" w:fill="FFFFFF"/>
        </w:rPr>
        <w:t>your</w:t>
      </w:r>
      <w:proofErr w:type="spellEnd"/>
      <w:r w:rsidRPr="00A64147">
        <w:rPr>
          <w:color w:val="222222"/>
          <w:shd w:val="clear" w:color="auto" w:fill="FFFFFF"/>
        </w:rPr>
        <w:t xml:space="preserve"> </w:t>
      </w:r>
      <w:proofErr w:type="spellStart"/>
      <w:r w:rsidRPr="00A64147">
        <w:rPr>
          <w:color w:val="222222"/>
          <w:shd w:val="clear" w:color="auto" w:fill="FFFFFF"/>
        </w:rPr>
        <w:t>internal</w:t>
      </w:r>
      <w:proofErr w:type="spellEnd"/>
      <w:r w:rsidRPr="00A64147">
        <w:rPr>
          <w:color w:val="222222"/>
          <w:shd w:val="clear" w:color="auto" w:fill="FFFFFF"/>
        </w:rPr>
        <w:t xml:space="preserve"> </w:t>
      </w:r>
      <w:proofErr w:type="spellStart"/>
      <w:r w:rsidRPr="00A64147">
        <w:rPr>
          <w:color w:val="222222"/>
          <w:shd w:val="clear" w:color="auto" w:fill="FFFFFF"/>
        </w:rPr>
        <w:t>communication</w:t>
      </w:r>
      <w:proofErr w:type="spellEnd"/>
      <w:r w:rsidRPr="00A64147">
        <w:rPr>
          <w:color w:val="222222"/>
          <w:shd w:val="clear" w:color="auto" w:fill="FFFFFF"/>
        </w:rPr>
        <w:t xml:space="preserve"> </w:t>
      </w:r>
      <w:proofErr w:type="spellStart"/>
      <w:r w:rsidRPr="00A64147">
        <w:rPr>
          <w:color w:val="222222"/>
          <w:shd w:val="clear" w:color="auto" w:fill="FFFFFF"/>
        </w:rPr>
        <w:t>function</w:t>
      </w:r>
      <w:proofErr w:type="spellEnd"/>
      <w:r w:rsidRPr="00A64147">
        <w:rPr>
          <w:color w:val="222222"/>
          <w:shd w:val="clear" w:color="auto" w:fill="FFFFFF"/>
        </w:rPr>
        <w:t>?. </w:t>
      </w:r>
      <w:proofErr w:type="spellStart"/>
      <w:r w:rsidRPr="00A64147">
        <w:rPr>
          <w:i/>
          <w:iCs/>
          <w:color w:val="222222"/>
          <w:shd w:val="clear" w:color="auto" w:fill="FFFFFF"/>
        </w:rPr>
        <w:t>Strategic</w:t>
      </w:r>
      <w:proofErr w:type="spellEnd"/>
      <w:r w:rsidRPr="00A64147">
        <w:rPr>
          <w:i/>
          <w:iCs/>
          <w:color w:val="222222"/>
          <w:shd w:val="clear" w:color="auto" w:fill="FFFFFF"/>
        </w:rPr>
        <w:t xml:space="preserve"> </w:t>
      </w:r>
      <w:proofErr w:type="spellStart"/>
      <w:r w:rsidRPr="00A64147">
        <w:rPr>
          <w:i/>
          <w:iCs/>
          <w:color w:val="222222"/>
          <w:shd w:val="clear" w:color="auto" w:fill="FFFFFF"/>
        </w:rPr>
        <w:t>Communication</w:t>
      </w:r>
      <w:proofErr w:type="spellEnd"/>
      <w:r w:rsidRPr="00A64147">
        <w:rPr>
          <w:i/>
          <w:iCs/>
          <w:color w:val="222222"/>
          <w:shd w:val="clear" w:color="auto" w:fill="FFFFFF"/>
        </w:rPr>
        <w:t xml:space="preserve"> </w:t>
      </w:r>
      <w:proofErr w:type="spellStart"/>
      <w:r w:rsidRPr="00A64147">
        <w:rPr>
          <w:i/>
          <w:iCs/>
          <w:color w:val="222222"/>
          <w:shd w:val="clear" w:color="auto" w:fill="FFFFFF"/>
        </w:rPr>
        <w:t>Management</w:t>
      </w:r>
      <w:proofErr w:type="spellEnd"/>
      <w:r w:rsidRPr="00A64147">
        <w:rPr>
          <w:color w:val="222222"/>
          <w:shd w:val="clear" w:color="auto" w:fill="FFFFFF"/>
        </w:rPr>
        <w:t>, </w:t>
      </w:r>
      <w:r w:rsidRPr="00A64147">
        <w:rPr>
          <w:i/>
          <w:iCs/>
          <w:color w:val="222222"/>
          <w:shd w:val="clear" w:color="auto" w:fill="FFFFFF"/>
        </w:rPr>
        <w:t>12</w:t>
      </w:r>
      <w:r w:rsidRPr="00A64147">
        <w:rPr>
          <w:color w:val="222222"/>
          <w:shd w:val="clear" w:color="auto" w:fill="FFFFFF"/>
        </w:rPr>
        <w:t>(3), 28.</w:t>
      </w:r>
    </w:p>
    <w:p w14:paraId="09E316E9" w14:textId="77777777" w:rsidR="00690AC1" w:rsidRPr="00A64147" w:rsidRDefault="00690AC1">
      <w:pPr>
        <w:spacing w:line="240" w:lineRule="auto"/>
        <w:ind w:left="426" w:hanging="6"/>
        <w:jc w:val="both"/>
      </w:pPr>
    </w:p>
    <w:p w14:paraId="67F2AC27" w14:textId="77777777" w:rsidR="00690AC1" w:rsidRPr="00A64147" w:rsidRDefault="00242D42" w:rsidP="00DB482C">
      <w:pPr>
        <w:pStyle w:val="Sarakstarindkopa"/>
        <w:numPr>
          <w:ilvl w:val="0"/>
          <w:numId w:val="24"/>
        </w:numPr>
        <w:spacing w:line="240" w:lineRule="auto"/>
        <w:jc w:val="both"/>
      </w:pPr>
      <w:bookmarkStart w:id="150" w:name="_Hlk146822943"/>
      <w:proofErr w:type="spellStart"/>
      <w:r w:rsidRPr="00A64147">
        <w:t>Grunig</w:t>
      </w:r>
      <w:proofErr w:type="spellEnd"/>
      <w:r w:rsidRPr="00A64147">
        <w:t xml:space="preserve">, J. E. (1992). </w:t>
      </w:r>
      <w:proofErr w:type="spellStart"/>
      <w:r w:rsidRPr="00A64147">
        <w:rPr>
          <w:i/>
        </w:rPr>
        <w:t>Excellence</w:t>
      </w:r>
      <w:proofErr w:type="spellEnd"/>
      <w:r w:rsidRPr="00A64147">
        <w:rPr>
          <w:i/>
        </w:rPr>
        <w:t xml:space="preserve"> </w:t>
      </w:r>
      <w:proofErr w:type="spellStart"/>
      <w:r w:rsidRPr="00A64147">
        <w:rPr>
          <w:i/>
        </w:rPr>
        <w:t>in</w:t>
      </w:r>
      <w:proofErr w:type="spellEnd"/>
      <w:r w:rsidRPr="00A64147">
        <w:rPr>
          <w:i/>
        </w:rPr>
        <w:t xml:space="preserve"> </w:t>
      </w:r>
      <w:proofErr w:type="spellStart"/>
      <w:r w:rsidRPr="00A64147">
        <w:rPr>
          <w:i/>
        </w:rPr>
        <w:t>public</w:t>
      </w:r>
      <w:proofErr w:type="spellEnd"/>
      <w:r w:rsidRPr="00A64147">
        <w:rPr>
          <w:i/>
        </w:rPr>
        <w:t xml:space="preserve"> </w:t>
      </w:r>
      <w:proofErr w:type="spellStart"/>
      <w:r w:rsidRPr="00A64147">
        <w:rPr>
          <w:i/>
        </w:rPr>
        <w:t>relations</w:t>
      </w:r>
      <w:proofErr w:type="spellEnd"/>
      <w:r w:rsidRPr="00A64147">
        <w:rPr>
          <w:i/>
        </w:rPr>
        <w:t xml:space="preserve"> </w:t>
      </w:r>
      <w:proofErr w:type="spellStart"/>
      <w:r w:rsidRPr="00A64147">
        <w:rPr>
          <w:i/>
        </w:rPr>
        <w:t>and</w:t>
      </w:r>
      <w:proofErr w:type="spellEnd"/>
      <w:r w:rsidRPr="00A64147">
        <w:rPr>
          <w:i/>
        </w:rPr>
        <w:t xml:space="preserve"> </w:t>
      </w:r>
      <w:proofErr w:type="spellStart"/>
      <w:r w:rsidRPr="00A64147">
        <w:rPr>
          <w:i/>
        </w:rPr>
        <w:t>communication</w:t>
      </w:r>
      <w:proofErr w:type="spellEnd"/>
      <w:r w:rsidRPr="00A64147">
        <w:rPr>
          <w:i/>
        </w:rPr>
        <w:t xml:space="preserve"> </w:t>
      </w:r>
      <w:proofErr w:type="spellStart"/>
      <w:r w:rsidRPr="00A64147">
        <w:rPr>
          <w:i/>
        </w:rPr>
        <w:t>management</w:t>
      </w:r>
      <w:proofErr w:type="spellEnd"/>
      <w:r w:rsidRPr="00A64147">
        <w:t xml:space="preserve">. </w:t>
      </w:r>
      <w:proofErr w:type="spellStart"/>
      <w:r w:rsidRPr="00A64147">
        <w:t>Hillsdale</w:t>
      </w:r>
      <w:proofErr w:type="spellEnd"/>
      <w:r w:rsidRPr="00A64147">
        <w:t xml:space="preserve">: </w:t>
      </w:r>
      <w:proofErr w:type="spellStart"/>
      <w:r w:rsidRPr="00A64147">
        <w:t>Lawrence</w:t>
      </w:r>
      <w:proofErr w:type="spellEnd"/>
      <w:r w:rsidRPr="00A64147">
        <w:t xml:space="preserve"> </w:t>
      </w:r>
      <w:proofErr w:type="spellStart"/>
      <w:r w:rsidRPr="00A64147">
        <w:t>Erlbaum</w:t>
      </w:r>
      <w:proofErr w:type="spellEnd"/>
      <w:r w:rsidRPr="00A64147">
        <w:t xml:space="preserve"> </w:t>
      </w:r>
      <w:proofErr w:type="spellStart"/>
      <w:r w:rsidRPr="00A64147">
        <w:t>Associates</w:t>
      </w:r>
      <w:proofErr w:type="spellEnd"/>
      <w:r w:rsidRPr="00A64147">
        <w:t>, Publisher.</w:t>
      </w:r>
    </w:p>
    <w:bookmarkEnd w:id="150"/>
    <w:p w14:paraId="63C34742" w14:textId="77777777" w:rsidR="00690AC1" w:rsidRPr="00A64147" w:rsidRDefault="00690AC1">
      <w:pPr>
        <w:spacing w:line="240" w:lineRule="auto"/>
        <w:ind w:left="426" w:hanging="6"/>
        <w:jc w:val="both"/>
      </w:pPr>
    </w:p>
    <w:p w14:paraId="559188D1" w14:textId="77777777" w:rsidR="00690AC1" w:rsidRPr="00A64147" w:rsidRDefault="00242D42" w:rsidP="00DB482C">
      <w:pPr>
        <w:pStyle w:val="Sarakstarindkopa"/>
        <w:numPr>
          <w:ilvl w:val="0"/>
          <w:numId w:val="24"/>
        </w:numPr>
        <w:spacing w:line="240" w:lineRule="auto"/>
        <w:jc w:val="both"/>
      </w:pPr>
      <w:proofErr w:type="spellStart"/>
      <w:r w:rsidRPr="00A64147">
        <w:t>Grunig</w:t>
      </w:r>
      <w:proofErr w:type="spellEnd"/>
      <w:r w:rsidRPr="00A64147">
        <w:t xml:space="preserve">, J. E. (2006). </w:t>
      </w:r>
      <w:proofErr w:type="spellStart"/>
      <w:r w:rsidRPr="00A64147">
        <w:t>Furnishing</w:t>
      </w:r>
      <w:proofErr w:type="spellEnd"/>
      <w:r w:rsidRPr="00A64147">
        <w:t xml:space="preserve"> </w:t>
      </w:r>
      <w:proofErr w:type="spellStart"/>
      <w:r w:rsidRPr="00A64147">
        <w:t>the</w:t>
      </w:r>
      <w:proofErr w:type="spellEnd"/>
      <w:r w:rsidRPr="00A64147">
        <w:t xml:space="preserve"> </w:t>
      </w:r>
      <w:proofErr w:type="spellStart"/>
      <w:r w:rsidRPr="00A64147">
        <w:t>edifice</w:t>
      </w:r>
      <w:proofErr w:type="spellEnd"/>
      <w:r w:rsidRPr="00A64147">
        <w:t xml:space="preserve">: </w:t>
      </w:r>
      <w:proofErr w:type="spellStart"/>
      <w:r w:rsidRPr="00A64147">
        <w:t>Ongoing</w:t>
      </w:r>
      <w:proofErr w:type="spellEnd"/>
      <w:r w:rsidRPr="00A64147">
        <w:t xml:space="preserve"> </w:t>
      </w:r>
      <w:proofErr w:type="spellStart"/>
      <w:r w:rsidRPr="00A64147">
        <w:t>research</w:t>
      </w:r>
      <w:proofErr w:type="spellEnd"/>
      <w:r w:rsidRPr="00A64147">
        <w:t xml:space="preserve"> </w:t>
      </w:r>
      <w:proofErr w:type="spellStart"/>
      <w:r w:rsidRPr="00A64147">
        <w:t>on</w:t>
      </w:r>
      <w:proofErr w:type="spellEnd"/>
      <w:r w:rsidRPr="00A64147">
        <w:t xml:space="preserve"> </w:t>
      </w:r>
      <w:proofErr w:type="spellStart"/>
      <w:r w:rsidRPr="00A64147">
        <w:t>public</w:t>
      </w:r>
      <w:proofErr w:type="spellEnd"/>
      <w:r w:rsidRPr="00A64147">
        <w:t xml:space="preserve"> </w:t>
      </w:r>
      <w:proofErr w:type="spellStart"/>
      <w:r w:rsidRPr="00A64147">
        <w:t>relations</w:t>
      </w:r>
      <w:proofErr w:type="spellEnd"/>
      <w:r w:rsidRPr="00A64147">
        <w:t xml:space="preserve"> </w:t>
      </w:r>
      <w:proofErr w:type="spellStart"/>
      <w:r w:rsidRPr="00A64147">
        <w:t>as</w:t>
      </w:r>
      <w:proofErr w:type="spellEnd"/>
      <w:r w:rsidRPr="00A64147">
        <w:t xml:space="preserve"> a </w:t>
      </w:r>
      <w:proofErr w:type="spellStart"/>
      <w:r w:rsidRPr="00A64147">
        <w:t>strategic</w:t>
      </w:r>
      <w:proofErr w:type="spellEnd"/>
      <w:r w:rsidRPr="00A64147">
        <w:t xml:space="preserve"> </w:t>
      </w:r>
      <w:proofErr w:type="spellStart"/>
      <w:r w:rsidRPr="00A64147">
        <w:t>management</w:t>
      </w:r>
      <w:proofErr w:type="spellEnd"/>
      <w:r w:rsidRPr="00A64147">
        <w:t xml:space="preserve"> </w:t>
      </w:r>
      <w:proofErr w:type="spellStart"/>
      <w:r w:rsidRPr="00A64147">
        <w:t>function</w:t>
      </w:r>
      <w:proofErr w:type="spellEnd"/>
      <w:r w:rsidRPr="00A64147">
        <w:t xml:space="preserve">. </w:t>
      </w:r>
      <w:proofErr w:type="spellStart"/>
      <w:r w:rsidRPr="00A64147">
        <w:rPr>
          <w:i/>
        </w:rPr>
        <w:t>Journal</w:t>
      </w:r>
      <w:proofErr w:type="spellEnd"/>
      <w:r w:rsidRPr="00A64147">
        <w:rPr>
          <w:i/>
        </w:rPr>
        <w:t xml:space="preserve"> </w:t>
      </w:r>
      <w:proofErr w:type="spellStart"/>
      <w:r w:rsidRPr="00A64147">
        <w:rPr>
          <w:i/>
        </w:rPr>
        <w:t>of</w:t>
      </w:r>
      <w:proofErr w:type="spellEnd"/>
      <w:r w:rsidRPr="00A64147">
        <w:rPr>
          <w:i/>
        </w:rPr>
        <w:t xml:space="preserve"> </w:t>
      </w:r>
      <w:proofErr w:type="spellStart"/>
      <w:r w:rsidRPr="00A64147">
        <w:rPr>
          <w:i/>
        </w:rPr>
        <w:t>Public</w:t>
      </w:r>
      <w:proofErr w:type="spellEnd"/>
      <w:r w:rsidRPr="00A64147">
        <w:rPr>
          <w:i/>
        </w:rPr>
        <w:t xml:space="preserve"> </w:t>
      </w:r>
      <w:proofErr w:type="spellStart"/>
      <w:r w:rsidRPr="00A64147">
        <w:rPr>
          <w:i/>
        </w:rPr>
        <w:t>Relations</w:t>
      </w:r>
      <w:proofErr w:type="spellEnd"/>
      <w:r w:rsidRPr="00A64147">
        <w:rPr>
          <w:i/>
        </w:rPr>
        <w:t xml:space="preserve"> </w:t>
      </w:r>
      <w:proofErr w:type="spellStart"/>
      <w:r w:rsidRPr="00A64147">
        <w:rPr>
          <w:i/>
        </w:rPr>
        <w:t>Research</w:t>
      </w:r>
      <w:proofErr w:type="spellEnd"/>
      <w:r w:rsidRPr="00A64147">
        <w:rPr>
          <w:b/>
        </w:rPr>
        <w:t xml:space="preserve">, </w:t>
      </w:r>
      <w:r w:rsidRPr="00A64147">
        <w:t>18</w:t>
      </w:r>
      <w:r w:rsidRPr="00A64147">
        <w:rPr>
          <w:b/>
        </w:rPr>
        <w:t>,</w:t>
      </w:r>
      <w:r w:rsidRPr="00A64147">
        <w:t xml:space="preserve"> 151-176.</w:t>
      </w:r>
    </w:p>
    <w:p w14:paraId="4B3A8B99" w14:textId="77777777" w:rsidR="00690AC1" w:rsidRPr="00A64147" w:rsidRDefault="00690AC1">
      <w:pPr>
        <w:spacing w:line="240" w:lineRule="auto"/>
        <w:ind w:left="426" w:hanging="6"/>
        <w:jc w:val="both"/>
      </w:pPr>
    </w:p>
    <w:p w14:paraId="200A45F9" w14:textId="77777777" w:rsidR="00690AC1" w:rsidRPr="00A64147" w:rsidRDefault="00242D42" w:rsidP="00DB482C">
      <w:pPr>
        <w:pStyle w:val="Sarakstarindkopa"/>
        <w:numPr>
          <w:ilvl w:val="0"/>
          <w:numId w:val="24"/>
        </w:numPr>
        <w:spacing w:line="240" w:lineRule="auto"/>
        <w:jc w:val="both"/>
      </w:pPr>
      <w:bookmarkStart w:id="151" w:name="_Hlk146823087"/>
      <w:proofErr w:type="spellStart"/>
      <w:r w:rsidRPr="00A64147">
        <w:t>Grunig</w:t>
      </w:r>
      <w:proofErr w:type="spellEnd"/>
      <w:r w:rsidRPr="00A64147">
        <w:t xml:space="preserve">, L. A., </w:t>
      </w:r>
      <w:proofErr w:type="spellStart"/>
      <w:r w:rsidRPr="00A64147">
        <w:t>Grunig</w:t>
      </w:r>
      <w:proofErr w:type="spellEnd"/>
      <w:r w:rsidRPr="00A64147">
        <w:t xml:space="preserve">, J. E., &amp; </w:t>
      </w:r>
      <w:proofErr w:type="spellStart"/>
      <w:r w:rsidRPr="00A64147">
        <w:t>Dozier</w:t>
      </w:r>
      <w:proofErr w:type="spellEnd"/>
      <w:r w:rsidRPr="00A64147">
        <w:t xml:space="preserve">, D. (2002). </w:t>
      </w:r>
      <w:proofErr w:type="spellStart"/>
      <w:r w:rsidRPr="00A64147">
        <w:rPr>
          <w:i/>
        </w:rPr>
        <w:t>Excellent</w:t>
      </w:r>
      <w:proofErr w:type="spellEnd"/>
      <w:r w:rsidRPr="00A64147">
        <w:rPr>
          <w:i/>
        </w:rPr>
        <w:t xml:space="preserve"> </w:t>
      </w:r>
      <w:proofErr w:type="spellStart"/>
      <w:r w:rsidRPr="00A64147">
        <w:rPr>
          <w:i/>
        </w:rPr>
        <w:t>public</w:t>
      </w:r>
      <w:proofErr w:type="spellEnd"/>
      <w:r w:rsidRPr="00A64147">
        <w:rPr>
          <w:i/>
        </w:rPr>
        <w:t xml:space="preserve"> </w:t>
      </w:r>
      <w:proofErr w:type="spellStart"/>
      <w:r w:rsidRPr="00A64147">
        <w:rPr>
          <w:i/>
        </w:rPr>
        <w:t>relations</w:t>
      </w:r>
      <w:proofErr w:type="spellEnd"/>
      <w:r w:rsidRPr="00A64147">
        <w:rPr>
          <w:i/>
        </w:rPr>
        <w:t xml:space="preserve"> </w:t>
      </w:r>
      <w:proofErr w:type="spellStart"/>
      <w:r w:rsidRPr="00A64147">
        <w:rPr>
          <w:i/>
        </w:rPr>
        <w:t>and</w:t>
      </w:r>
      <w:proofErr w:type="spellEnd"/>
      <w:r w:rsidRPr="00A64147">
        <w:rPr>
          <w:i/>
        </w:rPr>
        <w:t xml:space="preserve"> </w:t>
      </w:r>
      <w:proofErr w:type="spellStart"/>
      <w:r w:rsidRPr="00A64147">
        <w:rPr>
          <w:i/>
        </w:rPr>
        <w:t>effective</w:t>
      </w:r>
      <w:proofErr w:type="spellEnd"/>
      <w:r w:rsidRPr="00A64147">
        <w:rPr>
          <w:i/>
        </w:rPr>
        <w:t xml:space="preserve"> </w:t>
      </w:r>
      <w:proofErr w:type="spellStart"/>
      <w:r w:rsidRPr="00A64147">
        <w:rPr>
          <w:i/>
        </w:rPr>
        <w:t>organizations</w:t>
      </w:r>
      <w:proofErr w:type="spellEnd"/>
      <w:r w:rsidRPr="00A64147">
        <w:rPr>
          <w:i/>
        </w:rPr>
        <w:t xml:space="preserve">: A </w:t>
      </w:r>
      <w:proofErr w:type="spellStart"/>
      <w:r w:rsidRPr="00A64147">
        <w:rPr>
          <w:i/>
        </w:rPr>
        <w:t>study</w:t>
      </w:r>
      <w:proofErr w:type="spellEnd"/>
      <w:r w:rsidRPr="00A64147">
        <w:rPr>
          <w:b/>
          <w:i/>
        </w:rPr>
        <w:t xml:space="preserve"> </w:t>
      </w:r>
      <w:proofErr w:type="spellStart"/>
      <w:r w:rsidRPr="00A64147">
        <w:rPr>
          <w:i/>
        </w:rPr>
        <w:t>of</w:t>
      </w:r>
      <w:proofErr w:type="spellEnd"/>
      <w:r w:rsidRPr="00A64147">
        <w:rPr>
          <w:i/>
        </w:rPr>
        <w:t xml:space="preserve"> </w:t>
      </w:r>
      <w:proofErr w:type="spellStart"/>
      <w:r w:rsidRPr="00A64147">
        <w:rPr>
          <w:i/>
        </w:rPr>
        <w:t>communication</w:t>
      </w:r>
      <w:proofErr w:type="spellEnd"/>
      <w:r w:rsidRPr="00A64147">
        <w:rPr>
          <w:i/>
        </w:rPr>
        <w:t xml:space="preserve"> </w:t>
      </w:r>
      <w:proofErr w:type="spellStart"/>
      <w:r w:rsidRPr="00A64147">
        <w:rPr>
          <w:i/>
        </w:rPr>
        <w:t>management</w:t>
      </w:r>
      <w:proofErr w:type="spellEnd"/>
      <w:r w:rsidRPr="00A64147">
        <w:rPr>
          <w:i/>
        </w:rPr>
        <w:t xml:space="preserve"> </w:t>
      </w:r>
      <w:proofErr w:type="spellStart"/>
      <w:r w:rsidRPr="00A64147">
        <w:rPr>
          <w:i/>
        </w:rPr>
        <w:t>in</w:t>
      </w:r>
      <w:proofErr w:type="spellEnd"/>
      <w:r w:rsidRPr="00A64147">
        <w:rPr>
          <w:i/>
        </w:rPr>
        <w:t xml:space="preserve"> </w:t>
      </w:r>
      <w:proofErr w:type="spellStart"/>
      <w:r w:rsidRPr="00A64147">
        <w:rPr>
          <w:i/>
        </w:rPr>
        <w:t>three</w:t>
      </w:r>
      <w:proofErr w:type="spellEnd"/>
      <w:r w:rsidRPr="00A64147">
        <w:rPr>
          <w:i/>
        </w:rPr>
        <w:t xml:space="preserve"> </w:t>
      </w:r>
      <w:proofErr w:type="spellStart"/>
      <w:r w:rsidRPr="00A64147">
        <w:rPr>
          <w:i/>
        </w:rPr>
        <w:t>countries</w:t>
      </w:r>
      <w:proofErr w:type="spellEnd"/>
      <w:r w:rsidRPr="00A64147">
        <w:rPr>
          <w:b/>
          <w:i/>
        </w:rPr>
        <w:t>.</w:t>
      </w:r>
      <w:r w:rsidRPr="00A64147">
        <w:t xml:space="preserve"> </w:t>
      </w:r>
      <w:proofErr w:type="spellStart"/>
      <w:r w:rsidRPr="00A64147">
        <w:t>Mahwah</w:t>
      </w:r>
      <w:proofErr w:type="spellEnd"/>
      <w:r w:rsidRPr="00A64147">
        <w:t xml:space="preserve">, NJ: </w:t>
      </w:r>
      <w:proofErr w:type="spellStart"/>
      <w:r w:rsidRPr="00A64147">
        <w:t>Lawrence</w:t>
      </w:r>
      <w:proofErr w:type="spellEnd"/>
      <w:r w:rsidRPr="00A64147">
        <w:t xml:space="preserve"> </w:t>
      </w:r>
      <w:proofErr w:type="spellStart"/>
      <w:r w:rsidRPr="00A64147">
        <w:t>Erlbaum</w:t>
      </w:r>
      <w:proofErr w:type="spellEnd"/>
      <w:r w:rsidRPr="00A64147">
        <w:t xml:space="preserve"> </w:t>
      </w:r>
      <w:proofErr w:type="spellStart"/>
      <w:r w:rsidRPr="00A64147">
        <w:t>Associates</w:t>
      </w:r>
      <w:proofErr w:type="spellEnd"/>
      <w:r w:rsidRPr="00A64147">
        <w:t>.</w:t>
      </w:r>
    </w:p>
    <w:bookmarkEnd w:id="151"/>
    <w:p w14:paraId="452B2FAF" w14:textId="77777777" w:rsidR="00690AC1" w:rsidRPr="00A64147" w:rsidRDefault="00690AC1">
      <w:pPr>
        <w:spacing w:line="240" w:lineRule="auto"/>
        <w:ind w:left="426" w:hanging="6"/>
        <w:jc w:val="both"/>
      </w:pPr>
    </w:p>
    <w:p w14:paraId="24D11854" w14:textId="77777777" w:rsidR="00690AC1" w:rsidRPr="00A64147" w:rsidRDefault="00242D42" w:rsidP="00DB482C">
      <w:pPr>
        <w:pStyle w:val="Sarakstarindkopa"/>
        <w:numPr>
          <w:ilvl w:val="0"/>
          <w:numId w:val="24"/>
        </w:numPr>
        <w:spacing w:line="240" w:lineRule="auto"/>
        <w:jc w:val="both"/>
      </w:pPr>
      <w:proofErr w:type="spellStart"/>
      <w:r w:rsidRPr="00A64147">
        <w:t>Grunig</w:t>
      </w:r>
      <w:proofErr w:type="spellEnd"/>
      <w:r w:rsidRPr="00A64147">
        <w:t xml:space="preserve">, R., &amp; </w:t>
      </w:r>
      <w:proofErr w:type="spellStart"/>
      <w:r w:rsidRPr="00A64147">
        <w:t>Kuhn</w:t>
      </w:r>
      <w:proofErr w:type="spellEnd"/>
      <w:r w:rsidRPr="00A64147">
        <w:t xml:space="preserve">, R. (2018). </w:t>
      </w:r>
      <w:proofErr w:type="spellStart"/>
      <w:r w:rsidRPr="00A64147">
        <w:t>Strategic</w:t>
      </w:r>
      <w:proofErr w:type="spellEnd"/>
      <w:r w:rsidRPr="00A64147">
        <w:t xml:space="preserve"> </w:t>
      </w:r>
      <w:proofErr w:type="spellStart"/>
      <w:r w:rsidRPr="00A64147">
        <w:t>Planning</w:t>
      </w:r>
      <w:proofErr w:type="spellEnd"/>
      <w:r w:rsidRPr="00A64147">
        <w:t xml:space="preserve">. </w:t>
      </w:r>
      <w:proofErr w:type="spellStart"/>
      <w:r w:rsidRPr="00A64147">
        <w:rPr>
          <w:i/>
        </w:rPr>
        <w:t>The</w:t>
      </w:r>
      <w:proofErr w:type="spellEnd"/>
      <w:r w:rsidRPr="00A64147">
        <w:rPr>
          <w:i/>
        </w:rPr>
        <w:t xml:space="preserve"> </w:t>
      </w:r>
      <w:proofErr w:type="spellStart"/>
      <w:r w:rsidRPr="00A64147">
        <w:rPr>
          <w:i/>
        </w:rPr>
        <w:t>International</w:t>
      </w:r>
      <w:proofErr w:type="spellEnd"/>
      <w:r w:rsidRPr="00A64147">
        <w:rPr>
          <w:i/>
        </w:rPr>
        <w:t xml:space="preserve"> </w:t>
      </w:r>
      <w:proofErr w:type="spellStart"/>
      <w:r w:rsidRPr="00A64147">
        <w:rPr>
          <w:i/>
        </w:rPr>
        <w:t>Encyclopedia</w:t>
      </w:r>
      <w:proofErr w:type="spellEnd"/>
      <w:r w:rsidRPr="00A64147">
        <w:rPr>
          <w:i/>
        </w:rPr>
        <w:t xml:space="preserve"> </w:t>
      </w:r>
      <w:proofErr w:type="spellStart"/>
      <w:r w:rsidRPr="00A64147">
        <w:rPr>
          <w:i/>
        </w:rPr>
        <w:t>of</w:t>
      </w:r>
      <w:proofErr w:type="spellEnd"/>
      <w:r w:rsidRPr="00A64147">
        <w:rPr>
          <w:i/>
        </w:rPr>
        <w:t xml:space="preserve"> </w:t>
      </w:r>
      <w:proofErr w:type="spellStart"/>
      <w:r w:rsidRPr="00A64147">
        <w:rPr>
          <w:i/>
        </w:rPr>
        <w:t>Strategic</w:t>
      </w:r>
      <w:proofErr w:type="spellEnd"/>
      <w:r w:rsidRPr="00A64147">
        <w:rPr>
          <w:i/>
        </w:rPr>
        <w:t xml:space="preserve"> </w:t>
      </w:r>
      <w:proofErr w:type="spellStart"/>
      <w:r w:rsidRPr="00A64147">
        <w:rPr>
          <w:i/>
        </w:rPr>
        <w:t>Communication</w:t>
      </w:r>
      <w:proofErr w:type="spellEnd"/>
      <w:r w:rsidRPr="00A64147">
        <w:rPr>
          <w:i/>
        </w:rPr>
        <w:t xml:space="preserve">, </w:t>
      </w:r>
      <w:proofErr w:type="spellStart"/>
      <w:r w:rsidRPr="00A64147">
        <w:rPr>
          <w:i/>
        </w:rPr>
        <w:t>Routlage</w:t>
      </w:r>
      <w:proofErr w:type="spellEnd"/>
      <w:r w:rsidRPr="00A64147">
        <w:rPr>
          <w:i/>
        </w:rPr>
        <w:t>,</w:t>
      </w:r>
      <w:r w:rsidRPr="00A64147">
        <w:t xml:space="preserve"> 1533-1543.</w:t>
      </w:r>
    </w:p>
    <w:p w14:paraId="049F1A7F" w14:textId="77777777" w:rsidR="00690AC1" w:rsidRPr="00A64147" w:rsidRDefault="00690AC1">
      <w:pPr>
        <w:spacing w:line="240" w:lineRule="auto"/>
        <w:ind w:left="426" w:hanging="6"/>
        <w:jc w:val="both"/>
      </w:pPr>
    </w:p>
    <w:p w14:paraId="66C834A7" w14:textId="77777777" w:rsidR="00690AC1" w:rsidRPr="00A64147" w:rsidRDefault="00242D42" w:rsidP="00DB482C">
      <w:pPr>
        <w:pStyle w:val="Sarakstarindkopa"/>
        <w:numPr>
          <w:ilvl w:val="0"/>
          <w:numId w:val="24"/>
        </w:numPr>
        <w:spacing w:line="240" w:lineRule="auto"/>
        <w:jc w:val="both"/>
      </w:pPr>
      <w:proofErr w:type="spellStart"/>
      <w:r w:rsidRPr="00A64147">
        <w:t>Gupta</w:t>
      </w:r>
      <w:proofErr w:type="spellEnd"/>
      <w:r w:rsidRPr="00A64147">
        <w:t xml:space="preserve">, K. P., &amp; </w:t>
      </w:r>
      <w:proofErr w:type="spellStart"/>
      <w:r w:rsidRPr="00A64147">
        <w:t>Sengar</w:t>
      </w:r>
      <w:proofErr w:type="spellEnd"/>
      <w:r w:rsidRPr="00A64147">
        <w:t xml:space="preserve">, R. (2020). </w:t>
      </w:r>
      <w:proofErr w:type="spellStart"/>
      <w:r w:rsidRPr="00A64147">
        <w:t>Organizational</w:t>
      </w:r>
      <w:proofErr w:type="spellEnd"/>
      <w:r w:rsidRPr="00A64147">
        <w:t xml:space="preserve"> </w:t>
      </w:r>
      <w:proofErr w:type="spellStart"/>
      <w:r w:rsidRPr="00A64147">
        <w:t>communication</w:t>
      </w:r>
      <w:proofErr w:type="spellEnd"/>
      <w:r w:rsidRPr="00A64147">
        <w:t xml:space="preserve"> </w:t>
      </w:r>
      <w:proofErr w:type="spellStart"/>
      <w:r w:rsidRPr="00A64147">
        <w:t>in</w:t>
      </w:r>
      <w:proofErr w:type="spellEnd"/>
      <w:r w:rsidRPr="00A64147">
        <w:t xml:space="preserve"> </w:t>
      </w:r>
      <w:proofErr w:type="spellStart"/>
      <w:r w:rsidRPr="00A64147">
        <w:t>higher</w:t>
      </w:r>
      <w:proofErr w:type="spellEnd"/>
      <w:r w:rsidRPr="00A64147">
        <w:t xml:space="preserve"> </w:t>
      </w:r>
      <w:proofErr w:type="spellStart"/>
      <w:r w:rsidRPr="00A64147">
        <w:t>educational</w:t>
      </w:r>
      <w:proofErr w:type="spellEnd"/>
      <w:r w:rsidRPr="00A64147">
        <w:t xml:space="preserve"> </w:t>
      </w:r>
      <w:proofErr w:type="spellStart"/>
      <w:r w:rsidRPr="00A64147">
        <w:t>institutions</w:t>
      </w:r>
      <w:proofErr w:type="spellEnd"/>
      <w:r w:rsidRPr="00A64147">
        <w:t xml:space="preserve">: </w:t>
      </w:r>
      <w:proofErr w:type="spellStart"/>
      <w:r w:rsidRPr="00A64147">
        <w:t>scale</w:t>
      </w:r>
      <w:proofErr w:type="spellEnd"/>
      <w:r w:rsidRPr="00A64147">
        <w:t xml:space="preserve"> </w:t>
      </w:r>
      <w:proofErr w:type="spellStart"/>
      <w:r w:rsidRPr="00A64147">
        <w:t>development</w:t>
      </w:r>
      <w:proofErr w:type="spellEnd"/>
      <w:r w:rsidRPr="00A64147">
        <w:t xml:space="preserve"> </w:t>
      </w:r>
      <w:proofErr w:type="spellStart"/>
      <w:r w:rsidRPr="00A64147">
        <w:t>and</w:t>
      </w:r>
      <w:proofErr w:type="spellEnd"/>
      <w:r w:rsidRPr="00A64147">
        <w:t xml:space="preserve"> </w:t>
      </w:r>
      <w:proofErr w:type="spellStart"/>
      <w:r w:rsidRPr="00A64147">
        <w:t>validation</w:t>
      </w:r>
      <w:proofErr w:type="spellEnd"/>
      <w:r w:rsidRPr="00A64147">
        <w:t xml:space="preserve">. </w:t>
      </w:r>
      <w:r w:rsidRPr="00A64147">
        <w:rPr>
          <w:i/>
        </w:rPr>
        <w:t>Int. J. </w:t>
      </w:r>
      <w:proofErr w:type="spellStart"/>
      <w:r w:rsidRPr="00A64147">
        <w:rPr>
          <w:i/>
        </w:rPr>
        <w:t>Education</w:t>
      </w:r>
      <w:proofErr w:type="spellEnd"/>
      <w:r w:rsidRPr="00A64147">
        <w:rPr>
          <w:i/>
        </w:rPr>
        <w:t xml:space="preserve"> </w:t>
      </w:r>
      <w:proofErr w:type="spellStart"/>
      <w:r w:rsidRPr="00A64147">
        <w:rPr>
          <w:i/>
        </w:rPr>
        <w:t>Economics</w:t>
      </w:r>
      <w:proofErr w:type="spellEnd"/>
      <w:r w:rsidRPr="00A64147">
        <w:rPr>
          <w:i/>
        </w:rPr>
        <w:t xml:space="preserve"> </w:t>
      </w:r>
      <w:proofErr w:type="spellStart"/>
      <w:r w:rsidRPr="00A64147">
        <w:rPr>
          <w:i/>
        </w:rPr>
        <w:t>and</w:t>
      </w:r>
      <w:proofErr w:type="spellEnd"/>
      <w:r w:rsidRPr="00A64147">
        <w:rPr>
          <w:i/>
        </w:rPr>
        <w:t xml:space="preserve"> </w:t>
      </w:r>
      <w:proofErr w:type="spellStart"/>
      <w:r w:rsidRPr="00A64147">
        <w:rPr>
          <w:i/>
        </w:rPr>
        <w:t>Development</w:t>
      </w:r>
      <w:proofErr w:type="spellEnd"/>
      <w:r w:rsidRPr="00A64147">
        <w:rPr>
          <w:i/>
        </w:rPr>
        <w:t xml:space="preserve">, </w:t>
      </w:r>
      <w:r w:rsidRPr="00A64147">
        <w:t>11(1).</w:t>
      </w:r>
    </w:p>
    <w:p w14:paraId="10D71529" w14:textId="77777777" w:rsidR="00902E4D" w:rsidRPr="00A64147" w:rsidRDefault="00902E4D" w:rsidP="00902E4D">
      <w:pPr>
        <w:pStyle w:val="Sarakstarindkopa"/>
      </w:pPr>
    </w:p>
    <w:p w14:paraId="6E6E198C" w14:textId="1712B553" w:rsidR="00902E4D" w:rsidRPr="00A64147" w:rsidRDefault="00902E4D" w:rsidP="00DB482C">
      <w:pPr>
        <w:pStyle w:val="Sarakstarindkopa"/>
        <w:numPr>
          <w:ilvl w:val="0"/>
          <w:numId w:val="24"/>
        </w:numPr>
        <w:spacing w:line="240" w:lineRule="auto"/>
        <w:jc w:val="both"/>
      </w:pPr>
      <w:proofErr w:type="spellStart"/>
      <w:r w:rsidRPr="00A64147">
        <w:rPr>
          <w:color w:val="222222"/>
          <w:shd w:val="clear" w:color="auto" w:fill="FFFFFF"/>
        </w:rPr>
        <w:t>Guthrie</w:t>
      </w:r>
      <w:proofErr w:type="spellEnd"/>
      <w:r w:rsidRPr="00A64147">
        <w:rPr>
          <w:color w:val="222222"/>
          <w:shd w:val="clear" w:color="auto" w:fill="FFFFFF"/>
        </w:rPr>
        <w:t xml:space="preserve">, J. P. (2001). </w:t>
      </w:r>
      <w:proofErr w:type="spellStart"/>
      <w:r w:rsidRPr="00A64147">
        <w:rPr>
          <w:color w:val="222222"/>
          <w:shd w:val="clear" w:color="auto" w:fill="FFFFFF"/>
        </w:rPr>
        <w:t>High-involvement</w:t>
      </w:r>
      <w:proofErr w:type="spellEnd"/>
      <w:r w:rsidRPr="00A64147">
        <w:rPr>
          <w:color w:val="222222"/>
          <w:shd w:val="clear" w:color="auto" w:fill="FFFFFF"/>
        </w:rPr>
        <w:t xml:space="preserve"> </w:t>
      </w:r>
      <w:proofErr w:type="spellStart"/>
      <w:r w:rsidRPr="00A64147">
        <w:rPr>
          <w:color w:val="222222"/>
          <w:shd w:val="clear" w:color="auto" w:fill="FFFFFF"/>
        </w:rPr>
        <w:t>work</w:t>
      </w:r>
      <w:proofErr w:type="spellEnd"/>
      <w:r w:rsidRPr="00A64147">
        <w:rPr>
          <w:color w:val="222222"/>
          <w:shd w:val="clear" w:color="auto" w:fill="FFFFFF"/>
        </w:rPr>
        <w:t xml:space="preserve"> </w:t>
      </w:r>
      <w:proofErr w:type="spellStart"/>
      <w:r w:rsidRPr="00A64147">
        <w:rPr>
          <w:color w:val="222222"/>
          <w:shd w:val="clear" w:color="auto" w:fill="FFFFFF"/>
        </w:rPr>
        <w:t>practices</w:t>
      </w:r>
      <w:proofErr w:type="spellEnd"/>
      <w:r w:rsidRPr="00A64147">
        <w:rPr>
          <w:color w:val="222222"/>
          <w:shd w:val="clear" w:color="auto" w:fill="FFFFFF"/>
        </w:rPr>
        <w:t xml:space="preserve">, </w:t>
      </w:r>
      <w:proofErr w:type="spellStart"/>
      <w:r w:rsidRPr="00A64147">
        <w:rPr>
          <w:color w:val="222222"/>
          <w:shd w:val="clear" w:color="auto" w:fill="FFFFFF"/>
        </w:rPr>
        <w:t>turnover</w:t>
      </w:r>
      <w:proofErr w:type="spellEnd"/>
      <w:r w:rsidRPr="00A64147">
        <w:rPr>
          <w:color w:val="222222"/>
          <w:shd w:val="clear" w:color="auto" w:fill="FFFFFF"/>
        </w:rPr>
        <w:t xml:space="preserve">, </w:t>
      </w:r>
      <w:proofErr w:type="spellStart"/>
      <w:r w:rsidRPr="00A64147">
        <w:rPr>
          <w:color w:val="222222"/>
          <w:shd w:val="clear" w:color="auto" w:fill="FFFFFF"/>
        </w:rPr>
        <w:t>and</w:t>
      </w:r>
      <w:proofErr w:type="spellEnd"/>
      <w:r w:rsidRPr="00A64147">
        <w:rPr>
          <w:color w:val="222222"/>
          <w:shd w:val="clear" w:color="auto" w:fill="FFFFFF"/>
        </w:rPr>
        <w:t xml:space="preserve"> </w:t>
      </w:r>
      <w:proofErr w:type="spellStart"/>
      <w:r w:rsidRPr="00A64147">
        <w:rPr>
          <w:color w:val="222222"/>
          <w:shd w:val="clear" w:color="auto" w:fill="FFFFFF"/>
        </w:rPr>
        <w:t>productivity</w:t>
      </w:r>
      <w:proofErr w:type="spellEnd"/>
      <w:r w:rsidRPr="00A64147">
        <w:rPr>
          <w:color w:val="222222"/>
          <w:shd w:val="clear" w:color="auto" w:fill="FFFFFF"/>
        </w:rPr>
        <w:t xml:space="preserve">: </w:t>
      </w:r>
      <w:proofErr w:type="spellStart"/>
      <w:r w:rsidRPr="00A64147">
        <w:rPr>
          <w:color w:val="222222"/>
          <w:shd w:val="clear" w:color="auto" w:fill="FFFFFF"/>
        </w:rPr>
        <w:t>Evidence</w:t>
      </w:r>
      <w:proofErr w:type="spellEnd"/>
      <w:r w:rsidRPr="00A64147">
        <w:rPr>
          <w:color w:val="222222"/>
          <w:shd w:val="clear" w:color="auto" w:fill="FFFFFF"/>
        </w:rPr>
        <w:t xml:space="preserve"> </w:t>
      </w:r>
      <w:proofErr w:type="spellStart"/>
      <w:r w:rsidRPr="00A64147">
        <w:rPr>
          <w:color w:val="222222"/>
          <w:shd w:val="clear" w:color="auto" w:fill="FFFFFF"/>
        </w:rPr>
        <w:t>from</w:t>
      </w:r>
      <w:proofErr w:type="spellEnd"/>
      <w:r w:rsidRPr="00A64147">
        <w:rPr>
          <w:color w:val="222222"/>
          <w:shd w:val="clear" w:color="auto" w:fill="FFFFFF"/>
        </w:rPr>
        <w:t xml:space="preserve"> </w:t>
      </w:r>
      <w:proofErr w:type="spellStart"/>
      <w:r w:rsidRPr="00A64147">
        <w:rPr>
          <w:color w:val="222222"/>
          <w:shd w:val="clear" w:color="auto" w:fill="FFFFFF"/>
        </w:rPr>
        <w:t>New</w:t>
      </w:r>
      <w:proofErr w:type="spellEnd"/>
      <w:r w:rsidRPr="00A64147">
        <w:rPr>
          <w:color w:val="222222"/>
          <w:shd w:val="clear" w:color="auto" w:fill="FFFFFF"/>
        </w:rPr>
        <w:t xml:space="preserve"> Zealand. </w:t>
      </w:r>
      <w:proofErr w:type="spellStart"/>
      <w:r w:rsidRPr="00A64147">
        <w:rPr>
          <w:i/>
          <w:iCs/>
          <w:color w:val="222222"/>
          <w:shd w:val="clear" w:color="auto" w:fill="FFFFFF"/>
        </w:rPr>
        <w:t>Academy</w:t>
      </w:r>
      <w:proofErr w:type="spellEnd"/>
      <w:r w:rsidRPr="00A64147">
        <w:rPr>
          <w:i/>
          <w:iCs/>
          <w:color w:val="222222"/>
          <w:shd w:val="clear" w:color="auto" w:fill="FFFFFF"/>
        </w:rPr>
        <w:t xml:space="preserve"> </w:t>
      </w:r>
      <w:proofErr w:type="spellStart"/>
      <w:r w:rsidRPr="00A64147">
        <w:rPr>
          <w:i/>
          <w:iCs/>
          <w:color w:val="222222"/>
          <w:shd w:val="clear" w:color="auto" w:fill="FFFFFF"/>
        </w:rPr>
        <w:t>of</w:t>
      </w:r>
      <w:proofErr w:type="spellEnd"/>
      <w:r w:rsidRPr="00A64147">
        <w:rPr>
          <w:i/>
          <w:iCs/>
          <w:color w:val="222222"/>
          <w:shd w:val="clear" w:color="auto" w:fill="FFFFFF"/>
        </w:rPr>
        <w:t xml:space="preserve"> </w:t>
      </w:r>
      <w:proofErr w:type="spellStart"/>
      <w:r w:rsidRPr="00A64147">
        <w:rPr>
          <w:i/>
          <w:iCs/>
          <w:color w:val="222222"/>
          <w:shd w:val="clear" w:color="auto" w:fill="FFFFFF"/>
        </w:rPr>
        <w:t>management</w:t>
      </w:r>
      <w:proofErr w:type="spellEnd"/>
      <w:r w:rsidRPr="00A64147">
        <w:rPr>
          <w:i/>
          <w:iCs/>
          <w:color w:val="222222"/>
          <w:shd w:val="clear" w:color="auto" w:fill="FFFFFF"/>
        </w:rPr>
        <w:t xml:space="preserve"> </w:t>
      </w:r>
      <w:proofErr w:type="spellStart"/>
      <w:r w:rsidRPr="00A64147">
        <w:rPr>
          <w:i/>
          <w:iCs/>
          <w:color w:val="222222"/>
          <w:shd w:val="clear" w:color="auto" w:fill="FFFFFF"/>
        </w:rPr>
        <w:t>Journal</w:t>
      </w:r>
      <w:proofErr w:type="spellEnd"/>
      <w:r w:rsidRPr="00A64147">
        <w:rPr>
          <w:color w:val="222222"/>
          <w:shd w:val="clear" w:color="auto" w:fill="FFFFFF"/>
        </w:rPr>
        <w:t>, </w:t>
      </w:r>
      <w:r w:rsidRPr="00A64147">
        <w:rPr>
          <w:i/>
          <w:iCs/>
          <w:color w:val="222222"/>
          <w:shd w:val="clear" w:color="auto" w:fill="FFFFFF"/>
        </w:rPr>
        <w:t>44</w:t>
      </w:r>
      <w:r w:rsidRPr="00A64147">
        <w:rPr>
          <w:color w:val="222222"/>
          <w:shd w:val="clear" w:color="auto" w:fill="FFFFFF"/>
        </w:rPr>
        <w:t>(1), 180-190.</w:t>
      </w:r>
    </w:p>
    <w:p w14:paraId="2998E58D" w14:textId="77777777" w:rsidR="00690AC1" w:rsidRPr="00A64147" w:rsidRDefault="00690AC1">
      <w:pPr>
        <w:spacing w:line="240" w:lineRule="auto"/>
        <w:ind w:left="426" w:hanging="6"/>
        <w:jc w:val="both"/>
      </w:pPr>
    </w:p>
    <w:p w14:paraId="1D9BD6F3" w14:textId="77777777" w:rsidR="00E25563" w:rsidRPr="00A64147" w:rsidRDefault="00242D42" w:rsidP="00E25563">
      <w:pPr>
        <w:pStyle w:val="Sarakstarindkopa"/>
        <w:numPr>
          <w:ilvl w:val="0"/>
          <w:numId w:val="24"/>
        </w:numPr>
        <w:spacing w:line="240" w:lineRule="auto"/>
        <w:jc w:val="both"/>
        <w:rPr>
          <w:i/>
        </w:rPr>
      </w:pPr>
      <w:proofErr w:type="spellStart"/>
      <w:r w:rsidRPr="00A64147">
        <w:t>Hallahan</w:t>
      </w:r>
      <w:proofErr w:type="spellEnd"/>
      <w:r w:rsidRPr="00A64147">
        <w:t xml:space="preserve">, K., </w:t>
      </w:r>
      <w:proofErr w:type="spellStart"/>
      <w:r w:rsidRPr="00A64147">
        <w:t>Holtzhausen</w:t>
      </w:r>
      <w:proofErr w:type="spellEnd"/>
      <w:r w:rsidRPr="00A64147">
        <w:t xml:space="preserve">, D., </w:t>
      </w:r>
      <w:proofErr w:type="spellStart"/>
      <w:r w:rsidRPr="00A64147">
        <w:t>Ruler</w:t>
      </w:r>
      <w:proofErr w:type="spellEnd"/>
      <w:r w:rsidRPr="00A64147">
        <w:t xml:space="preserve">, B., </w:t>
      </w:r>
      <w:proofErr w:type="spellStart"/>
      <w:r w:rsidRPr="00A64147">
        <w:t>Verčič</w:t>
      </w:r>
      <w:proofErr w:type="spellEnd"/>
      <w:r w:rsidRPr="00A64147">
        <w:t xml:space="preserve">, D., &amp; </w:t>
      </w:r>
      <w:proofErr w:type="spellStart"/>
      <w:r w:rsidRPr="00A64147">
        <w:t>Sriramesh</w:t>
      </w:r>
      <w:proofErr w:type="spellEnd"/>
      <w:r w:rsidRPr="00A64147">
        <w:t xml:space="preserve">, K. (2007). </w:t>
      </w:r>
      <w:proofErr w:type="spellStart"/>
      <w:r w:rsidRPr="00A64147">
        <w:rPr>
          <w:i/>
        </w:rPr>
        <w:t>Defining</w:t>
      </w:r>
      <w:proofErr w:type="spellEnd"/>
      <w:r w:rsidRPr="00A64147">
        <w:rPr>
          <w:i/>
        </w:rPr>
        <w:t xml:space="preserve"> </w:t>
      </w:r>
      <w:proofErr w:type="spellStart"/>
      <w:r w:rsidRPr="00A64147">
        <w:rPr>
          <w:i/>
        </w:rPr>
        <w:t>Strategic</w:t>
      </w:r>
      <w:proofErr w:type="spellEnd"/>
      <w:r w:rsidRPr="00A64147">
        <w:rPr>
          <w:i/>
        </w:rPr>
        <w:t xml:space="preserve"> </w:t>
      </w:r>
      <w:proofErr w:type="spellStart"/>
      <w:r w:rsidRPr="00A64147">
        <w:rPr>
          <w:i/>
        </w:rPr>
        <w:t>Communication</w:t>
      </w:r>
      <w:proofErr w:type="spellEnd"/>
      <w:r w:rsidRPr="00A64147">
        <w:rPr>
          <w:i/>
        </w:rPr>
        <w:t xml:space="preserve">. </w:t>
      </w:r>
      <w:proofErr w:type="spellStart"/>
      <w:r w:rsidRPr="00A64147">
        <w:rPr>
          <w:i/>
        </w:rPr>
        <w:t>International</w:t>
      </w:r>
      <w:proofErr w:type="spellEnd"/>
      <w:r w:rsidRPr="00A64147">
        <w:rPr>
          <w:i/>
        </w:rPr>
        <w:t xml:space="preserve"> </w:t>
      </w:r>
      <w:proofErr w:type="spellStart"/>
      <w:r w:rsidRPr="00A64147">
        <w:rPr>
          <w:i/>
        </w:rPr>
        <w:t>Journal</w:t>
      </w:r>
      <w:proofErr w:type="spellEnd"/>
      <w:r w:rsidRPr="00A64147">
        <w:rPr>
          <w:i/>
        </w:rPr>
        <w:t xml:space="preserve"> </w:t>
      </w:r>
      <w:proofErr w:type="spellStart"/>
      <w:r w:rsidRPr="00A64147">
        <w:rPr>
          <w:i/>
        </w:rPr>
        <w:t>of</w:t>
      </w:r>
      <w:proofErr w:type="spellEnd"/>
      <w:r w:rsidRPr="00A64147">
        <w:rPr>
          <w:i/>
        </w:rPr>
        <w:t xml:space="preserve"> </w:t>
      </w:r>
      <w:proofErr w:type="spellStart"/>
      <w:r w:rsidRPr="00A64147">
        <w:rPr>
          <w:i/>
        </w:rPr>
        <w:t>Strategic</w:t>
      </w:r>
      <w:proofErr w:type="spellEnd"/>
      <w:r w:rsidRPr="00A64147">
        <w:rPr>
          <w:i/>
        </w:rPr>
        <w:t xml:space="preserve"> </w:t>
      </w:r>
      <w:proofErr w:type="spellStart"/>
      <w:r w:rsidRPr="00A64147">
        <w:rPr>
          <w:i/>
        </w:rPr>
        <w:t>Communication</w:t>
      </w:r>
      <w:proofErr w:type="spellEnd"/>
      <w:r w:rsidRPr="00A64147">
        <w:rPr>
          <w:i/>
        </w:rPr>
        <w:t xml:space="preserve">, </w:t>
      </w:r>
      <w:r w:rsidRPr="00A64147">
        <w:t xml:space="preserve">1(1), 3–35. </w:t>
      </w:r>
    </w:p>
    <w:p w14:paraId="7E91D8E7" w14:textId="77777777" w:rsidR="00E25563" w:rsidRPr="00A64147" w:rsidRDefault="00E25563" w:rsidP="00E25563">
      <w:pPr>
        <w:pStyle w:val="Sarakstarindkopa"/>
        <w:rPr>
          <w:rFonts w:ascii="Arial" w:hAnsi="Arial" w:cs="Arial"/>
          <w:color w:val="222222"/>
          <w:sz w:val="20"/>
          <w:szCs w:val="20"/>
          <w:shd w:val="clear" w:color="auto" w:fill="FFFFFF"/>
        </w:rPr>
      </w:pPr>
    </w:p>
    <w:p w14:paraId="0488651F" w14:textId="59B55C1E" w:rsidR="00E25563" w:rsidRPr="00A64147" w:rsidRDefault="00E25563" w:rsidP="00E25563">
      <w:pPr>
        <w:pStyle w:val="Sarakstarindkopa"/>
        <w:numPr>
          <w:ilvl w:val="0"/>
          <w:numId w:val="24"/>
        </w:numPr>
        <w:spacing w:line="240" w:lineRule="auto"/>
        <w:jc w:val="both"/>
        <w:rPr>
          <w:i/>
        </w:rPr>
      </w:pPr>
      <w:proofErr w:type="spellStart"/>
      <w:r w:rsidRPr="00A64147">
        <w:rPr>
          <w:color w:val="222222"/>
          <w:shd w:val="clear" w:color="auto" w:fill="FFFFFF"/>
        </w:rPr>
        <w:t>Hankinson</w:t>
      </w:r>
      <w:proofErr w:type="spellEnd"/>
      <w:r w:rsidRPr="00A64147">
        <w:rPr>
          <w:color w:val="222222"/>
          <w:shd w:val="clear" w:color="auto" w:fill="FFFFFF"/>
        </w:rPr>
        <w:t xml:space="preserve">, P. (2004). </w:t>
      </w:r>
      <w:proofErr w:type="spellStart"/>
      <w:r w:rsidRPr="00A64147">
        <w:rPr>
          <w:color w:val="222222"/>
          <w:shd w:val="clear" w:color="auto" w:fill="FFFFFF"/>
        </w:rPr>
        <w:t>The</w:t>
      </w:r>
      <w:proofErr w:type="spellEnd"/>
      <w:r w:rsidRPr="00A64147">
        <w:rPr>
          <w:color w:val="222222"/>
          <w:shd w:val="clear" w:color="auto" w:fill="FFFFFF"/>
        </w:rPr>
        <w:t xml:space="preserve"> </w:t>
      </w:r>
      <w:proofErr w:type="spellStart"/>
      <w:r w:rsidRPr="00A64147">
        <w:rPr>
          <w:color w:val="222222"/>
          <w:shd w:val="clear" w:color="auto" w:fill="FFFFFF"/>
        </w:rPr>
        <w:t>internal</w:t>
      </w:r>
      <w:proofErr w:type="spellEnd"/>
      <w:r w:rsidRPr="00A64147">
        <w:rPr>
          <w:color w:val="222222"/>
          <w:shd w:val="clear" w:color="auto" w:fill="FFFFFF"/>
        </w:rPr>
        <w:t xml:space="preserve"> </w:t>
      </w:r>
      <w:proofErr w:type="spellStart"/>
      <w:r w:rsidRPr="00A64147">
        <w:rPr>
          <w:color w:val="222222"/>
          <w:shd w:val="clear" w:color="auto" w:fill="FFFFFF"/>
        </w:rPr>
        <w:t>brand</w:t>
      </w:r>
      <w:proofErr w:type="spellEnd"/>
      <w:r w:rsidRPr="00A64147">
        <w:rPr>
          <w:color w:val="222222"/>
          <w:shd w:val="clear" w:color="auto" w:fill="FFFFFF"/>
        </w:rPr>
        <w:t xml:space="preserve"> </w:t>
      </w:r>
      <w:proofErr w:type="spellStart"/>
      <w:r w:rsidRPr="00A64147">
        <w:rPr>
          <w:color w:val="222222"/>
          <w:shd w:val="clear" w:color="auto" w:fill="FFFFFF"/>
        </w:rPr>
        <w:t>in</w:t>
      </w:r>
      <w:proofErr w:type="spellEnd"/>
      <w:r w:rsidRPr="00A64147">
        <w:rPr>
          <w:color w:val="222222"/>
          <w:shd w:val="clear" w:color="auto" w:fill="FFFFFF"/>
        </w:rPr>
        <w:t xml:space="preserve"> </w:t>
      </w:r>
      <w:proofErr w:type="spellStart"/>
      <w:r w:rsidRPr="00A64147">
        <w:rPr>
          <w:color w:val="222222"/>
          <w:shd w:val="clear" w:color="auto" w:fill="FFFFFF"/>
        </w:rPr>
        <w:t>leading</w:t>
      </w:r>
      <w:proofErr w:type="spellEnd"/>
      <w:r w:rsidRPr="00A64147">
        <w:rPr>
          <w:color w:val="222222"/>
          <w:shd w:val="clear" w:color="auto" w:fill="FFFFFF"/>
        </w:rPr>
        <w:t xml:space="preserve"> UK </w:t>
      </w:r>
      <w:proofErr w:type="spellStart"/>
      <w:r w:rsidRPr="00A64147">
        <w:rPr>
          <w:color w:val="222222"/>
          <w:shd w:val="clear" w:color="auto" w:fill="FFFFFF"/>
        </w:rPr>
        <w:t>charities</w:t>
      </w:r>
      <w:proofErr w:type="spellEnd"/>
      <w:r w:rsidRPr="00A64147">
        <w:rPr>
          <w:color w:val="222222"/>
          <w:shd w:val="clear" w:color="auto" w:fill="FFFFFF"/>
        </w:rPr>
        <w:t>. </w:t>
      </w:r>
      <w:proofErr w:type="spellStart"/>
      <w:r w:rsidRPr="00A64147">
        <w:rPr>
          <w:i/>
          <w:iCs/>
          <w:color w:val="222222"/>
          <w:shd w:val="clear" w:color="auto" w:fill="FFFFFF"/>
        </w:rPr>
        <w:t>Journal</w:t>
      </w:r>
      <w:proofErr w:type="spellEnd"/>
      <w:r w:rsidRPr="00A64147">
        <w:rPr>
          <w:i/>
          <w:iCs/>
          <w:color w:val="222222"/>
          <w:shd w:val="clear" w:color="auto" w:fill="FFFFFF"/>
        </w:rPr>
        <w:t xml:space="preserve"> </w:t>
      </w:r>
      <w:proofErr w:type="spellStart"/>
      <w:r w:rsidRPr="00A64147">
        <w:rPr>
          <w:i/>
          <w:iCs/>
          <w:color w:val="222222"/>
          <w:shd w:val="clear" w:color="auto" w:fill="FFFFFF"/>
        </w:rPr>
        <w:t>of</w:t>
      </w:r>
      <w:proofErr w:type="spellEnd"/>
      <w:r w:rsidRPr="00A64147">
        <w:rPr>
          <w:i/>
          <w:iCs/>
          <w:color w:val="222222"/>
          <w:shd w:val="clear" w:color="auto" w:fill="FFFFFF"/>
        </w:rPr>
        <w:t xml:space="preserve"> </w:t>
      </w:r>
      <w:proofErr w:type="spellStart"/>
      <w:r w:rsidRPr="00A64147">
        <w:rPr>
          <w:i/>
          <w:iCs/>
          <w:color w:val="222222"/>
          <w:shd w:val="clear" w:color="auto" w:fill="FFFFFF"/>
        </w:rPr>
        <w:t>Product</w:t>
      </w:r>
      <w:proofErr w:type="spellEnd"/>
      <w:r w:rsidRPr="00A64147">
        <w:rPr>
          <w:i/>
          <w:iCs/>
          <w:color w:val="222222"/>
          <w:shd w:val="clear" w:color="auto" w:fill="FFFFFF"/>
        </w:rPr>
        <w:t xml:space="preserve"> &amp; </w:t>
      </w:r>
      <w:proofErr w:type="spellStart"/>
      <w:r w:rsidRPr="00A64147">
        <w:rPr>
          <w:i/>
          <w:iCs/>
          <w:color w:val="222222"/>
          <w:shd w:val="clear" w:color="auto" w:fill="FFFFFF"/>
        </w:rPr>
        <w:t>Brand</w:t>
      </w:r>
      <w:proofErr w:type="spellEnd"/>
      <w:r w:rsidRPr="00A64147">
        <w:rPr>
          <w:i/>
          <w:iCs/>
          <w:color w:val="222222"/>
          <w:shd w:val="clear" w:color="auto" w:fill="FFFFFF"/>
        </w:rPr>
        <w:t xml:space="preserve"> </w:t>
      </w:r>
      <w:proofErr w:type="spellStart"/>
      <w:r w:rsidRPr="00A64147">
        <w:rPr>
          <w:i/>
          <w:iCs/>
          <w:color w:val="222222"/>
          <w:shd w:val="clear" w:color="auto" w:fill="FFFFFF"/>
        </w:rPr>
        <w:t>Management</w:t>
      </w:r>
      <w:proofErr w:type="spellEnd"/>
      <w:r w:rsidRPr="00A64147">
        <w:rPr>
          <w:color w:val="222222"/>
          <w:shd w:val="clear" w:color="auto" w:fill="FFFFFF"/>
        </w:rPr>
        <w:t>, </w:t>
      </w:r>
      <w:r w:rsidRPr="00A64147">
        <w:rPr>
          <w:i/>
          <w:iCs/>
          <w:color w:val="222222"/>
          <w:shd w:val="clear" w:color="auto" w:fill="FFFFFF"/>
        </w:rPr>
        <w:t>13</w:t>
      </w:r>
      <w:r w:rsidRPr="00A64147">
        <w:rPr>
          <w:color w:val="222222"/>
          <w:shd w:val="clear" w:color="auto" w:fill="FFFFFF"/>
        </w:rPr>
        <w:t>(2), 84-93.</w:t>
      </w:r>
    </w:p>
    <w:p w14:paraId="66253AB9" w14:textId="77777777" w:rsidR="00690AC1" w:rsidRPr="00A64147" w:rsidRDefault="00690AC1">
      <w:pPr>
        <w:shd w:val="clear" w:color="auto" w:fill="FFFFFF"/>
        <w:spacing w:line="240" w:lineRule="auto"/>
        <w:ind w:left="426" w:hanging="6"/>
        <w:jc w:val="both"/>
      </w:pPr>
    </w:p>
    <w:p w14:paraId="3D4ACB8F" w14:textId="77777777" w:rsidR="00690AC1" w:rsidRPr="00A64147" w:rsidRDefault="00242D42" w:rsidP="00DB482C">
      <w:pPr>
        <w:pStyle w:val="Sarakstarindkopa"/>
        <w:numPr>
          <w:ilvl w:val="0"/>
          <w:numId w:val="24"/>
        </w:numPr>
        <w:shd w:val="clear" w:color="auto" w:fill="FFFFFF"/>
        <w:spacing w:line="240" w:lineRule="auto"/>
        <w:jc w:val="both"/>
      </w:pPr>
      <w:proofErr w:type="spellStart"/>
      <w:r w:rsidRPr="00A64147">
        <w:t>Harter,K.J</w:t>
      </w:r>
      <w:proofErr w:type="spellEnd"/>
      <w:r w:rsidRPr="00A64147">
        <w:t xml:space="preserve">, </w:t>
      </w:r>
      <w:proofErr w:type="spellStart"/>
      <w:r w:rsidRPr="00A64147">
        <w:t>Schmidt</w:t>
      </w:r>
      <w:proofErr w:type="spellEnd"/>
      <w:r w:rsidRPr="00A64147">
        <w:t xml:space="preserve"> F.L., </w:t>
      </w:r>
      <w:proofErr w:type="spellStart"/>
      <w:r w:rsidRPr="00A64147">
        <w:t>Killham</w:t>
      </w:r>
      <w:proofErr w:type="spellEnd"/>
      <w:r w:rsidRPr="00A64147">
        <w:t xml:space="preserve"> E.A, </w:t>
      </w:r>
      <w:proofErr w:type="spellStart"/>
      <w:r w:rsidRPr="00A64147">
        <w:t>Asplund</w:t>
      </w:r>
      <w:proofErr w:type="spellEnd"/>
      <w:r w:rsidRPr="00A64147">
        <w:t xml:space="preserve"> J.W. (2006). Q12 Meta-</w:t>
      </w:r>
      <w:proofErr w:type="spellStart"/>
      <w:r w:rsidRPr="00A64147">
        <w:t>Analysis</w:t>
      </w:r>
      <w:proofErr w:type="spellEnd"/>
      <w:r w:rsidRPr="00A64147">
        <w:t xml:space="preserve">. </w:t>
      </w:r>
      <w:proofErr w:type="spellStart"/>
      <w:r w:rsidRPr="00A64147">
        <w:t>Gallup</w:t>
      </w:r>
      <w:proofErr w:type="spellEnd"/>
      <w:r w:rsidRPr="00A64147">
        <w:t xml:space="preserve"> </w:t>
      </w:r>
      <w:proofErr w:type="spellStart"/>
      <w:r w:rsidRPr="00A64147">
        <w:t>Consulting</w:t>
      </w:r>
      <w:proofErr w:type="spellEnd"/>
      <w:r w:rsidRPr="00A64147">
        <w:t xml:space="preserve">. </w:t>
      </w:r>
      <w:hyperlink r:id="rId73">
        <w:r w:rsidRPr="00A64147">
          <w:rPr>
            <w:color w:val="0000FF"/>
            <w:u w:val="single"/>
          </w:rPr>
          <w:t>https://docplayer.net/1648437-Q-12-meta-analysis-james-k-harter-ph-d-frank-l-schmidt-ph-d-emily-a-killham-m-a-james-w-asplund-m-a.html</w:t>
        </w:r>
      </w:hyperlink>
      <w:r w:rsidRPr="00A64147">
        <w:t xml:space="preserve"> (skatīts 24.07.2023.)</w:t>
      </w:r>
    </w:p>
    <w:p w14:paraId="79700C8E" w14:textId="77777777" w:rsidR="00690AC1" w:rsidRPr="00A64147" w:rsidRDefault="00690AC1">
      <w:pPr>
        <w:shd w:val="clear" w:color="auto" w:fill="FFFFFF"/>
        <w:spacing w:line="240" w:lineRule="auto"/>
        <w:ind w:left="426" w:hanging="6"/>
        <w:jc w:val="both"/>
      </w:pPr>
    </w:p>
    <w:p w14:paraId="5A9E9B18" w14:textId="77777777" w:rsidR="00690AC1" w:rsidRPr="00A64147" w:rsidRDefault="00242D42" w:rsidP="00DB482C">
      <w:pPr>
        <w:pStyle w:val="Sarakstarindkopa"/>
        <w:numPr>
          <w:ilvl w:val="0"/>
          <w:numId w:val="24"/>
        </w:numPr>
        <w:spacing w:line="240" w:lineRule="auto"/>
        <w:jc w:val="both"/>
      </w:pPr>
      <w:proofErr w:type="spellStart"/>
      <w:r w:rsidRPr="00A64147">
        <w:t>Hatch</w:t>
      </w:r>
      <w:proofErr w:type="spellEnd"/>
      <w:r w:rsidRPr="00A64147">
        <w:t xml:space="preserve">, M. Jo. (1997). </w:t>
      </w:r>
      <w:proofErr w:type="spellStart"/>
      <w:r w:rsidRPr="00A64147">
        <w:t>Organization</w:t>
      </w:r>
      <w:proofErr w:type="spellEnd"/>
      <w:r w:rsidRPr="00A64147">
        <w:t xml:space="preserve"> </w:t>
      </w:r>
      <w:proofErr w:type="spellStart"/>
      <w:r w:rsidRPr="00A64147">
        <w:t>Theory</w:t>
      </w:r>
      <w:proofErr w:type="spellEnd"/>
      <w:r w:rsidRPr="00A64147">
        <w:t xml:space="preserve">: </w:t>
      </w:r>
      <w:proofErr w:type="spellStart"/>
      <w:r w:rsidRPr="00A64147">
        <w:t>Modern</w:t>
      </w:r>
      <w:proofErr w:type="spellEnd"/>
      <w:r w:rsidRPr="00A64147">
        <w:t xml:space="preserve">, </w:t>
      </w:r>
      <w:proofErr w:type="spellStart"/>
      <w:r w:rsidRPr="00A64147">
        <w:t>Simbolic</w:t>
      </w:r>
      <w:proofErr w:type="spellEnd"/>
      <w:r w:rsidRPr="00A64147">
        <w:t xml:space="preserve">, </w:t>
      </w:r>
      <w:proofErr w:type="spellStart"/>
      <w:r w:rsidRPr="00A64147">
        <w:t>Postmodern</w:t>
      </w:r>
      <w:proofErr w:type="spellEnd"/>
      <w:r w:rsidRPr="00A64147">
        <w:t xml:space="preserve"> </w:t>
      </w:r>
      <w:proofErr w:type="spellStart"/>
      <w:r w:rsidRPr="00A64147">
        <w:t>Perspectives</w:t>
      </w:r>
      <w:proofErr w:type="spellEnd"/>
      <w:r w:rsidRPr="00A64147">
        <w:t xml:space="preserve">. </w:t>
      </w:r>
      <w:proofErr w:type="spellStart"/>
      <w:r w:rsidRPr="00A64147">
        <w:t>Oxford</w:t>
      </w:r>
      <w:proofErr w:type="spellEnd"/>
      <w:r w:rsidRPr="00A64147">
        <w:t xml:space="preserve"> </w:t>
      </w:r>
      <w:proofErr w:type="spellStart"/>
      <w:r w:rsidRPr="00A64147">
        <w:t>University</w:t>
      </w:r>
      <w:proofErr w:type="spellEnd"/>
      <w:r w:rsidRPr="00A64147">
        <w:t xml:space="preserve"> </w:t>
      </w:r>
      <w:proofErr w:type="spellStart"/>
      <w:r w:rsidRPr="00A64147">
        <w:t>Press</w:t>
      </w:r>
      <w:proofErr w:type="spellEnd"/>
      <w:r w:rsidRPr="00A64147">
        <w:t>.</w:t>
      </w:r>
    </w:p>
    <w:p w14:paraId="11B0DD22" w14:textId="77777777" w:rsidR="00690AC1" w:rsidRPr="00A64147" w:rsidRDefault="00690AC1">
      <w:pPr>
        <w:spacing w:line="240" w:lineRule="auto"/>
        <w:ind w:left="426" w:hanging="6"/>
        <w:jc w:val="both"/>
      </w:pPr>
      <w:bookmarkStart w:id="152" w:name="_heading=h.3ygebqi" w:colFirst="0" w:colLast="0"/>
      <w:bookmarkEnd w:id="152"/>
    </w:p>
    <w:p w14:paraId="49202D07" w14:textId="77777777" w:rsidR="00690AC1" w:rsidRPr="00A64147" w:rsidRDefault="00242D42" w:rsidP="00DB482C">
      <w:pPr>
        <w:pStyle w:val="Sarakstarindkopa"/>
        <w:numPr>
          <w:ilvl w:val="0"/>
          <w:numId w:val="24"/>
        </w:numPr>
        <w:spacing w:line="240" w:lineRule="auto"/>
        <w:jc w:val="both"/>
      </w:pPr>
      <w:proofErr w:type="spellStart"/>
      <w:r w:rsidRPr="00A64147">
        <w:t>Hatch</w:t>
      </w:r>
      <w:proofErr w:type="spellEnd"/>
      <w:r w:rsidRPr="00A64147">
        <w:t xml:space="preserve">, M. Jo., &amp; </w:t>
      </w:r>
      <w:proofErr w:type="spellStart"/>
      <w:r w:rsidRPr="00A64147">
        <w:t>Cunliffe</w:t>
      </w:r>
      <w:proofErr w:type="spellEnd"/>
      <w:r w:rsidRPr="00A64147">
        <w:t xml:space="preserve">, A. (2013). </w:t>
      </w:r>
      <w:proofErr w:type="spellStart"/>
      <w:r w:rsidRPr="00A64147">
        <w:t>Organization</w:t>
      </w:r>
      <w:proofErr w:type="spellEnd"/>
      <w:r w:rsidRPr="00A64147">
        <w:t xml:space="preserve"> </w:t>
      </w:r>
      <w:proofErr w:type="spellStart"/>
      <w:r w:rsidRPr="00A64147">
        <w:t>Theory</w:t>
      </w:r>
      <w:proofErr w:type="spellEnd"/>
      <w:r w:rsidRPr="00A64147">
        <w:t xml:space="preserve">: </w:t>
      </w:r>
      <w:proofErr w:type="spellStart"/>
      <w:r w:rsidRPr="00A64147">
        <w:t>Modern</w:t>
      </w:r>
      <w:proofErr w:type="spellEnd"/>
      <w:r w:rsidRPr="00A64147">
        <w:t xml:space="preserve">, </w:t>
      </w:r>
      <w:proofErr w:type="spellStart"/>
      <w:r w:rsidRPr="00A64147">
        <w:t>Simbolic</w:t>
      </w:r>
      <w:proofErr w:type="spellEnd"/>
      <w:r w:rsidRPr="00A64147">
        <w:t xml:space="preserve">, </w:t>
      </w:r>
      <w:proofErr w:type="spellStart"/>
      <w:r w:rsidRPr="00A64147">
        <w:t>Postmodern</w:t>
      </w:r>
      <w:proofErr w:type="spellEnd"/>
      <w:r w:rsidRPr="00A64147">
        <w:t xml:space="preserve"> </w:t>
      </w:r>
      <w:proofErr w:type="spellStart"/>
      <w:r w:rsidRPr="00A64147">
        <w:t>Perspectives</w:t>
      </w:r>
      <w:proofErr w:type="spellEnd"/>
      <w:r w:rsidRPr="00A64147">
        <w:t xml:space="preserve">. </w:t>
      </w:r>
      <w:proofErr w:type="spellStart"/>
      <w:r w:rsidRPr="00A64147">
        <w:t>Third</w:t>
      </w:r>
      <w:proofErr w:type="spellEnd"/>
      <w:r w:rsidRPr="00A64147">
        <w:t xml:space="preserve"> </w:t>
      </w:r>
      <w:proofErr w:type="spellStart"/>
      <w:r w:rsidRPr="00A64147">
        <w:t>Edition</w:t>
      </w:r>
      <w:proofErr w:type="spellEnd"/>
      <w:r w:rsidRPr="00A64147">
        <w:t xml:space="preserve">. </w:t>
      </w:r>
      <w:proofErr w:type="spellStart"/>
      <w:r w:rsidRPr="00A64147">
        <w:t>Oxford</w:t>
      </w:r>
      <w:proofErr w:type="spellEnd"/>
      <w:r w:rsidRPr="00A64147">
        <w:t xml:space="preserve"> </w:t>
      </w:r>
      <w:proofErr w:type="spellStart"/>
      <w:r w:rsidRPr="00A64147">
        <w:t>University</w:t>
      </w:r>
      <w:proofErr w:type="spellEnd"/>
      <w:r w:rsidRPr="00A64147">
        <w:t xml:space="preserve"> </w:t>
      </w:r>
      <w:proofErr w:type="spellStart"/>
      <w:r w:rsidRPr="00A64147">
        <w:t>Press</w:t>
      </w:r>
      <w:proofErr w:type="spellEnd"/>
      <w:r w:rsidRPr="00A64147">
        <w:t>.</w:t>
      </w:r>
    </w:p>
    <w:p w14:paraId="726C50EA" w14:textId="77777777" w:rsidR="00690AC1" w:rsidRPr="00A64147" w:rsidRDefault="00690AC1">
      <w:pPr>
        <w:shd w:val="clear" w:color="auto" w:fill="FFFFFF"/>
        <w:spacing w:line="240" w:lineRule="auto"/>
        <w:ind w:left="426" w:hanging="6"/>
        <w:jc w:val="both"/>
      </w:pPr>
    </w:p>
    <w:p w14:paraId="40690603" w14:textId="77777777" w:rsidR="00690AC1" w:rsidRPr="00A64147" w:rsidRDefault="00000000" w:rsidP="00DB482C">
      <w:pPr>
        <w:pStyle w:val="Sarakstarindkopa"/>
        <w:numPr>
          <w:ilvl w:val="0"/>
          <w:numId w:val="24"/>
        </w:numPr>
        <w:shd w:val="clear" w:color="auto" w:fill="FFFFFF"/>
        <w:spacing w:line="240" w:lineRule="auto"/>
        <w:jc w:val="both"/>
      </w:pPr>
      <w:hyperlink r:id="rId74">
        <w:proofErr w:type="spellStart"/>
        <w:r w:rsidR="00242D42" w:rsidRPr="00A64147">
          <w:t>Heath</w:t>
        </w:r>
        <w:proofErr w:type="spellEnd"/>
      </w:hyperlink>
      <w:r w:rsidR="00242D42" w:rsidRPr="00A64147">
        <w:t>,</w:t>
      </w:r>
      <w:hyperlink r:id="rId75">
        <w:r w:rsidR="00242D42" w:rsidRPr="00A64147">
          <w:t xml:space="preserve"> R. L.</w:t>
        </w:r>
      </w:hyperlink>
      <w:r w:rsidR="00242D42" w:rsidRPr="00A64147">
        <w:t xml:space="preserve">, &amp; </w:t>
      </w:r>
      <w:hyperlink r:id="rId76">
        <w:proofErr w:type="spellStart"/>
        <w:r w:rsidR="00242D42" w:rsidRPr="00A64147">
          <w:t>Johansen</w:t>
        </w:r>
        <w:proofErr w:type="spellEnd"/>
      </w:hyperlink>
      <w:r w:rsidR="00242D42" w:rsidRPr="00A64147">
        <w:t>,</w:t>
      </w:r>
      <w:hyperlink r:id="rId77">
        <w:r w:rsidR="00242D42" w:rsidRPr="00A64147">
          <w:t xml:space="preserve"> W.</w:t>
        </w:r>
      </w:hyperlink>
      <w:r w:rsidR="00242D42" w:rsidRPr="00A64147">
        <w:t xml:space="preserve"> (2018). </w:t>
      </w:r>
      <w:proofErr w:type="spellStart"/>
      <w:r w:rsidR="00242D42" w:rsidRPr="00A64147">
        <w:rPr>
          <w:i/>
        </w:rPr>
        <w:t>The</w:t>
      </w:r>
      <w:proofErr w:type="spellEnd"/>
      <w:r w:rsidR="00242D42" w:rsidRPr="00A64147">
        <w:rPr>
          <w:i/>
        </w:rPr>
        <w:t xml:space="preserve"> </w:t>
      </w:r>
      <w:proofErr w:type="spellStart"/>
      <w:r w:rsidR="00242D42" w:rsidRPr="00A64147">
        <w:rPr>
          <w:i/>
        </w:rPr>
        <w:t>International</w:t>
      </w:r>
      <w:proofErr w:type="spellEnd"/>
      <w:r w:rsidR="00242D42" w:rsidRPr="00A64147">
        <w:rPr>
          <w:i/>
        </w:rPr>
        <w:t xml:space="preserve"> </w:t>
      </w:r>
      <w:proofErr w:type="spellStart"/>
      <w:r w:rsidR="00242D42" w:rsidRPr="00A64147">
        <w:rPr>
          <w:i/>
        </w:rPr>
        <w:t>Encyclopedia</w:t>
      </w:r>
      <w:proofErr w:type="spellEnd"/>
      <w:r w:rsidR="00242D42" w:rsidRPr="00A64147">
        <w:rPr>
          <w:i/>
        </w:rPr>
        <w:t xml:space="preserve"> </w:t>
      </w:r>
      <w:proofErr w:type="spellStart"/>
      <w:r w:rsidR="00242D42" w:rsidRPr="00A64147">
        <w:rPr>
          <w:i/>
        </w:rPr>
        <w:t>of</w:t>
      </w:r>
      <w:proofErr w:type="spellEnd"/>
      <w:r w:rsidR="00242D42" w:rsidRPr="00A64147">
        <w:rPr>
          <w:i/>
        </w:rPr>
        <w:t xml:space="preserve"> </w:t>
      </w:r>
      <w:proofErr w:type="spellStart"/>
      <w:r w:rsidR="00242D42" w:rsidRPr="00A64147">
        <w:rPr>
          <w:i/>
        </w:rPr>
        <w:t>Strategic</w:t>
      </w:r>
      <w:proofErr w:type="spellEnd"/>
      <w:r w:rsidR="00242D42" w:rsidRPr="00A64147">
        <w:rPr>
          <w:i/>
        </w:rPr>
        <w:t xml:space="preserve"> </w:t>
      </w:r>
      <w:proofErr w:type="spellStart"/>
      <w:r w:rsidR="00242D42" w:rsidRPr="00A64147">
        <w:rPr>
          <w:i/>
        </w:rPr>
        <w:t>Communication</w:t>
      </w:r>
      <w:proofErr w:type="spellEnd"/>
      <w:r w:rsidR="00242D42" w:rsidRPr="00A64147">
        <w:rPr>
          <w:i/>
        </w:rPr>
        <w:t xml:space="preserve">, </w:t>
      </w:r>
      <w:r w:rsidR="00242D42" w:rsidRPr="00A64147">
        <w:t>3,</w:t>
      </w:r>
      <w:r w:rsidR="00242D42" w:rsidRPr="00A64147">
        <w:rPr>
          <w:i/>
        </w:rPr>
        <w:t xml:space="preserve"> </w:t>
      </w:r>
      <w:proofErr w:type="spellStart"/>
      <w:r w:rsidR="00242D42" w:rsidRPr="00A64147">
        <w:t>Wiley-Blackwell</w:t>
      </w:r>
      <w:proofErr w:type="spellEnd"/>
      <w:r w:rsidR="00242D42" w:rsidRPr="00A64147">
        <w:t xml:space="preserve">, </w:t>
      </w:r>
      <w:proofErr w:type="spellStart"/>
      <w:r w:rsidR="00242D42" w:rsidRPr="00A64147">
        <w:t>New</w:t>
      </w:r>
      <w:proofErr w:type="spellEnd"/>
      <w:r w:rsidR="00242D42" w:rsidRPr="00A64147">
        <w:t xml:space="preserve"> </w:t>
      </w:r>
      <w:proofErr w:type="spellStart"/>
      <w:r w:rsidR="00242D42" w:rsidRPr="00A64147">
        <w:t>Jersey</w:t>
      </w:r>
      <w:proofErr w:type="spellEnd"/>
      <w:r w:rsidR="00242D42" w:rsidRPr="00A64147">
        <w:t>.</w:t>
      </w:r>
    </w:p>
    <w:p w14:paraId="1818753D" w14:textId="77777777" w:rsidR="00690AC1" w:rsidRPr="00A64147" w:rsidRDefault="00690AC1">
      <w:pPr>
        <w:spacing w:line="240" w:lineRule="auto"/>
        <w:ind w:left="426" w:hanging="6"/>
        <w:jc w:val="both"/>
      </w:pPr>
    </w:p>
    <w:p w14:paraId="7D5657F5" w14:textId="77777777" w:rsidR="00690AC1" w:rsidRPr="00A64147" w:rsidRDefault="00000000" w:rsidP="00DB482C">
      <w:pPr>
        <w:pStyle w:val="Sarakstarindkopa"/>
        <w:numPr>
          <w:ilvl w:val="0"/>
          <w:numId w:val="24"/>
        </w:numPr>
        <w:spacing w:line="240" w:lineRule="auto"/>
        <w:jc w:val="both"/>
      </w:pPr>
      <w:hyperlink r:id="rId78">
        <w:proofErr w:type="spellStart"/>
        <w:r w:rsidR="00242D42" w:rsidRPr="00A64147">
          <w:t>Heide</w:t>
        </w:r>
        <w:proofErr w:type="spellEnd"/>
        <w:r w:rsidR="00242D42" w:rsidRPr="00A64147">
          <w:t>, M.</w:t>
        </w:r>
      </w:hyperlink>
      <w:r w:rsidR="00242D42" w:rsidRPr="00A64147">
        <w:t> &amp; </w:t>
      </w:r>
      <w:proofErr w:type="spellStart"/>
      <w:r w:rsidRPr="00A64147">
        <w:fldChar w:fldCharType="begin"/>
      </w:r>
      <w:r w:rsidRPr="00A64147">
        <w:instrText>HYPERLINK "https://www.emerald.com/insight/search?q=Charlotte%20Simonsson" \h</w:instrText>
      </w:r>
      <w:r w:rsidRPr="00A64147">
        <w:fldChar w:fldCharType="separate"/>
      </w:r>
      <w:r w:rsidR="00242D42" w:rsidRPr="00A64147">
        <w:t>Simonsson</w:t>
      </w:r>
      <w:proofErr w:type="spellEnd"/>
      <w:r w:rsidR="00242D42" w:rsidRPr="00A64147">
        <w:t>, C.</w:t>
      </w:r>
      <w:r w:rsidRPr="00A64147">
        <w:fldChar w:fldCharType="end"/>
      </w:r>
      <w:r w:rsidR="00242D42" w:rsidRPr="00A64147">
        <w:t xml:space="preserve"> (2014). </w:t>
      </w:r>
      <w:proofErr w:type="spellStart"/>
      <w:r w:rsidR="00242D42" w:rsidRPr="00A64147">
        <w:t>Developing</w:t>
      </w:r>
      <w:proofErr w:type="spellEnd"/>
      <w:r w:rsidR="00242D42" w:rsidRPr="00A64147">
        <w:t xml:space="preserve"> </w:t>
      </w:r>
      <w:proofErr w:type="spellStart"/>
      <w:r w:rsidR="00242D42" w:rsidRPr="00A64147">
        <w:t>internal</w:t>
      </w:r>
      <w:proofErr w:type="spellEnd"/>
      <w:r w:rsidR="00242D42" w:rsidRPr="00A64147">
        <w:t xml:space="preserve"> </w:t>
      </w:r>
      <w:proofErr w:type="spellStart"/>
      <w:r w:rsidR="00242D42" w:rsidRPr="00A64147">
        <w:t>crisis</w:t>
      </w:r>
      <w:proofErr w:type="spellEnd"/>
      <w:r w:rsidR="00242D42" w:rsidRPr="00A64147">
        <w:t xml:space="preserve"> </w:t>
      </w:r>
      <w:proofErr w:type="spellStart"/>
      <w:r w:rsidR="00242D42" w:rsidRPr="00A64147">
        <w:t>communication</w:t>
      </w:r>
      <w:proofErr w:type="spellEnd"/>
      <w:r w:rsidR="00242D42" w:rsidRPr="00A64147">
        <w:t xml:space="preserve">: </w:t>
      </w:r>
      <w:proofErr w:type="spellStart"/>
      <w:r w:rsidR="00242D42" w:rsidRPr="00A64147">
        <w:t>New</w:t>
      </w:r>
      <w:proofErr w:type="spellEnd"/>
      <w:r w:rsidR="00242D42" w:rsidRPr="00A64147">
        <w:t xml:space="preserve"> </w:t>
      </w:r>
      <w:proofErr w:type="spellStart"/>
      <w:r w:rsidR="00242D42" w:rsidRPr="00A64147">
        <w:t>roles</w:t>
      </w:r>
      <w:proofErr w:type="spellEnd"/>
      <w:r w:rsidR="00242D42" w:rsidRPr="00A64147">
        <w:t xml:space="preserve"> </w:t>
      </w:r>
      <w:proofErr w:type="spellStart"/>
      <w:r w:rsidR="00242D42" w:rsidRPr="00A64147">
        <w:t>and</w:t>
      </w:r>
      <w:proofErr w:type="spellEnd"/>
      <w:r w:rsidR="00242D42" w:rsidRPr="00A64147">
        <w:t xml:space="preserve"> </w:t>
      </w:r>
      <w:proofErr w:type="spellStart"/>
      <w:r w:rsidR="00242D42" w:rsidRPr="00A64147">
        <w:t>practices</w:t>
      </w:r>
      <w:proofErr w:type="spellEnd"/>
      <w:r w:rsidR="00242D42" w:rsidRPr="00A64147">
        <w:t xml:space="preserve"> </w:t>
      </w:r>
      <w:proofErr w:type="spellStart"/>
      <w:r w:rsidR="00242D42" w:rsidRPr="00A64147">
        <w:t>of</w:t>
      </w:r>
      <w:proofErr w:type="spellEnd"/>
      <w:r w:rsidR="00242D42" w:rsidRPr="00A64147">
        <w:t xml:space="preserve"> </w:t>
      </w:r>
      <w:proofErr w:type="spellStart"/>
      <w:r w:rsidR="00242D42" w:rsidRPr="00A64147">
        <w:t>communication</w:t>
      </w:r>
      <w:proofErr w:type="spellEnd"/>
      <w:r w:rsidR="00242D42" w:rsidRPr="00A64147">
        <w:t xml:space="preserve"> </w:t>
      </w:r>
      <w:proofErr w:type="spellStart"/>
      <w:r w:rsidR="00242D42" w:rsidRPr="00A64147">
        <w:t>professionals</w:t>
      </w:r>
      <w:proofErr w:type="spellEnd"/>
      <w:r w:rsidR="00242D42" w:rsidRPr="00A64147">
        <w:t xml:space="preserve">. </w:t>
      </w:r>
      <w:hyperlink r:id="rId79">
        <w:proofErr w:type="spellStart"/>
        <w:r w:rsidR="00242D42" w:rsidRPr="00A64147">
          <w:rPr>
            <w:i/>
          </w:rPr>
          <w:t>Corporate</w:t>
        </w:r>
        <w:proofErr w:type="spellEnd"/>
        <w:r w:rsidR="00242D42" w:rsidRPr="00A64147">
          <w:rPr>
            <w:i/>
          </w:rPr>
          <w:t xml:space="preserve"> Communications: An </w:t>
        </w:r>
        <w:proofErr w:type="spellStart"/>
        <w:r w:rsidR="00242D42" w:rsidRPr="00A64147">
          <w:rPr>
            <w:i/>
          </w:rPr>
          <w:t>International</w:t>
        </w:r>
        <w:proofErr w:type="spellEnd"/>
        <w:r w:rsidR="00242D42" w:rsidRPr="00A64147">
          <w:rPr>
            <w:i/>
          </w:rPr>
          <w:t xml:space="preserve"> </w:t>
        </w:r>
        <w:proofErr w:type="spellStart"/>
        <w:r w:rsidR="00242D42" w:rsidRPr="00A64147">
          <w:rPr>
            <w:i/>
          </w:rPr>
          <w:t>Journal</w:t>
        </w:r>
        <w:proofErr w:type="spellEnd"/>
      </w:hyperlink>
      <w:r w:rsidR="00242D42" w:rsidRPr="00A64147">
        <w:t>, 19(2), 128-146. </w:t>
      </w:r>
      <w:proofErr w:type="spellStart"/>
      <w:r w:rsidRPr="00A64147">
        <w:fldChar w:fldCharType="begin"/>
      </w:r>
      <w:r w:rsidRPr="00A64147">
        <w:instrText>HYPERLINK "https://doi.org/10.1108/CCIJ-09-2012-0063" \h</w:instrText>
      </w:r>
      <w:r w:rsidRPr="00A64147">
        <w:fldChar w:fldCharType="separate"/>
      </w:r>
      <w:r w:rsidR="00242D42" w:rsidRPr="00A64147">
        <w:t>doi</w:t>
      </w:r>
      <w:proofErr w:type="spellEnd"/>
      <w:r w:rsidR="00242D42" w:rsidRPr="00A64147">
        <w:t>: 10.1108/CCIJ-09-2012-0063</w:t>
      </w:r>
      <w:r w:rsidRPr="00A64147">
        <w:fldChar w:fldCharType="end"/>
      </w:r>
    </w:p>
    <w:p w14:paraId="7479580C" w14:textId="77777777" w:rsidR="00690AC1" w:rsidRPr="00A64147" w:rsidRDefault="00690AC1">
      <w:pPr>
        <w:spacing w:line="240" w:lineRule="auto"/>
        <w:ind w:left="426" w:hanging="6"/>
        <w:jc w:val="both"/>
      </w:pPr>
    </w:p>
    <w:p w14:paraId="6E33C2E9" w14:textId="77777777" w:rsidR="00690AC1" w:rsidRPr="00A64147" w:rsidRDefault="00000000" w:rsidP="00DB482C">
      <w:pPr>
        <w:pStyle w:val="Sarakstarindkopa"/>
        <w:numPr>
          <w:ilvl w:val="0"/>
          <w:numId w:val="24"/>
        </w:numPr>
        <w:spacing w:line="240" w:lineRule="auto"/>
        <w:jc w:val="both"/>
      </w:pPr>
      <w:hyperlink r:id="rId80">
        <w:proofErr w:type="spellStart"/>
        <w:r w:rsidR="00242D42" w:rsidRPr="00A64147">
          <w:t>Hendrawan</w:t>
        </w:r>
        <w:proofErr w:type="spellEnd"/>
        <w:r w:rsidR="00242D42" w:rsidRPr="00A64147">
          <w:t>, B.</w:t>
        </w:r>
      </w:hyperlink>
      <w:r w:rsidR="00242D42" w:rsidRPr="00A64147">
        <w:t>, </w:t>
      </w:r>
      <w:proofErr w:type="spellStart"/>
      <w:r w:rsidRPr="00A64147">
        <w:fldChar w:fldCharType="begin"/>
      </w:r>
      <w:r w:rsidRPr="00A64147">
        <w:instrText>HYPERLINK "https://www.emerald.com/insight/search?q=Marjon%20Elshof" \h</w:instrText>
      </w:r>
      <w:r w:rsidRPr="00A64147">
        <w:fldChar w:fldCharType="separate"/>
      </w:r>
      <w:r w:rsidR="00242D42" w:rsidRPr="00A64147">
        <w:t>Elshof</w:t>
      </w:r>
      <w:proofErr w:type="spellEnd"/>
      <w:r w:rsidR="00242D42" w:rsidRPr="00A64147">
        <w:t>, M.</w:t>
      </w:r>
      <w:r w:rsidRPr="00A64147">
        <w:fldChar w:fldCharType="end"/>
      </w:r>
      <w:r w:rsidR="00242D42" w:rsidRPr="00A64147">
        <w:t>, &amp; </w:t>
      </w:r>
      <w:proofErr w:type="spellStart"/>
      <w:r w:rsidRPr="00A64147">
        <w:fldChar w:fldCharType="begin"/>
      </w:r>
      <w:r w:rsidRPr="00A64147">
        <w:instrText>HYPERLINK "https://www.emerald.com/insight/search?q=Lisanne%20Verkuil" \h</w:instrText>
      </w:r>
      <w:r w:rsidRPr="00A64147">
        <w:fldChar w:fldCharType="separate"/>
      </w:r>
      <w:r w:rsidR="00242D42" w:rsidRPr="00A64147">
        <w:t>Verkuil</w:t>
      </w:r>
      <w:proofErr w:type="spellEnd"/>
      <w:r w:rsidR="00242D42" w:rsidRPr="00A64147">
        <w:t>, L.</w:t>
      </w:r>
      <w:r w:rsidRPr="00A64147">
        <w:fldChar w:fldCharType="end"/>
      </w:r>
      <w:r w:rsidR="00242D42" w:rsidRPr="00A64147">
        <w:t xml:space="preserve"> (2021). </w:t>
      </w:r>
      <w:proofErr w:type="spellStart"/>
      <w:r w:rsidR="00242D42" w:rsidRPr="00A64147">
        <w:t>Internal</w:t>
      </w:r>
      <w:proofErr w:type="spellEnd"/>
      <w:r w:rsidR="00242D42" w:rsidRPr="00A64147">
        <w:t xml:space="preserve"> </w:t>
      </w:r>
      <w:proofErr w:type="spellStart"/>
      <w:r w:rsidR="00242D42" w:rsidRPr="00A64147">
        <w:t>communication</w:t>
      </w:r>
      <w:proofErr w:type="spellEnd"/>
      <w:r w:rsidR="00242D42" w:rsidRPr="00A64147">
        <w:t xml:space="preserve"> </w:t>
      </w:r>
      <w:proofErr w:type="spellStart"/>
      <w:r w:rsidR="00242D42" w:rsidRPr="00A64147">
        <w:t>education</w:t>
      </w:r>
      <w:proofErr w:type="spellEnd"/>
      <w:r w:rsidR="00242D42" w:rsidRPr="00A64147">
        <w:t xml:space="preserve"> </w:t>
      </w:r>
      <w:proofErr w:type="spellStart"/>
      <w:r w:rsidR="00242D42" w:rsidRPr="00A64147">
        <w:t>in</w:t>
      </w:r>
      <w:proofErr w:type="spellEnd"/>
      <w:r w:rsidR="00242D42" w:rsidRPr="00A64147">
        <w:t xml:space="preserve"> </w:t>
      </w:r>
      <w:proofErr w:type="spellStart"/>
      <w:r w:rsidR="00242D42" w:rsidRPr="00A64147">
        <w:t>universities</w:t>
      </w:r>
      <w:proofErr w:type="spellEnd"/>
      <w:r w:rsidR="00242D42" w:rsidRPr="00A64147">
        <w:t xml:space="preserve"> </w:t>
      </w:r>
      <w:proofErr w:type="spellStart"/>
      <w:r w:rsidR="00242D42" w:rsidRPr="00A64147">
        <w:t>of</w:t>
      </w:r>
      <w:proofErr w:type="spellEnd"/>
      <w:r w:rsidR="00242D42" w:rsidRPr="00A64147">
        <w:t xml:space="preserve"> </w:t>
      </w:r>
      <w:proofErr w:type="spellStart"/>
      <w:r w:rsidR="00242D42" w:rsidRPr="00A64147">
        <w:t>applied</w:t>
      </w:r>
      <w:proofErr w:type="spellEnd"/>
      <w:r w:rsidR="00242D42" w:rsidRPr="00A64147">
        <w:t xml:space="preserve"> </w:t>
      </w:r>
      <w:proofErr w:type="spellStart"/>
      <w:r w:rsidR="00242D42" w:rsidRPr="00A64147">
        <w:t>sciences</w:t>
      </w:r>
      <w:proofErr w:type="spellEnd"/>
      <w:r w:rsidR="00242D42" w:rsidRPr="00A64147">
        <w:t xml:space="preserve"> </w:t>
      </w:r>
      <w:proofErr w:type="spellStart"/>
      <w:r w:rsidR="00242D42" w:rsidRPr="00A64147">
        <w:t>in</w:t>
      </w:r>
      <w:proofErr w:type="spellEnd"/>
      <w:r w:rsidR="00242D42" w:rsidRPr="00A64147">
        <w:t xml:space="preserve"> </w:t>
      </w:r>
      <w:proofErr w:type="spellStart"/>
      <w:r w:rsidR="00242D42" w:rsidRPr="00A64147">
        <w:t>the</w:t>
      </w:r>
      <w:proofErr w:type="spellEnd"/>
      <w:r w:rsidR="00242D42" w:rsidRPr="00A64147">
        <w:t xml:space="preserve"> </w:t>
      </w:r>
      <w:proofErr w:type="spellStart"/>
      <w:r w:rsidR="00242D42" w:rsidRPr="00A64147">
        <w:t>Netherlands</w:t>
      </w:r>
      <w:proofErr w:type="spellEnd"/>
      <w:r w:rsidR="00242D42" w:rsidRPr="00A64147">
        <w:t>. </w:t>
      </w:r>
      <w:proofErr w:type="spellStart"/>
      <w:r w:rsidRPr="00A64147">
        <w:fldChar w:fldCharType="begin"/>
      </w:r>
      <w:r w:rsidRPr="00A64147">
        <w:instrText>HYPERLINK "https://www.emerald.com/insight/publication/issn/1363-254X" \h</w:instrText>
      </w:r>
      <w:r w:rsidRPr="00A64147">
        <w:fldChar w:fldCharType="separate"/>
      </w:r>
      <w:r w:rsidR="00242D42" w:rsidRPr="00A64147">
        <w:rPr>
          <w:i/>
        </w:rPr>
        <w:t>Journal</w:t>
      </w:r>
      <w:proofErr w:type="spellEnd"/>
      <w:r w:rsidR="00242D42" w:rsidRPr="00A64147">
        <w:rPr>
          <w:i/>
        </w:rPr>
        <w:t xml:space="preserve"> </w:t>
      </w:r>
      <w:proofErr w:type="spellStart"/>
      <w:r w:rsidR="00242D42" w:rsidRPr="00A64147">
        <w:rPr>
          <w:i/>
        </w:rPr>
        <w:t>of</w:t>
      </w:r>
      <w:proofErr w:type="spellEnd"/>
      <w:r w:rsidR="00242D42" w:rsidRPr="00A64147">
        <w:rPr>
          <w:i/>
        </w:rPr>
        <w:t xml:space="preserve"> </w:t>
      </w:r>
      <w:proofErr w:type="spellStart"/>
      <w:r w:rsidR="00242D42" w:rsidRPr="00A64147">
        <w:rPr>
          <w:i/>
        </w:rPr>
        <w:t>Communication</w:t>
      </w:r>
      <w:proofErr w:type="spellEnd"/>
      <w:r w:rsidR="00242D42" w:rsidRPr="00A64147">
        <w:rPr>
          <w:i/>
        </w:rPr>
        <w:t xml:space="preserve"> </w:t>
      </w:r>
      <w:proofErr w:type="spellStart"/>
      <w:r w:rsidR="00242D42" w:rsidRPr="00A64147">
        <w:rPr>
          <w:i/>
        </w:rPr>
        <w:t>Management</w:t>
      </w:r>
      <w:proofErr w:type="spellEnd"/>
      <w:r w:rsidRPr="00A64147">
        <w:rPr>
          <w:i/>
        </w:rPr>
        <w:fldChar w:fldCharType="end"/>
      </w:r>
      <w:r w:rsidR="00242D42" w:rsidRPr="00A64147">
        <w:t>, 25(1), 34-49.</w:t>
      </w:r>
      <w:r w:rsidR="00242D42" w:rsidRPr="00A64147">
        <w:rPr>
          <w:color w:val="0070C0"/>
        </w:rPr>
        <w:t> </w:t>
      </w:r>
      <w:proofErr w:type="spellStart"/>
      <w:r w:rsidRPr="00A64147">
        <w:fldChar w:fldCharType="begin"/>
      </w:r>
      <w:r w:rsidRPr="00A64147">
        <w:instrText>HYPERLINK "https://doi.org/10.1108/JCOM-11-2019-0151" \h</w:instrText>
      </w:r>
      <w:r w:rsidRPr="00A64147">
        <w:fldChar w:fldCharType="separate"/>
      </w:r>
      <w:r w:rsidR="00242D42" w:rsidRPr="00A64147">
        <w:t>doi</w:t>
      </w:r>
      <w:proofErr w:type="spellEnd"/>
      <w:r w:rsidR="00242D42" w:rsidRPr="00A64147">
        <w:t>: 10.1108/JCOM-11-2019-0151</w:t>
      </w:r>
      <w:r w:rsidRPr="00A64147">
        <w:fldChar w:fldCharType="end"/>
      </w:r>
    </w:p>
    <w:p w14:paraId="52C95CE7" w14:textId="77777777" w:rsidR="00690AC1" w:rsidRPr="00A64147" w:rsidRDefault="00690AC1">
      <w:pPr>
        <w:spacing w:line="240" w:lineRule="auto"/>
        <w:ind w:left="426" w:hanging="6"/>
        <w:jc w:val="both"/>
      </w:pPr>
    </w:p>
    <w:p w14:paraId="11FDF84A" w14:textId="77777777" w:rsidR="00690AC1" w:rsidRPr="00A64147" w:rsidRDefault="00242D42" w:rsidP="00DB482C">
      <w:pPr>
        <w:pStyle w:val="Sarakstarindkopa"/>
        <w:numPr>
          <w:ilvl w:val="0"/>
          <w:numId w:val="24"/>
        </w:numPr>
        <w:spacing w:line="240" w:lineRule="auto"/>
        <w:jc w:val="both"/>
      </w:pPr>
      <w:proofErr w:type="spellStart"/>
      <w:r w:rsidRPr="00A64147">
        <w:t>Henrique</w:t>
      </w:r>
      <w:proofErr w:type="spellEnd"/>
      <w:r w:rsidRPr="00A64147">
        <w:t xml:space="preserve">, P., </w:t>
      </w:r>
      <w:proofErr w:type="spellStart"/>
      <w:r w:rsidRPr="00A64147">
        <w:t>Soares</w:t>
      </w:r>
      <w:proofErr w:type="spellEnd"/>
      <w:r w:rsidRPr="00A64147">
        <w:t xml:space="preserve">, L., &amp; </w:t>
      </w:r>
      <w:proofErr w:type="spellStart"/>
      <w:r w:rsidRPr="00A64147">
        <w:t>Del</w:t>
      </w:r>
      <w:proofErr w:type="spellEnd"/>
      <w:r w:rsidRPr="00A64147">
        <w:t xml:space="preserve"> Gaudo, R. (2018). </w:t>
      </w:r>
      <w:proofErr w:type="spellStart"/>
      <w:r w:rsidRPr="00A64147">
        <w:rPr>
          <w:i/>
        </w:rPr>
        <w:t>Megaphones</w:t>
      </w:r>
      <w:proofErr w:type="spellEnd"/>
      <w:r w:rsidRPr="00A64147">
        <w:rPr>
          <w:i/>
        </w:rPr>
        <w:t xml:space="preserve"> </w:t>
      </w:r>
      <w:proofErr w:type="spellStart"/>
      <w:r w:rsidRPr="00A64147">
        <w:rPr>
          <w:i/>
        </w:rPr>
        <w:t>out</w:t>
      </w:r>
      <w:proofErr w:type="spellEnd"/>
      <w:r w:rsidRPr="00A64147">
        <w:rPr>
          <w:i/>
        </w:rPr>
        <w:t xml:space="preserve">, </w:t>
      </w:r>
      <w:proofErr w:type="spellStart"/>
      <w:r w:rsidRPr="00A64147">
        <w:rPr>
          <w:i/>
        </w:rPr>
        <w:t>Smartphones</w:t>
      </w:r>
      <w:proofErr w:type="spellEnd"/>
      <w:r w:rsidRPr="00A64147">
        <w:rPr>
          <w:i/>
        </w:rPr>
        <w:t xml:space="preserve"> </w:t>
      </w:r>
      <w:proofErr w:type="spellStart"/>
      <w:r w:rsidRPr="00A64147">
        <w:rPr>
          <w:i/>
        </w:rPr>
        <w:t>In</w:t>
      </w:r>
      <w:proofErr w:type="spellEnd"/>
      <w:r w:rsidRPr="00A64147">
        <w:rPr>
          <w:i/>
        </w:rPr>
        <w:t xml:space="preserve">. </w:t>
      </w:r>
      <w:proofErr w:type="spellStart"/>
      <w:r w:rsidRPr="00A64147">
        <w:rPr>
          <w:i/>
        </w:rPr>
        <w:t>Practices</w:t>
      </w:r>
      <w:proofErr w:type="spellEnd"/>
      <w:r w:rsidRPr="00A64147">
        <w:rPr>
          <w:i/>
        </w:rPr>
        <w:t xml:space="preserve">, </w:t>
      </w:r>
      <w:proofErr w:type="spellStart"/>
      <w:r w:rsidRPr="00A64147">
        <w:rPr>
          <w:i/>
        </w:rPr>
        <w:t>challenges</w:t>
      </w:r>
      <w:proofErr w:type="spellEnd"/>
      <w:r w:rsidRPr="00A64147">
        <w:rPr>
          <w:i/>
        </w:rPr>
        <w:t xml:space="preserve">, </w:t>
      </w:r>
      <w:proofErr w:type="spellStart"/>
      <w:r w:rsidRPr="00A64147">
        <w:rPr>
          <w:i/>
        </w:rPr>
        <w:t>and</w:t>
      </w:r>
      <w:proofErr w:type="spellEnd"/>
      <w:r w:rsidRPr="00A64147">
        <w:rPr>
          <w:i/>
        </w:rPr>
        <w:t xml:space="preserve"> dilemmas </w:t>
      </w:r>
      <w:proofErr w:type="spellStart"/>
      <w:r w:rsidRPr="00A64147">
        <w:rPr>
          <w:i/>
        </w:rPr>
        <w:t>of</w:t>
      </w:r>
      <w:proofErr w:type="spellEnd"/>
      <w:r w:rsidRPr="00A64147">
        <w:rPr>
          <w:i/>
        </w:rPr>
        <w:t xml:space="preserve"> </w:t>
      </w:r>
      <w:proofErr w:type="spellStart"/>
      <w:r w:rsidRPr="00A64147">
        <w:rPr>
          <w:i/>
        </w:rPr>
        <w:t>communication</w:t>
      </w:r>
      <w:proofErr w:type="spellEnd"/>
      <w:r w:rsidRPr="00A64147">
        <w:rPr>
          <w:i/>
        </w:rPr>
        <w:t xml:space="preserve"> </w:t>
      </w:r>
      <w:proofErr w:type="spellStart"/>
      <w:r w:rsidRPr="00A64147">
        <w:rPr>
          <w:i/>
        </w:rPr>
        <w:t>with</w:t>
      </w:r>
      <w:proofErr w:type="spellEnd"/>
      <w:r w:rsidRPr="00A64147">
        <w:rPr>
          <w:i/>
        </w:rPr>
        <w:t xml:space="preserve"> </w:t>
      </w:r>
      <w:proofErr w:type="spellStart"/>
      <w:r w:rsidRPr="00A64147">
        <w:rPr>
          <w:i/>
        </w:rPr>
        <w:t>employees</w:t>
      </w:r>
      <w:proofErr w:type="spellEnd"/>
      <w:r w:rsidRPr="00A64147">
        <w:rPr>
          <w:i/>
        </w:rPr>
        <w:t>.</w:t>
      </w:r>
      <w:r w:rsidRPr="00A64147">
        <w:t xml:space="preserve"> San </w:t>
      </w:r>
      <w:proofErr w:type="spellStart"/>
      <w:r w:rsidRPr="00A64147">
        <w:t>Paulo</w:t>
      </w:r>
      <w:proofErr w:type="spellEnd"/>
      <w:r w:rsidRPr="00A64147">
        <w:t xml:space="preserve">: </w:t>
      </w:r>
      <w:proofErr w:type="spellStart"/>
      <w:r w:rsidRPr="00A64147">
        <w:t>Aberje</w:t>
      </w:r>
      <w:proofErr w:type="spellEnd"/>
      <w:r w:rsidRPr="00A64147">
        <w:t>.</w:t>
      </w:r>
    </w:p>
    <w:p w14:paraId="572AF7B6" w14:textId="77777777" w:rsidR="00690AC1" w:rsidRPr="00A64147" w:rsidRDefault="00690AC1">
      <w:pPr>
        <w:spacing w:line="240" w:lineRule="auto"/>
        <w:ind w:left="426" w:hanging="6"/>
        <w:jc w:val="both"/>
      </w:pPr>
    </w:p>
    <w:p w14:paraId="266DF03D" w14:textId="77777777" w:rsidR="00690AC1" w:rsidRPr="00A64147" w:rsidRDefault="00000000" w:rsidP="00DB482C">
      <w:pPr>
        <w:pStyle w:val="Sarakstarindkopa"/>
        <w:numPr>
          <w:ilvl w:val="0"/>
          <w:numId w:val="24"/>
        </w:numPr>
        <w:spacing w:line="240" w:lineRule="auto"/>
        <w:jc w:val="both"/>
      </w:pPr>
      <w:hyperlink r:id="rId81">
        <w:proofErr w:type="spellStart"/>
        <w:r w:rsidR="00242D42" w:rsidRPr="00A64147">
          <w:t>Holtzhausen</w:t>
        </w:r>
        <w:proofErr w:type="spellEnd"/>
        <w:r w:rsidR="00242D42" w:rsidRPr="00A64147">
          <w:t>, D.</w:t>
        </w:r>
      </w:hyperlink>
      <w:r w:rsidR="00242D42" w:rsidRPr="00A64147">
        <w:t xml:space="preserve"> (2002). </w:t>
      </w:r>
      <w:proofErr w:type="spellStart"/>
      <w:r w:rsidR="00242D42" w:rsidRPr="00A64147">
        <w:t>The</w:t>
      </w:r>
      <w:proofErr w:type="spellEnd"/>
      <w:r w:rsidR="00242D42" w:rsidRPr="00A64147">
        <w:t xml:space="preserve"> </w:t>
      </w:r>
      <w:proofErr w:type="spellStart"/>
      <w:r w:rsidR="00242D42" w:rsidRPr="00A64147">
        <w:t>effects</w:t>
      </w:r>
      <w:proofErr w:type="spellEnd"/>
      <w:r w:rsidR="00242D42" w:rsidRPr="00A64147">
        <w:t xml:space="preserve"> </w:t>
      </w:r>
      <w:proofErr w:type="spellStart"/>
      <w:r w:rsidR="00242D42" w:rsidRPr="00A64147">
        <w:t>of</w:t>
      </w:r>
      <w:proofErr w:type="spellEnd"/>
      <w:r w:rsidR="00242D42" w:rsidRPr="00A64147">
        <w:t xml:space="preserve"> a </w:t>
      </w:r>
      <w:proofErr w:type="spellStart"/>
      <w:r w:rsidR="00242D42" w:rsidRPr="00A64147">
        <w:t>divisionalized</w:t>
      </w:r>
      <w:proofErr w:type="spellEnd"/>
      <w:r w:rsidR="00242D42" w:rsidRPr="00A64147">
        <w:t xml:space="preserve"> </w:t>
      </w:r>
      <w:proofErr w:type="spellStart"/>
      <w:r w:rsidR="00242D42" w:rsidRPr="00A64147">
        <w:t>and</w:t>
      </w:r>
      <w:proofErr w:type="spellEnd"/>
      <w:r w:rsidR="00242D42" w:rsidRPr="00A64147">
        <w:t xml:space="preserve"> </w:t>
      </w:r>
      <w:proofErr w:type="spellStart"/>
      <w:r w:rsidR="00242D42" w:rsidRPr="00A64147">
        <w:t>decentralized</w:t>
      </w:r>
      <w:proofErr w:type="spellEnd"/>
      <w:r w:rsidR="00242D42" w:rsidRPr="00A64147">
        <w:t xml:space="preserve"> </w:t>
      </w:r>
      <w:proofErr w:type="spellStart"/>
      <w:r w:rsidR="00242D42" w:rsidRPr="00A64147">
        <w:t>organizational</w:t>
      </w:r>
      <w:proofErr w:type="spellEnd"/>
      <w:r w:rsidR="00242D42" w:rsidRPr="00A64147">
        <w:t xml:space="preserve"> </w:t>
      </w:r>
      <w:proofErr w:type="spellStart"/>
      <w:r w:rsidR="00242D42" w:rsidRPr="00A64147">
        <w:t>structure</w:t>
      </w:r>
      <w:proofErr w:type="spellEnd"/>
      <w:r w:rsidR="00242D42" w:rsidRPr="00A64147">
        <w:t xml:space="preserve"> </w:t>
      </w:r>
      <w:proofErr w:type="spellStart"/>
      <w:r w:rsidR="00242D42" w:rsidRPr="00A64147">
        <w:t>on</w:t>
      </w:r>
      <w:proofErr w:type="spellEnd"/>
      <w:r w:rsidR="00242D42" w:rsidRPr="00A64147">
        <w:t xml:space="preserve"> a </w:t>
      </w:r>
      <w:proofErr w:type="spellStart"/>
      <w:r w:rsidR="00242D42" w:rsidRPr="00A64147">
        <w:t>formal</w:t>
      </w:r>
      <w:proofErr w:type="spellEnd"/>
      <w:r w:rsidR="00242D42" w:rsidRPr="00A64147">
        <w:t xml:space="preserve"> </w:t>
      </w:r>
      <w:proofErr w:type="spellStart"/>
      <w:r w:rsidR="00242D42" w:rsidRPr="00A64147">
        <w:t>internal</w:t>
      </w:r>
      <w:proofErr w:type="spellEnd"/>
      <w:r w:rsidR="00242D42" w:rsidRPr="00A64147">
        <w:t xml:space="preserve"> </w:t>
      </w:r>
      <w:proofErr w:type="spellStart"/>
      <w:r w:rsidR="00242D42" w:rsidRPr="00A64147">
        <w:t>communication</w:t>
      </w:r>
      <w:proofErr w:type="spellEnd"/>
      <w:r w:rsidR="00242D42" w:rsidRPr="00A64147">
        <w:t xml:space="preserve"> </w:t>
      </w:r>
      <w:proofErr w:type="spellStart"/>
      <w:r w:rsidR="00242D42" w:rsidRPr="00A64147">
        <w:t>function</w:t>
      </w:r>
      <w:proofErr w:type="spellEnd"/>
      <w:r w:rsidR="00242D42" w:rsidRPr="00A64147">
        <w:t xml:space="preserve"> </w:t>
      </w:r>
      <w:proofErr w:type="spellStart"/>
      <w:r w:rsidR="00242D42" w:rsidRPr="00A64147">
        <w:t>in</w:t>
      </w:r>
      <w:proofErr w:type="spellEnd"/>
      <w:r w:rsidR="00242D42" w:rsidRPr="00A64147">
        <w:t xml:space="preserve"> a South </w:t>
      </w:r>
      <w:proofErr w:type="spellStart"/>
      <w:r w:rsidR="00242D42" w:rsidRPr="00A64147">
        <w:t>African</w:t>
      </w:r>
      <w:proofErr w:type="spellEnd"/>
      <w:r w:rsidR="00242D42" w:rsidRPr="00A64147">
        <w:t xml:space="preserve"> </w:t>
      </w:r>
      <w:proofErr w:type="spellStart"/>
      <w:r w:rsidR="00242D42" w:rsidRPr="00A64147">
        <w:t>organization</w:t>
      </w:r>
      <w:proofErr w:type="spellEnd"/>
      <w:r w:rsidR="00242D42" w:rsidRPr="00A64147">
        <w:t>. </w:t>
      </w:r>
      <w:proofErr w:type="spellStart"/>
      <w:r w:rsidRPr="00A64147">
        <w:fldChar w:fldCharType="begin"/>
      </w:r>
      <w:r w:rsidRPr="00A64147">
        <w:instrText>HYPERLINK "https://www.emerald.com/insight/publication/issn/1363-254X" \h</w:instrText>
      </w:r>
      <w:r w:rsidRPr="00A64147">
        <w:fldChar w:fldCharType="separate"/>
      </w:r>
      <w:r w:rsidR="00242D42" w:rsidRPr="00A64147">
        <w:rPr>
          <w:i/>
        </w:rPr>
        <w:t>Journal</w:t>
      </w:r>
      <w:proofErr w:type="spellEnd"/>
      <w:r w:rsidR="00242D42" w:rsidRPr="00A64147">
        <w:rPr>
          <w:i/>
        </w:rPr>
        <w:t xml:space="preserve"> </w:t>
      </w:r>
      <w:proofErr w:type="spellStart"/>
      <w:r w:rsidR="00242D42" w:rsidRPr="00A64147">
        <w:rPr>
          <w:i/>
        </w:rPr>
        <w:t>of</w:t>
      </w:r>
      <w:proofErr w:type="spellEnd"/>
      <w:r w:rsidR="00242D42" w:rsidRPr="00A64147">
        <w:rPr>
          <w:i/>
        </w:rPr>
        <w:t xml:space="preserve"> </w:t>
      </w:r>
      <w:proofErr w:type="spellStart"/>
      <w:r w:rsidR="00242D42" w:rsidRPr="00A64147">
        <w:rPr>
          <w:i/>
        </w:rPr>
        <w:t>Communication</w:t>
      </w:r>
      <w:proofErr w:type="spellEnd"/>
      <w:r w:rsidR="00242D42" w:rsidRPr="00A64147">
        <w:rPr>
          <w:i/>
        </w:rPr>
        <w:t xml:space="preserve"> </w:t>
      </w:r>
      <w:proofErr w:type="spellStart"/>
      <w:r w:rsidR="00242D42" w:rsidRPr="00A64147">
        <w:rPr>
          <w:i/>
        </w:rPr>
        <w:t>Management</w:t>
      </w:r>
      <w:proofErr w:type="spellEnd"/>
      <w:r w:rsidRPr="00A64147">
        <w:rPr>
          <w:i/>
        </w:rPr>
        <w:fldChar w:fldCharType="end"/>
      </w:r>
      <w:r w:rsidR="00242D42" w:rsidRPr="00A64147">
        <w:t>, 6(4), 323-339. </w:t>
      </w:r>
      <w:proofErr w:type="spellStart"/>
      <w:r w:rsidRPr="00A64147">
        <w:fldChar w:fldCharType="begin"/>
      </w:r>
      <w:r w:rsidRPr="00A64147">
        <w:instrText>HYPERLINK "https://doi.org/10.1108/13632540210807152" \h</w:instrText>
      </w:r>
      <w:r w:rsidRPr="00A64147">
        <w:fldChar w:fldCharType="separate"/>
      </w:r>
      <w:r w:rsidR="00242D42" w:rsidRPr="00A64147">
        <w:t>doi</w:t>
      </w:r>
      <w:proofErr w:type="spellEnd"/>
      <w:r w:rsidR="00242D42" w:rsidRPr="00A64147">
        <w:t>: 10.1108/ 13632540210807152</w:t>
      </w:r>
      <w:r w:rsidRPr="00A64147">
        <w:fldChar w:fldCharType="end"/>
      </w:r>
    </w:p>
    <w:p w14:paraId="62A615F2" w14:textId="77777777" w:rsidR="00690AC1" w:rsidRPr="00A64147" w:rsidRDefault="00690AC1">
      <w:pPr>
        <w:spacing w:line="240" w:lineRule="auto"/>
        <w:ind w:left="426" w:hanging="6"/>
        <w:jc w:val="both"/>
      </w:pPr>
    </w:p>
    <w:p w14:paraId="18A4D130" w14:textId="77777777" w:rsidR="00690AC1" w:rsidRPr="00A64147" w:rsidRDefault="00242D42" w:rsidP="00DB482C">
      <w:pPr>
        <w:pStyle w:val="Sarakstarindkopa"/>
        <w:numPr>
          <w:ilvl w:val="0"/>
          <w:numId w:val="24"/>
        </w:numPr>
        <w:spacing w:line="240" w:lineRule="auto"/>
        <w:jc w:val="both"/>
      </w:pPr>
      <w:proofErr w:type="spellStart"/>
      <w:r w:rsidRPr="00A64147">
        <w:lastRenderedPageBreak/>
        <w:t>Huang</w:t>
      </w:r>
      <w:proofErr w:type="spellEnd"/>
      <w:r w:rsidRPr="00A64147">
        <w:t xml:space="preserve">, Y., &amp; </w:t>
      </w:r>
      <w:proofErr w:type="spellStart"/>
      <w:r w:rsidRPr="00A64147">
        <w:t>Rundle-Thiele</w:t>
      </w:r>
      <w:proofErr w:type="spellEnd"/>
      <w:r w:rsidRPr="00A64147">
        <w:t xml:space="preserve">, S. (2014). </w:t>
      </w:r>
      <w:proofErr w:type="spellStart"/>
      <w:r w:rsidRPr="00A64147">
        <w:t>The</w:t>
      </w:r>
      <w:proofErr w:type="spellEnd"/>
      <w:r w:rsidRPr="00A64147">
        <w:t xml:space="preserve"> </w:t>
      </w:r>
      <w:proofErr w:type="spellStart"/>
      <w:r w:rsidRPr="00A64147">
        <w:t>Moderating</w:t>
      </w:r>
      <w:proofErr w:type="spellEnd"/>
      <w:r w:rsidRPr="00A64147">
        <w:t xml:space="preserve"> </w:t>
      </w:r>
      <w:proofErr w:type="spellStart"/>
      <w:r w:rsidRPr="00A64147">
        <w:t>effect</w:t>
      </w:r>
      <w:proofErr w:type="spellEnd"/>
      <w:r w:rsidRPr="00A64147">
        <w:t xml:space="preserve"> </w:t>
      </w:r>
      <w:proofErr w:type="spellStart"/>
      <w:r w:rsidRPr="00A64147">
        <w:t>of</w:t>
      </w:r>
      <w:proofErr w:type="spellEnd"/>
      <w:r w:rsidRPr="00A64147">
        <w:t xml:space="preserve"> </w:t>
      </w:r>
      <w:proofErr w:type="spellStart"/>
      <w:r w:rsidRPr="00A64147">
        <w:t>cultural</w:t>
      </w:r>
      <w:proofErr w:type="spellEnd"/>
      <w:r w:rsidRPr="00A64147">
        <w:t xml:space="preserve"> </w:t>
      </w:r>
      <w:proofErr w:type="spellStart"/>
      <w:r w:rsidRPr="00A64147">
        <w:t>congruence</w:t>
      </w:r>
      <w:proofErr w:type="spellEnd"/>
      <w:r w:rsidRPr="00A64147">
        <w:t xml:space="preserve"> </w:t>
      </w:r>
      <w:proofErr w:type="spellStart"/>
      <w:r w:rsidRPr="00A64147">
        <w:t>on</w:t>
      </w:r>
      <w:proofErr w:type="spellEnd"/>
      <w:r w:rsidRPr="00A64147">
        <w:t xml:space="preserve"> </w:t>
      </w:r>
      <w:proofErr w:type="spellStart"/>
      <w:r w:rsidRPr="00A64147">
        <w:t>the</w:t>
      </w:r>
      <w:proofErr w:type="spellEnd"/>
      <w:r w:rsidRPr="00A64147">
        <w:t xml:space="preserve"> </w:t>
      </w:r>
      <w:proofErr w:type="spellStart"/>
      <w:r w:rsidRPr="00A64147">
        <w:t>internal</w:t>
      </w:r>
      <w:proofErr w:type="spellEnd"/>
      <w:r w:rsidRPr="00A64147">
        <w:t xml:space="preserve"> marketing </w:t>
      </w:r>
      <w:proofErr w:type="spellStart"/>
      <w:r w:rsidRPr="00A64147">
        <w:t>practice</w:t>
      </w:r>
      <w:proofErr w:type="spellEnd"/>
      <w:r w:rsidRPr="00A64147">
        <w:t xml:space="preserve"> </w:t>
      </w:r>
      <w:proofErr w:type="spellStart"/>
      <w:r w:rsidRPr="00A64147">
        <w:t>and</w:t>
      </w:r>
      <w:proofErr w:type="spellEnd"/>
      <w:r w:rsidRPr="00A64147">
        <w:t xml:space="preserve"> </w:t>
      </w:r>
      <w:proofErr w:type="spellStart"/>
      <w:r w:rsidRPr="00A64147">
        <w:t>employee</w:t>
      </w:r>
      <w:proofErr w:type="spellEnd"/>
      <w:r w:rsidRPr="00A64147">
        <w:t xml:space="preserve"> </w:t>
      </w:r>
      <w:proofErr w:type="spellStart"/>
      <w:r w:rsidRPr="00A64147">
        <w:t>satisfaction</w:t>
      </w:r>
      <w:proofErr w:type="spellEnd"/>
      <w:r w:rsidRPr="00A64147">
        <w:t xml:space="preserve"> </w:t>
      </w:r>
      <w:proofErr w:type="spellStart"/>
      <w:r w:rsidRPr="00A64147">
        <w:t>relationship</w:t>
      </w:r>
      <w:proofErr w:type="spellEnd"/>
      <w:r w:rsidRPr="00A64147">
        <w:t xml:space="preserve">: An </w:t>
      </w:r>
      <w:proofErr w:type="spellStart"/>
      <w:r w:rsidRPr="00A64147">
        <w:t>empirical</w:t>
      </w:r>
      <w:proofErr w:type="spellEnd"/>
      <w:r w:rsidRPr="00A64147">
        <w:t xml:space="preserve"> </w:t>
      </w:r>
      <w:proofErr w:type="spellStart"/>
      <w:r w:rsidRPr="00A64147">
        <w:t>examination</w:t>
      </w:r>
      <w:proofErr w:type="spellEnd"/>
      <w:r w:rsidRPr="00A64147">
        <w:t xml:space="preserve"> </w:t>
      </w:r>
      <w:proofErr w:type="spellStart"/>
      <w:r w:rsidRPr="00A64147">
        <w:t>of</w:t>
      </w:r>
      <w:proofErr w:type="spellEnd"/>
      <w:r w:rsidRPr="00A64147">
        <w:t xml:space="preserve"> </w:t>
      </w:r>
      <w:proofErr w:type="spellStart"/>
      <w:r w:rsidRPr="00A64147">
        <w:t>Australian</w:t>
      </w:r>
      <w:proofErr w:type="spellEnd"/>
      <w:r w:rsidRPr="00A64147">
        <w:t xml:space="preserve"> </w:t>
      </w:r>
      <w:proofErr w:type="spellStart"/>
      <w:r w:rsidRPr="00A64147">
        <w:t>and</w:t>
      </w:r>
      <w:proofErr w:type="spellEnd"/>
      <w:r w:rsidRPr="00A64147">
        <w:t xml:space="preserve"> </w:t>
      </w:r>
      <w:proofErr w:type="spellStart"/>
      <w:r w:rsidRPr="00A64147">
        <w:t>Taiwanese</w:t>
      </w:r>
      <w:proofErr w:type="spellEnd"/>
      <w:r w:rsidRPr="00A64147">
        <w:t xml:space="preserve"> </w:t>
      </w:r>
      <w:proofErr w:type="spellStart"/>
      <w:r w:rsidRPr="00A64147">
        <w:t>born</w:t>
      </w:r>
      <w:proofErr w:type="spellEnd"/>
      <w:r w:rsidRPr="00A64147">
        <w:t xml:space="preserve"> </w:t>
      </w:r>
      <w:proofErr w:type="spellStart"/>
      <w:r w:rsidRPr="00A64147">
        <w:t>tourism</w:t>
      </w:r>
      <w:proofErr w:type="spellEnd"/>
      <w:r w:rsidRPr="00A64147">
        <w:t xml:space="preserve"> </w:t>
      </w:r>
      <w:proofErr w:type="spellStart"/>
      <w:r w:rsidRPr="00A64147">
        <w:t>employees</w:t>
      </w:r>
      <w:proofErr w:type="spellEnd"/>
      <w:r w:rsidRPr="00A64147">
        <w:t xml:space="preserve">. </w:t>
      </w:r>
      <w:proofErr w:type="spellStart"/>
      <w:r w:rsidRPr="00A64147">
        <w:rPr>
          <w:i/>
        </w:rPr>
        <w:t>Tourism</w:t>
      </w:r>
      <w:proofErr w:type="spellEnd"/>
      <w:r w:rsidRPr="00A64147">
        <w:rPr>
          <w:i/>
        </w:rPr>
        <w:t xml:space="preserve"> </w:t>
      </w:r>
      <w:proofErr w:type="spellStart"/>
      <w:r w:rsidRPr="00A64147">
        <w:rPr>
          <w:i/>
        </w:rPr>
        <w:t>Management</w:t>
      </w:r>
      <w:proofErr w:type="spellEnd"/>
      <w:r w:rsidRPr="00A64147">
        <w:rPr>
          <w:i/>
        </w:rPr>
        <w:t xml:space="preserve">, </w:t>
      </w:r>
      <w:r w:rsidRPr="00A64147">
        <w:t>42,</w:t>
      </w:r>
      <w:r w:rsidRPr="00A64147">
        <w:rPr>
          <w:i/>
        </w:rPr>
        <w:t xml:space="preserve"> </w:t>
      </w:r>
      <w:r w:rsidRPr="00A64147">
        <w:t xml:space="preserve">196-206. </w:t>
      </w:r>
    </w:p>
    <w:p w14:paraId="05F9E3FA" w14:textId="77777777" w:rsidR="00690AC1" w:rsidRPr="00A64147" w:rsidRDefault="00690AC1">
      <w:pPr>
        <w:spacing w:line="240" w:lineRule="auto"/>
        <w:ind w:left="426" w:hanging="6"/>
        <w:jc w:val="both"/>
      </w:pPr>
    </w:p>
    <w:p w14:paraId="6BF35CDB" w14:textId="77777777" w:rsidR="00AF6ECC" w:rsidRPr="00A64147" w:rsidRDefault="00242D42" w:rsidP="00AF6ECC">
      <w:pPr>
        <w:pStyle w:val="Sarakstarindkopa"/>
        <w:numPr>
          <w:ilvl w:val="0"/>
          <w:numId w:val="24"/>
        </w:numPr>
        <w:spacing w:line="240" w:lineRule="auto"/>
        <w:jc w:val="both"/>
      </w:pPr>
      <w:bookmarkStart w:id="153" w:name="_Hlk146821909"/>
      <w:proofErr w:type="spellStart"/>
      <w:r w:rsidRPr="00A64147">
        <w:t>Hume</w:t>
      </w:r>
      <w:proofErr w:type="spellEnd"/>
      <w:r w:rsidRPr="00A64147">
        <w:t xml:space="preserve">, J., &amp; Leonard, A. (2013). </w:t>
      </w:r>
      <w:proofErr w:type="spellStart"/>
      <w:r w:rsidRPr="00A64147">
        <w:t>Exploring</w:t>
      </w:r>
      <w:proofErr w:type="spellEnd"/>
      <w:r w:rsidRPr="00A64147">
        <w:t xml:space="preserve"> </w:t>
      </w:r>
      <w:proofErr w:type="spellStart"/>
      <w:r w:rsidRPr="00A64147">
        <w:t>the</w:t>
      </w:r>
      <w:proofErr w:type="spellEnd"/>
      <w:r w:rsidRPr="00A64147">
        <w:t xml:space="preserve"> </w:t>
      </w:r>
      <w:proofErr w:type="spellStart"/>
      <w:r w:rsidRPr="00A64147">
        <w:t>strategic</w:t>
      </w:r>
      <w:proofErr w:type="spellEnd"/>
      <w:r w:rsidRPr="00A64147">
        <w:t xml:space="preserve"> </w:t>
      </w:r>
      <w:proofErr w:type="spellStart"/>
      <w:r w:rsidRPr="00A64147">
        <w:t>potential</w:t>
      </w:r>
      <w:proofErr w:type="spellEnd"/>
      <w:r w:rsidRPr="00A64147">
        <w:t xml:space="preserve"> </w:t>
      </w:r>
      <w:proofErr w:type="spellStart"/>
      <w:r w:rsidRPr="00A64147">
        <w:t>of</w:t>
      </w:r>
      <w:proofErr w:type="spellEnd"/>
      <w:r w:rsidRPr="00A64147">
        <w:t xml:space="preserve"> </w:t>
      </w:r>
      <w:proofErr w:type="spellStart"/>
      <w:r w:rsidRPr="00A64147">
        <w:t>internal</w:t>
      </w:r>
      <w:proofErr w:type="spellEnd"/>
      <w:r w:rsidRPr="00A64147">
        <w:t xml:space="preserve"> </w:t>
      </w:r>
      <w:proofErr w:type="spellStart"/>
      <w:r w:rsidRPr="00A64147">
        <w:t>communication</w:t>
      </w:r>
      <w:proofErr w:type="spellEnd"/>
      <w:r w:rsidRPr="00A64147">
        <w:t xml:space="preserve"> </w:t>
      </w:r>
      <w:proofErr w:type="spellStart"/>
      <w:r w:rsidRPr="00A64147">
        <w:t>in</w:t>
      </w:r>
      <w:proofErr w:type="spellEnd"/>
      <w:r w:rsidRPr="00A64147">
        <w:t xml:space="preserve"> </w:t>
      </w:r>
      <w:proofErr w:type="spellStart"/>
      <w:r w:rsidRPr="00A64147">
        <w:t>international</w:t>
      </w:r>
      <w:proofErr w:type="spellEnd"/>
      <w:r w:rsidRPr="00A64147">
        <w:t xml:space="preserve"> non-</w:t>
      </w:r>
      <w:proofErr w:type="spellStart"/>
      <w:r w:rsidRPr="00A64147">
        <w:t>governmental</w:t>
      </w:r>
      <w:proofErr w:type="spellEnd"/>
      <w:r w:rsidRPr="00A64147">
        <w:t xml:space="preserve"> </w:t>
      </w:r>
      <w:proofErr w:type="spellStart"/>
      <w:r w:rsidRPr="00A64147">
        <w:t>organizations</w:t>
      </w:r>
      <w:proofErr w:type="spellEnd"/>
      <w:r w:rsidRPr="00A64147">
        <w:t xml:space="preserve">. </w:t>
      </w:r>
      <w:proofErr w:type="spellStart"/>
      <w:r w:rsidRPr="00A64147">
        <w:rPr>
          <w:i/>
        </w:rPr>
        <w:t>Public</w:t>
      </w:r>
      <w:proofErr w:type="spellEnd"/>
      <w:r w:rsidRPr="00A64147">
        <w:rPr>
          <w:i/>
        </w:rPr>
        <w:t xml:space="preserve"> </w:t>
      </w:r>
      <w:proofErr w:type="spellStart"/>
      <w:r w:rsidRPr="00A64147">
        <w:rPr>
          <w:i/>
        </w:rPr>
        <w:t>Relations</w:t>
      </w:r>
      <w:proofErr w:type="spellEnd"/>
      <w:r w:rsidRPr="00A64147">
        <w:rPr>
          <w:i/>
        </w:rPr>
        <w:t xml:space="preserve"> </w:t>
      </w:r>
      <w:proofErr w:type="spellStart"/>
      <w:r w:rsidRPr="00A64147">
        <w:rPr>
          <w:i/>
        </w:rPr>
        <w:t>Review</w:t>
      </w:r>
      <w:proofErr w:type="spellEnd"/>
      <w:r w:rsidRPr="00A64147">
        <w:rPr>
          <w:i/>
        </w:rPr>
        <w:t xml:space="preserve">, </w:t>
      </w:r>
      <w:r w:rsidRPr="00A64147">
        <w:t>40(2),</w:t>
      </w:r>
      <w:r w:rsidRPr="00A64147">
        <w:rPr>
          <w:i/>
        </w:rPr>
        <w:t xml:space="preserve"> </w:t>
      </w:r>
      <w:r w:rsidRPr="00A64147">
        <w:t xml:space="preserve">294-304. </w:t>
      </w:r>
      <w:proofErr w:type="spellStart"/>
      <w:r w:rsidRPr="00A64147">
        <w:t>doi</w:t>
      </w:r>
      <w:proofErr w:type="spellEnd"/>
      <w:r w:rsidRPr="00A64147">
        <w:t>: 10.1016/j.pubrev.2013.10.011</w:t>
      </w:r>
    </w:p>
    <w:bookmarkEnd w:id="153"/>
    <w:p w14:paraId="723E2A34" w14:textId="77777777" w:rsidR="00AF6ECC" w:rsidRPr="00A64147" w:rsidRDefault="00AF6ECC" w:rsidP="00AF6ECC">
      <w:pPr>
        <w:pStyle w:val="Sarakstarindkopa"/>
      </w:pPr>
    </w:p>
    <w:p w14:paraId="646894BD" w14:textId="5134A6E4" w:rsidR="00690AC1" w:rsidRPr="00A64147" w:rsidRDefault="00242D42" w:rsidP="00AF6ECC">
      <w:pPr>
        <w:pStyle w:val="Sarakstarindkopa"/>
        <w:numPr>
          <w:ilvl w:val="0"/>
          <w:numId w:val="24"/>
        </w:numPr>
        <w:spacing w:line="240" w:lineRule="auto"/>
        <w:jc w:val="both"/>
      </w:pPr>
      <w:bookmarkStart w:id="154" w:name="_Hlk146822875"/>
      <w:proofErr w:type="spellStart"/>
      <w:r w:rsidRPr="00A64147">
        <w:t>Invernizzi</w:t>
      </w:r>
      <w:proofErr w:type="spellEnd"/>
      <w:r w:rsidRPr="00A64147">
        <w:t xml:space="preserve">, E., </w:t>
      </w:r>
      <w:proofErr w:type="spellStart"/>
      <w:r w:rsidRPr="00A64147">
        <w:t>Biraghi</w:t>
      </w:r>
      <w:proofErr w:type="spellEnd"/>
      <w:r w:rsidRPr="00A64147">
        <w:t xml:space="preserve">, S., &amp; </w:t>
      </w:r>
      <w:proofErr w:type="spellStart"/>
      <w:r w:rsidRPr="00A64147">
        <w:t>Romenti</w:t>
      </w:r>
      <w:proofErr w:type="spellEnd"/>
      <w:r w:rsidRPr="00A64147">
        <w:t xml:space="preserve">, S. (2016). </w:t>
      </w:r>
      <w:proofErr w:type="spellStart"/>
      <w:r w:rsidRPr="00A64147">
        <w:t>Entrepreneurial</w:t>
      </w:r>
      <w:proofErr w:type="spellEnd"/>
      <w:r w:rsidRPr="00A64147">
        <w:t xml:space="preserve"> </w:t>
      </w:r>
      <w:proofErr w:type="spellStart"/>
      <w:r w:rsidRPr="00A64147">
        <w:t>communication</w:t>
      </w:r>
      <w:proofErr w:type="spellEnd"/>
      <w:r w:rsidRPr="00A64147">
        <w:t xml:space="preserve"> </w:t>
      </w:r>
      <w:proofErr w:type="spellStart"/>
      <w:r w:rsidRPr="00A64147">
        <w:t>and</w:t>
      </w:r>
      <w:proofErr w:type="spellEnd"/>
      <w:r w:rsidRPr="00A64147">
        <w:t xml:space="preserve"> </w:t>
      </w:r>
      <w:proofErr w:type="spellStart"/>
      <w:r w:rsidRPr="00A64147">
        <w:t>the</w:t>
      </w:r>
      <w:proofErr w:type="spellEnd"/>
      <w:r w:rsidRPr="00A64147">
        <w:t xml:space="preserve"> </w:t>
      </w:r>
      <w:proofErr w:type="spellStart"/>
      <w:r w:rsidRPr="00A64147">
        <w:t>strategic</w:t>
      </w:r>
      <w:proofErr w:type="spellEnd"/>
      <w:r w:rsidRPr="00A64147">
        <w:t xml:space="preserve"> </w:t>
      </w:r>
      <w:proofErr w:type="spellStart"/>
      <w:r w:rsidRPr="00A64147">
        <w:t>role</w:t>
      </w:r>
      <w:proofErr w:type="spellEnd"/>
      <w:r w:rsidRPr="00A64147">
        <w:t xml:space="preserve"> </w:t>
      </w:r>
      <w:proofErr w:type="spellStart"/>
      <w:r w:rsidRPr="00A64147">
        <w:t>of</w:t>
      </w:r>
      <w:proofErr w:type="spellEnd"/>
      <w:r w:rsidRPr="00A64147">
        <w:t xml:space="preserve"> </w:t>
      </w:r>
      <w:proofErr w:type="spellStart"/>
      <w:r w:rsidRPr="00A64147">
        <w:t>internal</w:t>
      </w:r>
      <w:proofErr w:type="spellEnd"/>
      <w:r w:rsidRPr="00A64147">
        <w:t xml:space="preserve"> </w:t>
      </w:r>
      <w:proofErr w:type="spellStart"/>
      <w:r w:rsidRPr="00A64147">
        <w:t>communication</w:t>
      </w:r>
      <w:proofErr w:type="spellEnd"/>
      <w:r w:rsidRPr="00A64147">
        <w:t xml:space="preserve">. ISNN 0393-5108. </w:t>
      </w:r>
    </w:p>
    <w:p w14:paraId="0F0A6936" w14:textId="77777777" w:rsidR="00E45F18" w:rsidRPr="00A64147" w:rsidRDefault="00E45F18" w:rsidP="00E45F18">
      <w:pPr>
        <w:pStyle w:val="Sarakstarindkopa"/>
      </w:pPr>
    </w:p>
    <w:p w14:paraId="00C7E0DF" w14:textId="50331F58" w:rsidR="00E45F18" w:rsidRPr="00A64147" w:rsidRDefault="00E45F18" w:rsidP="00AF6ECC">
      <w:pPr>
        <w:pStyle w:val="Sarakstarindkopa"/>
        <w:numPr>
          <w:ilvl w:val="0"/>
          <w:numId w:val="24"/>
        </w:numPr>
        <w:spacing w:line="240" w:lineRule="auto"/>
        <w:jc w:val="both"/>
      </w:pPr>
      <w:proofErr w:type="spellStart"/>
      <w:r w:rsidRPr="00A64147">
        <w:rPr>
          <w:color w:val="222222"/>
          <w:shd w:val="clear" w:color="auto" w:fill="FFFFFF"/>
        </w:rPr>
        <w:t>Jiang</w:t>
      </w:r>
      <w:proofErr w:type="spellEnd"/>
      <w:r w:rsidRPr="00A64147">
        <w:rPr>
          <w:color w:val="222222"/>
          <w:shd w:val="clear" w:color="auto" w:fill="FFFFFF"/>
        </w:rPr>
        <w:t xml:space="preserve">, H., </w:t>
      </w:r>
      <w:proofErr w:type="spellStart"/>
      <w:r w:rsidRPr="00A64147">
        <w:rPr>
          <w:color w:val="222222"/>
          <w:shd w:val="clear" w:color="auto" w:fill="FFFFFF"/>
        </w:rPr>
        <w:t>Luo</w:t>
      </w:r>
      <w:proofErr w:type="spellEnd"/>
      <w:r w:rsidRPr="00A64147">
        <w:rPr>
          <w:color w:val="222222"/>
          <w:shd w:val="clear" w:color="auto" w:fill="FFFFFF"/>
        </w:rPr>
        <w:t xml:space="preserve">, Y., &amp; </w:t>
      </w:r>
      <w:proofErr w:type="spellStart"/>
      <w:r w:rsidRPr="00A64147">
        <w:rPr>
          <w:color w:val="222222"/>
          <w:shd w:val="clear" w:color="auto" w:fill="FFFFFF"/>
        </w:rPr>
        <w:t>Kulemeka</w:t>
      </w:r>
      <w:proofErr w:type="spellEnd"/>
      <w:r w:rsidRPr="00A64147">
        <w:rPr>
          <w:color w:val="222222"/>
          <w:shd w:val="clear" w:color="auto" w:fill="FFFFFF"/>
        </w:rPr>
        <w:t xml:space="preserve">, O. (2016). </w:t>
      </w:r>
      <w:proofErr w:type="spellStart"/>
      <w:r w:rsidRPr="00A64147">
        <w:rPr>
          <w:color w:val="222222"/>
          <w:shd w:val="clear" w:color="auto" w:fill="FFFFFF"/>
        </w:rPr>
        <w:t>Social</w:t>
      </w:r>
      <w:proofErr w:type="spellEnd"/>
      <w:r w:rsidRPr="00A64147">
        <w:rPr>
          <w:color w:val="222222"/>
          <w:shd w:val="clear" w:color="auto" w:fill="FFFFFF"/>
        </w:rPr>
        <w:t xml:space="preserve"> </w:t>
      </w:r>
      <w:proofErr w:type="spellStart"/>
      <w:r w:rsidRPr="00A64147">
        <w:rPr>
          <w:color w:val="222222"/>
          <w:shd w:val="clear" w:color="auto" w:fill="FFFFFF"/>
        </w:rPr>
        <w:t>media</w:t>
      </w:r>
      <w:proofErr w:type="spellEnd"/>
      <w:r w:rsidRPr="00A64147">
        <w:rPr>
          <w:color w:val="222222"/>
          <w:shd w:val="clear" w:color="auto" w:fill="FFFFFF"/>
        </w:rPr>
        <w:t xml:space="preserve"> </w:t>
      </w:r>
      <w:proofErr w:type="spellStart"/>
      <w:r w:rsidRPr="00A64147">
        <w:rPr>
          <w:color w:val="222222"/>
          <w:shd w:val="clear" w:color="auto" w:fill="FFFFFF"/>
        </w:rPr>
        <w:t>engagement</w:t>
      </w:r>
      <w:proofErr w:type="spellEnd"/>
      <w:r w:rsidRPr="00A64147">
        <w:rPr>
          <w:color w:val="222222"/>
          <w:shd w:val="clear" w:color="auto" w:fill="FFFFFF"/>
        </w:rPr>
        <w:t xml:space="preserve"> </w:t>
      </w:r>
      <w:proofErr w:type="spellStart"/>
      <w:r w:rsidRPr="00A64147">
        <w:rPr>
          <w:color w:val="222222"/>
          <w:shd w:val="clear" w:color="auto" w:fill="FFFFFF"/>
        </w:rPr>
        <w:t>as</w:t>
      </w:r>
      <w:proofErr w:type="spellEnd"/>
      <w:r w:rsidRPr="00A64147">
        <w:rPr>
          <w:color w:val="222222"/>
          <w:shd w:val="clear" w:color="auto" w:fill="FFFFFF"/>
        </w:rPr>
        <w:t xml:space="preserve"> </w:t>
      </w:r>
      <w:proofErr w:type="spellStart"/>
      <w:r w:rsidRPr="00A64147">
        <w:rPr>
          <w:color w:val="222222"/>
          <w:shd w:val="clear" w:color="auto" w:fill="FFFFFF"/>
        </w:rPr>
        <w:t>an</w:t>
      </w:r>
      <w:proofErr w:type="spellEnd"/>
      <w:r w:rsidRPr="00A64147">
        <w:rPr>
          <w:color w:val="222222"/>
          <w:shd w:val="clear" w:color="auto" w:fill="FFFFFF"/>
        </w:rPr>
        <w:t xml:space="preserve"> </w:t>
      </w:r>
      <w:proofErr w:type="spellStart"/>
      <w:r w:rsidRPr="00A64147">
        <w:rPr>
          <w:color w:val="222222"/>
          <w:shd w:val="clear" w:color="auto" w:fill="FFFFFF"/>
        </w:rPr>
        <w:t>evaluation</w:t>
      </w:r>
      <w:proofErr w:type="spellEnd"/>
      <w:r w:rsidRPr="00A64147">
        <w:rPr>
          <w:color w:val="222222"/>
          <w:shd w:val="clear" w:color="auto" w:fill="FFFFFF"/>
        </w:rPr>
        <w:t xml:space="preserve"> </w:t>
      </w:r>
      <w:proofErr w:type="spellStart"/>
      <w:r w:rsidRPr="00A64147">
        <w:rPr>
          <w:color w:val="222222"/>
          <w:shd w:val="clear" w:color="auto" w:fill="FFFFFF"/>
        </w:rPr>
        <w:t>barometer</w:t>
      </w:r>
      <w:proofErr w:type="spellEnd"/>
      <w:r w:rsidRPr="00A64147">
        <w:rPr>
          <w:color w:val="222222"/>
          <w:shd w:val="clear" w:color="auto" w:fill="FFFFFF"/>
        </w:rPr>
        <w:t xml:space="preserve">: </w:t>
      </w:r>
      <w:proofErr w:type="spellStart"/>
      <w:r w:rsidRPr="00A64147">
        <w:rPr>
          <w:color w:val="222222"/>
          <w:shd w:val="clear" w:color="auto" w:fill="FFFFFF"/>
        </w:rPr>
        <w:t>Insights</w:t>
      </w:r>
      <w:proofErr w:type="spellEnd"/>
      <w:r w:rsidRPr="00A64147">
        <w:rPr>
          <w:color w:val="222222"/>
          <w:shd w:val="clear" w:color="auto" w:fill="FFFFFF"/>
        </w:rPr>
        <w:t xml:space="preserve"> </w:t>
      </w:r>
      <w:proofErr w:type="spellStart"/>
      <w:r w:rsidRPr="00A64147">
        <w:rPr>
          <w:color w:val="222222"/>
          <w:shd w:val="clear" w:color="auto" w:fill="FFFFFF"/>
        </w:rPr>
        <w:t>from</w:t>
      </w:r>
      <w:proofErr w:type="spellEnd"/>
      <w:r w:rsidRPr="00A64147">
        <w:rPr>
          <w:color w:val="222222"/>
          <w:shd w:val="clear" w:color="auto" w:fill="FFFFFF"/>
        </w:rPr>
        <w:t xml:space="preserve"> </w:t>
      </w:r>
      <w:proofErr w:type="spellStart"/>
      <w:r w:rsidRPr="00A64147">
        <w:rPr>
          <w:color w:val="222222"/>
          <w:shd w:val="clear" w:color="auto" w:fill="FFFFFF"/>
        </w:rPr>
        <w:t>communication</w:t>
      </w:r>
      <w:proofErr w:type="spellEnd"/>
      <w:r w:rsidRPr="00A64147">
        <w:rPr>
          <w:color w:val="222222"/>
          <w:shd w:val="clear" w:color="auto" w:fill="FFFFFF"/>
        </w:rPr>
        <w:t xml:space="preserve"> </w:t>
      </w:r>
      <w:proofErr w:type="spellStart"/>
      <w:r w:rsidRPr="00A64147">
        <w:rPr>
          <w:color w:val="222222"/>
          <w:shd w:val="clear" w:color="auto" w:fill="FFFFFF"/>
        </w:rPr>
        <w:t>executives</w:t>
      </w:r>
      <w:proofErr w:type="spellEnd"/>
      <w:r w:rsidRPr="00A64147">
        <w:rPr>
          <w:color w:val="222222"/>
          <w:shd w:val="clear" w:color="auto" w:fill="FFFFFF"/>
        </w:rPr>
        <w:t>. </w:t>
      </w:r>
      <w:proofErr w:type="spellStart"/>
      <w:r w:rsidRPr="00A64147">
        <w:rPr>
          <w:i/>
          <w:iCs/>
          <w:color w:val="222222"/>
          <w:shd w:val="clear" w:color="auto" w:fill="FFFFFF"/>
        </w:rPr>
        <w:t>Public</w:t>
      </w:r>
      <w:proofErr w:type="spellEnd"/>
      <w:r w:rsidRPr="00A64147">
        <w:rPr>
          <w:i/>
          <w:iCs/>
          <w:color w:val="222222"/>
          <w:shd w:val="clear" w:color="auto" w:fill="FFFFFF"/>
        </w:rPr>
        <w:t xml:space="preserve"> </w:t>
      </w:r>
      <w:proofErr w:type="spellStart"/>
      <w:r w:rsidRPr="00A64147">
        <w:rPr>
          <w:i/>
          <w:iCs/>
          <w:color w:val="222222"/>
          <w:shd w:val="clear" w:color="auto" w:fill="FFFFFF"/>
        </w:rPr>
        <w:t>relations</w:t>
      </w:r>
      <w:proofErr w:type="spellEnd"/>
      <w:r w:rsidRPr="00A64147">
        <w:rPr>
          <w:i/>
          <w:iCs/>
          <w:color w:val="222222"/>
          <w:shd w:val="clear" w:color="auto" w:fill="FFFFFF"/>
        </w:rPr>
        <w:t xml:space="preserve"> </w:t>
      </w:r>
      <w:proofErr w:type="spellStart"/>
      <w:r w:rsidRPr="00A64147">
        <w:rPr>
          <w:i/>
          <w:iCs/>
          <w:color w:val="222222"/>
          <w:shd w:val="clear" w:color="auto" w:fill="FFFFFF"/>
        </w:rPr>
        <w:t>review</w:t>
      </w:r>
      <w:proofErr w:type="spellEnd"/>
      <w:r w:rsidRPr="00A64147">
        <w:rPr>
          <w:color w:val="222222"/>
          <w:shd w:val="clear" w:color="auto" w:fill="FFFFFF"/>
        </w:rPr>
        <w:t>, </w:t>
      </w:r>
      <w:r w:rsidRPr="00A64147">
        <w:rPr>
          <w:i/>
          <w:iCs/>
          <w:color w:val="222222"/>
          <w:shd w:val="clear" w:color="auto" w:fill="FFFFFF"/>
        </w:rPr>
        <w:t>42</w:t>
      </w:r>
      <w:r w:rsidRPr="00A64147">
        <w:rPr>
          <w:color w:val="222222"/>
          <w:shd w:val="clear" w:color="auto" w:fill="FFFFFF"/>
        </w:rPr>
        <w:t>(4), 679-691.</w:t>
      </w:r>
    </w:p>
    <w:p w14:paraId="40AD8DD1" w14:textId="77777777" w:rsidR="0026398E" w:rsidRPr="00A64147" w:rsidRDefault="0026398E" w:rsidP="0026398E">
      <w:pPr>
        <w:pStyle w:val="Sarakstarindkopa"/>
      </w:pPr>
    </w:p>
    <w:p w14:paraId="51F1B4AF" w14:textId="34C4118C" w:rsidR="0026398E" w:rsidRPr="00A64147" w:rsidRDefault="0026398E" w:rsidP="00AF6ECC">
      <w:pPr>
        <w:pStyle w:val="Sarakstarindkopa"/>
        <w:numPr>
          <w:ilvl w:val="0"/>
          <w:numId w:val="24"/>
        </w:numPr>
        <w:spacing w:line="240" w:lineRule="auto"/>
        <w:jc w:val="both"/>
      </w:pPr>
      <w:proofErr w:type="spellStart"/>
      <w:r w:rsidRPr="00A64147">
        <w:rPr>
          <w:color w:val="222222"/>
          <w:shd w:val="clear" w:color="auto" w:fill="FFFFFF"/>
        </w:rPr>
        <w:t>Jin</w:t>
      </w:r>
      <w:proofErr w:type="spellEnd"/>
      <w:r w:rsidRPr="00A64147">
        <w:rPr>
          <w:color w:val="222222"/>
          <w:shd w:val="clear" w:color="auto" w:fill="FFFFFF"/>
        </w:rPr>
        <w:t xml:space="preserve">, M., &amp; Kim, B. (2022). </w:t>
      </w:r>
      <w:proofErr w:type="spellStart"/>
      <w:r w:rsidRPr="00A64147">
        <w:rPr>
          <w:color w:val="222222"/>
          <w:shd w:val="clear" w:color="auto" w:fill="FFFFFF"/>
        </w:rPr>
        <w:t>Effects</w:t>
      </w:r>
      <w:proofErr w:type="spellEnd"/>
      <w:r w:rsidRPr="00A64147">
        <w:rPr>
          <w:color w:val="222222"/>
          <w:shd w:val="clear" w:color="auto" w:fill="FFFFFF"/>
        </w:rPr>
        <w:t xml:space="preserve"> </w:t>
      </w:r>
      <w:proofErr w:type="spellStart"/>
      <w:r w:rsidRPr="00A64147">
        <w:rPr>
          <w:color w:val="222222"/>
          <w:shd w:val="clear" w:color="auto" w:fill="FFFFFF"/>
        </w:rPr>
        <w:t>of</w:t>
      </w:r>
      <w:proofErr w:type="spellEnd"/>
      <w:r w:rsidRPr="00A64147">
        <w:rPr>
          <w:color w:val="222222"/>
          <w:shd w:val="clear" w:color="auto" w:fill="FFFFFF"/>
        </w:rPr>
        <w:t xml:space="preserve"> ESG </w:t>
      </w:r>
      <w:proofErr w:type="spellStart"/>
      <w:r w:rsidRPr="00A64147">
        <w:rPr>
          <w:color w:val="222222"/>
          <w:shd w:val="clear" w:color="auto" w:fill="FFFFFF"/>
        </w:rPr>
        <w:t>Activity</w:t>
      </w:r>
      <w:proofErr w:type="spellEnd"/>
      <w:r w:rsidRPr="00A64147">
        <w:rPr>
          <w:color w:val="222222"/>
          <w:shd w:val="clear" w:color="auto" w:fill="FFFFFF"/>
        </w:rPr>
        <w:t xml:space="preserve"> </w:t>
      </w:r>
      <w:proofErr w:type="spellStart"/>
      <w:r w:rsidRPr="00A64147">
        <w:rPr>
          <w:color w:val="222222"/>
          <w:shd w:val="clear" w:color="auto" w:fill="FFFFFF"/>
        </w:rPr>
        <w:t>Recognition</w:t>
      </w:r>
      <w:proofErr w:type="spellEnd"/>
      <w:r w:rsidRPr="00A64147">
        <w:rPr>
          <w:color w:val="222222"/>
          <w:shd w:val="clear" w:color="auto" w:fill="FFFFFF"/>
        </w:rPr>
        <w:t xml:space="preserve"> </w:t>
      </w:r>
      <w:proofErr w:type="spellStart"/>
      <w:r w:rsidRPr="00A64147">
        <w:rPr>
          <w:color w:val="222222"/>
          <w:shd w:val="clear" w:color="auto" w:fill="FFFFFF"/>
        </w:rPr>
        <w:t>Factors</w:t>
      </w:r>
      <w:proofErr w:type="spellEnd"/>
      <w:r w:rsidRPr="00A64147">
        <w:rPr>
          <w:color w:val="222222"/>
          <w:shd w:val="clear" w:color="auto" w:fill="FFFFFF"/>
        </w:rPr>
        <w:t xml:space="preserve"> </w:t>
      </w:r>
      <w:proofErr w:type="spellStart"/>
      <w:r w:rsidRPr="00A64147">
        <w:rPr>
          <w:color w:val="222222"/>
          <w:shd w:val="clear" w:color="auto" w:fill="FFFFFF"/>
        </w:rPr>
        <w:t>on</w:t>
      </w:r>
      <w:proofErr w:type="spellEnd"/>
      <w:r w:rsidRPr="00A64147">
        <w:rPr>
          <w:color w:val="222222"/>
          <w:shd w:val="clear" w:color="auto" w:fill="FFFFFF"/>
        </w:rPr>
        <w:t xml:space="preserve"> </w:t>
      </w:r>
      <w:proofErr w:type="spellStart"/>
      <w:r w:rsidRPr="00A64147">
        <w:rPr>
          <w:color w:val="222222"/>
          <w:shd w:val="clear" w:color="auto" w:fill="FFFFFF"/>
        </w:rPr>
        <w:t>Innovative</w:t>
      </w:r>
      <w:proofErr w:type="spellEnd"/>
      <w:r w:rsidRPr="00A64147">
        <w:rPr>
          <w:color w:val="222222"/>
          <w:shd w:val="clear" w:color="auto" w:fill="FFFFFF"/>
        </w:rPr>
        <w:t xml:space="preserve"> </w:t>
      </w:r>
      <w:proofErr w:type="spellStart"/>
      <w:r w:rsidRPr="00A64147">
        <w:rPr>
          <w:color w:val="222222"/>
          <w:shd w:val="clear" w:color="auto" w:fill="FFFFFF"/>
        </w:rPr>
        <w:t>Organization</w:t>
      </w:r>
      <w:proofErr w:type="spellEnd"/>
      <w:r w:rsidRPr="00A64147">
        <w:rPr>
          <w:color w:val="222222"/>
          <w:shd w:val="clear" w:color="auto" w:fill="FFFFFF"/>
        </w:rPr>
        <w:t xml:space="preserve"> </w:t>
      </w:r>
      <w:proofErr w:type="spellStart"/>
      <w:r w:rsidRPr="00A64147">
        <w:rPr>
          <w:color w:val="222222"/>
          <w:shd w:val="clear" w:color="auto" w:fill="FFFFFF"/>
        </w:rPr>
        <w:t>Culture</w:t>
      </w:r>
      <w:proofErr w:type="spellEnd"/>
      <w:r w:rsidRPr="00A64147">
        <w:rPr>
          <w:color w:val="222222"/>
          <w:shd w:val="clear" w:color="auto" w:fill="FFFFFF"/>
        </w:rPr>
        <w:t xml:space="preserve">, </w:t>
      </w:r>
      <w:proofErr w:type="spellStart"/>
      <w:r w:rsidRPr="00A64147">
        <w:rPr>
          <w:color w:val="222222"/>
          <w:shd w:val="clear" w:color="auto" w:fill="FFFFFF"/>
        </w:rPr>
        <w:t>Job</w:t>
      </w:r>
      <w:proofErr w:type="spellEnd"/>
      <w:r w:rsidRPr="00A64147">
        <w:rPr>
          <w:color w:val="222222"/>
          <w:shd w:val="clear" w:color="auto" w:fill="FFFFFF"/>
        </w:rPr>
        <w:t xml:space="preserve"> </w:t>
      </w:r>
      <w:proofErr w:type="spellStart"/>
      <w:r w:rsidRPr="00A64147">
        <w:rPr>
          <w:color w:val="222222"/>
          <w:shd w:val="clear" w:color="auto" w:fill="FFFFFF"/>
        </w:rPr>
        <w:t>Crafting</w:t>
      </w:r>
      <w:proofErr w:type="spellEnd"/>
      <w:r w:rsidRPr="00A64147">
        <w:rPr>
          <w:color w:val="222222"/>
          <w:shd w:val="clear" w:color="auto" w:fill="FFFFFF"/>
        </w:rPr>
        <w:t xml:space="preserve">, </w:t>
      </w:r>
      <w:proofErr w:type="spellStart"/>
      <w:r w:rsidRPr="00A64147">
        <w:rPr>
          <w:color w:val="222222"/>
          <w:shd w:val="clear" w:color="auto" w:fill="FFFFFF"/>
        </w:rPr>
        <w:t>and</w:t>
      </w:r>
      <w:proofErr w:type="spellEnd"/>
      <w:r w:rsidRPr="00A64147">
        <w:rPr>
          <w:color w:val="222222"/>
          <w:shd w:val="clear" w:color="auto" w:fill="FFFFFF"/>
        </w:rPr>
        <w:t xml:space="preserve"> </w:t>
      </w:r>
      <w:proofErr w:type="spellStart"/>
      <w:r w:rsidRPr="00A64147">
        <w:rPr>
          <w:color w:val="222222"/>
          <w:shd w:val="clear" w:color="auto" w:fill="FFFFFF"/>
        </w:rPr>
        <w:t>Job</w:t>
      </w:r>
      <w:proofErr w:type="spellEnd"/>
      <w:r w:rsidRPr="00A64147">
        <w:rPr>
          <w:color w:val="222222"/>
          <w:shd w:val="clear" w:color="auto" w:fill="FFFFFF"/>
        </w:rPr>
        <w:t xml:space="preserve"> Performance. </w:t>
      </w:r>
      <w:proofErr w:type="spellStart"/>
      <w:r w:rsidRPr="00A64147">
        <w:rPr>
          <w:i/>
          <w:iCs/>
          <w:color w:val="222222"/>
          <w:shd w:val="clear" w:color="auto" w:fill="FFFFFF"/>
        </w:rPr>
        <w:t>Administrative</w:t>
      </w:r>
      <w:proofErr w:type="spellEnd"/>
      <w:r w:rsidRPr="00A64147">
        <w:rPr>
          <w:i/>
          <w:iCs/>
          <w:color w:val="222222"/>
          <w:shd w:val="clear" w:color="auto" w:fill="FFFFFF"/>
        </w:rPr>
        <w:t xml:space="preserve"> </w:t>
      </w:r>
      <w:proofErr w:type="spellStart"/>
      <w:r w:rsidRPr="00A64147">
        <w:rPr>
          <w:i/>
          <w:iCs/>
          <w:color w:val="222222"/>
          <w:shd w:val="clear" w:color="auto" w:fill="FFFFFF"/>
        </w:rPr>
        <w:t>Sciences</w:t>
      </w:r>
      <w:proofErr w:type="spellEnd"/>
      <w:r w:rsidRPr="00A64147">
        <w:rPr>
          <w:color w:val="222222"/>
          <w:shd w:val="clear" w:color="auto" w:fill="FFFFFF"/>
        </w:rPr>
        <w:t>, </w:t>
      </w:r>
      <w:r w:rsidRPr="00A64147">
        <w:rPr>
          <w:i/>
          <w:iCs/>
          <w:color w:val="222222"/>
          <w:shd w:val="clear" w:color="auto" w:fill="FFFFFF"/>
        </w:rPr>
        <w:t>12</w:t>
      </w:r>
      <w:r w:rsidRPr="00A64147">
        <w:rPr>
          <w:color w:val="222222"/>
          <w:shd w:val="clear" w:color="auto" w:fill="FFFFFF"/>
        </w:rPr>
        <w:t>(4), 127.</w:t>
      </w:r>
    </w:p>
    <w:p w14:paraId="60E86DEE" w14:textId="77777777" w:rsidR="00AF6ECC" w:rsidRPr="00A64147" w:rsidRDefault="00AF6ECC" w:rsidP="00AF6ECC">
      <w:pPr>
        <w:spacing w:line="240" w:lineRule="auto"/>
        <w:jc w:val="both"/>
      </w:pPr>
    </w:p>
    <w:p w14:paraId="1B1EFEF7" w14:textId="77777777" w:rsidR="00690AC1" w:rsidRPr="00A64147" w:rsidRDefault="00242D42" w:rsidP="00DB482C">
      <w:pPr>
        <w:pStyle w:val="Sarakstarindkopa"/>
        <w:numPr>
          <w:ilvl w:val="0"/>
          <w:numId w:val="24"/>
        </w:numPr>
        <w:spacing w:line="240" w:lineRule="auto"/>
        <w:jc w:val="both"/>
      </w:pPr>
      <w:proofErr w:type="spellStart"/>
      <w:r w:rsidRPr="00A64147">
        <w:t>Jones</w:t>
      </w:r>
      <w:proofErr w:type="spellEnd"/>
      <w:r w:rsidRPr="00A64147">
        <w:t xml:space="preserve">, T. M. (1995). </w:t>
      </w:r>
      <w:proofErr w:type="spellStart"/>
      <w:r w:rsidRPr="00A64147">
        <w:t>Instrumental</w:t>
      </w:r>
      <w:proofErr w:type="spellEnd"/>
      <w:r w:rsidRPr="00A64147">
        <w:t xml:space="preserve"> </w:t>
      </w:r>
      <w:proofErr w:type="spellStart"/>
      <w:r w:rsidRPr="00A64147">
        <w:t>Stakeholder</w:t>
      </w:r>
      <w:proofErr w:type="spellEnd"/>
      <w:r w:rsidRPr="00A64147">
        <w:t xml:space="preserve"> </w:t>
      </w:r>
      <w:proofErr w:type="spellStart"/>
      <w:r w:rsidRPr="00A64147">
        <w:t>Theory</w:t>
      </w:r>
      <w:proofErr w:type="spellEnd"/>
      <w:r w:rsidRPr="00A64147">
        <w:t xml:space="preserve">: A </w:t>
      </w:r>
      <w:proofErr w:type="spellStart"/>
      <w:r w:rsidRPr="00A64147">
        <w:t>Synthesis</w:t>
      </w:r>
      <w:proofErr w:type="spellEnd"/>
      <w:r w:rsidRPr="00A64147">
        <w:t xml:space="preserve"> </w:t>
      </w:r>
      <w:proofErr w:type="spellStart"/>
      <w:r w:rsidRPr="00A64147">
        <w:t>of</w:t>
      </w:r>
      <w:proofErr w:type="spellEnd"/>
      <w:r w:rsidRPr="00A64147">
        <w:t xml:space="preserve"> </w:t>
      </w:r>
      <w:proofErr w:type="spellStart"/>
      <w:r w:rsidRPr="00A64147">
        <w:t>Ethics</w:t>
      </w:r>
      <w:proofErr w:type="spellEnd"/>
      <w:r w:rsidRPr="00A64147">
        <w:t xml:space="preserve"> </w:t>
      </w:r>
      <w:proofErr w:type="spellStart"/>
      <w:r w:rsidRPr="00A64147">
        <w:t>and</w:t>
      </w:r>
      <w:proofErr w:type="spellEnd"/>
      <w:r w:rsidRPr="00A64147">
        <w:t xml:space="preserve"> </w:t>
      </w:r>
      <w:proofErr w:type="spellStart"/>
      <w:r w:rsidRPr="00A64147">
        <w:t>Economics</w:t>
      </w:r>
      <w:proofErr w:type="spellEnd"/>
      <w:r w:rsidRPr="00A64147">
        <w:t xml:space="preserve">. </w:t>
      </w:r>
      <w:proofErr w:type="spellStart"/>
      <w:r w:rsidRPr="00A64147">
        <w:t>Academy</w:t>
      </w:r>
      <w:proofErr w:type="spellEnd"/>
      <w:r w:rsidRPr="00A64147">
        <w:t xml:space="preserve"> of </w:t>
      </w:r>
      <w:proofErr w:type="spellStart"/>
      <w:r w:rsidRPr="00A64147">
        <w:t>Management</w:t>
      </w:r>
      <w:proofErr w:type="spellEnd"/>
      <w:r w:rsidRPr="00A64147">
        <w:t xml:space="preserve"> </w:t>
      </w:r>
      <w:proofErr w:type="spellStart"/>
      <w:r w:rsidRPr="00A64147">
        <w:t>Review</w:t>
      </w:r>
      <w:proofErr w:type="spellEnd"/>
      <w:r w:rsidRPr="00A64147">
        <w:t>, 20(2), 404-437.</w:t>
      </w:r>
    </w:p>
    <w:bookmarkEnd w:id="154"/>
    <w:p w14:paraId="0F27F737" w14:textId="77777777" w:rsidR="00690AC1" w:rsidRPr="00A64147" w:rsidRDefault="00690AC1">
      <w:pPr>
        <w:spacing w:line="240" w:lineRule="auto"/>
        <w:ind w:left="426" w:hanging="6"/>
        <w:jc w:val="both"/>
      </w:pPr>
    </w:p>
    <w:p w14:paraId="0B43B646" w14:textId="77777777" w:rsidR="00690AC1" w:rsidRPr="00A64147" w:rsidRDefault="00242D42" w:rsidP="00DB482C">
      <w:pPr>
        <w:pStyle w:val="Sarakstarindkopa"/>
        <w:numPr>
          <w:ilvl w:val="0"/>
          <w:numId w:val="24"/>
        </w:numPr>
        <w:spacing w:line="240" w:lineRule="auto"/>
        <w:jc w:val="both"/>
      </w:pPr>
      <w:proofErr w:type="spellStart"/>
      <w:r w:rsidRPr="00A64147">
        <w:t>Jones</w:t>
      </w:r>
      <w:proofErr w:type="spellEnd"/>
      <w:r w:rsidRPr="00A64147">
        <w:t xml:space="preserve">, T. M., Felps, W., &amp; </w:t>
      </w:r>
      <w:proofErr w:type="spellStart"/>
      <w:r w:rsidRPr="00A64147">
        <w:t>Biglijs</w:t>
      </w:r>
      <w:proofErr w:type="spellEnd"/>
      <w:r w:rsidRPr="00A64147">
        <w:t xml:space="preserve">, G.A. (2007). </w:t>
      </w:r>
      <w:proofErr w:type="spellStart"/>
      <w:r w:rsidRPr="00A64147">
        <w:t>Ethical</w:t>
      </w:r>
      <w:proofErr w:type="spellEnd"/>
      <w:r w:rsidRPr="00A64147">
        <w:t xml:space="preserve"> </w:t>
      </w:r>
      <w:proofErr w:type="spellStart"/>
      <w:r w:rsidRPr="00A64147">
        <w:t>Theory</w:t>
      </w:r>
      <w:proofErr w:type="spellEnd"/>
      <w:r w:rsidRPr="00A64147">
        <w:t xml:space="preserve"> </w:t>
      </w:r>
      <w:proofErr w:type="spellStart"/>
      <w:r w:rsidRPr="00A64147">
        <w:t>and</w:t>
      </w:r>
      <w:proofErr w:type="spellEnd"/>
      <w:r w:rsidRPr="00A64147">
        <w:t xml:space="preserve"> </w:t>
      </w:r>
      <w:proofErr w:type="spellStart"/>
      <w:r w:rsidRPr="00A64147">
        <w:t>Stakeholder-Related</w:t>
      </w:r>
      <w:proofErr w:type="spellEnd"/>
      <w:r w:rsidRPr="00A64147">
        <w:t xml:space="preserve"> </w:t>
      </w:r>
      <w:proofErr w:type="spellStart"/>
      <w:r w:rsidRPr="00A64147">
        <w:t>Decisions</w:t>
      </w:r>
      <w:proofErr w:type="spellEnd"/>
      <w:r w:rsidRPr="00A64147">
        <w:t xml:space="preserve">: </w:t>
      </w:r>
      <w:proofErr w:type="spellStart"/>
      <w:r w:rsidRPr="00A64147">
        <w:t>The</w:t>
      </w:r>
      <w:proofErr w:type="spellEnd"/>
      <w:r w:rsidRPr="00A64147">
        <w:t xml:space="preserve"> </w:t>
      </w:r>
      <w:proofErr w:type="spellStart"/>
      <w:r w:rsidRPr="00A64147">
        <w:t>Role</w:t>
      </w:r>
      <w:proofErr w:type="spellEnd"/>
      <w:r w:rsidRPr="00A64147">
        <w:t xml:space="preserve"> </w:t>
      </w:r>
      <w:proofErr w:type="spellStart"/>
      <w:r w:rsidRPr="00A64147">
        <w:t>of</w:t>
      </w:r>
      <w:proofErr w:type="spellEnd"/>
      <w:r w:rsidRPr="00A64147">
        <w:t xml:space="preserve"> </w:t>
      </w:r>
      <w:proofErr w:type="spellStart"/>
      <w:r w:rsidRPr="00A64147">
        <w:t>Stakeholder</w:t>
      </w:r>
      <w:proofErr w:type="spellEnd"/>
      <w:r w:rsidRPr="00A64147">
        <w:t xml:space="preserve"> </w:t>
      </w:r>
      <w:proofErr w:type="spellStart"/>
      <w:r w:rsidRPr="00A64147">
        <w:t>Culture</w:t>
      </w:r>
      <w:proofErr w:type="spellEnd"/>
      <w:r w:rsidRPr="00A64147">
        <w:t xml:space="preserve">. </w:t>
      </w:r>
      <w:proofErr w:type="spellStart"/>
      <w:r w:rsidRPr="00A64147">
        <w:t>Academy</w:t>
      </w:r>
      <w:proofErr w:type="spellEnd"/>
      <w:r w:rsidRPr="00A64147">
        <w:t xml:space="preserve"> of </w:t>
      </w:r>
      <w:proofErr w:type="spellStart"/>
      <w:r w:rsidRPr="00A64147">
        <w:t>Management</w:t>
      </w:r>
      <w:proofErr w:type="spellEnd"/>
      <w:r w:rsidRPr="00A64147">
        <w:t xml:space="preserve"> </w:t>
      </w:r>
      <w:proofErr w:type="spellStart"/>
      <w:r w:rsidRPr="00A64147">
        <w:t>Review</w:t>
      </w:r>
      <w:proofErr w:type="spellEnd"/>
      <w:r w:rsidRPr="00A64147">
        <w:t>, 32(1), 137-155.</w:t>
      </w:r>
    </w:p>
    <w:p w14:paraId="3FB4653C" w14:textId="77777777" w:rsidR="00690AC1" w:rsidRPr="00A64147" w:rsidRDefault="00690AC1">
      <w:pPr>
        <w:spacing w:line="240" w:lineRule="auto"/>
        <w:ind w:left="426" w:hanging="6"/>
        <w:jc w:val="both"/>
      </w:pPr>
    </w:p>
    <w:p w14:paraId="125E777A" w14:textId="77777777" w:rsidR="00AF6ECC" w:rsidRPr="00A64147" w:rsidRDefault="00000000" w:rsidP="00AF6ECC">
      <w:pPr>
        <w:pStyle w:val="Sarakstarindkopa"/>
        <w:numPr>
          <w:ilvl w:val="0"/>
          <w:numId w:val="24"/>
        </w:numPr>
        <w:spacing w:line="240" w:lineRule="auto"/>
        <w:jc w:val="both"/>
      </w:pPr>
      <w:hyperlink r:id="rId82">
        <w:proofErr w:type="spellStart"/>
        <w:r w:rsidR="00242D42" w:rsidRPr="00A64147">
          <w:t>Joseph</w:t>
        </w:r>
        <w:proofErr w:type="spellEnd"/>
        <w:r w:rsidR="00242D42" w:rsidRPr="00A64147">
          <w:t>, J.</w:t>
        </w:r>
      </w:hyperlink>
      <w:r w:rsidR="00242D42" w:rsidRPr="00A64147">
        <w:t>, </w:t>
      </w:r>
      <w:proofErr w:type="spellStart"/>
      <w:r w:rsidRPr="00A64147">
        <w:fldChar w:fldCharType="begin"/>
      </w:r>
      <w:r w:rsidRPr="00A64147">
        <w:instrText>HYPERLINK "https://www.emerald.com/insight/search?q=Oliver%20Baumann" \h</w:instrText>
      </w:r>
      <w:r w:rsidRPr="00A64147">
        <w:fldChar w:fldCharType="separate"/>
      </w:r>
      <w:r w:rsidR="00242D42" w:rsidRPr="00A64147">
        <w:t>Baumann</w:t>
      </w:r>
      <w:proofErr w:type="spellEnd"/>
      <w:r w:rsidR="00242D42" w:rsidRPr="00A64147">
        <w:t>, O.</w:t>
      </w:r>
      <w:r w:rsidRPr="00A64147">
        <w:fldChar w:fldCharType="end"/>
      </w:r>
      <w:r w:rsidR="00242D42" w:rsidRPr="00A64147">
        <w:t>, </w:t>
      </w:r>
      <w:hyperlink r:id="rId83">
        <w:r w:rsidR="00242D42" w:rsidRPr="00A64147">
          <w:t>Burton, R.</w:t>
        </w:r>
      </w:hyperlink>
      <w:r w:rsidR="00242D42" w:rsidRPr="00A64147">
        <w:t>, &amp; </w:t>
      </w:r>
      <w:proofErr w:type="spellStart"/>
      <w:r w:rsidRPr="00A64147">
        <w:fldChar w:fldCharType="begin"/>
      </w:r>
      <w:r w:rsidRPr="00A64147">
        <w:instrText>HYPERLINK "https://www.emerald.com/insight/search?q=Kannan%20Srikanth" \h</w:instrText>
      </w:r>
      <w:r w:rsidRPr="00A64147">
        <w:fldChar w:fldCharType="separate"/>
      </w:r>
      <w:r w:rsidR="00242D42" w:rsidRPr="00A64147">
        <w:t>Srikanth</w:t>
      </w:r>
      <w:proofErr w:type="spellEnd"/>
      <w:r w:rsidR="00242D42" w:rsidRPr="00A64147">
        <w:t>, K.</w:t>
      </w:r>
      <w:r w:rsidRPr="00A64147">
        <w:fldChar w:fldCharType="end"/>
      </w:r>
      <w:r w:rsidR="00242D42" w:rsidRPr="00A64147">
        <w:t xml:space="preserve"> (2018). </w:t>
      </w:r>
      <w:proofErr w:type="spellStart"/>
      <w:r w:rsidR="00242D42" w:rsidRPr="00A64147">
        <w:t>Reviewing</w:t>
      </w:r>
      <w:proofErr w:type="spellEnd"/>
      <w:r w:rsidR="00242D42" w:rsidRPr="00A64147">
        <w:t xml:space="preserve">, </w:t>
      </w:r>
      <w:proofErr w:type="spellStart"/>
      <w:r w:rsidR="00242D42" w:rsidRPr="00A64147">
        <w:t>Revisiting</w:t>
      </w:r>
      <w:proofErr w:type="spellEnd"/>
      <w:r w:rsidR="00242D42" w:rsidRPr="00A64147">
        <w:t xml:space="preserve">, </w:t>
      </w:r>
      <w:proofErr w:type="spellStart"/>
      <w:r w:rsidR="00242D42" w:rsidRPr="00A64147">
        <w:t>and</w:t>
      </w:r>
      <w:proofErr w:type="spellEnd"/>
      <w:r w:rsidR="00242D42" w:rsidRPr="00A64147">
        <w:t xml:space="preserve"> </w:t>
      </w:r>
      <w:proofErr w:type="spellStart"/>
      <w:r w:rsidR="00242D42" w:rsidRPr="00A64147">
        <w:t>Renewing</w:t>
      </w:r>
      <w:proofErr w:type="spellEnd"/>
      <w:r w:rsidR="00242D42" w:rsidRPr="00A64147">
        <w:t xml:space="preserve"> </w:t>
      </w:r>
      <w:proofErr w:type="spellStart"/>
      <w:r w:rsidR="00242D42" w:rsidRPr="00A64147">
        <w:t>the</w:t>
      </w:r>
      <w:proofErr w:type="spellEnd"/>
      <w:r w:rsidR="00242D42" w:rsidRPr="00A64147">
        <w:t xml:space="preserve"> </w:t>
      </w:r>
      <w:proofErr w:type="spellStart"/>
      <w:r w:rsidR="00242D42" w:rsidRPr="00A64147">
        <w:t>Foundations</w:t>
      </w:r>
      <w:proofErr w:type="spellEnd"/>
      <w:r w:rsidR="00242D42" w:rsidRPr="00A64147">
        <w:t xml:space="preserve"> </w:t>
      </w:r>
      <w:proofErr w:type="spellStart"/>
      <w:r w:rsidR="00242D42" w:rsidRPr="00A64147">
        <w:t>of</w:t>
      </w:r>
      <w:proofErr w:type="spellEnd"/>
      <w:r w:rsidR="00242D42" w:rsidRPr="00A64147">
        <w:t xml:space="preserve"> </w:t>
      </w:r>
      <w:proofErr w:type="spellStart"/>
      <w:r w:rsidR="00242D42" w:rsidRPr="00A64147">
        <w:t>Organization</w:t>
      </w:r>
      <w:proofErr w:type="spellEnd"/>
      <w:r w:rsidR="00242D42" w:rsidRPr="00A64147">
        <w:t xml:space="preserve"> </w:t>
      </w:r>
      <w:proofErr w:type="spellStart"/>
      <w:r w:rsidR="00242D42" w:rsidRPr="00A64147">
        <w:t>Design</w:t>
      </w:r>
      <w:proofErr w:type="spellEnd"/>
      <w:r w:rsidR="00242D42" w:rsidRPr="00A64147">
        <w:t>", </w:t>
      </w:r>
      <w:proofErr w:type="spellStart"/>
      <w:r w:rsidR="00242D42" w:rsidRPr="00A64147">
        <w:rPr>
          <w:i/>
        </w:rPr>
        <w:t>Organization</w:t>
      </w:r>
      <w:proofErr w:type="spellEnd"/>
      <w:r w:rsidR="00242D42" w:rsidRPr="00A64147">
        <w:rPr>
          <w:i/>
        </w:rPr>
        <w:t xml:space="preserve"> </w:t>
      </w:r>
      <w:proofErr w:type="spellStart"/>
      <w:r w:rsidR="00242D42" w:rsidRPr="00A64147">
        <w:rPr>
          <w:i/>
        </w:rPr>
        <w:t>Design</w:t>
      </w:r>
      <w:proofErr w:type="spellEnd"/>
      <w:r w:rsidR="00242D42" w:rsidRPr="00A64147">
        <w:t xml:space="preserve"> . </w:t>
      </w:r>
      <w:proofErr w:type="spellStart"/>
      <w:r w:rsidR="00242D42" w:rsidRPr="00A64147">
        <w:rPr>
          <w:i/>
        </w:rPr>
        <w:t>Advances</w:t>
      </w:r>
      <w:proofErr w:type="spellEnd"/>
      <w:r w:rsidR="00242D42" w:rsidRPr="00A64147">
        <w:rPr>
          <w:i/>
        </w:rPr>
        <w:t xml:space="preserve"> </w:t>
      </w:r>
      <w:proofErr w:type="spellStart"/>
      <w:r w:rsidR="00242D42" w:rsidRPr="00A64147">
        <w:rPr>
          <w:i/>
        </w:rPr>
        <w:t>in</w:t>
      </w:r>
      <w:proofErr w:type="spellEnd"/>
      <w:r w:rsidR="00242D42" w:rsidRPr="00A64147">
        <w:rPr>
          <w:i/>
        </w:rPr>
        <w:t xml:space="preserve"> </w:t>
      </w:r>
      <w:proofErr w:type="spellStart"/>
      <w:r w:rsidR="00242D42" w:rsidRPr="00A64147">
        <w:rPr>
          <w:i/>
        </w:rPr>
        <w:t>Strategic</w:t>
      </w:r>
      <w:proofErr w:type="spellEnd"/>
      <w:r w:rsidR="00242D42" w:rsidRPr="00A64147">
        <w:rPr>
          <w:i/>
        </w:rPr>
        <w:t xml:space="preserve"> </w:t>
      </w:r>
      <w:proofErr w:type="spellStart"/>
      <w:r w:rsidR="00242D42" w:rsidRPr="00A64147">
        <w:rPr>
          <w:i/>
        </w:rPr>
        <w:t>Management</w:t>
      </w:r>
      <w:proofErr w:type="spellEnd"/>
      <w:r w:rsidR="00242D42" w:rsidRPr="00A64147">
        <w:rPr>
          <w:i/>
        </w:rPr>
        <w:t>, </w:t>
      </w:r>
      <w:r w:rsidR="00242D42" w:rsidRPr="00A64147">
        <w:t>40</w:t>
      </w:r>
      <w:r w:rsidR="00242D42" w:rsidRPr="00A64147">
        <w:rPr>
          <w:i/>
        </w:rPr>
        <w:t>.</w:t>
      </w:r>
      <w:r w:rsidR="00242D42" w:rsidRPr="00A64147">
        <w:t xml:space="preserve"> Emerald </w:t>
      </w:r>
      <w:proofErr w:type="spellStart"/>
      <w:r w:rsidR="00242D42" w:rsidRPr="00A64147">
        <w:t>Publishing</w:t>
      </w:r>
      <w:proofErr w:type="spellEnd"/>
      <w:r w:rsidR="00242D42" w:rsidRPr="00A64147">
        <w:t xml:space="preserve"> Limited, </w:t>
      </w:r>
      <w:proofErr w:type="spellStart"/>
      <w:r w:rsidR="00242D42" w:rsidRPr="00A64147">
        <w:t>Bingley</w:t>
      </w:r>
      <w:proofErr w:type="spellEnd"/>
      <w:r w:rsidR="00242D42" w:rsidRPr="00A64147">
        <w:t>, 1-23. </w:t>
      </w:r>
      <w:proofErr w:type="spellStart"/>
      <w:r w:rsidRPr="00A64147">
        <w:fldChar w:fldCharType="begin"/>
      </w:r>
      <w:r w:rsidRPr="00A64147">
        <w:instrText>HYPERLINK "https://doi.org/10.1108/S0742-332220180000040012" \h</w:instrText>
      </w:r>
      <w:r w:rsidRPr="00A64147">
        <w:fldChar w:fldCharType="separate"/>
      </w:r>
      <w:r w:rsidR="00242D42" w:rsidRPr="00A64147">
        <w:t>doi</w:t>
      </w:r>
      <w:proofErr w:type="spellEnd"/>
      <w:r w:rsidR="00242D42" w:rsidRPr="00A64147">
        <w:t>: 10.1108/ S0742-332220180000040012</w:t>
      </w:r>
      <w:r w:rsidRPr="00A64147">
        <w:fldChar w:fldCharType="end"/>
      </w:r>
    </w:p>
    <w:p w14:paraId="70992120" w14:textId="77777777" w:rsidR="00C02FDE" w:rsidRPr="00A64147" w:rsidRDefault="00C02FDE" w:rsidP="00C02FDE">
      <w:pPr>
        <w:pStyle w:val="Sarakstarindkopa"/>
      </w:pPr>
    </w:p>
    <w:p w14:paraId="34098F1B" w14:textId="77777777" w:rsidR="00C02FDE" w:rsidRPr="00A64147" w:rsidRDefault="00C02FDE" w:rsidP="00C02FDE">
      <w:pPr>
        <w:pStyle w:val="Sarakstarindkopa"/>
        <w:numPr>
          <w:ilvl w:val="0"/>
          <w:numId w:val="24"/>
        </w:numPr>
        <w:spacing w:line="240" w:lineRule="auto"/>
        <w:rPr>
          <w:lang w:val="en-GB"/>
        </w:rPr>
      </w:pPr>
      <w:r w:rsidRPr="00A64147">
        <w:rPr>
          <w:lang w:val="en-GB"/>
        </w:rPr>
        <w:t xml:space="preserve">Kahn, W. A. (1990). Psychological Conditions of Personal Engagement and Disengagement at Work. </w:t>
      </w:r>
      <w:r w:rsidRPr="00A64147">
        <w:rPr>
          <w:i/>
          <w:iCs/>
          <w:lang w:val="en-GB"/>
        </w:rPr>
        <w:t>The Academy of Management Journal</w:t>
      </w:r>
      <w:r w:rsidRPr="00A64147">
        <w:rPr>
          <w:lang w:val="en-GB"/>
        </w:rPr>
        <w:t xml:space="preserve">, </w:t>
      </w:r>
      <w:r w:rsidRPr="00A64147">
        <w:rPr>
          <w:i/>
          <w:iCs/>
          <w:lang w:val="en-GB"/>
        </w:rPr>
        <w:t>33</w:t>
      </w:r>
      <w:r w:rsidRPr="00A64147">
        <w:rPr>
          <w:lang w:val="en-GB"/>
        </w:rPr>
        <w:t>(4), 692–724. https://doi.org/10.2307/256287</w:t>
      </w:r>
    </w:p>
    <w:p w14:paraId="025E9A28" w14:textId="77777777" w:rsidR="00AF6ECC" w:rsidRPr="00A64147" w:rsidRDefault="00AF6ECC" w:rsidP="00AF6ECC">
      <w:pPr>
        <w:spacing w:line="240" w:lineRule="auto"/>
        <w:jc w:val="both"/>
      </w:pPr>
    </w:p>
    <w:bookmarkStart w:id="155" w:name="_Hlk146823923"/>
    <w:p w14:paraId="3265628F" w14:textId="4B18D2DE" w:rsidR="00690AC1" w:rsidRPr="00A64147" w:rsidRDefault="009516BB" w:rsidP="00AF6ECC">
      <w:pPr>
        <w:pStyle w:val="Sarakstarindkopa"/>
        <w:numPr>
          <w:ilvl w:val="0"/>
          <w:numId w:val="24"/>
        </w:numPr>
        <w:spacing w:line="240" w:lineRule="auto"/>
        <w:jc w:val="both"/>
      </w:pPr>
      <w:r w:rsidRPr="00A64147">
        <w:fldChar w:fldCharType="begin"/>
      </w:r>
      <w:r w:rsidRPr="00A64147">
        <w:instrText>HYPERLINK "https://www.emerald.com/insight/search?q=Hanna%20K.%20Kalla" \h</w:instrText>
      </w:r>
      <w:r w:rsidRPr="00A64147">
        <w:fldChar w:fldCharType="separate"/>
      </w:r>
      <w:r w:rsidR="00242D42" w:rsidRPr="00A64147">
        <w:t>Kalla, H. K.</w:t>
      </w:r>
      <w:r w:rsidRPr="00A64147">
        <w:fldChar w:fldCharType="end"/>
      </w:r>
      <w:r w:rsidR="00242D42" w:rsidRPr="00A64147">
        <w:t xml:space="preserve"> (2005). </w:t>
      </w:r>
      <w:proofErr w:type="spellStart"/>
      <w:r w:rsidR="00242D42" w:rsidRPr="00A64147">
        <w:t>Integrated</w:t>
      </w:r>
      <w:proofErr w:type="spellEnd"/>
      <w:r w:rsidR="00242D42" w:rsidRPr="00A64147">
        <w:t xml:space="preserve"> </w:t>
      </w:r>
      <w:proofErr w:type="spellStart"/>
      <w:r w:rsidR="00242D42" w:rsidRPr="00A64147">
        <w:t>internal</w:t>
      </w:r>
      <w:proofErr w:type="spellEnd"/>
      <w:r w:rsidR="00242D42" w:rsidRPr="00A64147">
        <w:t xml:space="preserve"> </w:t>
      </w:r>
      <w:proofErr w:type="spellStart"/>
      <w:r w:rsidR="00242D42" w:rsidRPr="00A64147">
        <w:t>communications</w:t>
      </w:r>
      <w:proofErr w:type="spellEnd"/>
      <w:r w:rsidR="00242D42" w:rsidRPr="00A64147">
        <w:t xml:space="preserve">: a </w:t>
      </w:r>
      <w:proofErr w:type="spellStart"/>
      <w:r w:rsidR="00242D42" w:rsidRPr="00A64147">
        <w:t>multidisciplinary</w:t>
      </w:r>
      <w:proofErr w:type="spellEnd"/>
      <w:r w:rsidR="00242D42" w:rsidRPr="00A64147">
        <w:t xml:space="preserve"> </w:t>
      </w:r>
      <w:proofErr w:type="spellStart"/>
      <w:r w:rsidR="00242D42" w:rsidRPr="00A64147">
        <w:t>perspective</w:t>
      </w:r>
      <w:proofErr w:type="spellEnd"/>
      <w:r w:rsidR="00242D42" w:rsidRPr="00A64147">
        <w:t xml:space="preserve">. </w:t>
      </w:r>
      <w:hyperlink r:id="rId84">
        <w:proofErr w:type="spellStart"/>
        <w:r w:rsidR="00242D42" w:rsidRPr="00A64147">
          <w:rPr>
            <w:i/>
          </w:rPr>
          <w:t>Corporate</w:t>
        </w:r>
        <w:proofErr w:type="spellEnd"/>
        <w:r w:rsidR="00242D42" w:rsidRPr="00A64147">
          <w:rPr>
            <w:i/>
          </w:rPr>
          <w:t xml:space="preserve"> Communications: An </w:t>
        </w:r>
        <w:proofErr w:type="spellStart"/>
        <w:r w:rsidR="00242D42" w:rsidRPr="00A64147">
          <w:rPr>
            <w:i/>
          </w:rPr>
          <w:t>International</w:t>
        </w:r>
        <w:proofErr w:type="spellEnd"/>
        <w:r w:rsidR="00242D42" w:rsidRPr="00A64147">
          <w:rPr>
            <w:i/>
          </w:rPr>
          <w:t xml:space="preserve"> </w:t>
        </w:r>
        <w:proofErr w:type="spellStart"/>
        <w:r w:rsidR="00242D42" w:rsidRPr="00A64147">
          <w:rPr>
            <w:i/>
          </w:rPr>
          <w:t>Journal</w:t>
        </w:r>
        <w:proofErr w:type="spellEnd"/>
      </w:hyperlink>
      <w:r w:rsidR="00242D42" w:rsidRPr="00A64147">
        <w:t>, 10(4), 302-314. </w:t>
      </w:r>
      <w:proofErr w:type="spellStart"/>
      <w:r w:rsidRPr="00A64147">
        <w:fldChar w:fldCharType="begin"/>
      </w:r>
      <w:r w:rsidRPr="00A64147">
        <w:instrText>HYPERLINK "https://doi.org/10.1108/13563280510630106" \h</w:instrText>
      </w:r>
      <w:r w:rsidRPr="00A64147">
        <w:fldChar w:fldCharType="separate"/>
      </w:r>
      <w:r w:rsidR="00242D42" w:rsidRPr="00A64147">
        <w:t>doi</w:t>
      </w:r>
      <w:proofErr w:type="spellEnd"/>
      <w:r w:rsidR="00242D42" w:rsidRPr="00A64147">
        <w:t>: 10.1108/ 13563280510630106</w:t>
      </w:r>
      <w:r w:rsidRPr="00A64147">
        <w:fldChar w:fldCharType="end"/>
      </w:r>
    </w:p>
    <w:bookmarkEnd w:id="155"/>
    <w:p w14:paraId="7682C610" w14:textId="77777777" w:rsidR="00690AC1" w:rsidRPr="00A64147" w:rsidRDefault="00690AC1">
      <w:pPr>
        <w:spacing w:line="240" w:lineRule="auto"/>
        <w:ind w:left="426" w:hanging="6"/>
        <w:jc w:val="both"/>
      </w:pPr>
    </w:p>
    <w:p w14:paraId="11F543E9" w14:textId="77777777" w:rsidR="00690AC1" w:rsidRPr="00A64147" w:rsidRDefault="00242D42" w:rsidP="00DB482C">
      <w:pPr>
        <w:pStyle w:val="Sarakstarindkopa"/>
        <w:numPr>
          <w:ilvl w:val="0"/>
          <w:numId w:val="24"/>
        </w:numPr>
        <w:spacing w:line="240" w:lineRule="auto"/>
        <w:jc w:val="both"/>
      </w:pPr>
      <w:proofErr w:type="spellStart"/>
      <w:r w:rsidRPr="00A64147">
        <w:t>Kenan</w:t>
      </w:r>
      <w:proofErr w:type="spellEnd"/>
      <w:r w:rsidRPr="00A64147">
        <w:t xml:space="preserve">, W. R., &amp; </w:t>
      </w:r>
      <w:proofErr w:type="spellStart"/>
      <w:r w:rsidRPr="00A64147">
        <w:t>Hazleton</w:t>
      </w:r>
      <w:proofErr w:type="spellEnd"/>
      <w:r w:rsidRPr="00A64147">
        <w:t xml:space="preserve">, V. (2006). </w:t>
      </w:r>
      <w:proofErr w:type="spellStart"/>
      <w:r w:rsidRPr="00A64147">
        <w:t>Public</w:t>
      </w:r>
      <w:proofErr w:type="spellEnd"/>
      <w:r w:rsidRPr="00A64147">
        <w:t xml:space="preserve"> </w:t>
      </w:r>
      <w:proofErr w:type="spellStart"/>
      <w:r w:rsidRPr="00A64147">
        <w:t>Relations</w:t>
      </w:r>
      <w:proofErr w:type="spellEnd"/>
      <w:r w:rsidRPr="00A64147">
        <w:t xml:space="preserve"> </w:t>
      </w:r>
      <w:proofErr w:type="spellStart"/>
      <w:r w:rsidRPr="00A64147">
        <w:t>Theory</w:t>
      </w:r>
      <w:proofErr w:type="spellEnd"/>
      <w:r w:rsidRPr="00A64147">
        <w:t xml:space="preserve"> II, </w:t>
      </w:r>
      <w:proofErr w:type="spellStart"/>
      <w:r w:rsidRPr="00A64147">
        <w:t>Chapter</w:t>
      </w:r>
      <w:proofErr w:type="spellEnd"/>
      <w:r w:rsidRPr="00A64147">
        <w:t xml:space="preserve"> 11: </w:t>
      </w:r>
      <w:proofErr w:type="spellStart"/>
      <w:r w:rsidRPr="00A64147">
        <w:t>Internal</w:t>
      </w:r>
      <w:proofErr w:type="spellEnd"/>
      <w:r w:rsidRPr="00A64147">
        <w:t xml:space="preserve"> </w:t>
      </w:r>
      <w:proofErr w:type="spellStart"/>
      <w:r w:rsidRPr="00A64147">
        <w:t>Public</w:t>
      </w:r>
      <w:proofErr w:type="spellEnd"/>
      <w:r w:rsidRPr="00A64147">
        <w:t xml:space="preserve"> </w:t>
      </w:r>
      <w:proofErr w:type="spellStart"/>
      <w:r w:rsidRPr="00A64147">
        <w:t>Relations</w:t>
      </w:r>
      <w:proofErr w:type="spellEnd"/>
      <w:r w:rsidRPr="00A64147">
        <w:t xml:space="preserve">, </w:t>
      </w:r>
      <w:proofErr w:type="spellStart"/>
      <w:r w:rsidRPr="00A64147">
        <w:t>Social</w:t>
      </w:r>
      <w:proofErr w:type="spellEnd"/>
      <w:r w:rsidRPr="00A64147">
        <w:t xml:space="preserve"> </w:t>
      </w:r>
      <w:proofErr w:type="spellStart"/>
      <w:r w:rsidRPr="00A64147">
        <w:t>Capital</w:t>
      </w:r>
      <w:proofErr w:type="spellEnd"/>
      <w:r w:rsidRPr="00A64147">
        <w:t xml:space="preserve">, </w:t>
      </w:r>
      <w:proofErr w:type="spellStart"/>
      <w:r w:rsidRPr="00A64147">
        <w:t>and</w:t>
      </w:r>
      <w:proofErr w:type="spellEnd"/>
      <w:r w:rsidRPr="00A64147">
        <w:t xml:space="preserve"> </w:t>
      </w:r>
      <w:proofErr w:type="spellStart"/>
      <w:r w:rsidRPr="00A64147">
        <w:t>the</w:t>
      </w:r>
      <w:proofErr w:type="spellEnd"/>
      <w:r w:rsidRPr="00A64147">
        <w:t xml:space="preserve"> </w:t>
      </w:r>
      <w:proofErr w:type="spellStart"/>
      <w:r w:rsidRPr="00A64147">
        <w:t>Role</w:t>
      </w:r>
      <w:proofErr w:type="spellEnd"/>
      <w:r w:rsidRPr="00A64147">
        <w:t xml:space="preserve"> </w:t>
      </w:r>
      <w:proofErr w:type="spellStart"/>
      <w:r w:rsidRPr="00A64147">
        <w:t>of</w:t>
      </w:r>
      <w:proofErr w:type="spellEnd"/>
      <w:r w:rsidRPr="00A64147">
        <w:t xml:space="preserve"> </w:t>
      </w:r>
      <w:proofErr w:type="spellStart"/>
      <w:r w:rsidRPr="00A64147">
        <w:t>Effective</w:t>
      </w:r>
      <w:proofErr w:type="spellEnd"/>
      <w:r w:rsidRPr="00A64147">
        <w:t xml:space="preserve"> </w:t>
      </w:r>
      <w:proofErr w:type="spellStart"/>
      <w:r w:rsidRPr="00A64147">
        <w:t>Organizational</w:t>
      </w:r>
      <w:proofErr w:type="spellEnd"/>
      <w:r w:rsidRPr="00A64147">
        <w:t xml:space="preserve"> </w:t>
      </w:r>
      <w:proofErr w:type="spellStart"/>
      <w:r w:rsidRPr="00A64147">
        <w:t>Communication</w:t>
      </w:r>
      <w:proofErr w:type="spellEnd"/>
      <w:r w:rsidRPr="00A64147">
        <w:t>, 311-321.</w:t>
      </w:r>
    </w:p>
    <w:p w14:paraId="093AEAEF" w14:textId="77777777" w:rsidR="00690AC1" w:rsidRPr="00A64147" w:rsidRDefault="00690AC1">
      <w:pPr>
        <w:spacing w:line="240" w:lineRule="auto"/>
        <w:ind w:left="426" w:hanging="6"/>
        <w:jc w:val="both"/>
      </w:pPr>
    </w:p>
    <w:p w14:paraId="34538986" w14:textId="77777777" w:rsidR="00690AC1" w:rsidRPr="00A64147" w:rsidRDefault="00242D42" w:rsidP="00DB482C">
      <w:pPr>
        <w:pStyle w:val="Sarakstarindkopa"/>
        <w:numPr>
          <w:ilvl w:val="0"/>
          <w:numId w:val="24"/>
        </w:numPr>
        <w:spacing w:line="240" w:lineRule="auto"/>
        <w:jc w:val="both"/>
      </w:pPr>
      <w:proofErr w:type="spellStart"/>
      <w:r w:rsidRPr="00A64147">
        <w:t>Keyton</w:t>
      </w:r>
      <w:proofErr w:type="spellEnd"/>
      <w:r w:rsidRPr="00A64147">
        <w:t xml:space="preserve">, J. (2017). </w:t>
      </w:r>
      <w:proofErr w:type="spellStart"/>
      <w:r w:rsidRPr="00A64147">
        <w:t>Communication</w:t>
      </w:r>
      <w:proofErr w:type="spellEnd"/>
      <w:r w:rsidRPr="00A64147">
        <w:t xml:space="preserve"> </w:t>
      </w:r>
      <w:proofErr w:type="spellStart"/>
      <w:r w:rsidRPr="00A64147">
        <w:t>in</w:t>
      </w:r>
      <w:proofErr w:type="spellEnd"/>
      <w:r w:rsidRPr="00A64147">
        <w:t xml:space="preserve"> </w:t>
      </w:r>
      <w:proofErr w:type="spellStart"/>
      <w:r w:rsidRPr="00A64147">
        <w:t>Organizations</w:t>
      </w:r>
      <w:proofErr w:type="spellEnd"/>
      <w:r w:rsidRPr="00A64147">
        <w:t xml:space="preserve">, </w:t>
      </w:r>
      <w:proofErr w:type="spellStart"/>
      <w:r w:rsidRPr="00A64147">
        <w:t>Annual</w:t>
      </w:r>
      <w:proofErr w:type="spellEnd"/>
      <w:r w:rsidRPr="00A64147">
        <w:t xml:space="preserve"> </w:t>
      </w:r>
      <w:proofErr w:type="spellStart"/>
      <w:r w:rsidRPr="00A64147">
        <w:t>Review</w:t>
      </w:r>
      <w:proofErr w:type="spellEnd"/>
      <w:r w:rsidRPr="00A64147">
        <w:t xml:space="preserve"> </w:t>
      </w:r>
      <w:proofErr w:type="spellStart"/>
      <w:r w:rsidRPr="00A64147">
        <w:t>of</w:t>
      </w:r>
      <w:proofErr w:type="spellEnd"/>
      <w:r w:rsidRPr="00A64147">
        <w:t xml:space="preserve"> </w:t>
      </w:r>
      <w:proofErr w:type="spellStart"/>
      <w:r w:rsidRPr="00A64147">
        <w:t>Organizational</w:t>
      </w:r>
      <w:proofErr w:type="spellEnd"/>
      <w:r w:rsidRPr="00A64147">
        <w:t xml:space="preserve"> </w:t>
      </w:r>
      <w:proofErr w:type="spellStart"/>
      <w:r w:rsidRPr="00A64147">
        <w:t>Psychology</w:t>
      </w:r>
      <w:proofErr w:type="spellEnd"/>
      <w:r w:rsidRPr="00A64147">
        <w:t xml:space="preserve"> </w:t>
      </w:r>
      <w:proofErr w:type="spellStart"/>
      <w:r w:rsidRPr="00A64147">
        <w:t>and</w:t>
      </w:r>
      <w:proofErr w:type="spellEnd"/>
      <w:r w:rsidRPr="00A64147">
        <w:t xml:space="preserve"> </w:t>
      </w:r>
      <w:proofErr w:type="spellStart"/>
      <w:r w:rsidRPr="00A64147">
        <w:t>Organizational</w:t>
      </w:r>
      <w:proofErr w:type="spellEnd"/>
      <w:r w:rsidRPr="00A64147">
        <w:t xml:space="preserve"> </w:t>
      </w:r>
      <w:proofErr w:type="spellStart"/>
      <w:r w:rsidRPr="00A64147">
        <w:t>Behaviour</w:t>
      </w:r>
      <w:proofErr w:type="spellEnd"/>
      <w:r w:rsidRPr="00A64147">
        <w:t>.</w:t>
      </w:r>
    </w:p>
    <w:p w14:paraId="75F8BDF3" w14:textId="77777777" w:rsidR="00064999" w:rsidRPr="00A64147" w:rsidRDefault="00064999" w:rsidP="00064999">
      <w:pPr>
        <w:pStyle w:val="Sarakstarindkopa"/>
      </w:pPr>
    </w:p>
    <w:p w14:paraId="1BE687E9" w14:textId="74286736" w:rsidR="00064999" w:rsidRPr="00A64147" w:rsidRDefault="00064999" w:rsidP="00DB482C">
      <w:pPr>
        <w:pStyle w:val="Sarakstarindkopa"/>
        <w:numPr>
          <w:ilvl w:val="0"/>
          <w:numId w:val="24"/>
        </w:numPr>
        <w:spacing w:line="240" w:lineRule="auto"/>
        <w:jc w:val="both"/>
      </w:pPr>
      <w:r w:rsidRPr="00A64147">
        <w:rPr>
          <w:color w:val="222222"/>
          <w:shd w:val="clear" w:color="auto" w:fill="FFFFFF"/>
        </w:rPr>
        <w:t xml:space="preserve">Klein, J. T., &amp; </w:t>
      </w:r>
      <w:proofErr w:type="spellStart"/>
      <w:r w:rsidRPr="00A64147">
        <w:rPr>
          <w:color w:val="222222"/>
          <w:shd w:val="clear" w:color="auto" w:fill="FFFFFF"/>
        </w:rPr>
        <w:t>Gagnon</w:t>
      </w:r>
      <w:proofErr w:type="spellEnd"/>
      <w:r w:rsidRPr="00A64147">
        <w:rPr>
          <w:color w:val="222222"/>
          <w:shd w:val="clear" w:color="auto" w:fill="FFFFFF"/>
        </w:rPr>
        <w:t xml:space="preserve">, P. (2013). </w:t>
      </w:r>
      <w:proofErr w:type="spellStart"/>
      <w:r w:rsidRPr="00A64147">
        <w:rPr>
          <w:color w:val="222222"/>
          <w:shd w:val="clear" w:color="auto" w:fill="FFFFFF"/>
        </w:rPr>
        <w:t>The</w:t>
      </w:r>
      <w:proofErr w:type="spellEnd"/>
      <w:r w:rsidRPr="00A64147">
        <w:rPr>
          <w:color w:val="222222"/>
          <w:shd w:val="clear" w:color="auto" w:fill="FFFFFF"/>
        </w:rPr>
        <w:t xml:space="preserve"> </w:t>
      </w:r>
      <w:proofErr w:type="spellStart"/>
      <w:r w:rsidRPr="00A64147">
        <w:rPr>
          <w:color w:val="222222"/>
          <w:shd w:val="clear" w:color="auto" w:fill="FFFFFF"/>
        </w:rPr>
        <w:t>state</w:t>
      </w:r>
      <w:proofErr w:type="spellEnd"/>
      <w:r w:rsidRPr="00A64147">
        <w:rPr>
          <w:color w:val="222222"/>
          <w:shd w:val="clear" w:color="auto" w:fill="FFFFFF"/>
        </w:rPr>
        <w:t xml:space="preserve"> </w:t>
      </w:r>
      <w:proofErr w:type="spellStart"/>
      <w:r w:rsidRPr="00A64147">
        <w:rPr>
          <w:color w:val="222222"/>
          <w:shd w:val="clear" w:color="auto" w:fill="FFFFFF"/>
        </w:rPr>
        <w:t>of</w:t>
      </w:r>
      <w:proofErr w:type="spellEnd"/>
      <w:r w:rsidRPr="00A64147">
        <w:rPr>
          <w:color w:val="222222"/>
          <w:shd w:val="clear" w:color="auto" w:fill="FFFFFF"/>
        </w:rPr>
        <w:t xml:space="preserve"> </w:t>
      </w:r>
      <w:proofErr w:type="spellStart"/>
      <w:r w:rsidRPr="00A64147">
        <w:rPr>
          <w:color w:val="222222"/>
          <w:shd w:val="clear" w:color="auto" w:fill="FFFFFF"/>
        </w:rPr>
        <w:t>the</w:t>
      </w:r>
      <w:proofErr w:type="spellEnd"/>
      <w:r w:rsidRPr="00A64147">
        <w:rPr>
          <w:color w:val="222222"/>
          <w:shd w:val="clear" w:color="auto" w:fill="FFFFFF"/>
        </w:rPr>
        <w:t xml:space="preserve"> </w:t>
      </w:r>
      <w:proofErr w:type="spellStart"/>
      <w:r w:rsidRPr="00A64147">
        <w:rPr>
          <w:color w:val="222222"/>
          <w:shd w:val="clear" w:color="auto" w:fill="FFFFFF"/>
        </w:rPr>
        <w:t>field</w:t>
      </w:r>
      <w:proofErr w:type="spellEnd"/>
      <w:r w:rsidRPr="00A64147">
        <w:rPr>
          <w:color w:val="222222"/>
          <w:shd w:val="clear" w:color="auto" w:fill="FFFFFF"/>
        </w:rPr>
        <w:t xml:space="preserve">: </w:t>
      </w:r>
      <w:proofErr w:type="spellStart"/>
      <w:r w:rsidRPr="00A64147">
        <w:rPr>
          <w:color w:val="222222"/>
          <w:shd w:val="clear" w:color="auto" w:fill="FFFFFF"/>
        </w:rPr>
        <w:t>Institutionalization</w:t>
      </w:r>
      <w:proofErr w:type="spellEnd"/>
      <w:r w:rsidRPr="00A64147">
        <w:rPr>
          <w:color w:val="222222"/>
          <w:shd w:val="clear" w:color="auto" w:fill="FFFFFF"/>
        </w:rPr>
        <w:t xml:space="preserve"> </w:t>
      </w:r>
      <w:proofErr w:type="spellStart"/>
      <w:r w:rsidRPr="00A64147">
        <w:rPr>
          <w:color w:val="222222"/>
          <w:shd w:val="clear" w:color="auto" w:fill="FFFFFF"/>
        </w:rPr>
        <w:t>of</w:t>
      </w:r>
      <w:proofErr w:type="spellEnd"/>
      <w:r w:rsidRPr="00A64147">
        <w:rPr>
          <w:color w:val="222222"/>
          <w:shd w:val="clear" w:color="auto" w:fill="FFFFFF"/>
        </w:rPr>
        <w:t xml:space="preserve"> </w:t>
      </w:r>
      <w:proofErr w:type="spellStart"/>
      <w:r w:rsidRPr="00A64147">
        <w:rPr>
          <w:color w:val="222222"/>
          <w:shd w:val="clear" w:color="auto" w:fill="FFFFFF"/>
        </w:rPr>
        <w:t>interdisciplinarity</w:t>
      </w:r>
      <w:proofErr w:type="spellEnd"/>
      <w:r w:rsidRPr="00A64147">
        <w:rPr>
          <w:color w:val="222222"/>
          <w:shd w:val="clear" w:color="auto" w:fill="FFFFFF"/>
        </w:rPr>
        <w:t>. </w:t>
      </w:r>
      <w:proofErr w:type="spellStart"/>
      <w:r w:rsidRPr="00A64147">
        <w:rPr>
          <w:i/>
          <w:iCs/>
          <w:color w:val="222222"/>
          <w:shd w:val="clear" w:color="auto" w:fill="FFFFFF"/>
        </w:rPr>
        <w:t>Issues</w:t>
      </w:r>
      <w:proofErr w:type="spellEnd"/>
      <w:r w:rsidRPr="00A64147">
        <w:rPr>
          <w:i/>
          <w:iCs/>
          <w:color w:val="222222"/>
          <w:shd w:val="clear" w:color="auto" w:fill="FFFFFF"/>
        </w:rPr>
        <w:t xml:space="preserve"> </w:t>
      </w:r>
      <w:proofErr w:type="spellStart"/>
      <w:r w:rsidRPr="00A64147">
        <w:rPr>
          <w:i/>
          <w:iCs/>
          <w:color w:val="222222"/>
          <w:shd w:val="clear" w:color="auto" w:fill="FFFFFF"/>
        </w:rPr>
        <w:t>in</w:t>
      </w:r>
      <w:proofErr w:type="spellEnd"/>
      <w:r w:rsidRPr="00A64147">
        <w:rPr>
          <w:i/>
          <w:iCs/>
          <w:color w:val="222222"/>
          <w:shd w:val="clear" w:color="auto" w:fill="FFFFFF"/>
        </w:rPr>
        <w:t xml:space="preserve"> </w:t>
      </w:r>
      <w:proofErr w:type="spellStart"/>
      <w:r w:rsidRPr="00A64147">
        <w:rPr>
          <w:i/>
          <w:iCs/>
          <w:color w:val="222222"/>
          <w:shd w:val="clear" w:color="auto" w:fill="FFFFFF"/>
        </w:rPr>
        <w:t>Interdisciplinary</w:t>
      </w:r>
      <w:proofErr w:type="spellEnd"/>
      <w:r w:rsidRPr="00A64147">
        <w:rPr>
          <w:i/>
          <w:iCs/>
          <w:color w:val="222222"/>
          <w:shd w:val="clear" w:color="auto" w:fill="FFFFFF"/>
        </w:rPr>
        <w:t xml:space="preserve"> </w:t>
      </w:r>
      <w:proofErr w:type="spellStart"/>
      <w:r w:rsidRPr="00A64147">
        <w:rPr>
          <w:i/>
          <w:iCs/>
          <w:color w:val="222222"/>
          <w:shd w:val="clear" w:color="auto" w:fill="FFFFFF"/>
        </w:rPr>
        <w:t>Studies</w:t>
      </w:r>
      <w:proofErr w:type="spellEnd"/>
      <w:r w:rsidRPr="00A64147">
        <w:rPr>
          <w:color w:val="222222"/>
          <w:shd w:val="clear" w:color="auto" w:fill="FFFFFF"/>
        </w:rPr>
        <w:t>.</w:t>
      </w:r>
    </w:p>
    <w:p w14:paraId="03CFA416" w14:textId="77777777" w:rsidR="00690AC1" w:rsidRPr="00A64147" w:rsidRDefault="00690AC1">
      <w:pPr>
        <w:spacing w:line="240" w:lineRule="auto"/>
        <w:ind w:left="426" w:hanging="6"/>
        <w:jc w:val="both"/>
      </w:pPr>
    </w:p>
    <w:p w14:paraId="4FD6A1A1" w14:textId="77777777" w:rsidR="00690AC1" w:rsidRPr="00A64147" w:rsidRDefault="00242D42" w:rsidP="00DB482C">
      <w:pPr>
        <w:pStyle w:val="Sarakstarindkopa"/>
        <w:numPr>
          <w:ilvl w:val="0"/>
          <w:numId w:val="24"/>
        </w:numPr>
        <w:spacing w:line="240" w:lineRule="auto"/>
        <w:jc w:val="both"/>
      </w:pPr>
      <w:bookmarkStart w:id="156" w:name="_Hlk146821933"/>
      <w:proofErr w:type="spellStart"/>
      <w:r w:rsidRPr="00A64147">
        <w:t>Konigswieser</w:t>
      </w:r>
      <w:proofErr w:type="spellEnd"/>
      <w:r w:rsidRPr="00A64147">
        <w:t xml:space="preserve">, R., &amp; </w:t>
      </w:r>
      <w:proofErr w:type="spellStart"/>
      <w:r w:rsidRPr="00A64147">
        <w:t>Hillebrand</w:t>
      </w:r>
      <w:proofErr w:type="spellEnd"/>
      <w:r w:rsidRPr="00A64147">
        <w:t xml:space="preserve">, M. (2005). </w:t>
      </w:r>
      <w:proofErr w:type="spellStart"/>
      <w:r w:rsidRPr="00A64147">
        <w:t>Systemic</w:t>
      </w:r>
      <w:proofErr w:type="spellEnd"/>
      <w:r w:rsidRPr="00A64147">
        <w:t xml:space="preserve"> </w:t>
      </w:r>
      <w:proofErr w:type="spellStart"/>
      <w:r w:rsidRPr="00A64147">
        <w:t>Consultancy</w:t>
      </w:r>
      <w:proofErr w:type="spellEnd"/>
      <w:r w:rsidRPr="00A64147">
        <w:t xml:space="preserve"> </w:t>
      </w:r>
      <w:proofErr w:type="spellStart"/>
      <w:r w:rsidRPr="00A64147">
        <w:t>in</w:t>
      </w:r>
      <w:proofErr w:type="spellEnd"/>
      <w:r w:rsidRPr="00A64147">
        <w:t xml:space="preserve"> </w:t>
      </w:r>
      <w:proofErr w:type="spellStart"/>
      <w:r w:rsidRPr="00A64147">
        <w:t>Organizations</w:t>
      </w:r>
      <w:proofErr w:type="spellEnd"/>
      <w:r w:rsidRPr="00A64147">
        <w:t xml:space="preserve">. </w:t>
      </w:r>
      <w:proofErr w:type="spellStart"/>
      <w:r w:rsidRPr="00A64147">
        <w:t>Concepts-Tools-Innovations</w:t>
      </w:r>
      <w:proofErr w:type="spellEnd"/>
      <w:r w:rsidRPr="00A64147">
        <w:t xml:space="preserve">, Carl-Auer, </w:t>
      </w:r>
      <w:proofErr w:type="spellStart"/>
      <w:r w:rsidRPr="00A64147">
        <w:t>Germany</w:t>
      </w:r>
      <w:proofErr w:type="spellEnd"/>
      <w:r w:rsidRPr="00A64147">
        <w:t>.</w:t>
      </w:r>
    </w:p>
    <w:bookmarkEnd w:id="156"/>
    <w:p w14:paraId="78037BD2" w14:textId="77777777" w:rsidR="00690AC1" w:rsidRPr="00A64147" w:rsidRDefault="00690AC1">
      <w:pPr>
        <w:spacing w:line="240" w:lineRule="auto"/>
        <w:ind w:left="426" w:hanging="6"/>
        <w:jc w:val="both"/>
      </w:pPr>
    </w:p>
    <w:p w14:paraId="38B21B6E" w14:textId="77777777" w:rsidR="00690AC1" w:rsidRPr="00A64147" w:rsidRDefault="00242D42" w:rsidP="00DB482C">
      <w:pPr>
        <w:pStyle w:val="Sarakstarindkopa"/>
        <w:numPr>
          <w:ilvl w:val="0"/>
          <w:numId w:val="24"/>
        </w:numPr>
        <w:spacing w:line="240" w:lineRule="auto"/>
        <w:jc w:val="both"/>
      </w:pPr>
      <w:proofErr w:type="spellStart"/>
      <w:r w:rsidRPr="00A64147">
        <w:t>Koriča</w:t>
      </w:r>
      <w:proofErr w:type="spellEnd"/>
      <w:r w:rsidRPr="00A64147">
        <w:t xml:space="preserve">, D. S., &amp; </w:t>
      </w:r>
      <w:proofErr w:type="spellStart"/>
      <w:r w:rsidRPr="00A64147">
        <w:t>Vokiča</w:t>
      </w:r>
      <w:proofErr w:type="spellEnd"/>
      <w:r w:rsidRPr="00A64147">
        <w:t xml:space="preserve">, N. P. (2009). </w:t>
      </w:r>
      <w:proofErr w:type="spellStart"/>
      <w:r w:rsidRPr="00A64147">
        <w:t>The</w:t>
      </w:r>
      <w:proofErr w:type="spellEnd"/>
      <w:r w:rsidRPr="00A64147">
        <w:t xml:space="preserve"> </w:t>
      </w:r>
      <w:proofErr w:type="spellStart"/>
      <w:r w:rsidRPr="00A64147">
        <w:t>Role</w:t>
      </w:r>
      <w:proofErr w:type="spellEnd"/>
      <w:r w:rsidRPr="00A64147">
        <w:t xml:space="preserve"> </w:t>
      </w:r>
      <w:proofErr w:type="spellStart"/>
      <w:r w:rsidRPr="00A64147">
        <w:t>of</w:t>
      </w:r>
      <w:proofErr w:type="spellEnd"/>
      <w:r w:rsidRPr="00A64147">
        <w:t xml:space="preserve"> </w:t>
      </w:r>
      <w:proofErr w:type="spellStart"/>
      <w:r w:rsidRPr="00A64147">
        <w:t>Internal</w:t>
      </w:r>
      <w:proofErr w:type="spellEnd"/>
      <w:r w:rsidRPr="00A64147">
        <w:t xml:space="preserve"> Communications, </w:t>
      </w:r>
      <w:proofErr w:type="spellStart"/>
      <w:r w:rsidRPr="00A64147">
        <w:t>Human</w:t>
      </w:r>
      <w:proofErr w:type="spellEnd"/>
      <w:r w:rsidRPr="00A64147">
        <w:t xml:space="preserve"> </w:t>
      </w:r>
      <w:proofErr w:type="spellStart"/>
      <w:r w:rsidRPr="00A64147">
        <w:t>Resource</w:t>
      </w:r>
      <w:proofErr w:type="spellEnd"/>
      <w:r w:rsidRPr="00A64147">
        <w:t xml:space="preserve"> </w:t>
      </w:r>
      <w:proofErr w:type="spellStart"/>
      <w:r w:rsidRPr="00A64147">
        <w:t>Management</w:t>
      </w:r>
      <w:proofErr w:type="spellEnd"/>
      <w:r w:rsidRPr="00A64147">
        <w:t xml:space="preserve"> </w:t>
      </w:r>
      <w:proofErr w:type="spellStart"/>
      <w:r w:rsidRPr="00A64147">
        <w:t>and</w:t>
      </w:r>
      <w:proofErr w:type="spellEnd"/>
      <w:r w:rsidRPr="00A64147">
        <w:t xml:space="preserve"> Marketing </w:t>
      </w:r>
      <w:proofErr w:type="spellStart"/>
      <w:r w:rsidRPr="00A64147">
        <w:t>Concepts</w:t>
      </w:r>
      <w:proofErr w:type="spellEnd"/>
      <w:r w:rsidRPr="00A64147">
        <w:t xml:space="preserve"> </w:t>
      </w:r>
      <w:proofErr w:type="spellStart"/>
      <w:r w:rsidRPr="00A64147">
        <w:t>in</w:t>
      </w:r>
      <w:proofErr w:type="spellEnd"/>
      <w:r w:rsidRPr="00A64147">
        <w:t xml:space="preserve"> </w:t>
      </w:r>
      <w:proofErr w:type="spellStart"/>
      <w:r w:rsidRPr="00A64147">
        <w:t>Determining</w:t>
      </w:r>
      <w:proofErr w:type="spellEnd"/>
      <w:r w:rsidRPr="00A64147">
        <w:t xml:space="preserve"> </w:t>
      </w:r>
      <w:proofErr w:type="spellStart"/>
      <w:r w:rsidRPr="00A64147">
        <w:t>Holistic</w:t>
      </w:r>
      <w:proofErr w:type="spellEnd"/>
      <w:r w:rsidRPr="00A64147">
        <w:t xml:space="preserve"> </w:t>
      </w:r>
      <w:proofErr w:type="spellStart"/>
      <w:r w:rsidRPr="00A64147">
        <w:t>Internal</w:t>
      </w:r>
      <w:proofErr w:type="spellEnd"/>
      <w:r w:rsidRPr="00A64147">
        <w:t xml:space="preserve"> Marketing </w:t>
      </w:r>
      <w:proofErr w:type="spellStart"/>
      <w:r w:rsidRPr="00A64147">
        <w:t>Philosophy</w:t>
      </w:r>
      <w:proofErr w:type="spellEnd"/>
      <w:r w:rsidRPr="00A64147">
        <w:t xml:space="preserve">. </w:t>
      </w:r>
      <w:proofErr w:type="spellStart"/>
      <w:r w:rsidRPr="00A64147">
        <w:rPr>
          <w:i/>
          <w:iCs/>
        </w:rPr>
        <w:t>Zagreb</w:t>
      </w:r>
      <w:proofErr w:type="spellEnd"/>
      <w:r w:rsidRPr="00A64147">
        <w:rPr>
          <w:i/>
          <w:iCs/>
        </w:rPr>
        <w:t xml:space="preserve"> </w:t>
      </w:r>
      <w:proofErr w:type="spellStart"/>
      <w:r w:rsidRPr="00A64147">
        <w:rPr>
          <w:i/>
          <w:iCs/>
        </w:rPr>
        <w:t>International</w:t>
      </w:r>
      <w:proofErr w:type="spellEnd"/>
      <w:r w:rsidRPr="00A64147">
        <w:rPr>
          <w:i/>
          <w:iCs/>
        </w:rPr>
        <w:t xml:space="preserve"> </w:t>
      </w:r>
      <w:proofErr w:type="spellStart"/>
      <w:r w:rsidRPr="00A64147">
        <w:rPr>
          <w:i/>
          <w:iCs/>
        </w:rPr>
        <w:t>Review</w:t>
      </w:r>
      <w:proofErr w:type="spellEnd"/>
      <w:r w:rsidRPr="00A64147">
        <w:rPr>
          <w:i/>
          <w:iCs/>
        </w:rPr>
        <w:t xml:space="preserve"> </w:t>
      </w:r>
      <w:proofErr w:type="spellStart"/>
      <w:r w:rsidRPr="00A64147">
        <w:rPr>
          <w:i/>
          <w:iCs/>
        </w:rPr>
        <w:t>of</w:t>
      </w:r>
      <w:proofErr w:type="spellEnd"/>
      <w:r w:rsidRPr="00A64147">
        <w:rPr>
          <w:i/>
          <w:iCs/>
        </w:rPr>
        <w:t xml:space="preserve"> </w:t>
      </w:r>
      <w:proofErr w:type="spellStart"/>
      <w:r w:rsidRPr="00A64147">
        <w:rPr>
          <w:i/>
          <w:iCs/>
        </w:rPr>
        <w:t>Economics</w:t>
      </w:r>
      <w:proofErr w:type="spellEnd"/>
      <w:r w:rsidRPr="00A64147">
        <w:rPr>
          <w:i/>
          <w:iCs/>
        </w:rPr>
        <w:t xml:space="preserve"> &amp; </w:t>
      </w:r>
      <w:proofErr w:type="spellStart"/>
      <w:r w:rsidRPr="00A64147">
        <w:rPr>
          <w:i/>
          <w:iCs/>
        </w:rPr>
        <w:t>Business</w:t>
      </w:r>
      <w:proofErr w:type="spellEnd"/>
      <w:r w:rsidRPr="00A64147">
        <w:t>, 12(2), 87-105.</w:t>
      </w:r>
    </w:p>
    <w:p w14:paraId="23D3136B" w14:textId="77777777" w:rsidR="00690AC1" w:rsidRPr="00A64147" w:rsidRDefault="00690AC1">
      <w:pPr>
        <w:spacing w:line="240" w:lineRule="auto"/>
        <w:ind w:left="426" w:hanging="6"/>
        <w:jc w:val="both"/>
      </w:pPr>
    </w:p>
    <w:p w14:paraId="739CBC25" w14:textId="36D0D136" w:rsidR="00690AC1" w:rsidRPr="00A64147" w:rsidRDefault="00242D42" w:rsidP="00DB482C">
      <w:pPr>
        <w:pStyle w:val="Sarakstarindkopa"/>
        <w:numPr>
          <w:ilvl w:val="0"/>
          <w:numId w:val="24"/>
        </w:numPr>
        <w:spacing w:line="240" w:lineRule="auto"/>
        <w:jc w:val="both"/>
      </w:pPr>
      <w:proofErr w:type="spellStart"/>
      <w:r w:rsidRPr="00A64147">
        <w:t>Kornberger</w:t>
      </w:r>
      <w:proofErr w:type="spellEnd"/>
      <w:r w:rsidRPr="00A64147">
        <w:t xml:space="preserve">, M. (2016). </w:t>
      </w:r>
      <w:proofErr w:type="spellStart"/>
      <w:r w:rsidRPr="00A64147">
        <w:rPr>
          <w:iCs/>
        </w:rPr>
        <w:t>The</w:t>
      </w:r>
      <w:proofErr w:type="spellEnd"/>
      <w:r w:rsidRPr="00A64147">
        <w:rPr>
          <w:iCs/>
        </w:rPr>
        <w:t xml:space="preserve"> </w:t>
      </w:r>
      <w:proofErr w:type="spellStart"/>
      <w:r w:rsidRPr="00A64147">
        <w:rPr>
          <w:iCs/>
        </w:rPr>
        <w:t>visible</w:t>
      </w:r>
      <w:proofErr w:type="spellEnd"/>
      <w:r w:rsidRPr="00A64147">
        <w:rPr>
          <w:iCs/>
        </w:rPr>
        <w:t xml:space="preserve"> </w:t>
      </w:r>
      <w:proofErr w:type="spellStart"/>
      <w:r w:rsidRPr="00A64147">
        <w:rPr>
          <w:iCs/>
        </w:rPr>
        <w:t>hand</w:t>
      </w:r>
      <w:proofErr w:type="spellEnd"/>
      <w:r w:rsidRPr="00A64147">
        <w:rPr>
          <w:iCs/>
        </w:rPr>
        <w:t xml:space="preserve"> </w:t>
      </w:r>
      <w:proofErr w:type="spellStart"/>
      <w:r w:rsidRPr="00A64147">
        <w:rPr>
          <w:iCs/>
        </w:rPr>
        <w:t>and</w:t>
      </w:r>
      <w:proofErr w:type="spellEnd"/>
      <w:r w:rsidRPr="00A64147">
        <w:rPr>
          <w:iCs/>
        </w:rPr>
        <w:t xml:space="preserve"> </w:t>
      </w:r>
      <w:proofErr w:type="spellStart"/>
      <w:r w:rsidRPr="00A64147">
        <w:rPr>
          <w:iCs/>
        </w:rPr>
        <w:t>the</w:t>
      </w:r>
      <w:proofErr w:type="spellEnd"/>
      <w:r w:rsidRPr="00A64147">
        <w:rPr>
          <w:iCs/>
        </w:rPr>
        <w:t xml:space="preserve"> </w:t>
      </w:r>
      <w:proofErr w:type="spellStart"/>
      <w:r w:rsidRPr="00A64147">
        <w:rPr>
          <w:iCs/>
        </w:rPr>
        <w:t>crowd</w:t>
      </w:r>
      <w:proofErr w:type="spellEnd"/>
      <w:r w:rsidRPr="00A64147">
        <w:rPr>
          <w:iCs/>
        </w:rPr>
        <w:t xml:space="preserve">: </w:t>
      </w:r>
      <w:proofErr w:type="spellStart"/>
      <w:r w:rsidRPr="00A64147">
        <w:rPr>
          <w:iCs/>
        </w:rPr>
        <w:t>Analyzing</w:t>
      </w:r>
      <w:proofErr w:type="spellEnd"/>
      <w:r w:rsidRPr="00A64147">
        <w:rPr>
          <w:iCs/>
        </w:rPr>
        <w:t xml:space="preserve"> </w:t>
      </w:r>
      <w:proofErr w:type="spellStart"/>
      <w:r w:rsidRPr="00A64147">
        <w:rPr>
          <w:iCs/>
        </w:rPr>
        <w:t>organization</w:t>
      </w:r>
      <w:proofErr w:type="spellEnd"/>
      <w:r w:rsidRPr="00A64147">
        <w:rPr>
          <w:iCs/>
        </w:rPr>
        <w:t xml:space="preserve"> </w:t>
      </w:r>
      <w:proofErr w:type="spellStart"/>
      <w:r w:rsidRPr="00A64147">
        <w:rPr>
          <w:iCs/>
        </w:rPr>
        <w:t>design</w:t>
      </w:r>
      <w:proofErr w:type="spellEnd"/>
      <w:r w:rsidRPr="00A64147">
        <w:rPr>
          <w:iCs/>
        </w:rPr>
        <w:t xml:space="preserve"> </w:t>
      </w:r>
      <w:proofErr w:type="spellStart"/>
      <w:r w:rsidRPr="00A64147">
        <w:rPr>
          <w:iCs/>
        </w:rPr>
        <w:t>in</w:t>
      </w:r>
      <w:proofErr w:type="spellEnd"/>
      <w:r w:rsidRPr="00A64147">
        <w:rPr>
          <w:iCs/>
        </w:rPr>
        <w:t xml:space="preserve"> </w:t>
      </w:r>
      <w:proofErr w:type="spellStart"/>
      <w:r w:rsidRPr="00A64147">
        <w:rPr>
          <w:iCs/>
        </w:rPr>
        <w:t>distributed</w:t>
      </w:r>
      <w:proofErr w:type="spellEnd"/>
      <w:r w:rsidRPr="00A64147">
        <w:rPr>
          <w:iCs/>
        </w:rPr>
        <w:t xml:space="preserve"> </w:t>
      </w:r>
      <w:proofErr w:type="spellStart"/>
      <w:r w:rsidRPr="00A64147">
        <w:rPr>
          <w:iCs/>
        </w:rPr>
        <w:t>innovation</w:t>
      </w:r>
      <w:proofErr w:type="spellEnd"/>
      <w:r w:rsidRPr="00A64147">
        <w:rPr>
          <w:iCs/>
        </w:rPr>
        <w:t xml:space="preserve"> </w:t>
      </w:r>
      <w:proofErr w:type="spellStart"/>
      <w:r w:rsidRPr="00A64147">
        <w:rPr>
          <w:iCs/>
        </w:rPr>
        <w:t>systems</w:t>
      </w:r>
      <w:proofErr w:type="spellEnd"/>
      <w:r w:rsidRPr="00A64147">
        <w:rPr>
          <w:iCs/>
        </w:rPr>
        <w:t>.</w:t>
      </w:r>
      <w:r w:rsidRPr="00A64147">
        <w:rPr>
          <w:i/>
        </w:rPr>
        <w:t xml:space="preserve"> </w:t>
      </w:r>
      <w:proofErr w:type="spellStart"/>
      <w:r w:rsidRPr="00A64147">
        <w:rPr>
          <w:i/>
        </w:rPr>
        <w:t>Strategic</w:t>
      </w:r>
      <w:proofErr w:type="spellEnd"/>
      <w:r w:rsidRPr="00A64147">
        <w:rPr>
          <w:i/>
        </w:rPr>
        <w:t xml:space="preserve"> </w:t>
      </w:r>
      <w:proofErr w:type="spellStart"/>
      <w:r w:rsidRPr="00A64147">
        <w:rPr>
          <w:i/>
        </w:rPr>
        <w:t>Organization</w:t>
      </w:r>
      <w:proofErr w:type="spellEnd"/>
      <w:r w:rsidRPr="00A64147">
        <w:rPr>
          <w:i/>
        </w:rPr>
        <w:t xml:space="preserve">, </w:t>
      </w:r>
      <w:r w:rsidRPr="00A64147">
        <w:t>15(2), 174-193. doi:10.1177/ 1476127016648499</w:t>
      </w:r>
      <w:r w:rsidR="00902E4D" w:rsidRPr="00A64147">
        <w:t>.</w:t>
      </w:r>
      <w:r w:rsidRPr="00A64147">
        <w:t xml:space="preserve"> </w:t>
      </w:r>
    </w:p>
    <w:p w14:paraId="5EEAD432" w14:textId="77777777" w:rsidR="00690AC1" w:rsidRPr="00A64147" w:rsidRDefault="00690AC1">
      <w:pPr>
        <w:spacing w:line="240" w:lineRule="auto"/>
        <w:ind w:left="426" w:hanging="6"/>
        <w:jc w:val="both"/>
      </w:pPr>
    </w:p>
    <w:p w14:paraId="71DB6CA2" w14:textId="6189A62E" w:rsidR="00690AC1" w:rsidRPr="00A64147" w:rsidRDefault="00242D42" w:rsidP="00DB482C">
      <w:pPr>
        <w:pStyle w:val="Sarakstarindkopa"/>
        <w:numPr>
          <w:ilvl w:val="0"/>
          <w:numId w:val="24"/>
        </w:numPr>
        <w:spacing w:line="240" w:lineRule="auto"/>
        <w:jc w:val="both"/>
      </w:pPr>
      <w:proofErr w:type="spellStart"/>
      <w:r w:rsidRPr="00A64147">
        <w:t>Kotsev</w:t>
      </w:r>
      <w:proofErr w:type="spellEnd"/>
      <w:r w:rsidRPr="00A64147">
        <w:t xml:space="preserve">, E. (2021). </w:t>
      </w:r>
      <w:proofErr w:type="spellStart"/>
      <w:r w:rsidRPr="00A64147">
        <w:rPr>
          <w:i/>
        </w:rPr>
        <w:t>Socio-Spsychological</w:t>
      </w:r>
      <w:proofErr w:type="spellEnd"/>
      <w:r w:rsidRPr="00A64147">
        <w:rPr>
          <w:i/>
        </w:rPr>
        <w:t xml:space="preserve"> </w:t>
      </w:r>
      <w:proofErr w:type="spellStart"/>
      <w:r w:rsidRPr="00A64147">
        <w:rPr>
          <w:i/>
        </w:rPr>
        <w:t>Dimensions</w:t>
      </w:r>
      <w:proofErr w:type="spellEnd"/>
      <w:r w:rsidRPr="00A64147">
        <w:rPr>
          <w:i/>
        </w:rPr>
        <w:t xml:space="preserve"> </w:t>
      </w:r>
      <w:proofErr w:type="spellStart"/>
      <w:r w:rsidRPr="00A64147">
        <w:rPr>
          <w:i/>
        </w:rPr>
        <w:t>of</w:t>
      </w:r>
      <w:proofErr w:type="spellEnd"/>
      <w:r w:rsidRPr="00A64147">
        <w:rPr>
          <w:i/>
        </w:rPr>
        <w:t xml:space="preserve"> </w:t>
      </w:r>
      <w:proofErr w:type="spellStart"/>
      <w:r w:rsidRPr="00A64147">
        <w:rPr>
          <w:i/>
        </w:rPr>
        <w:t>Obedience</w:t>
      </w:r>
      <w:proofErr w:type="spellEnd"/>
      <w:r w:rsidRPr="00A64147">
        <w:rPr>
          <w:i/>
        </w:rPr>
        <w:t xml:space="preserve"> </w:t>
      </w:r>
      <w:proofErr w:type="spellStart"/>
      <w:r w:rsidRPr="00A64147">
        <w:rPr>
          <w:i/>
        </w:rPr>
        <w:t>and</w:t>
      </w:r>
      <w:proofErr w:type="spellEnd"/>
      <w:r w:rsidRPr="00A64147">
        <w:rPr>
          <w:i/>
        </w:rPr>
        <w:t xml:space="preserve"> </w:t>
      </w:r>
      <w:proofErr w:type="spellStart"/>
      <w:r w:rsidRPr="00A64147">
        <w:rPr>
          <w:i/>
        </w:rPr>
        <w:t>Subordination</w:t>
      </w:r>
      <w:proofErr w:type="spellEnd"/>
      <w:r w:rsidRPr="00A64147">
        <w:rPr>
          <w:i/>
        </w:rPr>
        <w:t xml:space="preserve"> </w:t>
      </w:r>
      <w:proofErr w:type="spellStart"/>
      <w:r w:rsidRPr="00A64147">
        <w:rPr>
          <w:i/>
        </w:rPr>
        <w:t>in</w:t>
      </w:r>
      <w:proofErr w:type="spellEnd"/>
      <w:r w:rsidRPr="00A64147">
        <w:rPr>
          <w:i/>
        </w:rPr>
        <w:t xml:space="preserve"> </w:t>
      </w:r>
      <w:proofErr w:type="spellStart"/>
      <w:r w:rsidRPr="00A64147">
        <w:rPr>
          <w:i/>
        </w:rPr>
        <w:t>Organizations</w:t>
      </w:r>
      <w:proofErr w:type="spellEnd"/>
      <w:r w:rsidRPr="00A64147">
        <w:rPr>
          <w:i/>
        </w:rPr>
        <w:t xml:space="preserve">, </w:t>
      </w:r>
      <w:r w:rsidRPr="00A64147">
        <w:t xml:space="preserve">XIV. IBANESS </w:t>
      </w:r>
      <w:proofErr w:type="spellStart"/>
      <w:r w:rsidRPr="00A64147">
        <w:t>Congress</w:t>
      </w:r>
      <w:proofErr w:type="spellEnd"/>
      <w:r w:rsidRPr="00A64147">
        <w:t xml:space="preserve"> </w:t>
      </w:r>
      <w:proofErr w:type="spellStart"/>
      <w:r w:rsidRPr="00A64147">
        <w:t>Series</w:t>
      </w:r>
      <w:proofErr w:type="spellEnd"/>
      <w:r w:rsidRPr="00A64147">
        <w:t xml:space="preserve"> </w:t>
      </w:r>
      <w:proofErr w:type="spellStart"/>
      <w:r w:rsidRPr="00A64147">
        <w:t>on</w:t>
      </w:r>
      <w:proofErr w:type="spellEnd"/>
      <w:r w:rsidRPr="00A64147">
        <w:t xml:space="preserve"> </w:t>
      </w:r>
      <w:proofErr w:type="spellStart"/>
      <w:r w:rsidRPr="00A64147">
        <w:t>Economics</w:t>
      </w:r>
      <w:proofErr w:type="spellEnd"/>
      <w:r w:rsidRPr="00A64147">
        <w:t xml:space="preserve">, </w:t>
      </w:r>
      <w:proofErr w:type="spellStart"/>
      <w:r w:rsidRPr="00A64147">
        <w:t>Business</w:t>
      </w:r>
      <w:proofErr w:type="spellEnd"/>
      <w:r w:rsidRPr="00A64147">
        <w:t xml:space="preserve"> </w:t>
      </w:r>
      <w:proofErr w:type="spellStart"/>
      <w:r w:rsidRPr="00A64147">
        <w:t>and</w:t>
      </w:r>
      <w:proofErr w:type="spellEnd"/>
      <w:r w:rsidRPr="00A64147">
        <w:t xml:space="preserve"> </w:t>
      </w:r>
      <w:proofErr w:type="spellStart"/>
      <w:r w:rsidRPr="00A64147">
        <w:t>Management</w:t>
      </w:r>
      <w:proofErr w:type="spellEnd"/>
      <w:r w:rsidRPr="00A64147">
        <w:t xml:space="preserve"> – </w:t>
      </w:r>
      <w:proofErr w:type="spellStart"/>
      <w:r w:rsidRPr="00A64147">
        <w:t>Plovdiv</w:t>
      </w:r>
      <w:proofErr w:type="spellEnd"/>
      <w:r w:rsidRPr="00A64147">
        <w:t xml:space="preserve"> / </w:t>
      </w:r>
      <w:proofErr w:type="spellStart"/>
      <w:r w:rsidRPr="00A64147">
        <w:t>Bulgaria</w:t>
      </w:r>
      <w:proofErr w:type="spellEnd"/>
      <w:r w:rsidRPr="00A64147">
        <w:t xml:space="preserve"> (</w:t>
      </w:r>
      <w:proofErr w:type="spellStart"/>
      <w:r w:rsidRPr="00A64147">
        <w:t>May</w:t>
      </w:r>
      <w:proofErr w:type="spellEnd"/>
      <w:r w:rsidRPr="00A64147">
        <w:t xml:space="preserve"> 29-30)</w:t>
      </w:r>
      <w:r w:rsidR="00902E4D" w:rsidRPr="00A64147">
        <w:t>.</w:t>
      </w:r>
    </w:p>
    <w:p w14:paraId="746F3297" w14:textId="77777777" w:rsidR="00902E4D" w:rsidRPr="00A64147" w:rsidRDefault="00902E4D" w:rsidP="00902E4D">
      <w:pPr>
        <w:pStyle w:val="Sarakstarindkopa"/>
      </w:pPr>
    </w:p>
    <w:p w14:paraId="72A9BAC6" w14:textId="5F7F74B3" w:rsidR="00902E4D" w:rsidRPr="00A64147" w:rsidRDefault="00902E4D" w:rsidP="00DB482C">
      <w:pPr>
        <w:pStyle w:val="Sarakstarindkopa"/>
        <w:numPr>
          <w:ilvl w:val="0"/>
          <w:numId w:val="24"/>
        </w:numPr>
        <w:spacing w:line="240" w:lineRule="auto"/>
        <w:jc w:val="both"/>
      </w:pPr>
      <w:proofErr w:type="spellStart"/>
      <w:r w:rsidRPr="00A64147">
        <w:rPr>
          <w:color w:val="222222"/>
          <w:shd w:val="clear" w:color="auto" w:fill="FFFFFF"/>
        </w:rPr>
        <w:t>Kusluvan</w:t>
      </w:r>
      <w:proofErr w:type="spellEnd"/>
      <w:r w:rsidRPr="00A64147">
        <w:rPr>
          <w:color w:val="222222"/>
          <w:shd w:val="clear" w:color="auto" w:fill="FFFFFF"/>
        </w:rPr>
        <w:t xml:space="preserve">, S., </w:t>
      </w:r>
      <w:proofErr w:type="spellStart"/>
      <w:r w:rsidRPr="00A64147">
        <w:rPr>
          <w:color w:val="222222"/>
          <w:shd w:val="clear" w:color="auto" w:fill="FFFFFF"/>
        </w:rPr>
        <w:t>Kusluvan</w:t>
      </w:r>
      <w:proofErr w:type="spellEnd"/>
      <w:r w:rsidRPr="00A64147">
        <w:rPr>
          <w:color w:val="222222"/>
          <w:shd w:val="clear" w:color="auto" w:fill="FFFFFF"/>
        </w:rPr>
        <w:t xml:space="preserve">, Z., </w:t>
      </w:r>
      <w:proofErr w:type="spellStart"/>
      <w:r w:rsidRPr="00A64147">
        <w:rPr>
          <w:color w:val="222222"/>
          <w:shd w:val="clear" w:color="auto" w:fill="FFFFFF"/>
        </w:rPr>
        <w:t>Ilhan</w:t>
      </w:r>
      <w:proofErr w:type="spellEnd"/>
      <w:r w:rsidRPr="00A64147">
        <w:rPr>
          <w:color w:val="222222"/>
          <w:shd w:val="clear" w:color="auto" w:fill="FFFFFF"/>
        </w:rPr>
        <w:t xml:space="preserve">, I., &amp; </w:t>
      </w:r>
      <w:proofErr w:type="spellStart"/>
      <w:r w:rsidRPr="00A64147">
        <w:rPr>
          <w:color w:val="222222"/>
          <w:shd w:val="clear" w:color="auto" w:fill="FFFFFF"/>
        </w:rPr>
        <w:t>Buyruk</w:t>
      </w:r>
      <w:proofErr w:type="spellEnd"/>
      <w:r w:rsidRPr="00A64147">
        <w:rPr>
          <w:color w:val="222222"/>
          <w:shd w:val="clear" w:color="auto" w:fill="FFFFFF"/>
        </w:rPr>
        <w:t xml:space="preserve">, L. (2010). </w:t>
      </w:r>
      <w:proofErr w:type="spellStart"/>
      <w:r w:rsidRPr="00A64147">
        <w:rPr>
          <w:color w:val="222222"/>
          <w:shd w:val="clear" w:color="auto" w:fill="FFFFFF"/>
        </w:rPr>
        <w:t>The</w:t>
      </w:r>
      <w:proofErr w:type="spellEnd"/>
      <w:r w:rsidRPr="00A64147">
        <w:rPr>
          <w:color w:val="222222"/>
          <w:shd w:val="clear" w:color="auto" w:fill="FFFFFF"/>
        </w:rPr>
        <w:t xml:space="preserve"> </w:t>
      </w:r>
      <w:proofErr w:type="spellStart"/>
      <w:r w:rsidRPr="00A64147">
        <w:rPr>
          <w:color w:val="222222"/>
          <w:shd w:val="clear" w:color="auto" w:fill="FFFFFF"/>
        </w:rPr>
        <w:t>human</w:t>
      </w:r>
      <w:proofErr w:type="spellEnd"/>
      <w:r w:rsidRPr="00A64147">
        <w:rPr>
          <w:color w:val="222222"/>
          <w:shd w:val="clear" w:color="auto" w:fill="FFFFFF"/>
        </w:rPr>
        <w:t xml:space="preserve"> </w:t>
      </w:r>
      <w:proofErr w:type="spellStart"/>
      <w:r w:rsidRPr="00A64147">
        <w:rPr>
          <w:color w:val="222222"/>
          <w:shd w:val="clear" w:color="auto" w:fill="FFFFFF"/>
        </w:rPr>
        <w:t>dimension</w:t>
      </w:r>
      <w:proofErr w:type="spellEnd"/>
      <w:r w:rsidRPr="00A64147">
        <w:rPr>
          <w:color w:val="222222"/>
          <w:shd w:val="clear" w:color="auto" w:fill="FFFFFF"/>
        </w:rPr>
        <w:t xml:space="preserve">: A </w:t>
      </w:r>
      <w:proofErr w:type="spellStart"/>
      <w:r w:rsidRPr="00A64147">
        <w:rPr>
          <w:color w:val="222222"/>
          <w:shd w:val="clear" w:color="auto" w:fill="FFFFFF"/>
        </w:rPr>
        <w:t>review</w:t>
      </w:r>
      <w:proofErr w:type="spellEnd"/>
      <w:r w:rsidRPr="00A64147">
        <w:rPr>
          <w:color w:val="222222"/>
          <w:shd w:val="clear" w:color="auto" w:fill="FFFFFF"/>
        </w:rPr>
        <w:t xml:space="preserve"> </w:t>
      </w:r>
      <w:proofErr w:type="spellStart"/>
      <w:r w:rsidRPr="00A64147">
        <w:rPr>
          <w:color w:val="222222"/>
          <w:shd w:val="clear" w:color="auto" w:fill="FFFFFF"/>
        </w:rPr>
        <w:t>of</w:t>
      </w:r>
      <w:proofErr w:type="spellEnd"/>
      <w:r w:rsidRPr="00A64147">
        <w:rPr>
          <w:color w:val="222222"/>
          <w:shd w:val="clear" w:color="auto" w:fill="FFFFFF"/>
        </w:rPr>
        <w:t xml:space="preserve"> </w:t>
      </w:r>
      <w:proofErr w:type="spellStart"/>
      <w:r w:rsidRPr="00A64147">
        <w:rPr>
          <w:color w:val="222222"/>
          <w:shd w:val="clear" w:color="auto" w:fill="FFFFFF"/>
        </w:rPr>
        <w:t>human</w:t>
      </w:r>
      <w:proofErr w:type="spellEnd"/>
      <w:r w:rsidRPr="00A64147">
        <w:rPr>
          <w:color w:val="222222"/>
          <w:shd w:val="clear" w:color="auto" w:fill="FFFFFF"/>
        </w:rPr>
        <w:t xml:space="preserve"> </w:t>
      </w:r>
      <w:proofErr w:type="spellStart"/>
      <w:r w:rsidRPr="00A64147">
        <w:rPr>
          <w:color w:val="222222"/>
          <w:shd w:val="clear" w:color="auto" w:fill="FFFFFF"/>
        </w:rPr>
        <w:t>resources</w:t>
      </w:r>
      <w:proofErr w:type="spellEnd"/>
      <w:r w:rsidRPr="00A64147">
        <w:rPr>
          <w:color w:val="222222"/>
          <w:shd w:val="clear" w:color="auto" w:fill="FFFFFF"/>
        </w:rPr>
        <w:t xml:space="preserve"> </w:t>
      </w:r>
      <w:proofErr w:type="spellStart"/>
      <w:r w:rsidRPr="00A64147">
        <w:rPr>
          <w:color w:val="222222"/>
          <w:shd w:val="clear" w:color="auto" w:fill="FFFFFF"/>
        </w:rPr>
        <w:t>management</w:t>
      </w:r>
      <w:proofErr w:type="spellEnd"/>
      <w:r w:rsidRPr="00A64147">
        <w:rPr>
          <w:color w:val="222222"/>
          <w:shd w:val="clear" w:color="auto" w:fill="FFFFFF"/>
        </w:rPr>
        <w:t xml:space="preserve"> </w:t>
      </w:r>
      <w:proofErr w:type="spellStart"/>
      <w:r w:rsidRPr="00A64147">
        <w:rPr>
          <w:color w:val="222222"/>
          <w:shd w:val="clear" w:color="auto" w:fill="FFFFFF"/>
        </w:rPr>
        <w:t>issues</w:t>
      </w:r>
      <w:proofErr w:type="spellEnd"/>
      <w:r w:rsidRPr="00A64147">
        <w:rPr>
          <w:color w:val="222222"/>
          <w:shd w:val="clear" w:color="auto" w:fill="FFFFFF"/>
        </w:rPr>
        <w:t xml:space="preserve"> </w:t>
      </w:r>
      <w:proofErr w:type="spellStart"/>
      <w:r w:rsidRPr="00A64147">
        <w:rPr>
          <w:color w:val="222222"/>
          <w:shd w:val="clear" w:color="auto" w:fill="FFFFFF"/>
        </w:rPr>
        <w:t>in</w:t>
      </w:r>
      <w:proofErr w:type="spellEnd"/>
      <w:r w:rsidRPr="00A64147">
        <w:rPr>
          <w:color w:val="222222"/>
          <w:shd w:val="clear" w:color="auto" w:fill="FFFFFF"/>
        </w:rPr>
        <w:t xml:space="preserve"> </w:t>
      </w:r>
      <w:proofErr w:type="spellStart"/>
      <w:r w:rsidRPr="00A64147">
        <w:rPr>
          <w:color w:val="222222"/>
          <w:shd w:val="clear" w:color="auto" w:fill="FFFFFF"/>
        </w:rPr>
        <w:t>the</w:t>
      </w:r>
      <w:proofErr w:type="spellEnd"/>
      <w:r w:rsidRPr="00A64147">
        <w:rPr>
          <w:color w:val="222222"/>
          <w:shd w:val="clear" w:color="auto" w:fill="FFFFFF"/>
        </w:rPr>
        <w:t xml:space="preserve"> </w:t>
      </w:r>
      <w:proofErr w:type="spellStart"/>
      <w:r w:rsidRPr="00A64147">
        <w:rPr>
          <w:color w:val="222222"/>
          <w:shd w:val="clear" w:color="auto" w:fill="FFFFFF"/>
        </w:rPr>
        <w:t>tourism</w:t>
      </w:r>
      <w:proofErr w:type="spellEnd"/>
      <w:r w:rsidRPr="00A64147">
        <w:rPr>
          <w:color w:val="222222"/>
          <w:shd w:val="clear" w:color="auto" w:fill="FFFFFF"/>
        </w:rPr>
        <w:t xml:space="preserve"> </w:t>
      </w:r>
      <w:proofErr w:type="spellStart"/>
      <w:r w:rsidRPr="00A64147">
        <w:rPr>
          <w:color w:val="222222"/>
          <w:shd w:val="clear" w:color="auto" w:fill="FFFFFF"/>
        </w:rPr>
        <w:t>and</w:t>
      </w:r>
      <w:proofErr w:type="spellEnd"/>
      <w:r w:rsidRPr="00A64147">
        <w:rPr>
          <w:color w:val="222222"/>
          <w:shd w:val="clear" w:color="auto" w:fill="FFFFFF"/>
        </w:rPr>
        <w:t xml:space="preserve"> </w:t>
      </w:r>
      <w:proofErr w:type="spellStart"/>
      <w:r w:rsidRPr="00A64147">
        <w:rPr>
          <w:color w:val="222222"/>
          <w:shd w:val="clear" w:color="auto" w:fill="FFFFFF"/>
        </w:rPr>
        <w:t>hospitality</w:t>
      </w:r>
      <w:proofErr w:type="spellEnd"/>
      <w:r w:rsidRPr="00A64147">
        <w:rPr>
          <w:color w:val="222222"/>
          <w:shd w:val="clear" w:color="auto" w:fill="FFFFFF"/>
        </w:rPr>
        <w:t xml:space="preserve"> </w:t>
      </w:r>
      <w:proofErr w:type="spellStart"/>
      <w:r w:rsidRPr="00A64147">
        <w:rPr>
          <w:color w:val="222222"/>
          <w:shd w:val="clear" w:color="auto" w:fill="FFFFFF"/>
        </w:rPr>
        <w:t>industry</w:t>
      </w:r>
      <w:proofErr w:type="spellEnd"/>
      <w:r w:rsidRPr="00A64147">
        <w:rPr>
          <w:color w:val="222222"/>
          <w:shd w:val="clear" w:color="auto" w:fill="FFFFFF"/>
        </w:rPr>
        <w:t>. </w:t>
      </w:r>
      <w:proofErr w:type="spellStart"/>
      <w:r w:rsidRPr="00A64147">
        <w:rPr>
          <w:i/>
          <w:iCs/>
          <w:color w:val="222222"/>
          <w:shd w:val="clear" w:color="auto" w:fill="FFFFFF"/>
        </w:rPr>
        <w:t>Cornell</w:t>
      </w:r>
      <w:proofErr w:type="spellEnd"/>
      <w:r w:rsidRPr="00A64147">
        <w:rPr>
          <w:i/>
          <w:iCs/>
          <w:color w:val="222222"/>
          <w:shd w:val="clear" w:color="auto" w:fill="FFFFFF"/>
        </w:rPr>
        <w:t xml:space="preserve"> </w:t>
      </w:r>
      <w:proofErr w:type="spellStart"/>
      <w:r w:rsidRPr="00A64147">
        <w:rPr>
          <w:i/>
          <w:iCs/>
          <w:color w:val="222222"/>
          <w:shd w:val="clear" w:color="auto" w:fill="FFFFFF"/>
        </w:rPr>
        <w:t>Hospitality</w:t>
      </w:r>
      <w:proofErr w:type="spellEnd"/>
      <w:r w:rsidRPr="00A64147">
        <w:rPr>
          <w:i/>
          <w:iCs/>
          <w:color w:val="222222"/>
          <w:shd w:val="clear" w:color="auto" w:fill="FFFFFF"/>
        </w:rPr>
        <w:t xml:space="preserve"> </w:t>
      </w:r>
      <w:proofErr w:type="spellStart"/>
      <w:r w:rsidRPr="00A64147">
        <w:rPr>
          <w:i/>
          <w:iCs/>
          <w:color w:val="222222"/>
          <w:shd w:val="clear" w:color="auto" w:fill="FFFFFF"/>
        </w:rPr>
        <w:t>Quarterly</w:t>
      </w:r>
      <w:proofErr w:type="spellEnd"/>
      <w:r w:rsidRPr="00A64147">
        <w:rPr>
          <w:color w:val="222222"/>
          <w:shd w:val="clear" w:color="auto" w:fill="FFFFFF"/>
        </w:rPr>
        <w:t>, </w:t>
      </w:r>
      <w:r w:rsidRPr="00A64147">
        <w:rPr>
          <w:i/>
          <w:iCs/>
          <w:color w:val="222222"/>
          <w:shd w:val="clear" w:color="auto" w:fill="FFFFFF"/>
        </w:rPr>
        <w:t>51</w:t>
      </w:r>
      <w:r w:rsidRPr="00A64147">
        <w:rPr>
          <w:color w:val="222222"/>
          <w:shd w:val="clear" w:color="auto" w:fill="FFFFFF"/>
        </w:rPr>
        <w:t>(2), 171-214.</w:t>
      </w:r>
    </w:p>
    <w:p w14:paraId="09E38754" w14:textId="77777777" w:rsidR="00690AC1" w:rsidRPr="00A64147" w:rsidRDefault="00690AC1">
      <w:pPr>
        <w:spacing w:line="240" w:lineRule="auto"/>
        <w:ind w:left="426" w:hanging="6"/>
        <w:jc w:val="both"/>
      </w:pPr>
    </w:p>
    <w:p w14:paraId="78CB5A62" w14:textId="77777777" w:rsidR="00690AC1" w:rsidRPr="00A64147" w:rsidRDefault="00242D42" w:rsidP="00DB482C">
      <w:pPr>
        <w:pStyle w:val="Sarakstarindkopa"/>
        <w:numPr>
          <w:ilvl w:val="0"/>
          <w:numId w:val="24"/>
        </w:numPr>
        <w:spacing w:line="240" w:lineRule="auto"/>
        <w:jc w:val="both"/>
      </w:pPr>
      <w:proofErr w:type="spellStart"/>
      <w:r w:rsidRPr="00A64147">
        <w:t>Latham</w:t>
      </w:r>
      <w:proofErr w:type="spellEnd"/>
      <w:r w:rsidRPr="00A64147">
        <w:t xml:space="preserve">, J. R. (2009). </w:t>
      </w:r>
      <w:hyperlink r:id="rId85">
        <w:proofErr w:type="spellStart"/>
        <w:r w:rsidRPr="00A64147">
          <w:t>Complex</w:t>
        </w:r>
        <w:proofErr w:type="spellEnd"/>
        <w:r w:rsidRPr="00A64147">
          <w:t xml:space="preserve"> </w:t>
        </w:r>
        <w:proofErr w:type="spellStart"/>
        <w:r w:rsidRPr="00A64147">
          <w:t>system</w:t>
        </w:r>
        <w:proofErr w:type="spellEnd"/>
        <w:r w:rsidRPr="00A64147">
          <w:t xml:space="preserve"> </w:t>
        </w:r>
        <w:proofErr w:type="spellStart"/>
        <w:r w:rsidRPr="00A64147">
          <w:t>design</w:t>
        </w:r>
        <w:proofErr w:type="spellEnd"/>
        <w:r w:rsidRPr="00A64147">
          <w:t xml:space="preserve">: </w:t>
        </w:r>
        <w:proofErr w:type="spellStart"/>
        <w:r w:rsidRPr="00A64147">
          <w:t>Creating</w:t>
        </w:r>
        <w:proofErr w:type="spellEnd"/>
        <w:r w:rsidRPr="00A64147">
          <w:t xml:space="preserve"> </w:t>
        </w:r>
        <w:proofErr w:type="spellStart"/>
        <w:r w:rsidRPr="00A64147">
          <w:t>sustainable</w:t>
        </w:r>
        <w:proofErr w:type="spellEnd"/>
        <w:r w:rsidRPr="00A64147">
          <w:t xml:space="preserve"> </w:t>
        </w:r>
        <w:proofErr w:type="spellStart"/>
        <w:r w:rsidRPr="00A64147">
          <w:t>change</w:t>
        </w:r>
        <w:proofErr w:type="spellEnd"/>
        <w:r w:rsidRPr="00A64147">
          <w:t xml:space="preserve"> </w:t>
        </w:r>
        <w:proofErr w:type="spellStart"/>
        <w:r w:rsidRPr="00A64147">
          <w:t>in</w:t>
        </w:r>
        <w:proofErr w:type="spellEnd"/>
        <w:r w:rsidRPr="00A64147">
          <w:t xml:space="preserve"> </w:t>
        </w:r>
        <w:proofErr w:type="spellStart"/>
        <w:r w:rsidRPr="00A64147">
          <w:t>the</w:t>
        </w:r>
        <w:proofErr w:type="spellEnd"/>
        <w:r w:rsidRPr="00A64147">
          <w:t xml:space="preserve"> </w:t>
        </w:r>
        <w:proofErr w:type="spellStart"/>
        <w:r w:rsidRPr="00A64147">
          <w:t>mortgage-finance</w:t>
        </w:r>
        <w:proofErr w:type="spellEnd"/>
        <w:r w:rsidRPr="00A64147">
          <w:t xml:space="preserve"> </w:t>
        </w:r>
        <w:proofErr w:type="spellStart"/>
        <w:r w:rsidRPr="00A64147">
          <w:t>system</w:t>
        </w:r>
        <w:proofErr w:type="spellEnd"/>
        <w:r w:rsidRPr="00A64147">
          <w:t>.</w:t>
        </w:r>
      </w:hyperlink>
      <w:r w:rsidRPr="00A64147">
        <w:t xml:space="preserve"> </w:t>
      </w:r>
      <w:proofErr w:type="spellStart"/>
      <w:r w:rsidRPr="00A64147">
        <w:rPr>
          <w:i/>
        </w:rPr>
        <w:t>Quality</w:t>
      </w:r>
      <w:proofErr w:type="spellEnd"/>
      <w:r w:rsidRPr="00A64147">
        <w:rPr>
          <w:i/>
        </w:rPr>
        <w:t xml:space="preserve"> </w:t>
      </w:r>
      <w:proofErr w:type="spellStart"/>
      <w:r w:rsidRPr="00A64147">
        <w:rPr>
          <w:i/>
        </w:rPr>
        <w:t>Management</w:t>
      </w:r>
      <w:proofErr w:type="spellEnd"/>
      <w:r w:rsidRPr="00A64147">
        <w:rPr>
          <w:i/>
        </w:rPr>
        <w:t xml:space="preserve"> </w:t>
      </w:r>
      <w:proofErr w:type="spellStart"/>
      <w:r w:rsidRPr="00A64147">
        <w:rPr>
          <w:i/>
        </w:rPr>
        <w:t>Journal</w:t>
      </w:r>
      <w:proofErr w:type="spellEnd"/>
      <w:r w:rsidRPr="00A64147">
        <w:t>, 16(3), 7.</w:t>
      </w:r>
    </w:p>
    <w:p w14:paraId="2C575CA3" w14:textId="77777777" w:rsidR="00690AC1" w:rsidRPr="00A64147" w:rsidRDefault="00690AC1">
      <w:pPr>
        <w:spacing w:line="240" w:lineRule="auto"/>
        <w:ind w:left="426" w:hanging="6"/>
        <w:jc w:val="both"/>
      </w:pPr>
    </w:p>
    <w:p w14:paraId="2E899695" w14:textId="77777777" w:rsidR="00690AC1" w:rsidRPr="00A64147" w:rsidRDefault="00242D42" w:rsidP="00DB482C">
      <w:pPr>
        <w:pStyle w:val="Sarakstarindkopa"/>
        <w:numPr>
          <w:ilvl w:val="0"/>
          <w:numId w:val="24"/>
        </w:numPr>
        <w:spacing w:line="240" w:lineRule="auto"/>
        <w:jc w:val="both"/>
      </w:pPr>
      <w:proofErr w:type="spellStart"/>
      <w:r w:rsidRPr="00A64147">
        <w:t>Latham</w:t>
      </w:r>
      <w:proofErr w:type="spellEnd"/>
      <w:r w:rsidRPr="00A64147">
        <w:t xml:space="preserve">, J. R. (2016). </w:t>
      </w:r>
      <w:proofErr w:type="spellStart"/>
      <w:r w:rsidRPr="00A64147">
        <w:t>Create</w:t>
      </w:r>
      <w:proofErr w:type="spellEnd"/>
      <w:r w:rsidRPr="00A64147">
        <w:t xml:space="preserve"> </w:t>
      </w:r>
      <w:proofErr w:type="spellStart"/>
      <w:r w:rsidRPr="00A64147">
        <w:t>the</w:t>
      </w:r>
      <w:proofErr w:type="spellEnd"/>
      <w:r w:rsidRPr="00A64147">
        <w:t xml:space="preserve"> </w:t>
      </w:r>
      <w:proofErr w:type="spellStart"/>
      <w:r w:rsidRPr="00A64147">
        <w:t>Organization</w:t>
      </w:r>
      <w:proofErr w:type="spellEnd"/>
      <w:r w:rsidRPr="00A64147">
        <w:t xml:space="preserve"> </w:t>
      </w:r>
      <w:proofErr w:type="spellStart"/>
      <w:r w:rsidRPr="00A64147">
        <w:t>You</w:t>
      </w:r>
      <w:proofErr w:type="spellEnd"/>
      <w:r w:rsidRPr="00A64147">
        <w:t xml:space="preserve"> </w:t>
      </w:r>
      <w:proofErr w:type="spellStart"/>
      <w:r w:rsidRPr="00A64147">
        <w:t>Really</w:t>
      </w:r>
      <w:proofErr w:type="spellEnd"/>
      <w:r w:rsidRPr="00A64147">
        <w:t xml:space="preserve"> </w:t>
      </w:r>
      <w:proofErr w:type="spellStart"/>
      <w:r w:rsidRPr="00A64147">
        <w:t>Want</w:t>
      </w:r>
      <w:proofErr w:type="spellEnd"/>
      <w:r w:rsidRPr="00A64147">
        <w:t xml:space="preserve">!: </w:t>
      </w:r>
      <w:proofErr w:type="spellStart"/>
      <w:r w:rsidRPr="00A64147">
        <w:t>Leadership</w:t>
      </w:r>
      <w:proofErr w:type="spellEnd"/>
      <w:r w:rsidRPr="00A64147">
        <w:t xml:space="preserve"> </w:t>
      </w:r>
      <w:proofErr w:type="spellStart"/>
      <w:r w:rsidRPr="00A64147">
        <w:t>and</w:t>
      </w:r>
      <w:proofErr w:type="spellEnd"/>
      <w:r w:rsidRPr="00A64147">
        <w:t xml:space="preserve"> </w:t>
      </w:r>
      <w:proofErr w:type="spellStart"/>
      <w:r w:rsidRPr="00A64147">
        <w:t>Organization</w:t>
      </w:r>
      <w:proofErr w:type="spellEnd"/>
      <w:r w:rsidRPr="00A64147">
        <w:t xml:space="preserve"> </w:t>
      </w:r>
      <w:proofErr w:type="spellStart"/>
      <w:r w:rsidRPr="00A64147">
        <w:t>Design</w:t>
      </w:r>
      <w:proofErr w:type="spellEnd"/>
      <w:r w:rsidRPr="00A64147">
        <w:t xml:space="preserve"> </w:t>
      </w:r>
      <w:proofErr w:type="spellStart"/>
      <w:r w:rsidRPr="00A64147">
        <w:t>for</w:t>
      </w:r>
      <w:proofErr w:type="spellEnd"/>
      <w:r w:rsidRPr="00A64147">
        <w:t xml:space="preserve"> </w:t>
      </w:r>
      <w:proofErr w:type="spellStart"/>
      <w:r w:rsidRPr="00A64147">
        <w:t>Sustainable</w:t>
      </w:r>
      <w:proofErr w:type="spellEnd"/>
      <w:r w:rsidRPr="00A64147">
        <w:t xml:space="preserve"> </w:t>
      </w:r>
      <w:proofErr w:type="spellStart"/>
      <w:r w:rsidRPr="00A64147">
        <w:t>Excellence</w:t>
      </w:r>
      <w:proofErr w:type="spellEnd"/>
      <w:r w:rsidRPr="00A64147">
        <w:rPr>
          <w:i/>
        </w:rPr>
        <w:t xml:space="preserve">. </w:t>
      </w:r>
      <w:proofErr w:type="spellStart"/>
      <w:r w:rsidRPr="00A64147">
        <w:rPr>
          <w:i/>
        </w:rPr>
        <w:t>Organization</w:t>
      </w:r>
      <w:proofErr w:type="spellEnd"/>
      <w:r w:rsidRPr="00A64147">
        <w:rPr>
          <w:i/>
        </w:rPr>
        <w:t xml:space="preserve"> </w:t>
      </w:r>
      <w:proofErr w:type="spellStart"/>
      <w:r w:rsidRPr="00A64147">
        <w:rPr>
          <w:i/>
        </w:rPr>
        <w:t>Design</w:t>
      </w:r>
      <w:proofErr w:type="spellEnd"/>
      <w:r w:rsidRPr="00A64147">
        <w:rPr>
          <w:i/>
        </w:rPr>
        <w:t xml:space="preserve"> </w:t>
      </w:r>
      <w:proofErr w:type="spellStart"/>
      <w:r w:rsidRPr="00A64147">
        <w:rPr>
          <w:i/>
        </w:rPr>
        <w:t>Studio</w:t>
      </w:r>
      <w:proofErr w:type="spellEnd"/>
      <w:r w:rsidRPr="00A64147">
        <w:t xml:space="preserve">, </w:t>
      </w:r>
      <w:proofErr w:type="spellStart"/>
      <w:r w:rsidRPr="00A64147">
        <w:t>Ltd</w:t>
      </w:r>
      <w:proofErr w:type="spellEnd"/>
      <w:r w:rsidRPr="00A64147">
        <w:t>. USA.</w:t>
      </w:r>
    </w:p>
    <w:p w14:paraId="6F62A2E6" w14:textId="77777777" w:rsidR="00690AC1" w:rsidRPr="00A64147" w:rsidRDefault="00690AC1">
      <w:pPr>
        <w:spacing w:line="240" w:lineRule="auto"/>
        <w:ind w:left="426" w:hanging="6"/>
        <w:jc w:val="both"/>
      </w:pPr>
    </w:p>
    <w:p w14:paraId="36104A6A" w14:textId="77777777" w:rsidR="00690AC1" w:rsidRPr="00A64147" w:rsidRDefault="00242D42" w:rsidP="00DB482C">
      <w:pPr>
        <w:pStyle w:val="Sarakstarindkopa"/>
        <w:numPr>
          <w:ilvl w:val="0"/>
          <w:numId w:val="24"/>
        </w:numPr>
        <w:spacing w:line="240" w:lineRule="auto"/>
        <w:jc w:val="both"/>
      </w:pPr>
      <w:proofErr w:type="spellStart"/>
      <w:r w:rsidRPr="00A64147">
        <w:t>Latham</w:t>
      </w:r>
      <w:proofErr w:type="spellEnd"/>
      <w:r w:rsidRPr="00A64147">
        <w:t xml:space="preserve">, J. R. (2012). </w:t>
      </w:r>
      <w:hyperlink r:id="rId86">
        <w:proofErr w:type="spellStart"/>
        <w:r w:rsidRPr="00A64147">
          <w:t>Management</w:t>
        </w:r>
        <w:proofErr w:type="spellEnd"/>
        <w:r w:rsidRPr="00A64147">
          <w:t xml:space="preserve"> </w:t>
        </w:r>
        <w:proofErr w:type="spellStart"/>
        <w:r w:rsidRPr="00A64147">
          <w:t>system</w:t>
        </w:r>
        <w:proofErr w:type="spellEnd"/>
        <w:r w:rsidRPr="00A64147">
          <w:t xml:space="preserve"> </w:t>
        </w:r>
        <w:proofErr w:type="spellStart"/>
        <w:r w:rsidRPr="00A64147">
          <w:t>design</w:t>
        </w:r>
        <w:proofErr w:type="spellEnd"/>
        <w:r w:rsidRPr="00A64147">
          <w:t xml:space="preserve"> </w:t>
        </w:r>
        <w:proofErr w:type="spellStart"/>
        <w:r w:rsidRPr="00A64147">
          <w:t>for</w:t>
        </w:r>
        <w:proofErr w:type="spellEnd"/>
        <w:r w:rsidRPr="00A64147">
          <w:t xml:space="preserve"> </w:t>
        </w:r>
        <w:proofErr w:type="spellStart"/>
        <w:r w:rsidRPr="00A64147">
          <w:t>sustainable</w:t>
        </w:r>
        <w:proofErr w:type="spellEnd"/>
        <w:r w:rsidRPr="00A64147">
          <w:t xml:space="preserve"> </w:t>
        </w:r>
        <w:proofErr w:type="spellStart"/>
        <w:r w:rsidRPr="00A64147">
          <w:t>excellence</w:t>
        </w:r>
        <w:proofErr w:type="spellEnd"/>
        <w:r w:rsidRPr="00A64147">
          <w:t xml:space="preserve">: </w:t>
        </w:r>
        <w:proofErr w:type="spellStart"/>
        <w:r w:rsidRPr="00A64147">
          <w:t>Framework</w:t>
        </w:r>
        <w:proofErr w:type="spellEnd"/>
        <w:r w:rsidRPr="00A64147">
          <w:t xml:space="preserve">, </w:t>
        </w:r>
        <w:proofErr w:type="spellStart"/>
        <w:r w:rsidRPr="00A64147">
          <w:t>practices</w:t>
        </w:r>
        <w:proofErr w:type="spellEnd"/>
        <w:r w:rsidRPr="00A64147">
          <w:t xml:space="preserve">, </w:t>
        </w:r>
        <w:proofErr w:type="spellStart"/>
        <w:r w:rsidRPr="00A64147">
          <w:t>and</w:t>
        </w:r>
        <w:proofErr w:type="spellEnd"/>
        <w:r w:rsidRPr="00A64147">
          <w:t xml:space="preserve"> </w:t>
        </w:r>
        <w:proofErr w:type="spellStart"/>
        <w:r w:rsidRPr="00A64147">
          <w:t>considerations</w:t>
        </w:r>
        <w:proofErr w:type="spellEnd"/>
        <w:r w:rsidRPr="00A64147">
          <w:t>.</w:t>
        </w:r>
      </w:hyperlink>
      <w:r w:rsidRPr="00A64147">
        <w:t xml:space="preserve"> </w:t>
      </w:r>
      <w:proofErr w:type="spellStart"/>
      <w:r w:rsidRPr="00A64147">
        <w:rPr>
          <w:i/>
        </w:rPr>
        <w:t>Quality</w:t>
      </w:r>
      <w:proofErr w:type="spellEnd"/>
      <w:r w:rsidRPr="00A64147">
        <w:rPr>
          <w:i/>
        </w:rPr>
        <w:t xml:space="preserve"> </w:t>
      </w:r>
      <w:proofErr w:type="spellStart"/>
      <w:r w:rsidRPr="00A64147">
        <w:rPr>
          <w:i/>
        </w:rPr>
        <w:t>Management</w:t>
      </w:r>
      <w:proofErr w:type="spellEnd"/>
      <w:r w:rsidRPr="00A64147">
        <w:rPr>
          <w:i/>
        </w:rPr>
        <w:t xml:space="preserve"> </w:t>
      </w:r>
      <w:proofErr w:type="spellStart"/>
      <w:r w:rsidRPr="00A64147">
        <w:rPr>
          <w:i/>
        </w:rPr>
        <w:t>Journal</w:t>
      </w:r>
      <w:proofErr w:type="spellEnd"/>
      <w:r w:rsidRPr="00A64147">
        <w:t>, 19(2), 15.</w:t>
      </w:r>
    </w:p>
    <w:p w14:paraId="5CCF8351" w14:textId="77777777" w:rsidR="00780282" w:rsidRPr="00A64147" w:rsidRDefault="00780282" w:rsidP="00780282">
      <w:pPr>
        <w:pStyle w:val="Sarakstarindkopa"/>
      </w:pPr>
    </w:p>
    <w:p w14:paraId="2796BCA3" w14:textId="0F6323C0" w:rsidR="00780282" w:rsidRPr="00A64147" w:rsidRDefault="00780282" w:rsidP="00DB482C">
      <w:pPr>
        <w:pStyle w:val="Sarakstarindkopa"/>
        <w:numPr>
          <w:ilvl w:val="0"/>
          <w:numId w:val="24"/>
        </w:numPr>
        <w:spacing w:line="240" w:lineRule="auto"/>
        <w:jc w:val="both"/>
      </w:pPr>
      <w:proofErr w:type="spellStart"/>
      <w:r w:rsidRPr="00A64147">
        <w:rPr>
          <w:color w:val="222222"/>
          <w:shd w:val="clear" w:color="auto" w:fill="FFFFFF"/>
        </w:rPr>
        <w:t>Lawrence</w:t>
      </w:r>
      <w:proofErr w:type="spellEnd"/>
      <w:r w:rsidRPr="00A64147">
        <w:rPr>
          <w:color w:val="222222"/>
          <w:shd w:val="clear" w:color="auto" w:fill="FFFFFF"/>
        </w:rPr>
        <w:t xml:space="preserve">, P. R., &amp; </w:t>
      </w:r>
      <w:proofErr w:type="spellStart"/>
      <w:r w:rsidRPr="00A64147">
        <w:rPr>
          <w:color w:val="222222"/>
          <w:shd w:val="clear" w:color="auto" w:fill="FFFFFF"/>
        </w:rPr>
        <w:t>Lorsch</w:t>
      </w:r>
      <w:proofErr w:type="spellEnd"/>
      <w:r w:rsidRPr="00A64147">
        <w:rPr>
          <w:color w:val="222222"/>
          <w:shd w:val="clear" w:color="auto" w:fill="FFFFFF"/>
        </w:rPr>
        <w:t xml:space="preserve">, J. W. (1969). </w:t>
      </w:r>
      <w:proofErr w:type="spellStart"/>
      <w:r w:rsidRPr="00A64147">
        <w:rPr>
          <w:color w:val="222222"/>
          <w:shd w:val="clear" w:color="auto" w:fill="FFFFFF"/>
        </w:rPr>
        <w:t>Developing</w:t>
      </w:r>
      <w:proofErr w:type="spellEnd"/>
      <w:r w:rsidRPr="00A64147">
        <w:rPr>
          <w:color w:val="222222"/>
          <w:shd w:val="clear" w:color="auto" w:fill="FFFFFF"/>
        </w:rPr>
        <w:t xml:space="preserve"> </w:t>
      </w:r>
      <w:proofErr w:type="spellStart"/>
      <w:r w:rsidRPr="00A64147">
        <w:rPr>
          <w:color w:val="222222"/>
          <w:shd w:val="clear" w:color="auto" w:fill="FFFFFF"/>
        </w:rPr>
        <w:t>organizations</w:t>
      </w:r>
      <w:proofErr w:type="spellEnd"/>
      <w:r w:rsidRPr="00A64147">
        <w:rPr>
          <w:color w:val="222222"/>
          <w:shd w:val="clear" w:color="auto" w:fill="FFFFFF"/>
        </w:rPr>
        <w:t xml:space="preserve">: </w:t>
      </w:r>
      <w:proofErr w:type="spellStart"/>
      <w:r w:rsidRPr="00A64147">
        <w:rPr>
          <w:color w:val="222222"/>
          <w:shd w:val="clear" w:color="auto" w:fill="FFFFFF"/>
        </w:rPr>
        <w:t>Diagnosis</w:t>
      </w:r>
      <w:proofErr w:type="spellEnd"/>
      <w:r w:rsidRPr="00A64147">
        <w:rPr>
          <w:color w:val="222222"/>
          <w:shd w:val="clear" w:color="auto" w:fill="FFFFFF"/>
        </w:rPr>
        <w:t xml:space="preserve"> </w:t>
      </w:r>
      <w:proofErr w:type="spellStart"/>
      <w:r w:rsidRPr="00A64147">
        <w:rPr>
          <w:color w:val="222222"/>
          <w:shd w:val="clear" w:color="auto" w:fill="FFFFFF"/>
        </w:rPr>
        <w:t>and</w:t>
      </w:r>
      <w:proofErr w:type="spellEnd"/>
      <w:r w:rsidRPr="00A64147">
        <w:rPr>
          <w:color w:val="222222"/>
          <w:shd w:val="clear" w:color="auto" w:fill="FFFFFF"/>
        </w:rPr>
        <w:t xml:space="preserve"> </w:t>
      </w:r>
      <w:proofErr w:type="spellStart"/>
      <w:r w:rsidRPr="00A64147">
        <w:rPr>
          <w:color w:val="222222"/>
          <w:shd w:val="clear" w:color="auto" w:fill="FFFFFF"/>
        </w:rPr>
        <w:t>action</w:t>
      </w:r>
      <w:proofErr w:type="spellEnd"/>
      <w:r w:rsidRPr="00A64147">
        <w:rPr>
          <w:color w:val="222222"/>
          <w:shd w:val="clear" w:color="auto" w:fill="FFFFFF"/>
        </w:rPr>
        <w:t>.</w:t>
      </w:r>
    </w:p>
    <w:p w14:paraId="2A039DE6" w14:textId="77777777" w:rsidR="00690AC1" w:rsidRPr="00A64147" w:rsidRDefault="00690AC1">
      <w:pPr>
        <w:spacing w:line="240" w:lineRule="auto"/>
        <w:ind w:left="426" w:hanging="6"/>
        <w:jc w:val="both"/>
      </w:pPr>
    </w:p>
    <w:p w14:paraId="67CD4EC7" w14:textId="77777777" w:rsidR="00690AC1" w:rsidRPr="00A64147" w:rsidRDefault="00242D42" w:rsidP="00DB482C">
      <w:pPr>
        <w:pStyle w:val="Sarakstarindkopa"/>
        <w:numPr>
          <w:ilvl w:val="0"/>
          <w:numId w:val="24"/>
        </w:numPr>
        <w:jc w:val="both"/>
        <w:rPr>
          <w:color w:val="000000"/>
        </w:rPr>
      </w:pPr>
      <w:proofErr w:type="spellStart"/>
      <w:r w:rsidRPr="00A64147">
        <w:rPr>
          <w:color w:val="000000"/>
        </w:rPr>
        <w:t>Leana</w:t>
      </w:r>
      <w:proofErr w:type="spellEnd"/>
      <w:r w:rsidRPr="00A64147">
        <w:rPr>
          <w:color w:val="000000"/>
        </w:rPr>
        <w:t xml:space="preserve">, C. R. (1986). </w:t>
      </w:r>
      <w:proofErr w:type="spellStart"/>
      <w:r w:rsidRPr="00A64147">
        <w:rPr>
          <w:color w:val="000000"/>
        </w:rPr>
        <w:t>Predictors</w:t>
      </w:r>
      <w:proofErr w:type="spellEnd"/>
      <w:r w:rsidRPr="00A64147">
        <w:rPr>
          <w:color w:val="000000"/>
        </w:rPr>
        <w:t xml:space="preserve"> </w:t>
      </w:r>
      <w:proofErr w:type="spellStart"/>
      <w:r w:rsidRPr="00A64147">
        <w:rPr>
          <w:color w:val="000000"/>
        </w:rPr>
        <w:t>and</w:t>
      </w:r>
      <w:proofErr w:type="spellEnd"/>
      <w:r w:rsidRPr="00A64147">
        <w:rPr>
          <w:color w:val="000000"/>
        </w:rPr>
        <w:t xml:space="preserve"> </w:t>
      </w:r>
      <w:proofErr w:type="spellStart"/>
      <w:r w:rsidRPr="00A64147">
        <w:rPr>
          <w:color w:val="000000"/>
        </w:rPr>
        <w:t>consequences</w:t>
      </w:r>
      <w:proofErr w:type="spellEnd"/>
      <w:r w:rsidRPr="00A64147">
        <w:rPr>
          <w:color w:val="000000"/>
        </w:rPr>
        <w:t xml:space="preserve"> </w:t>
      </w:r>
      <w:proofErr w:type="spellStart"/>
      <w:r w:rsidRPr="00A64147">
        <w:rPr>
          <w:color w:val="000000"/>
        </w:rPr>
        <w:t>of</w:t>
      </w:r>
      <w:proofErr w:type="spellEnd"/>
      <w:r w:rsidRPr="00A64147">
        <w:rPr>
          <w:color w:val="000000"/>
        </w:rPr>
        <w:t xml:space="preserve"> </w:t>
      </w:r>
      <w:proofErr w:type="spellStart"/>
      <w:r w:rsidRPr="00A64147">
        <w:rPr>
          <w:color w:val="000000"/>
        </w:rPr>
        <w:t>delegation</w:t>
      </w:r>
      <w:proofErr w:type="spellEnd"/>
      <w:r w:rsidRPr="00A64147">
        <w:rPr>
          <w:color w:val="000000"/>
        </w:rPr>
        <w:t xml:space="preserve">. </w:t>
      </w:r>
      <w:proofErr w:type="spellStart"/>
      <w:r w:rsidRPr="00A64147">
        <w:rPr>
          <w:i/>
          <w:color w:val="000000"/>
        </w:rPr>
        <w:t>Academy</w:t>
      </w:r>
      <w:proofErr w:type="spellEnd"/>
      <w:r w:rsidRPr="00A64147">
        <w:rPr>
          <w:i/>
          <w:color w:val="000000"/>
        </w:rPr>
        <w:t xml:space="preserve"> </w:t>
      </w:r>
      <w:proofErr w:type="spellStart"/>
      <w:r w:rsidRPr="00A64147">
        <w:rPr>
          <w:i/>
          <w:color w:val="000000"/>
        </w:rPr>
        <w:t>of</w:t>
      </w:r>
      <w:proofErr w:type="spellEnd"/>
      <w:r w:rsidRPr="00A64147">
        <w:rPr>
          <w:i/>
          <w:color w:val="000000"/>
        </w:rPr>
        <w:t xml:space="preserve"> </w:t>
      </w:r>
      <w:proofErr w:type="spellStart"/>
      <w:r w:rsidRPr="00A64147">
        <w:rPr>
          <w:i/>
          <w:color w:val="000000"/>
        </w:rPr>
        <w:t>Management</w:t>
      </w:r>
      <w:proofErr w:type="spellEnd"/>
      <w:r w:rsidRPr="00A64147">
        <w:rPr>
          <w:i/>
          <w:color w:val="000000"/>
        </w:rPr>
        <w:t xml:space="preserve"> </w:t>
      </w:r>
      <w:proofErr w:type="spellStart"/>
      <w:r w:rsidRPr="00A64147">
        <w:rPr>
          <w:i/>
          <w:color w:val="000000"/>
        </w:rPr>
        <w:t>Journal</w:t>
      </w:r>
      <w:proofErr w:type="spellEnd"/>
      <w:r w:rsidRPr="00A64147">
        <w:rPr>
          <w:color w:val="000000"/>
        </w:rPr>
        <w:t xml:space="preserve">, 29(4), 754-774. </w:t>
      </w:r>
      <w:proofErr w:type="spellStart"/>
      <w:r w:rsidRPr="00A64147">
        <w:rPr>
          <w:color w:val="000000"/>
        </w:rPr>
        <w:t>Available</w:t>
      </w:r>
      <w:proofErr w:type="spellEnd"/>
      <w:r w:rsidRPr="00A64147">
        <w:rPr>
          <w:color w:val="000000"/>
        </w:rPr>
        <w:t xml:space="preserve"> </w:t>
      </w:r>
      <w:proofErr w:type="spellStart"/>
      <w:r w:rsidRPr="00A64147">
        <w:rPr>
          <w:color w:val="000000"/>
        </w:rPr>
        <w:t>at</w:t>
      </w:r>
      <w:proofErr w:type="spellEnd"/>
      <w:r w:rsidRPr="00A64147">
        <w:rPr>
          <w:color w:val="000000"/>
        </w:rPr>
        <w:t xml:space="preserve">: </w:t>
      </w:r>
      <w:hyperlink r:id="rId87">
        <w:r w:rsidRPr="00A64147">
          <w:rPr>
            <w:color w:val="0000FF"/>
            <w:u w:val="single"/>
          </w:rPr>
          <w:t>https://psycnet.apa.org/doi/10.2307/255943</w:t>
        </w:r>
      </w:hyperlink>
      <w:r w:rsidRPr="00A64147">
        <w:rPr>
          <w:color w:val="000000"/>
        </w:rPr>
        <w:t xml:space="preserve"> </w:t>
      </w:r>
    </w:p>
    <w:p w14:paraId="4A541A69" w14:textId="77777777" w:rsidR="00690AC1" w:rsidRPr="00A64147" w:rsidRDefault="00690AC1">
      <w:pPr>
        <w:spacing w:line="240" w:lineRule="auto"/>
        <w:ind w:left="426" w:hanging="6"/>
        <w:jc w:val="both"/>
      </w:pPr>
    </w:p>
    <w:p w14:paraId="4BDB8F51" w14:textId="77777777" w:rsidR="00AF6ECC" w:rsidRPr="00A64147" w:rsidRDefault="00242D42" w:rsidP="00AF6ECC">
      <w:pPr>
        <w:pStyle w:val="Sarakstarindkopa"/>
        <w:numPr>
          <w:ilvl w:val="0"/>
          <w:numId w:val="24"/>
        </w:numPr>
        <w:spacing w:line="240" w:lineRule="auto"/>
        <w:jc w:val="both"/>
      </w:pPr>
      <w:proofErr w:type="spellStart"/>
      <w:r w:rsidRPr="00A64147">
        <w:t>Lee</w:t>
      </w:r>
      <w:proofErr w:type="spellEnd"/>
      <w:r w:rsidRPr="00A64147">
        <w:t xml:space="preserve">, Y., &amp; </w:t>
      </w:r>
      <w:proofErr w:type="spellStart"/>
      <w:r w:rsidRPr="00A64147">
        <w:t>Yue</w:t>
      </w:r>
      <w:proofErr w:type="spellEnd"/>
      <w:r w:rsidRPr="00A64147">
        <w:t xml:space="preserve">, C. A. (2020). Status </w:t>
      </w:r>
      <w:proofErr w:type="spellStart"/>
      <w:r w:rsidRPr="00A64147">
        <w:t>of</w:t>
      </w:r>
      <w:proofErr w:type="spellEnd"/>
      <w:r w:rsidRPr="00A64147">
        <w:t xml:space="preserve"> </w:t>
      </w:r>
      <w:proofErr w:type="spellStart"/>
      <w:r w:rsidRPr="00A64147">
        <w:t>internal</w:t>
      </w:r>
      <w:proofErr w:type="spellEnd"/>
      <w:r w:rsidRPr="00A64147">
        <w:t xml:space="preserve"> </w:t>
      </w:r>
      <w:proofErr w:type="spellStart"/>
      <w:r w:rsidRPr="00A64147">
        <w:t>communication</w:t>
      </w:r>
      <w:proofErr w:type="spellEnd"/>
      <w:r w:rsidRPr="00A64147">
        <w:t xml:space="preserve"> </w:t>
      </w:r>
      <w:proofErr w:type="spellStart"/>
      <w:r w:rsidRPr="00A64147">
        <w:t>research</w:t>
      </w:r>
      <w:proofErr w:type="spellEnd"/>
      <w:r w:rsidRPr="00A64147">
        <w:t xml:space="preserve"> </w:t>
      </w:r>
      <w:proofErr w:type="spellStart"/>
      <w:r w:rsidRPr="00A64147">
        <w:t>in</w:t>
      </w:r>
      <w:proofErr w:type="spellEnd"/>
      <w:r w:rsidRPr="00A64147">
        <w:t xml:space="preserve"> </w:t>
      </w:r>
      <w:proofErr w:type="spellStart"/>
      <w:r w:rsidRPr="00A64147">
        <w:t>public</w:t>
      </w:r>
      <w:proofErr w:type="spellEnd"/>
      <w:r w:rsidRPr="00A64147">
        <w:t xml:space="preserve"> </w:t>
      </w:r>
      <w:proofErr w:type="spellStart"/>
      <w:r w:rsidRPr="00A64147">
        <w:t>relations</w:t>
      </w:r>
      <w:proofErr w:type="spellEnd"/>
      <w:r w:rsidRPr="00A64147">
        <w:t xml:space="preserve">. An </w:t>
      </w:r>
      <w:proofErr w:type="spellStart"/>
      <w:r w:rsidRPr="00A64147">
        <w:t>analysis</w:t>
      </w:r>
      <w:proofErr w:type="spellEnd"/>
      <w:r w:rsidRPr="00A64147">
        <w:t xml:space="preserve"> </w:t>
      </w:r>
      <w:proofErr w:type="spellStart"/>
      <w:r w:rsidRPr="00A64147">
        <w:t>of</w:t>
      </w:r>
      <w:proofErr w:type="spellEnd"/>
      <w:r w:rsidRPr="00A64147">
        <w:t xml:space="preserve"> </w:t>
      </w:r>
      <w:proofErr w:type="spellStart"/>
      <w:r w:rsidRPr="00A64147">
        <w:t>published</w:t>
      </w:r>
      <w:proofErr w:type="spellEnd"/>
      <w:r w:rsidRPr="00A64147">
        <w:t xml:space="preserve"> </w:t>
      </w:r>
      <w:proofErr w:type="spellStart"/>
      <w:r w:rsidRPr="00A64147">
        <w:t>articles</w:t>
      </w:r>
      <w:proofErr w:type="spellEnd"/>
      <w:r w:rsidRPr="00A64147">
        <w:t xml:space="preserve"> </w:t>
      </w:r>
      <w:proofErr w:type="spellStart"/>
      <w:r w:rsidRPr="00A64147">
        <w:t>in</w:t>
      </w:r>
      <w:proofErr w:type="spellEnd"/>
      <w:r w:rsidRPr="00A64147">
        <w:t xml:space="preserve"> </w:t>
      </w:r>
      <w:proofErr w:type="spellStart"/>
      <w:r w:rsidRPr="00A64147">
        <w:t>nine</w:t>
      </w:r>
      <w:proofErr w:type="spellEnd"/>
      <w:r w:rsidRPr="00A64147">
        <w:t xml:space="preserve"> </w:t>
      </w:r>
      <w:proofErr w:type="spellStart"/>
      <w:r w:rsidRPr="00A64147">
        <w:t>scholarly</w:t>
      </w:r>
      <w:proofErr w:type="spellEnd"/>
      <w:r w:rsidRPr="00A64147">
        <w:t xml:space="preserve"> </w:t>
      </w:r>
      <w:proofErr w:type="spellStart"/>
      <w:r w:rsidRPr="00A64147">
        <w:t>journals</w:t>
      </w:r>
      <w:proofErr w:type="spellEnd"/>
      <w:r w:rsidRPr="00A64147">
        <w:t xml:space="preserve"> </w:t>
      </w:r>
      <w:proofErr w:type="spellStart"/>
      <w:r w:rsidRPr="00A64147">
        <w:t>from</w:t>
      </w:r>
      <w:proofErr w:type="spellEnd"/>
      <w:r w:rsidRPr="00A64147">
        <w:t xml:space="preserve"> 1970 to 2019.</w:t>
      </w:r>
      <w:r w:rsidRPr="00A64147">
        <w:rPr>
          <w:i/>
        </w:rPr>
        <w:t xml:space="preserve"> </w:t>
      </w:r>
      <w:proofErr w:type="spellStart"/>
      <w:r w:rsidRPr="00A64147">
        <w:rPr>
          <w:i/>
        </w:rPr>
        <w:t>Public</w:t>
      </w:r>
      <w:proofErr w:type="spellEnd"/>
      <w:r w:rsidRPr="00A64147">
        <w:rPr>
          <w:i/>
        </w:rPr>
        <w:t xml:space="preserve"> </w:t>
      </w:r>
      <w:proofErr w:type="spellStart"/>
      <w:r w:rsidRPr="00A64147">
        <w:rPr>
          <w:i/>
        </w:rPr>
        <w:t>Relations</w:t>
      </w:r>
      <w:proofErr w:type="spellEnd"/>
      <w:r w:rsidRPr="00A64147">
        <w:rPr>
          <w:i/>
        </w:rPr>
        <w:t xml:space="preserve"> </w:t>
      </w:r>
      <w:proofErr w:type="spellStart"/>
      <w:r w:rsidRPr="00A64147">
        <w:rPr>
          <w:i/>
        </w:rPr>
        <w:t>Review</w:t>
      </w:r>
      <w:proofErr w:type="spellEnd"/>
      <w:r w:rsidRPr="00A64147">
        <w:t xml:space="preserve">, 46(3). </w:t>
      </w:r>
      <w:proofErr w:type="spellStart"/>
      <w:r w:rsidRPr="00A64147">
        <w:t>doi</w:t>
      </w:r>
      <w:proofErr w:type="spellEnd"/>
      <w:r w:rsidRPr="00A64147">
        <w:t>: 10.1016/j.pubrev.2020.101906</w:t>
      </w:r>
    </w:p>
    <w:p w14:paraId="4115EB9F" w14:textId="77777777" w:rsidR="00AF6ECC" w:rsidRPr="00A64147" w:rsidRDefault="00AF6ECC" w:rsidP="00AF6ECC">
      <w:pPr>
        <w:pStyle w:val="Sarakstarindkopa"/>
      </w:pPr>
    </w:p>
    <w:p w14:paraId="721757F5" w14:textId="2B6B3BA2" w:rsidR="00690AC1" w:rsidRPr="00A64147" w:rsidRDefault="00000000" w:rsidP="00AF6ECC">
      <w:pPr>
        <w:pStyle w:val="Sarakstarindkopa"/>
        <w:numPr>
          <w:ilvl w:val="0"/>
          <w:numId w:val="24"/>
        </w:numPr>
        <w:spacing w:line="240" w:lineRule="auto"/>
        <w:jc w:val="both"/>
      </w:pPr>
      <w:hyperlink r:id="rId88">
        <w:proofErr w:type="spellStart"/>
        <w:r w:rsidR="00242D42" w:rsidRPr="00A64147">
          <w:t>Lee</w:t>
        </w:r>
        <w:proofErr w:type="spellEnd"/>
        <w:r w:rsidR="00242D42" w:rsidRPr="00A64147">
          <w:t>, Y.</w:t>
        </w:r>
      </w:hyperlink>
      <w:r w:rsidR="00242D42" w:rsidRPr="00A64147">
        <w:t>, </w:t>
      </w:r>
      <w:proofErr w:type="spellStart"/>
      <w:r w:rsidRPr="00A64147">
        <w:fldChar w:fldCharType="begin"/>
      </w:r>
      <w:r w:rsidRPr="00A64147">
        <w:instrText>HYPERLINK "https://www.emerald.com/insight/search?q=Weiting%20Tao" \h</w:instrText>
      </w:r>
      <w:r w:rsidRPr="00A64147">
        <w:fldChar w:fldCharType="separate"/>
      </w:r>
      <w:r w:rsidR="00242D42" w:rsidRPr="00A64147">
        <w:t>Tao</w:t>
      </w:r>
      <w:proofErr w:type="spellEnd"/>
      <w:r w:rsidR="00242D42" w:rsidRPr="00A64147">
        <w:t>, W.</w:t>
      </w:r>
      <w:r w:rsidRPr="00A64147">
        <w:fldChar w:fldCharType="end"/>
      </w:r>
      <w:r w:rsidR="00242D42" w:rsidRPr="00A64147">
        <w:t>, </w:t>
      </w:r>
      <w:proofErr w:type="spellStart"/>
      <w:r w:rsidRPr="00A64147">
        <w:fldChar w:fldCharType="begin"/>
      </w:r>
      <w:r w:rsidRPr="00A64147">
        <w:instrText>HYPERLINK "https://www.emerald.com/insight/search?q=Jo-Yun%20Queenie%20Li" \h</w:instrText>
      </w:r>
      <w:r w:rsidRPr="00A64147">
        <w:fldChar w:fldCharType="separate"/>
      </w:r>
      <w:r w:rsidR="00242D42" w:rsidRPr="00A64147">
        <w:t>Li</w:t>
      </w:r>
      <w:proofErr w:type="spellEnd"/>
      <w:r w:rsidR="00242D42" w:rsidRPr="00A64147">
        <w:t>, J.-Y. Q.</w:t>
      </w:r>
      <w:r w:rsidRPr="00A64147">
        <w:fldChar w:fldCharType="end"/>
      </w:r>
      <w:r w:rsidR="00242D42" w:rsidRPr="00A64147">
        <w:t>, &amp; </w:t>
      </w:r>
      <w:proofErr w:type="spellStart"/>
      <w:r w:rsidRPr="00A64147">
        <w:fldChar w:fldCharType="begin"/>
      </w:r>
      <w:r w:rsidRPr="00A64147">
        <w:instrText>HYPERLINK "https://www.emerald.com/insight/search?q=Ruoyu%20Sun" \h</w:instrText>
      </w:r>
      <w:r w:rsidRPr="00A64147">
        <w:fldChar w:fldCharType="separate"/>
      </w:r>
      <w:r w:rsidR="00242D42" w:rsidRPr="00A64147">
        <w:t>Sun</w:t>
      </w:r>
      <w:proofErr w:type="spellEnd"/>
      <w:r w:rsidR="00242D42" w:rsidRPr="00A64147">
        <w:t>, R.</w:t>
      </w:r>
      <w:r w:rsidRPr="00A64147">
        <w:fldChar w:fldCharType="end"/>
      </w:r>
      <w:r w:rsidR="00242D42" w:rsidRPr="00A64147">
        <w:t xml:space="preserve"> (2021). </w:t>
      </w:r>
      <w:proofErr w:type="spellStart"/>
      <w:r w:rsidR="00242D42" w:rsidRPr="00A64147">
        <w:t>Enhancing</w:t>
      </w:r>
      <w:proofErr w:type="spellEnd"/>
      <w:r w:rsidR="00242D42" w:rsidRPr="00A64147">
        <w:t xml:space="preserve"> </w:t>
      </w:r>
      <w:proofErr w:type="spellStart"/>
      <w:r w:rsidR="00242D42" w:rsidRPr="00A64147">
        <w:t>employees</w:t>
      </w:r>
      <w:proofErr w:type="spellEnd"/>
      <w:r w:rsidR="00242D42" w:rsidRPr="00A64147">
        <w:t xml:space="preserve">’ </w:t>
      </w:r>
      <w:proofErr w:type="spellStart"/>
      <w:r w:rsidR="00242D42" w:rsidRPr="00A64147">
        <w:t>knowledge</w:t>
      </w:r>
      <w:proofErr w:type="spellEnd"/>
      <w:r w:rsidR="00242D42" w:rsidRPr="00A64147">
        <w:t xml:space="preserve"> </w:t>
      </w:r>
      <w:proofErr w:type="spellStart"/>
      <w:r w:rsidR="00242D42" w:rsidRPr="00A64147">
        <w:t>sharing</w:t>
      </w:r>
      <w:proofErr w:type="spellEnd"/>
      <w:r w:rsidR="00242D42" w:rsidRPr="00A64147">
        <w:t xml:space="preserve"> </w:t>
      </w:r>
      <w:proofErr w:type="spellStart"/>
      <w:r w:rsidR="00242D42" w:rsidRPr="00A64147">
        <w:t>through</w:t>
      </w:r>
      <w:proofErr w:type="spellEnd"/>
      <w:r w:rsidR="00242D42" w:rsidRPr="00A64147">
        <w:t xml:space="preserve"> </w:t>
      </w:r>
      <w:proofErr w:type="spellStart"/>
      <w:r w:rsidR="00242D42" w:rsidRPr="00A64147">
        <w:t>diversity-oriented</w:t>
      </w:r>
      <w:proofErr w:type="spellEnd"/>
      <w:r w:rsidR="00242D42" w:rsidRPr="00A64147">
        <w:t xml:space="preserve"> </w:t>
      </w:r>
      <w:proofErr w:type="spellStart"/>
      <w:r w:rsidR="00242D42" w:rsidRPr="00A64147">
        <w:t>leadership</w:t>
      </w:r>
      <w:proofErr w:type="spellEnd"/>
      <w:r w:rsidR="00242D42" w:rsidRPr="00A64147">
        <w:t xml:space="preserve"> </w:t>
      </w:r>
      <w:proofErr w:type="spellStart"/>
      <w:r w:rsidR="00242D42" w:rsidRPr="00A64147">
        <w:t>and</w:t>
      </w:r>
      <w:proofErr w:type="spellEnd"/>
      <w:r w:rsidR="00242D42" w:rsidRPr="00A64147">
        <w:t xml:space="preserve"> </w:t>
      </w:r>
      <w:proofErr w:type="spellStart"/>
      <w:r w:rsidR="00242D42" w:rsidRPr="00A64147">
        <w:t>strategic</w:t>
      </w:r>
      <w:proofErr w:type="spellEnd"/>
      <w:r w:rsidR="00242D42" w:rsidRPr="00A64147">
        <w:t xml:space="preserve"> </w:t>
      </w:r>
      <w:proofErr w:type="spellStart"/>
      <w:r w:rsidR="00242D42" w:rsidRPr="00A64147">
        <w:t>internal</w:t>
      </w:r>
      <w:proofErr w:type="spellEnd"/>
      <w:r w:rsidR="00242D42" w:rsidRPr="00A64147">
        <w:t xml:space="preserve"> </w:t>
      </w:r>
      <w:proofErr w:type="spellStart"/>
      <w:r w:rsidR="00242D42" w:rsidRPr="00A64147">
        <w:t>communication</w:t>
      </w:r>
      <w:proofErr w:type="spellEnd"/>
      <w:r w:rsidR="00242D42" w:rsidRPr="00A64147">
        <w:t xml:space="preserve"> </w:t>
      </w:r>
      <w:proofErr w:type="spellStart"/>
      <w:r w:rsidR="00242D42" w:rsidRPr="00A64147">
        <w:t>during</w:t>
      </w:r>
      <w:proofErr w:type="spellEnd"/>
      <w:r w:rsidR="00242D42" w:rsidRPr="00A64147">
        <w:t xml:space="preserve"> </w:t>
      </w:r>
      <w:proofErr w:type="spellStart"/>
      <w:r w:rsidR="00242D42" w:rsidRPr="00A64147">
        <w:t>the</w:t>
      </w:r>
      <w:proofErr w:type="spellEnd"/>
      <w:r w:rsidR="00242D42" w:rsidRPr="00A64147">
        <w:t xml:space="preserve"> COVID-19 </w:t>
      </w:r>
      <w:proofErr w:type="spellStart"/>
      <w:r w:rsidR="00242D42" w:rsidRPr="00A64147">
        <w:t>outbreak</w:t>
      </w:r>
      <w:proofErr w:type="spellEnd"/>
      <w:r w:rsidR="00242D42" w:rsidRPr="00A64147">
        <w:t>. </w:t>
      </w:r>
      <w:proofErr w:type="spellStart"/>
      <w:r w:rsidRPr="00A64147">
        <w:fldChar w:fldCharType="begin"/>
      </w:r>
      <w:r w:rsidRPr="00A64147">
        <w:instrText>HYPERLINK "https://www.emerald.com/insight/publication/issn/1367-3270" \h</w:instrText>
      </w:r>
      <w:r w:rsidRPr="00A64147">
        <w:fldChar w:fldCharType="separate"/>
      </w:r>
      <w:r w:rsidR="00242D42" w:rsidRPr="00A64147">
        <w:rPr>
          <w:i/>
        </w:rPr>
        <w:t>Journal</w:t>
      </w:r>
      <w:proofErr w:type="spellEnd"/>
      <w:r w:rsidR="00242D42" w:rsidRPr="00A64147">
        <w:rPr>
          <w:i/>
        </w:rPr>
        <w:t xml:space="preserve"> </w:t>
      </w:r>
      <w:proofErr w:type="spellStart"/>
      <w:r w:rsidR="00242D42" w:rsidRPr="00A64147">
        <w:rPr>
          <w:i/>
        </w:rPr>
        <w:t>of</w:t>
      </w:r>
      <w:proofErr w:type="spellEnd"/>
      <w:r w:rsidR="00242D42" w:rsidRPr="00A64147">
        <w:rPr>
          <w:i/>
        </w:rPr>
        <w:t xml:space="preserve"> </w:t>
      </w:r>
      <w:proofErr w:type="spellStart"/>
      <w:r w:rsidR="00242D42" w:rsidRPr="00A64147">
        <w:rPr>
          <w:i/>
        </w:rPr>
        <w:t>Knowledge</w:t>
      </w:r>
      <w:proofErr w:type="spellEnd"/>
      <w:r w:rsidR="00242D42" w:rsidRPr="00A64147">
        <w:rPr>
          <w:i/>
        </w:rPr>
        <w:t xml:space="preserve"> </w:t>
      </w:r>
      <w:proofErr w:type="spellStart"/>
      <w:r w:rsidR="00242D42" w:rsidRPr="00A64147">
        <w:rPr>
          <w:i/>
        </w:rPr>
        <w:t>Management</w:t>
      </w:r>
      <w:proofErr w:type="spellEnd"/>
      <w:r w:rsidRPr="00A64147">
        <w:rPr>
          <w:i/>
        </w:rPr>
        <w:fldChar w:fldCharType="end"/>
      </w:r>
      <w:r w:rsidR="00242D42" w:rsidRPr="00A64147">
        <w:t>, 25(6), 1526-1549. </w:t>
      </w:r>
      <w:proofErr w:type="spellStart"/>
      <w:r w:rsidRPr="00A64147">
        <w:fldChar w:fldCharType="begin"/>
      </w:r>
      <w:r w:rsidRPr="00A64147">
        <w:instrText>HYPERLINK "https://doi.org/10.1108/JKM-06-2020-0483" \h</w:instrText>
      </w:r>
      <w:r w:rsidRPr="00A64147">
        <w:fldChar w:fldCharType="separate"/>
      </w:r>
      <w:r w:rsidR="00242D42" w:rsidRPr="00A64147">
        <w:t>doi</w:t>
      </w:r>
      <w:proofErr w:type="spellEnd"/>
      <w:r w:rsidR="00242D42" w:rsidRPr="00A64147">
        <w:t>:</w:t>
      </w:r>
      <w:r w:rsidRPr="00A64147">
        <w:fldChar w:fldCharType="end"/>
      </w:r>
      <w:hyperlink r:id="rId89">
        <w:r w:rsidR="00242D42" w:rsidRPr="00A64147">
          <w:rPr>
            <w:color w:val="007377"/>
          </w:rPr>
          <w:t xml:space="preserve"> </w:t>
        </w:r>
      </w:hyperlink>
      <w:hyperlink r:id="rId90">
        <w:r w:rsidR="00242D42" w:rsidRPr="00A64147">
          <w:t>10.1108/JKM-06-2020-0483</w:t>
        </w:r>
      </w:hyperlink>
    </w:p>
    <w:p w14:paraId="1B4D6D4E" w14:textId="77777777" w:rsidR="0026398E" w:rsidRPr="00A64147" w:rsidRDefault="0026398E" w:rsidP="0026398E">
      <w:pPr>
        <w:pStyle w:val="Sarakstarindkopa"/>
      </w:pPr>
    </w:p>
    <w:p w14:paraId="6631B083" w14:textId="3D1C822E" w:rsidR="0026398E" w:rsidRPr="00A64147" w:rsidRDefault="0026398E" w:rsidP="00AF6ECC">
      <w:pPr>
        <w:pStyle w:val="Sarakstarindkopa"/>
        <w:numPr>
          <w:ilvl w:val="0"/>
          <w:numId w:val="24"/>
        </w:numPr>
        <w:spacing w:line="240" w:lineRule="auto"/>
        <w:jc w:val="both"/>
      </w:pPr>
      <w:proofErr w:type="spellStart"/>
      <w:r w:rsidRPr="00A64147">
        <w:rPr>
          <w:color w:val="222222"/>
          <w:shd w:val="clear" w:color="auto" w:fill="FFFFFF"/>
        </w:rPr>
        <w:lastRenderedPageBreak/>
        <w:t>Lemay</w:t>
      </w:r>
      <w:proofErr w:type="spellEnd"/>
      <w:r w:rsidRPr="00A64147">
        <w:rPr>
          <w:color w:val="222222"/>
          <w:shd w:val="clear" w:color="auto" w:fill="FFFFFF"/>
        </w:rPr>
        <w:t xml:space="preserve">, N. V., </w:t>
      </w:r>
      <w:proofErr w:type="spellStart"/>
      <w:r w:rsidRPr="00A64147">
        <w:rPr>
          <w:color w:val="222222"/>
          <w:shd w:val="clear" w:color="auto" w:fill="FFFFFF"/>
        </w:rPr>
        <w:t>Sullivan</w:t>
      </w:r>
      <w:proofErr w:type="spellEnd"/>
      <w:r w:rsidRPr="00A64147">
        <w:rPr>
          <w:color w:val="222222"/>
          <w:shd w:val="clear" w:color="auto" w:fill="FFFFFF"/>
        </w:rPr>
        <w:t xml:space="preserve">, T., </w:t>
      </w:r>
      <w:proofErr w:type="spellStart"/>
      <w:r w:rsidRPr="00A64147">
        <w:rPr>
          <w:color w:val="222222"/>
          <w:shd w:val="clear" w:color="auto" w:fill="FFFFFF"/>
        </w:rPr>
        <w:t>Jumbe</w:t>
      </w:r>
      <w:proofErr w:type="spellEnd"/>
      <w:r w:rsidRPr="00A64147">
        <w:rPr>
          <w:color w:val="222222"/>
          <w:shd w:val="clear" w:color="auto" w:fill="FFFFFF"/>
        </w:rPr>
        <w:t xml:space="preserve">, B., &amp; </w:t>
      </w:r>
      <w:proofErr w:type="spellStart"/>
      <w:r w:rsidRPr="00A64147">
        <w:rPr>
          <w:color w:val="222222"/>
          <w:shd w:val="clear" w:color="auto" w:fill="FFFFFF"/>
        </w:rPr>
        <w:t>Perry</w:t>
      </w:r>
      <w:proofErr w:type="spellEnd"/>
      <w:r w:rsidRPr="00A64147">
        <w:rPr>
          <w:color w:val="222222"/>
          <w:shd w:val="clear" w:color="auto" w:fill="FFFFFF"/>
        </w:rPr>
        <w:t xml:space="preserve">, C. P. (2012). </w:t>
      </w:r>
      <w:proofErr w:type="spellStart"/>
      <w:r w:rsidRPr="00A64147">
        <w:rPr>
          <w:color w:val="222222"/>
          <w:shd w:val="clear" w:color="auto" w:fill="FFFFFF"/>
        </w:rPr>
        <w:t>Reaching</w:t>
      </w:r>
      <w:proofErr w:type="spellEnd"/>
      <w:r w:rsidRPr="00A64147">
        <w:rPr>
          <w:color w:val="222222"/>
          <w:shd w:val="clear" w:color="auto" w:fill="FFFFFF"/>
        </w:rPr>
        <w:t xml:space="preserve"> </w:t>
      </w:r>
      <w:proofErr w:type="spellStart"/>
      <w:r w:rsidRPr="00A64147">
        <w:rPr>
          <w:color w:val="222222"/>
          <w:shd w:val="clear" w:color="auto" w:fill="FFFFFF"/>
        </w:rPr>
        <w:t>remote</w:t>
      </w:r>
      <w:proofErr w:type="spellEnd"/>
      <w:r w:rsidRPr="00A64147">
        <w:rPr>
          <w:color w:val="222222"/>
          <w:shd w:val="clear" w:color="auto" w:fill="FFFFFF"/>
        </w:rPr>
        <w:t xml:space="preserve"> </w:t>
      </w:r>
      <w:proofErr w:type="spellStart"/>
      <w:r w:rsidRPr="00A64147">
        <w:rPr>
          <w:color w:val="222222"/>
          <w:shd w:val="clear" w:color="auto" w:fill="FFFFFF"/>
        </w:rPr>
        <w:t>health</w:t>
      </w:r>
      <w:proofErr w:type="spellEnd"/>
      <w:r w:rsidRPr="00A64147">
        <w:rPr>
          <w:color w:val="222222"/>
          <w:shd w:val="clear" w:color="auto" w:fill="FFFFFF"/>
        </w:rPr>
        <w:t xml:space="preserve"> </w:t>
      </w:r>
      <w:proofErr w:type="spellStart"/>
      <w:r w:rsidRPr="00A64147">
        <w:rPr>
          <w:color w:val="222222"/>
          <w:shd w:val="clear" w:color="auto" w:fill="FFFFFF"/>
        </w:rPr>
        <w:t>workers</w:t>
      </w:r>
      <w:proofErr w:type="spellEnd"/>
      <w:r w:rsidRPr="00A64147">
        <w:rPr>
          <w:color w:val="222222"/>
          <w:shd w:val="clear" w:color="auto" w:fill="FFFFFF"/>
        </w:rPr>
        <w:t xml:space="preserve"> </w:t>
      </w:r>
      <w:proofErr w:type="spellStart"/>
      <w:r w:rsidRPr="00A64147">
        <w:rPr>
          <w:color w:val="222222"/>
          <w:shd w:val="clear" w:color="auto" w:fill="FFFFFF"/>
        </w:rPr>
        <w:t>in</w:t>
      </w:r>
      <w:proofErr w:type="spellEnd"/>
      <w:r w:rsidRPr="00A64147">
        <w:rPr>
          <w:color w:val="222222"/>
          <w:shd w:val="clear" w:color="auto" w:fill="FFFFFF"/>
        </w:rPr>
        <w:t xml:space="preserve"> </w:t>
      </w:r>
      <w:proofErr w:type="spellStart"/>
      <w:r w:rsidRPr="00A64147">
        <w:rPr>
          <w:color w:val="222222"/>
          <w:shd w:val="clear" w:color="auto" w:fill="FFFFFF"/>
        </w:rPr>
        <w:t>Malawi</w:t>
      </w:r>
      <w:proofErr w:type="spellEnd"/>
      <w:r w:rsidRPr="00A64147">
        <w:rPr>
          <w:color w:val="222222"/>
          <w:shd w:val="clear" w:color="auto" w:fill="FFFFFF"/>
        </w:rPr>
        <w:t xml:space="preserve">: </w:t>
      </w:r>
      <w:proofErr w:type="spellStart"/>
      <w:r w:rsidRPr="00A64147">
        <w:rPr>
          <w:color w:val="222222"/>
          <w:shd w:val="clear" w:color="auto" w:fill="FFFFFF"/>
        </w:rPr>
        <w:t>baseline</w:t>
      </w:r>
      <w:proofErr w:type="spellEnd"/>
      <w:r w:rsidRPr="00A64147">
        <w:rPr>
          <w:color w:val="222222"/>
          <w:shd w:val="clear" w:color="auto" w:fill="FFFFFF"/>
        </w:rPr>
        <w:t xml:space="preserve"> </w:t>
      </w:r>
      <w:proofErr w:type="spellStart"/>
      <w:r w:rsidRPr="00A64147">
        <w:rPr>
          <w:color w:val="222222"/>
          <w:shd w:val="clear" w:color="auto" w:fill="FFFFFF"/>
        </w:rPr>
        <w:t>assessment</w:t>
      </w:r>
      <w:proofErr w:type="spellEnd"/>
      <w:r w:rsidRPr="00A64147">
        <w:rPr>
          <w:color w:val="222222"/>
          <w:shd w:val="clear" w:color="auto" w:fill="FFFFFF"/>
        </w:rPr>
        <w:t xml:space="preserve"> </w:t>
      </w:r>
      <w:proofErr w:type="spellStart"/>
      <w:r w:rsidRPr="00A64147">
        <w:rPr>
          <w:color w:val="222222"/>
          <w:shd w:val="clear" w:color="auto" w:fill="FFFFFF"/>
        </w:rPr>
        <w:t>of</w:t>
      </w:r>
      <w:proofErr w:type="spellEnd"/>
      <w:r w:rsidRPr="00A64147">
        <w:rPr>
          <w:color w:val="222222"/>
          <w:shd w:val="clear" w:color="auto" w:fill="FFFFFF"/>
        </w:rPr>
        <w:t xml:space="preserve"> a pilot </w:t>
      </w:r>
      <w:proofErr w:type="spellStart"/>
      <w:r w:rsidRPr="00A64147">
        <w:rPr>
          <w:color w:val="222222"/>
          <w:shd w:val="clear" w:color="auto" w:fill="FFFFFF"/>
        </w:rPr>
        <w:t>mHealth</w:t>
      </w:r>
      <w:proofErr w:type="spellEnd"/>
      <w:r w:rsidRPr="00A64147">
        <w:rPr>
          <w:color w:val="222222"/>
          <w:shd w:val="clear" w:color="auto" w:fill="FFFFFF"/>
        </w:rPr>
        <w:t xml:space="preserve"> </w:t>
      </w:r>
      <w:proofErr w:type="spellStart"/>
      <w:r w:rsidRPr="00A64147">
        <w:rPr>
          <w:color w:val="222222"/>
          <w:shd w:val="clear" w:color="auto" w:fill="FFFFFF"/>
        </w:rPr>
        <w:t>intervention</w:t>
      </w:r>
      <w:proofErr w:type="spellEnd"/>
      <w:r w:rsidRPr="00A64147">
        <w:rPr>
          <w:color w:val="222222"/>
          <w:shd w:val="clear" w:color="auto" w:fill="FFFFFF"/>
        </w:rPr>
        <w:t>. </w:t>
      </w:r>
      <w:proofErr w:type="spellStart"/>
      <w:r w:rsidRPr="00A64147">
        <w:rPr>
          <w:i/>
          <w:iCs/>
          <w:color w:val="222222"/>
          <w:shd w:val="clear" w:color="auto" w:fill="FFFFFF"/>
        </w:rPr>
        <w:t>Journal</w:t>
      </w:r>
      <w:proofErr w:type="spellEnd"/>
      <w:r w:rsidRPr="00A64147">
        <w:rPr>
          <w:i/>
          <w:iCs/>
          <w:color w:val="222222"/>
          <w:shd w:val="clear" w:color="auto" w:fill="FFFFFF"/>
        </w:rPr>
        <w:t xml:space="preserve"> </w:t>
      </w:r>
      <w:proofErr w:type="spellStart"/>
      <w:r w:rsidRPr="00A64147">
        <w:rPr>
          <w:i/>
          <w:iCs/>
          <w:color w:val="222222"/>
          <w:shd w:val="clear" w:color="auto" w:fill="FFFFFF"/>
        </w:rPr>
        <w:t>of</w:t>
      </w:r>
      <w:proofErr w:type="spellEnd"/>
      <w:r w:rsidRPr="00A64147">
        <w:rPr>
          <w:i/>
          <w:iCs/>
          <w:color w:val="222222"/>
          <w:shd w:val="clear" w:color="auto" w:fill="FFFFFF"/>
        </w:rPr>
        <w:t xml:space="preserve"> </w:t>
      </w:r>
      <w:proofErr w:type="spellStart"/>
      <w:r w:rsidRPr="00A64147">
        <w:rPr>
          <w:i/>
          <w:iCs/>
          <w:color w:val="222222"/>
          <w:shd w:val="clear" w:color="auto" w:fill="FFFFFF"/>
        </w:rPr>
        <w:t>health</w:t>
      </w:r>
      <w:proofErr w:type="spellEnd"/>
      <w:r w:rsidRPr="00A64147">
        <w:rPr>
          <w:i/>
          <w:iCs/>
          <w:color w:val="222222"/>
          <w:shd w:val="clear" w:color="auto" w:fill="FFFFFF"/>
        </w:rPr>
        <w:t xml:space="preserve"> </w:t>
      </w:r>
      <w:proofErr w:type="spellStart"/>
      <w:r w:rsidRPr="00A64147">
        <w:rPr>
          <w:i/>
          <w:iCs/>
          <w:color w:val="222222"/>
          <w:shd w:val="clear" w:color="auto" w:fill="FFFFFF"/>
        </w:rPr>
        <w:t>communication</w:t>
      </w:r>
      <w:proofErr w:type="spellEnd"/>
      <w:r w:rsidRPr="00A64147">
        <w:rPr>
          <w:color w:val="222222"/>
          <w:shd w:val="clear" w:color="auto" w:fill="FFFFFF"/>
        </w:rPr>
        <w:t>, </w:t>
      </w:r>
      <w:r w:rsidRPr="00A64147">
        <w:rPr>
          <w:i/>
          <w:iCs/>
          <w:color w:val="222222"/>
          <w:shd w:val="clear" w:color="auto" w:fill="FFFFFF"/>
        </w:rPr>
        <w:t>17</w:t>
      </w:r>
      <w:r w:rsidRPr="00A64147">
        <w:rPr>
          <w:color w:val="222222"/>
          <w:shd w:val="clear" w:color="auto" w:fill="FFFFFF"/>
        </w:rPr>
        <w:t>(sup1), 105-117.</w:t>
      </w:r>
    </w:p>
    <w:p w14:paraId="04964E04" w14:textId="77777777" w:rsidR="00690AC1" w:rsidRPr="00A64147" w:rsidRDefault="00690AC1">
      <w:pPr>
        <w:spacing w:line="240" w:lineRule="auto"/>
        <w:ind w:left="426" w:hanging="6"/>
        <w:jc w:val="both"/>
      </w:pPr>
    </w:p>
    <w:p w14:paraId="153B943F" w14:textId="77777777" w:rsidR="00690AC1" w:rsidRPr="00A64147" w:rsidRDefault="00242D42" w:rsidP="00DB482C">
      <w:pPr>
        <w:pStyle w:val="Sarakstarindkopa"/>
        <w:numPr>
          <w:ilvl w:val="0"/>
          <w:numId w:val="24"/>
        </w:numPr>
        <w:spacing w:line="240" w:lineRule="auto"/>
        <w:jc w:val="both"/>
      </w:pPr>
      <w:proofErr w:type="spellStart"/>
      <w:r w:rsidRPr="00A64147">
        <w:t>Linjuan</w:t>
      </w:r>
      <w:proofErr w:type="spellEnd"/>
      <w:r w:rsidRPr="00A64147">
        <w:t xml:space="preserve"> Rita </w:t>
      </w:r>
      <w:proofErr w:type="spellStart"/>
      <w:r w:rsidRPr="00A64147">
        <w:t>Men</w:t>
      </w:r>
      <w:proofErr w:type="spellEnd"/>
      <w:r w:rsidRPr="00A64147">
        <w:t xml:space="preserve">, D. S. (2014). </w:t>
      </w:r>
      <w:proofErr w:type="spellStart"/>
      <w:r w:rsidRPr="00A64147">
        <w:t>The</w:t>
      </w:r>
      <w:proofErr w:type="spellEnd"/>
      <w:r w:rsidRPr="00A64147">
        <w:t xml:space="preserve"> </w:t>
      </w:r>
      <w:proofErr w:type="spellStart"/>
      <w:r w:rsidRPr="00A64147">
        <w:t>Effects</w:t>
      </w:r>
      <w:proofErr w:type="spellEnd"/>
      <w:r w:rsidRPr="00A64147">
        <w:t xml:space="preserve"> </w:t>
      </w:r>
      <w:proofErr w:type="spellStart"/>
      <w:r w:rsidRPr="00A64147">
        <w:t>of</w:t>
      </w:r>
      <w:proofErr w:type="spellEnd"/>
      <w:r w:rsidRPr="00A64147">
        <w:t xml:space="preserve"> </w:t>
      </w:r>
      <w:proofErr w:type="spellStart"/>
      <w:r w:rsidRPr="00A64147">
        <w:t>Authentic</w:t>
      </w:r>
      <w:proofErr w:type="spellEnd"/>
      <w:r w:rsidRPr="00A64147">
        <w:t xml:space="preserve"> </w:t>
      </w:r>
      <w:proofErr w:type="spellStart"/>
      <w:r w:rsidRPr="00A64147">
        <w:t>Leadership</w:t>
      </w:r>
      <w:proofErr w:type="spellEnd"/>
      <w:r w:rsidRPr="00A64147">
        <w:t xml:space="preserve"> </w:t>
      </w:r>
      <w:proofErr w:type="spellStart"/>
      <w:r w:rsidRPr="00A64147">
        <w:t>on</w:t>
      </w:r>
      <w:proofErr w:type="spellEnd"/>
      <w:r w:rsidRPr="00A64147">
        <w:t xml:space="preserve"> </w:t>
      </w:r>
      <w:proofErr w:type="spellStart"/>
      <w:r w:rsidRPr="00A64147">
        <w:t>Strategic</w:t>
      </w:r>
      <w:proofErr w:type="spellEnd"/>
      <w:r w:rsidRPr="00A64147">
        <w:t xml:space="preserve"> </w:t>
      </w:r>
      <w:proofErr w:type="spellStart"/>
      <w:r w:rsidRPr="00A64147">
        <w:t>Internal</w:t>
      </w:r>
      <w:proofErr w:type="spellEnd"/>
      <w:r w:rsidRPr="00A64147">
        <w:t xml:space="preserve"> </w:t>
      </w:r>
      <w:proofErr w:type="spellStart"/>
      <w:r w:rsidRPr="00A64147">
        <w:t>Communication</w:t>
      </w:r>
      <w:proofErr w:type="spellEnd"/>
      <w:r w:rsidRPr="00A64147">
        <w:t xml:space="preserve"> </w:t>
      </w:r>
      <w:proofErr w:type="spellStart"/>
      <w:r w:rsidRPr="00A64147">
        <w:t>and</w:t>
      </w:r>
      <w:proofErr w:type="spellEnd"/>
      <w:r w:rsidRPr="00A64147">
        <w:t xml:space="preserve"> </w:t>
      </w:r>
      <w:proofErr w:type="spellStart"/>
      <w:r w:rsidRPr="00A64147">
        <w:t>Employee-Organization</w:t>
      </w:r>
      <w:proofErr w:type="spellEnd"/>
      <w:r w:rsidRPr="00A64147">
        <w:t xml:space="preserve"> </w:t>
      </w:r>
      <w:proofErr w:type="spellStart"/>
      <w:r w:rsidRPr="00A64147">
        <w:t>Relationships</w:t>
      </w:r>
      <w:proofErr w:type="spellEnd"/>
      <w:r w:rsidRPr="00A64147">
        <w:t xml:space="preserve">. </w:t>
      </w:r>
      <w:proofErr w:type="spellStart"/>
      <w:r w:rsidRPr="00A64147">
        <w:rPr>
          <w:i/>
        </w:rPr>
        <w:t>Journal</w:t>
      </w:r>
      <w:proofErr w:type="spellEnd"/>
      <w:r w:rsidRPr="00A64147">
        <w:rPr>
          <w:i/>
        </w:rPr>
        <w:t xml:space="preserve"> </w:t>
      </w:r>
      <w:proofErr w:type="spellStart"/>
      <w:r w:rsidRPr="00A64147">
        <w:rPr>
          <w:i/>
        </w:rPr>
        <w:t>of</w:t>
      </w:r>
      <w:proofErr w:type="spellEnd"/>
      <w:r w:rsidRPr="00A64147">
        <w:rPr>
          <w:i/>
        </w:rPr>
        <w:t xml:space="preserve"> </w:t>
      </w:r>
      <w:proofErr w:type="spellStart"/>
      <w:r w:rsidRPr="00A64147">
        <w:rPr>
          <w:i/>
        </w:rPr>
        <w:t>Public</w:t>
      </w:r>
      <w:proofErr w:type="spellEnd"/>
      <w:r w:rsidRPr="00A64147">
        <w:rPr>
          <w:i/>
        </w:rPr>
        <w:t xml:space="preserve"> </w:t>
      </w:r>
      <w:proofErr w:type="spellStart"/>
      <w:r w:rsidRPr="00A64147">
        <w:rPr>
          <w:i/>
        </w:rPr>
        <w:t>Relations</w:t>
      </w:r>
      <w:proofErr w:type="spellEnd"/>
      <w:r w:rsidRPr="00A64147">
        <w:rPr>
          <w:i/>
        </w:rPr>
        <w:t xml:space="preserve"> </w:t>
      </w:r>
      <w:proofErr w:type="spellStart"/>
      <w:r w:rsidRPr="00A64147">
        <w:rPr>
          <w:i/>
        </w:rPr>
        <w:t>Research</w:t>
      </w:r>
      <w:proofErr w:type="spellEnd"/>
      <w:r w:rsidRPr="00A64147">
        <w:rPr>
          <w:i/>
        </w:rPr>
        <w:t>,</w:t>
      </w:r>
      <w:r w:rsidRPr="00A64147">
        <w:t xml:space="preserve"> 26, 301-324.</w:t>
      </w:r>
    </w:p>
    <w:p w14:paraId="29B2EF7B" w14:textId="77777777" w:rsidR="00690AC1" w:rsidRPr="00A64147" w:rsidRDefault="00690AC1">
      <w:pPr>
        <w:spacing w:line="240" w:lineRule="auto"/>
        <w:ind w:left="426" w:hanging="6"/>
        <w:jc w:val="both"/>
      </w:pPr>
    </w:p>
    <w:p w14:paraId="486ADC92" w14:textId="77777777" w:rsidR="00AF6ECC" w:rsidRPr="00A64147" w:rsidRDefault="00242D42" w:rsidP="00AF6ECC">
      <w:pPr>
        <w:pStyle w:val="Sarakstarindkopa"/>
        <w:numPr>
          <w:ilvl w:val="0"/>
          <w:numId w:val="24"/>
        </w:numPr>
        <w:spacing w:line="240" w:lineRule="auto"/>
        <w:jc w:val="both"/>
      </w:pPr>
      <w:proofErr w:type="spellStart"/>
      <w:r w:rsidRPr="00A64147">
        <w:t>Little</w:t>
      </w:r>
      <w:proofErr w:type="spellEnd"/>
      <w:r w:rsidRPr="00A64147">
        <w:t xml:space="preserve">, B. &amp; </w:t>
      </w:r>
      <w:proofErr w:type="spellStart"/>
      <w:r w:rsidRPr="00A64147">
        <w:t>Little</w:t>
      </w:r>
      <w:proofErr w:type="spellEnd"/>
      <w:r w:rsidRPr="00A64147">
        <w:t xml:space="preserve">, P.. (2006). </w:t>
      </w:r>
      <w:proofErr w:type="spellStart"/>
      <w:r w:rsidRPr="00A64147">
        <w:t>Employee</w:t>
      </w:r>
      <w:proofErr w:type="spellEnd"/>
      <w:r w:rsidRPr="00A64147">
        <w:t xml:space="preserve"> </w:t>
      </w:r>
      <w:proofErr w:type="spellStart"/>
      <w:r w:rsidRPr="00A64147">
        <w:t>engagement</w:t>
      </w:r>
      <w:proofErr w:type="spellEnd"/>
      <w:r w:rsidRPr="00A64147">
        <w:t xml:space="preserve">: </w:t>
      </w:r>
      <w:proofErr w:type="spellStart"/>
      <w:r w:rsidRPr="00A64147">
        <w:t>Conceptual</w:t>
      </w:r>
      <w:proofErr w:type="spellEnd"/>
      <w:r w:rsidRPr="00A64147">
        <w:t xml:space="preserve"> </w:t>
      </w:r>
      <w:proofErr w:type="spellStart"/>
      <w:r w:rsidRPr="00A64147">
        <w:t>issues</w:t>
      </w:r>
      <w:proofErr w:type="spellEnd"/>
      <w:r w:rsidRPr="00A64147">
        <w:t xml:space="preserve">. </w:t>
      </w:r>
      <w:proofErr w:type="spellStart"/>
      <w:r w:rsidRPr="00A64147">
        <w:rPr>
          <w:i/>
        </w:rPr>
        <w:t>Journal</w:t>
      </w:r>
      <w:proofErr w:type="spellEnd"/>
      <w:r w:rsidRPr="00A64147">
        <w:rPr>
          <w:i/>
        </w:rPr>
        <w:t xml:space="preserve"> </w:t>
      </w:r>
      <w:proofErr w:type="spellStart"/>
      <w:r w:rsidRPr="00A64147">
        <w:rPr>
          <w:i/>
        </w:rPr>
        <w:t>of</w:t>
      </w:r>
      <w:proofErr w:type="spellEnd"/>
      <w:r w:rsidRPr="00A64147">
        <w:rPr>
          <w:i/>
        </w:rPr>
        <w:t xml:space="preserve"> </w:t>
      </w:r>
      <w:proofErr w:type="spellStart"/>
      <w:r w:rsidRPr="00A64147">
        <w:rPr>
          <w:i/>
        </w:rPr>
        <w:t>Organizational</w:t>
      </w:r>
      <w:proofErr w:type="spellEnd"/>
      <w:r w:rsidRPr="00A64147">
        <w:rPr>
          <w:i/>
        </w:rPr>
        <w:t xml:space="preserve"> </w:t>
      </w:r>
      <w:proofErr w:type="spellStart"/>
      <w:r w:rsidRPr="00A64147">
        <w:rPr>
          <w:i/>
        </w:rPr>
        <w:t>Culture</w:t>
      </w:r>
      <w:proofErr w:type="spellEnd"/>
      <w:r w:rsidRPr="00A64147">
        <w:rPr>
          <w:i/>
        </w:rPr>
        <w:t xml:space="preserve">, Communications </w:t>
      </w:r>
      <w:proofErr w:type="spellStart"/>
      <w:r w:rsidRPr="00A64147">
        <w:rPr>
          <w:i/>
        </w:rPr>
        <w:t>and</w:t>
      </w:r>
      <w:proofErr w:type="spellEnd"/>
      <w:r w:rsidRPr="00A64147">
        <w:rPr>
          <w:i/>
        </w:rPr>
        <w:t xml:space="preserve"> </w:t>
      </w:r>
      <w:proofErr w:type="spellStart"/>
      <w:r w:rsidRPr="00A64147">
        <w:rPr>
          <w:i/>
        </w:rPr>
        <w:t>Conflict</w:t>
      </w:r>
      <w:proofErr w:type="spellEnd"/>
      <w:r w:rsidRPr="00A64147">
        <w:rPr>
          <w:i/>
        </w:rPr>
        <w:t>.</w:t>
      </w:r>
      <w:r w:rsidRPr="00A64147">
        <w:t xml:space="preserve"> 10. 111-120.</w:t>
      </w:r>
    </w:p>
    <w:p w14:paraId="469CA202" w14:textId="77777777" w:rsidR="00AF6ECC" w:rsidRPr="00A64147" w:rsidRDefault="00AF6ECC" w:rsidP="00AF6ECC">
      <w:pPr>
        <w:pStyle w:val="Sarakstarindkopa"/>
      </w:pPr>
    </w:p>
    <w:p w14:paraId="062D30AF" w14:textId="25E4750B" w:rsidR="00690AC1" w:rsidRPr="00A64147" w:rsidRDefault="00242D42" w:rsidP="00AF6ECC">
      <w:pPr>
        <w:pStyle w:val="Sarakstarindkopa"/>
        <w:numPr>
          <w:ilvl w:val="0"/>
          <w:numId w:val="24"/>
        </w:numPr>
        <w:spacing w:line="240" w:lineRule="auto"/>
        <w:jc w:val="both"/>
      </w:pPr>
      <w:r w:rsidRPr="00A64147">
        <w:t xml:space="preserve">Liu, G., Ko, W. W., &amp; </w:t>
      </w:r>
      <w:proofErr w:type="spellStart"/>
      <w:r w:rsidRPr="00A64147">
        <w:t>Chapleoc</w:t>
      </w:r>
      <w:proofErr w:type="spellEnd"/>
      <w:r w:rsidRPr="00A64147">
        <w:t xml:space="preserve">, C. (2017). </w:t>
      </w:r>
      <w:proofErr w:type="spellStart"/>
      <w:r w:rsidRPr="00A64147">
        <w:t>Managing</w:t>
      </w:r>
      <w:proofErr w:type="spellEnd"/>
      <w:r w:rsidRPr="00A64147">
        <w:t xml:space="preserve"> </w:t>
      </w:r>
      <w:proofErr w:type="spellStart"/>
      <w:r w:rsidRPr="00A64147">
        <w:t>employee</w:t>
      </w:r>
      <w:proofErr w:type="spellEnd"/>
      <w:r w:rsidRPr="00A64147">
        <w:t xml:space="preserve"> </w:t>
      </w:r>
      <w:proofErr w:type="spellStart"/>
      <w:r w:rsidRPr="00A64147">
        <w:t>attention</w:t>
      </w:r>
      <w:proofErr w:type="spellEnd"/>
      <w:r w:rsidRPr="00A64147">
        <w:t xml:space="preserve"> </w:t>
      </w:r>
      <w:proofErr w:type="spellStart"/>
      <w:r w:rsidRPr="00A64147">
        <w:t>and</w:t>
      </w:r>
      <w:proofErr w:type="spellEnd"/>
      <w:r w:rsidRPr="00A64147">
        <w:t xml:space="preserve"> </w:t>
      </w:r>
      <w:proofErr w:type="spellStart"/>
      <w:r w:rsidRPr="00A64147">
        <w:t>internal</w:t>
      </w:r>
      <w:proofErr w:type="spellEnd"/>
      <w:r w:rsidRPr="00A64147">
        <w:t xml:space="preserve"> </w:t>
      </w:r>
      <w:proofErr w:type="spellStart"/>
      <w:r w:rsidRPr="00A64147">
        <w:t>branding</w:t>
      </w:r>
      <w:proofErr w:type="spellEnd"/>
      <w:r w:rsidRPr="00A64147">
        <w:t xml:space="preserve">. </w:t>
      </w:r>
      <w:proofErr w:type="spellStart"/>
      <w:r w:rsidRPr="00A64147">
        <w:rPr>
          <w:i/>
        </w:rPr>
        <w:t>Journal</w:t>
      </w:r>
      <w:proofErr w:type="spellEnd"/>
      <w:r w:rsidRPr="00A64147">
        <w:rPr>
          <w:i/>
        </w:rPr>
        <w:t xml:space="preserve"> </w:t>
      </w:r>
      <w:proofErr w:type="spellStart"/>
      <w:r w:rsidRPr="00A64147">
        <w:rPr>
          <w:i/>
        </w:rPr>
        <w:t>of</w:t>
      </w:r>
      <w:proofErr w:type="spellEnd"/>
      <w:r w:rsidRPr="00A64147">
        <w:rPr>
          <w:i/>
        </w:rPr>
        <w:t xml:space="preserve"> </w:t>
      </w:r>
      <w:proofErr w:type="spellStart"/>
      <w:r w:rsidRPr="00A64147">
        <w:rPr>
          <w:i/>
        </w:rPr>
        <w:t>Business</w:t>
      </w:r>
      <w:proofErr w:type="spellEnd"/>
      <w:r w:rsidRPr="00A64147">
        <w:rPr>
          <w:i/>
        </w:rPr>
        <w:t xml:space="preserve"> </w:t>
      </w:r>
      <w:proofErr w:type="spellStart"/>
      <w:r w:rsidRPr="00A64147">
        <w:rPr>
          <w:i/>
        </w:rPr>
        <w:t>Research</w:t>
      </w:r>
      <w:proofErr w:type="spellEnd"/>
      <w:r w:rsidRPr="00A64147">
        <w:t>, 79, 1-11.</w:t>
      </w:r>
      <w:hyperlink r:id="rId91">
        <w:r w:rsidRPr="00A64147">
          <w:t xml:space="preserve"> </w:t>
        </w:r>
        <w:proofErr w:type="spellStart"/>
        <w:r w:rsidRPr="00A64147">
          <w:t>doi</w:t>
        </w:r>
        <w:proofErr w:type="spellEnd"/>
        <w:r w:rsidRPr="00A64147">
          <w:t>: 10.1016/j.jbusres.2017.05.021</w:t>
        </w:r>
      </w:hyperlink>
    </w:p>
    <w:p w14:paraId="0EB159AE" w14:textId="77777777" w:rsidR="00690AC1" w:rsidRPr="00A64147" w:rsidRDefault="00690AC1">
      <w:pPr>
        <w:spacing w:line="240" w:lineRule="auto"/>
        <w:ind w:left="426" w:hanging="6"/>
        <w:jc w:val="both"/>
      </w:pPr>
    </w:p>
    <w:p w14:paraId="44CA3337" w14:textId="77777777" w:rsidR="00690AC1" w:rsidRPr="00A64147" w:rsidRDefault="00242D42" w:rsidP="00DB482C">
      <w:pPr>
        <w:pStyle w:val="Sarakstarindkopa"/>
        <w:numPr>
          <w:ilvl w:val="0"/>
          <w:numId w:val="24"/>
        </w:numPr>
        <w:spacing w:line="240" w:lineRule="auto"/>
        <w:jc w:val="both"/>
      </w:pPr>
      <w:proofErr w:type="spellStart"/>
      <w:r w:rsidRPr="00A64147">
        <w:t>Mackenzie</w:t>
      </w:r>
      <w:proofErr w:type="spellEnd"/>
      <w:r w:rsidRPr="00A64147">
        <w:t xml:space="preserve">, M. (2010). </w:t>
      </w:r>
      <w:proofErr w:type="spellStart"/>
      <w:r w:rsidRPr="00A64147">
        <w:t>Manager</w:t>
      </w:r>
      <w:proofErr w:type="spellEnd"/>
      <w:r w:rsidRPr="00A64147">
        <w:t xml:space="preserve"> </w:t>
      </w:r>
      <w:proofErr w:type="spellStart"/>
      <w:r w:rsidRPr="00A64147">
        <w:t>Communication</w:t>
      </w:r>
      <w:proofErr w:type="spellEnd"/>
      <w:r w:rsidRPr="00A64147">
        <w:t xml:space="preserve"> </w:t>
      </w:r>
      <w:proofErr w:type="spellStart"/>
      <w:r w:rsidRPr="00A64147">
        <w:t>and</w:t>
      </w:r>
      <w:proofErr w:type="spellEnd"/>
      <w:r w:rsidRPr="00A64147">
        <w:t xml:space="preserve"> </w:t>
      </w:r>
      <w:proofErr w:type="spellStart"/>
      <w:r w:rsidRPr="00A64147">
        <w:t>workplace</w:t>
      </w:r>
      <w:proofErr w:type="spellEnd"/>
      <w:r w:rsidRPr="00A64147">
        <w:t xml:space="preserve"> </w:t>
      </w:r>
      <w:proofErr w:type="spellStart"/>
      <w:r w:rsidRPr="00A64147">
        <w:t>trust</w:t>
      </w:r>
      <w:proofErr w:type="spellEnd"/>
      <w:r w:rsidRPr="00A64147">
        <w:t xml:space="preserve">: </w:t>
      </w:r>
      <w:proofErr w:type="spellStart"/>
      <w:r w:rsidRPr="00A64147">
        <w:t>Understanding</w:t>
      </w:r>
      <w:proofErr w:type="spellEnd"/>
      <w:r w:rsidRPr="00A64147">
        <w:t xml:space="preserve"> </w:t>
      </w:r>
      <w:proofErr w:type="spellStart"/>
      <w:r w:rsidRPr="00A64147">
        <w:t>manager</w:t>
      </w:r>
      <w:proofErr w:type="spellEnd"/>
      <w:r w:rsidRPr="00A64147">
        <w:t xml:space="preserve"> </w:t>
      </w:r>
      <w:proofErr w:type="spellStart"/>
      <w:r w:rsidRPr="00A64147">
        <w:t>and</w:t>
      </w:r>
      <w:proofErr w:type="spellEnd"/>
      <w:r w:rsidRPr="00A64147">
        <w:t xml:space="preserve"> </w:t>
      </w:r>
      <w:proofErr w:type="spellStart"/>
      <w:r w:rsidRPr="00A64147">
        <w:t>employee</w:t>
      </w:r>
      <w:proofErr w:type="spellEnd"/>
      <w:r w:rsidRPr="00A64147">
        <w:t xml:space="preserve"> </w:t>
      </w:r>
      <w:proofErr w:type="spellStart"/>
      <w:r w:rsidRPr="00A64147">
        <w:t>perceptions</w:t>
      </w:r>
      <w:proofErr w:type="spellEnd"/>
      <w:r w:rsidRPr="00A64147">
        <w:t xml:space="preserve"> </w:t>
      </w:r>
      <w:proofErr w:type="spellStart"/>
      <w:r w:rsidRPr="00A64147">
        <w:t>in</w:t>
      </w:r>
      <w:proofErr w:type="spellEnd"/>
      <w:r w:rsidRPr="00A64147">
        <w:t xml:space="preserve"> </w:t>
      </w:r>
      <w:proofErr w:type="spellStart"/>
      <w:r w:rsidRPr="00A64147">
        <w:t>the</w:t>
      </w:r>
      <w:proofErr w:type="spellEnd"/>
      <w:r w:rsidRPr="00A64147">
        <w:t xml:space="preserve"> e-</w:t>
      </w:r>
      <w:proofErr w:type="spellStart"/>
      <w:r w:rsidRPr="00A64147">
        <w:t>world</w:t>
      </w:r>
      <w:proofErr w:type="spellEnd"/>
      <w:r w:rsidRPr="00A64147">
        <w:t xml:space="preserve">. </w:t>
      </w:r>
      <w:proofErr w:type="spellStart"/>
      <w:r w:rsidRPr="00A64147">
        <w:rPr>
          <w:i/>
        </w:rPr>
        <w:t>International</w:t>
      </w:r>
      <w:proofErr w:type="spellEnd"/>
      <w:r w:rsidRPr="00A64147">
        <w:rPr>
          <w:i/>
        </w:rPr>
        <w:t xml:space="preserve"> </w:t>
      </w:r>
      <w:proofErr w:type="spellStart"/>
      <w:r w:rsidRPr="00A64147">
        <w:rPr>
          <w:i/>
        </w:rPr>
        <w:t>Journal</w:t>
      </w:r>
      <w:proofErr w:type="spellEnd"/>
      <w:r w:rsidRPr="00A64147">
        <w:rPr>
          <w:i/>
        </w:rPr>
        <w:t xml:space="preserve"> </w:t>
      </w:r>
      <w:proofErr w:type="spellStart"/>
      <w:r w:rsidRPr="00A64147">
        <w:rPr>
          <w:i/>
        </w:rPr>
        <w:t>of</w:t>
      </w:r>
      <w:proofErr w:type="spellEnd"/>
      <w:r w:rsidRPr="00A64147">
        <w:rPr>
          <w:i/>
        </w:rPr>
        <w:t xml:space="preserve"> </w:t>
      </w:r>
      <w:proofErr w:type="spellStart"/>
      <w:r w:rsidRPr="00A64147">
        <w:rPr>
          <w:i/>
        </w:rPr>
        <w:t>Information</w:t>
      </w:r>
      <w:proofErr w:type="spellEnd"/>
      <w:r w:rsidRPr="00A64147">
        <w:rPr>
          <w:i/>
        </w:rPr>
        <w:t xml:space="preserve"> </w:t>
      </w:r>
      <w:proofErr w:type="spellStart"/>
      <w:r w:rsidRPr="00A64147">
        <w:rPr>
          <w:i/>
        </w:rPr>
        <w:t>Management</w:t>
      </w:r>
      <w:proofErr w:type="spellEnd"/>
      <w:r w:rsidRPr="00A64147">
        <w:rPr>
          <w:i/>
        </w:rPr>
        <w:t>,</w:t>
      </w:r>
      <w:r w:rsidRPr="00A64147">
        <w:t xml:space="preserve"> 30, 529-541.</w:t>
      </w:r>
    </w:p>
    <w:p w14:paraId="1C1B9801" w14:textId="77777777" w:rsidR="00690AC1" w:rsidRPr="00A64147" w:rsidRDefault="00690AC1">
      <w:pPr>
        <w:spacing w:line="240" w:lineRule="auto"/>
        <w:ind w:left="426" w:hanging="6"/>
        <w:jc w:val="both"/>
      </w:pPr>
    </w:p>
    <w:p w14:paraId="69A31BBA" w14:textId="77777777" w:rsidR="00690AC1" w:rsidRPr="00A64147" w:rsidRDefault="00242D42" w:rsidP="00DB482C">
      <w:pPr>
        <w:pStyle w:val="Sarakstarindkopa"/>
        <w:numPr>
          <w:ilvl w:val="0"/>
          <w:numId w:val="24"/>
        </w:numPr>
        <w:spacing w:line="240" w:lineRule="auto"/>
        <w:jc w:val="both"/>
      </w:pPr>
      <w:proofErr w:type="spellStart"/>
      <w:r w:rsidRPr="00A64147">
        <w:t>Marcus</w:t>
      </w:r>
      <w:proofErr w:type="spellEnd"/>
      <w:r w:rsidRPr="00A64147">
        <w:t xml:space="preserve">, A. A., &amp; </w:t>
      </w:r>
      <w:proofErr w:type="spellStart"/>
      <w:r w:rsidRPr="00A64147">
        <w:t>Cohen</w:t>
      </w:r>
      <w:proofErr w:type="spellEnd"/>
      <w:r w:rsidRPr="00A64147">
        <w:t xml:space="preserve">, N. A. (2017). </w:t>
      </w:r>
      <w:proofErr w:type="spellStart"/>
      <w:r w:rsidRPr="00A64147">
        <w:rPr>
          <w:i/>
        </w:rPr>
        <w:t>Management</w:t>
      </w:r>
      <w:proofErr w:type="spellEnd"/>
      <w:r w:rsidRPr="00A64147">
        <w:rPr>
          <w:i/>
        </w:rPr>
        <w:t xml:space="preserve"> </w:t>
      </w:r>
      <w:proofErr w:type="spellStart"/>
      <w:r w:rsidRPr="00A64147">
        <w:rPr>
          <w:i/>
        </w:rPr>
        <w:t>Strategy</w:t>
      </w:r>
      <w:proofErr w:type="spellEnd"/>
      <w:r w:rsidRPr="00A64147">
        <w:rPr>
          <w:i/>
        </w:rPr>
        <w:t xml:space="preserve">. </w:t>
      </w:r>
      <w:proofErr w:type="spellStart"/>
      <w:r w:rsidRPr="00A64147">
        <w:rPr>
          <w:i/>
        </w:rPr>
        <w:t>Achieving</w:t>
      </w:r>
      <w:proofErr w:type="spellEnd"/>
      <w:r w:rsidRPr="00A64147">
        <w:rPr>
          <w:i/>
        </w:rPr>
        <w:t xml:space="preserve"> </w:t>
      </w:r>
      <w:proofErr w:type="spellStart"/>
      <w:r w:rsidRPr="00A64147">
        <w:rPr>
          <w:i/>
        </w:rPr>
        <w:t>Sustained</w:t>
      </w:r>
      <w:proofErr w:type="spellEnd"/>
      <w:r w:rsidRPr="00A64147">
        <w:rPr>
          <w:i/>
        </w:rPr>
        <w:t xml:space="preserve"> </w:t>
      </w:r>
      <w:proofErr w:type="spellStart"/>
      <w:r w:rsidRPr="00A64147">
        <w:rPr>
          <w:i/>
        </w:rPr>
        <w:t>Competitive</w:t>
      </w:r>
      <w:proofErr w:type="spellEnd"/>
      <w:r w:rsidRPr="00A64147">
        <w:rPr>
          <w:i/>
        </w:rPr>
        <w:t xml:space="preserve"> </w:t>
      </w:r>
      <w:proofErr w:type="spellStart"/>
      <w:r w:rsidRPr="00A64147">
        <w:rPr>
          <w:i/>
        </w:rPr>
        <w:t>Advantage</w:t>
      </w:r>
      <w:proofErr w:type="spellEnd"/>
      <w:r w:rsidRPr="00A64147">
        <w:t xml:space="preserve">. </w:t>
      </w:r>
      <w:proofErr w:type="spellStart"/>
      <w:r w:rsidRPr="00A64147">
        <w:t>Third</w:t>
      </w:r>
      <w:proofErr w:type="spellEnd"/>
      <w:r w:rsidRPr="00A64147">
        <w:t xml:space="preserve"> </w:t>
      </w:r>
      <w:proofErr w:type="spellStart"/>
      <w:r w:rsidRPr="00A64147">
        <w:t>Edition</w:t>
      </w:r>
      <w:proofErr w:type="spellEnd"/>
      <w:r w:rsidRPr="00A64147">
        <w:t xml:space="preserve">. </w:t>
      </w:r>
      <w:proofErr w:type="spellStart"/>
      <w:r w:rsidRPr="00A64147">
        <w:t>Mc</w:t>
      </w:r>
      <w:proofErr w:type="spellEnd"/>
      <w:r w:rsidRPr="00A64147">
        <w:t xml:space="preserve"> </w:t>
      </w:r>
      <w:proofErr w:type="spellStart"/>
      <w:r w:rsidRPr="00A64147">
        <w:t>Graw</w:t>
      </w:r>
      <w:proofErr w:type="spellEnd"/>
      <w:r w:rsidRPr="00A64147">
        <w:t xml:space="preserve"> Hill </w:t>
      </w:r>
      <w:proofErr w:type="spellStart"/>
      <w:r w:rsidRPr="00A64147">
        <w:t>Education</w:t>
      </w:r>
      <w:proofErr w:type="spellEnd"/>
      <w:r w:rsidRPr="00A64147">
        <w:t xml:space="preserve">, </w:t>
      </w:r>
      <w:proofErr w:type="spellStart"/>
      <w:r w:rsidRPr="00A64147">
        <w:t>New</w:t>
      </w:r>
      <w:proofErr w:type="spellEnd"/>
      <w:r w:rsidRPr="00A64147">
        <w:t xml:space="preserve"> </w:t>
      </w:r>
      <w:proofErr w:type="spellStart"/>
      <w:r w:rsidRPr="00A64147">
        <w:t>York</w:t>
      </w:r>
      <w:proofErr w:type="spellEnd"/>
      <w:r w:rsidRPr="00A64147">
        <w:t>.</w:t>
      </w:r>
    </w:p>
    <w:p w14:paraId="316BA5B5" w14:textId="77777777" w:rsidR="00690AC1" w:rsidRPr="00A64147" w:rsidRDefault="00690AC1">
      <w:pPr>
        <w:spacing w:line="240" w:lineRule="auto"/>
        <w:ind w:left="426" w:hanging="6"/>
        <w:jc w:val="both"/>
      </w:pPr>
    </w:p>
    <w:p w14:paraId="09C0E341" w14:textId="77777777" w:rsidR="00690AC1" w:rsidRPr="00A64147" w:rsidRDefault="00242D42" w:rsidP="00DB482C">
      <w:pPr>
        <w:pStyle w:val="Sarakstarindkopa"/>
        <w:numPr>
          <w:ilvl w:val="0"/>
          <w:numId w:val="24"/>
        </w:numPr>
        <w:spacing w:line="240" w:lineRule="auto"/>
        <w:jc w:val="both"/>
      </w:pPr>
      <w:proofErr w:type="spellStart"/>
      <w:r w:rsidRPr="00A64147">
        <w:t>Mārtinsone</w:t>
      </w:r>
      <w:proofErr w:type="spellEnd"/>
      <w:r w:rsidRPr="00A64147">
        <w:t xml:space="preserve"> K. &amp; </w:t>
      </w:r>
      <w:proofErr w:type="spellStart"/>
      <w:r w:rsidRPr="00A64147">
        <w:t>Pipere</w:t>
      </w:r>
      <w:proofErr w:type="spellEnd"/>
      <w:r w:rsidRPr="00A64147">
        <w:t xml:space="preserve"> A. (2021). </w:t>
      </w:r>
      <w:r w:rsidRPr="00A64147">
        <w:rPr>
          <w:i/>
        </w:rPr>
        <w:t xml:space="preserve">Zinātniskās darbības metodoloģija: starpdisciplināra perspektīva. </w:t>
      </w:r>
      <w:r w:rsidRPr="00A64147">
        <w:t>RSU. Rīga.</w:t>
      </w:r>
    </w:p>
    <w:p w14:paraId="47DAE790" w14:textId="77777777" w:rsidR="00690AC1" w:rsidRPr="00A64147" w:rsidRDefault="00690AC1">
      <w:pPr>
        <w:spacing w:line="240" w:lineRule="auto"/>
        <w:ind w:left="426" w:hanging="6"/>
        <w:jc w:val="both"/>
      </w:pPr>
    </w:p>
    <w:p w14:paraId="33F26CEF" w14:textId="77777777" w:rsidR="00690AC1" w:rsidRPr="00A64147" w:rsidRDefault="00242D42" w:rsidP="00DB482C">
      <w:pPr>
        <w:pStyle w:val="Sarakstarindkopa"/>
        <w:numPr>
          <w:ilvl w:val="0"/>
          <w:numId w:val="24"/>
        </w:numPr>
        <w:spacing w:line="240" w:lineRule="auto"/>
        <w:jc w:val="both"/>
      </w:pPr>
      <w:proofErr w:type="spellStart"/>
      <w:r w:rsidRPr="00A64147">
        <w:t>Mārtinsone</w:t>
      </w:r>
      <w:proofErr w:type="spellEnd"/>
      <w:r w:rsidRPr="00A64147">
        <w:t xml:space="preserve"> K. &amp; </w:t>
      </w:r>
      <w:proofErr w:type="spellStart"/>
      <w:r w:rsidRPr="00A64147">
        <w:t>Pipere</w:t>
      </w:r>
      <w:proofErr w:type="spellEnd"/>
      <w:r w:rsidRPr="00A64147">
        <w:t xml:space="preserve"> A. (2011). </w:t>
      </w:r>
      <w:r w:rsidRPr="00A64147">
        <w:rPr>
          <w:i/>
        </w:rPr>
        <w:t xml:space="preserve">Ievads pētniecībā. Stratēģijas. Dizaini. Metodes. </w:t>
      </w:r>
      <w:r w:rsidRPr="00A64147">
        <w:t>SIA izdevniecība</w:t>
      </w:r>
      <w:r w:rsidRPr="00A64147">
        <w:rPr>
          <w:i/>
        </w:rPr>
        <w:t xml:space="preserve"> </w:t>
      </w:r>
      <w:proofErr w:type="spellStart"/>
      <w:r w:rsidRPr="00A64147">
        <w:t>RaKa</w:t>
      </w:r>
      <w:proofErr w:type="spellEnd"/>
      <w:r w:rsidRPr="00A64147">
        <w:t>. Rīga.</w:t>
      </w:r>
    </w:p>
    <w:p w14:paraId="7649DCB2" w14:textId="77777777" w:rsidR="00690AC1" w:rsidRPr="00A64147" w:rsidRDefault="00690AC1">
      <w:pPr>
        <w:spacing w:line="240" w:lineRule="auto"/>
        <w:ind w:left="426" w:hanging="6"/>
        <w:jc w:val="both"/>
      </w:pPr>
    </w:p>
    <w:p w14:paraId="0AA48AA2" w14:textId="77777777" w:rsidR="00690AC1" w:rsidRPr="00A64147" w:rsidRDefault="00242D42" w:rsidP="00DB482C">
      <w:pPr>
        <w:pStyle w:val="Sarakstarindkopa"/>
        <w:numPr>
          <w:ilvl w:val="0"/>
          <w:numId w:val="24"/>
        </w:numPr>
        <w:spacing w:line="240" w:lineRule="auto"/>
        <w:jc w:val="both"/>
      </w:pPr>
      <w:proofErr w:type="spellStart"/>
      <w:r w:rsidRPr="00A64147">
        <w:t>Mārtinsone</w:t>
      </w:r>
      <w:proofErr w:type="spellEnd"/>
      <w:r w:rsidRPr="00A64147">
        <w:t xml:space="preserve"> K., </w:t>
      </w:r>
      <w:proofErr w:type="spellStart"/>
      <w:r w:rsidRPr="00A64147">
        <w:t>Pipere</w:t>
      </w:r>
      <w:proofErr w:type="spellEnd"/>
      <w:r w:rsidRPr="00A64147">
        <w:t xml:space="preserve"> A., </w:t>
      </w:r>
      <w:proofErr w:type="spellStart"/>
      <w:r w:rsidRPr="00A64147">
        <w:t>Kamerāde</w:t>
      </w:r>
      <w:proofErr w:type="spellEnd"/>
      <w:r w:rsidRPr="00A64147">
        <w:t xml:space="preserve"> D. (2016). </w:t>
      </w:r>
      <w:r w:rsidRPr="00A64147">
        <w:rPr>
          <w:i/>
        </w:rPr>
        <w:t xml:space="preserve">Pētniecība. Teorija un Prakse. </w:t>
      </w:r>
      <w:r w:rsidRPr="00A64147">
        <w:t>SIA izdevniecība</w:t>
      </w:r>
      <w:r w:rsidRPr="00A64147">
        <w:rPr>
          <w:i/>
        </w:rPr>
        <w:t xml:space="preserve"> </w:t>
      </w:r>
      <w:proofErr w:type="spellStart"/>
      <w:r w:rsidRPr="00A64147">
        <w:t>RaKa</w:t>
      </w:r>
      <w:proofErr w:type="spellEnd"/>
      <w:r w:rsidRPr="00A64147">
        <w:t>. Rīga.</w:t>
      </w:r>
    </w:p>
    <w:p w14:paraId="656726F7" w14:textId="77777777" w:rsidR="00690AC1" w:rsidRPr="00A64147" w:rsidRDefault="00690AC1">
      <w:pPr>
        <w:spacing w:line="240" w:lineRule="auto"/>
        <w:ind w:left="426" w:hanging="6"/>
        <w:jc w:val="both"/>
      </w:pPr>
    </w:p>
    <w:p w14:paraId="414EC1D3" w14:textId="77777777" w:rsidR="00690AC1" w:rsidRPr="00A64147" w:rsidRDefault="00000000" w:rsidP="00DB482C">
      <w:pPr>
        <w:pStyle w:val="Sarakstarindkopa"/>
        <w:numPr>
          <w:ilvl w:val="0"/>
          <w:numId w:val="24"/>
        </w:numPr>
        <w:spacing w:line="240" w:lineRule="auto"/>
        <w:jc w:val="both"/>
      </w:pPr>
      <w:hyperlink r:id="rId92">
        <w:proofErr w:type="spellStart"/>
        <w:r w:rsidR="00242D42" w:rsidRPr="00A64147">
          <w:t>Mazzei</w:t>
        </w:r>
        <w:proofErr w:type="spellEnd"/>
        <w:r w:rsidR="00242D42" w:rsidRPr="00A64147">
          <w:t>, A.</w:t>
        </w:r>
      </w:hyperlink>
      <w:r w:rsidR="00242D42" w:rsidRPr="00A64147">
        <w:t xml:space="preserve"> (2014). </w:t>
      </w:r>
      <w:proofErr w:type="spellStart"/>
      <w:r w:rsidR="00242D42" w:rsidRPr="00A64147">
        <w:t>Internal</w:t>
      </w:r>
      <w:proofErr w:type="spellEnd"/>
      <w:r w:rsidR="00242D42" w:rsidRPr="00A64147">
        <w:t xml:space="preserve"> </w:t>
      </w:r>
      <w:proofErr w:type="spellStart"/>
      <w:r w:rsidR="00242D42" w:rsidRPr="00A64147">
        <w:t>communication</w:t>
      </w:r>
      <w:proofErr w:type="spellEnd"/>
      <w:r w:rsidR="00242D42" w:rsidRPr="00A64147">
        <w:t xml:space="preserve"> </w:t>
      </w:r>
      <w:proofErr w:type="spellStart"/>
      <w:r w:rsidR="00242D42" w:rsidRPr="00A64147">
        <w:t>for</w:t>
      </w:r>
      <w:proofErr w:type="spellEnd"/>
      <w:r w:rsidR="00242D42" w:rsidRPr="00A64147">
        <w:t xml:space="preserve"> </w:t>
      </w:r>
      <w:proofErr w:type="spellStart"/>
      <w:r w:rsidR="00242D42" w:rsidRPr="00A64147">
        <w:t>employee</w:t>
      </w:r>
      <w:proofErr w:type="spellEnd"/>
      <w:r w:rsidR="00242D42" w:rsidRPr="00A64147">
        <w:t xml:space="preserve"> </w:t>
      </w:r>
      <w:proofErr w:type="spellStart"/>
      <w:r w:rsidR="00242D42" w:rsidRPr="00A64147">
        <w:t>enablement</w:t>
      </w:r>
      <w:proofErr w:type="spellEnd"/>
      <w:r w:rsidR="00242D42" w:rsidRPr="00A64147">
        <w:t xml:space="preserve">: </w:t>
      </w:r>
      <w:proofErr w:type="spellStart"/>
      <w:r w:rsidR="00242D42" w:rsidRPr="00A64147">
        <w:t>Strategies</w:t>
      </w:r>
      <w:proofErr w:type="spellEnd"/>
      <w:r w:rsidR="00242D42" w:rsidRPr="00A64147">
        <w:t xml:space="preserve"> </w:t>
      </w:r>
      <w:proofErr w:type="spellStart"/>
      <w:r w:rsidR="00242D42" w:rsidRPr="00A64147">
        <w:t>in</w:t>
      </w:r>
      <w:proofErr w:type="spellEnd"/>
      <w:r w:rsidR="00242D42" w:rsidRPr="00A64147">
        <w:t xml:space="preserve"> American </w:t>
      </w:r>
      <w:proofErr w:type="spellStart"/>
      <w:r w:rsidR="00242D42" w:rsidRPr="00A64147">
        <w:t>and</w:t>
      </w:r>
      <w:proofErr w:type="spellEnd"/>
      <w:r w:rsidR="00242D42" w:rsidRPr="00A64147">
        <w:t xml:space="preserve"> </w:t>
      </w:r>
      <w:proofErr w:type="spellStart"/>
      <w:r w:rsidR="00242D42" w:rsidRPr="00A64147">
        <w:t>Italian</w:t>
      </w:r>
      <w:proofErr w:type="spellEnd"/>
      <w:r w:rsidR="00242D42" w:rsidRPr="00A64147">
        <w:t xml:space="preserve"> </w:t>
      </w:r>
      <w:proofErr w:type="spellStart"/>
      <w:r w:rsidR="00242D42" w:rsidRPr="00A64147">
        <w:t>companies</w:t>
      </w:r>
      <w:proofErr w:type="spellEnd"/>
      <w:r w:rsidR="00242D42" w:rsidRPr="00A64147">
        <w:t xml:space="preserve">. </w:t>
      </w:r>
      <w:hyperlink r:id="rId93">
        <w:proofErr w:type="spellStart"/>
        <w:r w:rsidR="00242D42" w:rsidRPr="00A64147">
          <w:rPr>
            <w:i/>
          </w:rPr>
          <w:t>Corporate</w:t>
        </w:r>
        <w:proofErr w:type="spellEnd"/>
        <w:r w:rsidR="00242D42" w:rsidRPr="00A64147">
          <w:rPr>
            <w:i/>
          </w:rPr>
          <w:t xml:space="preserve"> Communications: An </w:t>
        </w:r>
        <w:proofErr w:type="spellStart"/>
        <w:r w:rsidR="00242D42" w:rsidRPr="00A64147">
          <w:rPr>
            <w:i/>
          </w:rPr>
          <w:t>International</w:t>
        </w:r>
        <w:proofErr w:type="spellEnd"/>
        <w:r w:rsidR="00242D42" w:rsidRPr="00A64147">
          <w:rPr>
            <w:i/>
          </w:rPr>
          <w:t xml:space="preserve"> </w:t>
        </w:r>
        <w:proofErr w:type="spellStart"/>
        <w:r w:rsidR="00242D42" w:rsidRPr="00A64147">
          <w:rPr>
            <w:i/>
          </w:rPr>
          <w:t>Journal</w:t>
        </w:r>
        <w:proofErr w:type="spellEnd"/>
      </w:hyperlink>
      <w:r w:rsidR="00242D42" w:rsidRPr="00A64147">
        <w:t>, 19(1), 82-95. </w:t>
      </w:r>
      <w:proofErr w:type="spellStart"/>
      <w:r w:rsidRPr="00A64147">
        <w:fldChar w:fldCharType="begin"/>
      </w:r>
      <w:r w:rsidRPr="00A64147">
        <w:instrText>HYPERLINK "https://doi.org/10.1108/CCIJ-08-2012-0060" \h</w:instrText>
      </w:r>
      <w:r w:rsidRPr="00A64147">
        <w:fldChar w:fldCharType="separate"/>
      </w:r>
      <w:r w:rsidR="00242D42" w:rsidRPr="00A64147">
        <w:t>doi</w:t>
      </w:r>
      <w:proofErr w:type="spellEnd"/>
      <w:r w:rsidR="00242D42" w:rsidRPr="00A64147">
        <w:t>: 10.1108/CCIJ-08-2012-0060</w:t>
      </w:r>
      <w:r w:rsidRPr="00A64147">
        <w:fldChar w:fldCharType="end"/>
      </w:r>
    </w:p>
    <w:p w14:paraId="056E8B4E" w14:textId="77777777" w:rsidR="00690AC1" w:rsidRPr="00A64147" w:rsidRDefault="00690AC1">
      <w:pPr>
        <w:spacing w:line="240" w:lineRule="auto"/>
        <w:ind w:left="426" w:hanging="6"/>
        <w:jc w:val="both"/>
      </w:pPr>
    </w:p>
    <w:p w14:paraId="7CE2E608" w14:textId="77777777" w:rsidR="00690AC1" w:rsidRPr="00A64147" w:rsidRDefault="00242D42" w:rsidP="00DB482C">
      <w:pPr>
        <w:pStyle w:val="Sarakstarindkopa"/>
        <w:numPr>
          <w:ilvl w:val="0"/>
          <w:numId w:val="24"/>
        </w:numPr>
        <w:spacing w:line="240" w:lineRule="auto"/>
        <w:jc w:val="both"/>
        <w:rPr>
          <w:i/>
        </w:rPr>
      </w:pPr>
      <w:proofErr w:type="spellStart"/>
      <w:r w:rsidRPr="00A64147">
        <w:t>Men</w:t>
      </w:r>
      <w:proofErr w:type="spellEnd"/>
      <w:r w:rsidRPr="00A64147">
        <w:t xml:space="preserve">, L. R. (2014). </w:t>
      </w:r>
      <w:proofErr w:type="spellStart"/>
      <w:r w:rsidRPr="00A64147">
        <w:t>Strategic</w:t>
      </w:r>
      <w:proofErr w:type="spellEnd"/>
      <w:r w:rsidRPr="00A64147">
        <w:t xml:space="preserve"> </w:t>
      </w:r>
      <w:proofErr w:type="spellStart"/>
      <w:r w:rsidRPr="00A64147">
        <w:t>Internal</w:t>
      </w:r>
      <w:proofErr w:type="spellEnd"/>
      <w:r w:rsidRPr="00A64147">
        <w:t xml:space="preserve"> </w:t>
      </w:r>
      <w:proofErr w:type="spellStart"/>
      <w:r w:rsidRPr="00A64147">
        <w:t>Communication</w:t>
      </w:r>
      <w:proofErr w:type="spellEnd"/>
      <w:r w:rsidRPr="00A64147">
        <w:t xml:space="preserve">: </w:t>
      </w:r>
      <w:proofErr w:type="spellStart"/>
      <w:r w:rsidRPr="00A64147">
        <w:rPr>
          <w:i/>
        </w:rPr>
        <w:t>Transformational</w:t>
      </w:r>
      <w:proofErr w:type="spellEnd"/>
      <w:r w:rsidRPr="00A64147">
        <w:rPr>
          <w:i/>
        </w:rPr>
        <w:t xml:space="preserve"> </w:t>
      </w:r>
      <w:proofErr w:type="spellStart"/>
      <w:r w:rsidRPr="00A64147">
        <w:rPr>
          <w:i/>
        </w:rPr>
        <w:t>Leadership</w:t>
      </w:r>
      <w:proofErr w:type="spellEnd"/>
      <w:r w:rsidRPr="00A64147">
        <w:rPr>
          <w:i/>
        </w:rPr>
        <w:t xml:space="preserve">, </w:t>
      </w:r>
      <w:proofErr w:type="spellStart"/>
      <w:r w:rsidRPr="00A64147">
        <w:rPr>
          <w:i/>
        </w:rPr>
        <w:t>Communication</w:t>
      </w:r>
      <w:proofErr w:type="spellEnd"/>
      <w:r w:rsidRPr="00A64147">
        <w:rPr>
          <w:i/>
        </w:rPr>
        <w:t xml:space="preserve"> </w:t>
      </w:r>
      <w:proofErr w:type="spellStart"/>
      <w:r w:rsidRPr="00A64147">
        <w:rPr>
          <w:i/>
        </w:rPr>
        <w:t>Channels</w:t>
      </w:r>
      <w:proofErr w:type="spellEnd"/>
      <w:r w:rsidRPr="00A64147">
        <w:rPr>
          <w:i/>
        </w:rPr>
        <w:t xml:space="preserve">, </w:t>
      </w:r>
      <w:proofErr w:type="spellStart"/>
      <w:r w:rsidRPr="00A64147">
        <w:rPr>
          <w:i/>
        </w:rPr>
        <w:t>and</w:t>
      </w:r>
      <w:proofErr w:type="spellEnd"/>
      <w:r w:rsidRPr="00A64147">
        <w:rPr>
          <w:i/>
        </w:rPr>
        <w:t xml:space="preserve"> </w:t>
      </w:r>
      <w:proofErr w:type="spellStart"/>
      <w:r w:rsidRPr="00A64147">
        <w:rPr>
          <w:i/>
        </w:rPr>
        <w:t>Employee</w:t>
      </w:r>
      <w:proofErr w:type="spellEnd"/>
      <w:r w:rsidRPr="00A64147">
        <w:rPr>
          <w:i/>
        </w:rPr>
        <w:t xml:space="preserve"> </w:t>
      </w:r>
      <w:proofErr w:type="spellStart"/>
      <w:r w:rsidRPr="00A64147">
        <w:rPr>
          <w:i/>
        </w:rPr>
        <w:t>Satisfaction</w:t>
      </w:r>
      <w:proofErr w:type="spellEnd"/>
      <w:r w:rsidRPr="00A64147">
        <w:rPr>
          <w:i/>
        </w:rPr>
        <w:t xml:space="preserve">. </w:t>
      </w:r>
      <w:proofErr w:type="spellStart"/>
      <w:r w:rsidRPr="00A64147">
        <w:t>Management</w:t>
      </w:r>
      <w:proofErr w:type="spellEnd"/>
      <w:r w:rsidRPr="00A64147">
        <w:t xml:space="preserve"> </w:t>
      </w:r>
      <w:proofErr w:type="spellStart"/>
      <w:r w:rsidRPr="00A64147">
        <w:t>Communication</w:t>
      </w:r>
      <w:proofErr w:type="spellEnd"/>
      <w:r w:rsidRPr="00A64147">
        <w:t xml:space="preserve"> </w:t>
      </w:r>
      <w:proofErr w:type="spellStart"/>
      <w:r w:rsidRPr="00A64147">
        <w:t>Quarterly</w:t>
      </w:r>
      <w:proofErr w:type="spellEnd"/>
      <w:r w:rsidRPr="00A64147">
        <w:rPr>
          <w:i/>
        </w:rPr>
        <w:t>.</w:t>
      </w:r>
    </w:p>
    <w:p w14:paraId="279FB1AD" w14:textId="77777777" w:rsidR="00690AC1" w:rsidRPr="00A64147" w:rsidRDefault="00690AC1">
      <w:pPr>
        <w:spacing w:line="240" w:lineRule="auto"/>
        <w:ind w:left="426" w:hanging="6"/>
        <w:jc w:val="both"/>
      </w:pPr>
    </w:p>
    <w:p w14:paraId="346FFB90" w14:textId="77777777" w:rsidR="00690AC1" w:rsidRPr="00A64147" w:rsidRDefault="00242D42" w:rsidP="00DB482C">
      <w:pPr>
        <w:pStyle w:val="Sarakstarindkopa"/>
        <w:numPr>
          <w:ilvl w:val="0"/>
          <w:numId w:val="24"/>
        </w:numPr>
        <w:spacing w:line="240" w:lineRule="auto"/>
        <w:jc w:val="both"/>
      </w:pPr>
      <w:r w:rsidRPr="00A64147">
        <w:t xml:space="preserve">Mena, R. L. (2015). </w:t>
      </w:r>
      <w:proofErr w:type="spellStart"/>
      <w:r w:rsidRPr="00A64147">
        <w:t>The</w:t>
      </w:r>
      <w:proofErr w:type="spellEnd"/>
      <w:r w:rsidRPr="00A64147">
        <w:t xml:space="preserve"> </w:t>
      </w:r>
      <w:proofErr w:type="spellStart"/>
      <w:r w:rsidRPr="00A64147">
        <w:t>Internal</w:t>
      </w:r>
      <w:proofErr w:type="spellEnd"/>
      <w:r w:rsidRPr="00A64147">
        <w:t xml:space="preserve"> </w:t>
      </w:r>
      <w:proofErr w:type="spellStart"/>
      <w:r w:rsidRPr="00A64147">
        <w:t>Communication</w:t>
      </w:r>
      <w:proofErr w:type="spellEnd"/>
      <w:r w:rsidRPr="00A64147">
        <w:t xml:space="preserve"> </w:t>
      </w:r>
      <w:proofErr w:type="spellStart"/>
      <w:r w:rsidRPr="00A64147">
        <w:t>role</w:t>
      </w:r>
      <w:proofErr w:type="spellEnd"/>
      <w:r w:rsidRPr="00A64147">
        <w:t xml:space="preserve"> </w:t>
      </w:r>
      <w:proofErr w:type="spellStart"/>
      <w:r w:rsidRPr="00A64147">
        <w:t>of</w:t>
      </w:r>
      <w:proofErr w:type="spellEnd"/>
      <w:r w:rsidRPr="00A64147">
        <w:t xml:space="preserve"> </w:t>
      </w:r>
      <w:proofErr w:type="spellStart"/>
      <w:r w:rsidRPr="00A64147">
        <w:t>the</w:t>
      </w:r>
      <w:proofErr w:type="spellEnd"/>
      <w:r w:rsidRPr="00A64147">
        <w:t xml:space="preserve"> </w:t>
      </w:r>
      <w:proofErr w:type="spellStart"/>
      <w:r w:rsidRPr="00A64147">
        <w:t>chief</w:t>
      </w:r>
      <w:proofErr w:type="spellEnd"/>
      <w:r w:rsidRPr="00A64147">
        <w:t xml:space="preserve"> </w:t>
      </w:r>
      <w:proofErr w:type="spellStart"/>
      <w:r w:rsidRPr="00A64147">
        <w:t>executive</w:t>
      </w:r>
      <w:proofErr w:type="spellEnd"/>
      <w:r w:rsidRPr="00A64147">
        <w:t xml:space="preserve"> </w:t>
      </w:r>
      <w:proofErr w:type="spellStart"/>
      <w:r w:rsidRPr="00A64147">
        <w:t>officer</w:t>
      </w:r>
      <w:proofErr w:type="spellEnd"/>
      <w:r w:rsidRPr="00A64147">
        <w:t xml:space="preserve">: </w:t>
      </w:r>
      <w:proofErr w:type="spellStart"/>
      <w:r w:rsidRPr="00A64147">
        <w:t>Communication</w:t>
      </w:r>
      <w:proofErr w:type="spellEnd"/>
      <w:r w:rsidRPr="00A64147">
        <w:t xml:space="preserve"> </w:t>
      </w:r>
      <w:proofErr w:type="spellStart"/>
      <w:r w:rsidRPr="00A64147">
        <w:t>channels</w:t>
      </w:r>
      <w:proofErr w:type="spellEnd"/>
      <w:r w:rsidRPr="00A64147">
        <w:t xml:space="preserve">, </w:t>
      </w:r>
      <w:proofErr w:type="spellStart"/>
      <w:r w:rsidRPr="00A64147">
        <w:t>style</w:t>
      </w:r>
      <w:proofErr w:type="spellEnd"/>
      <w:r w:rsidRPr="00A64147">
        <w:t xml:space="preserve">, </w:t>
      </w:r>
      <w:proofErr w:type="spellStart"/>
      <w:r w:rsidRPr="00A64147">
        <w:t>and</w:t>
      </w:r>
      <w:proofErr w:type="spellEnd"/>
      <w:r w:rsidRPr="00A64147">
        <w:t xml:space="preserve"> </w:t>
      </w:r>
      <w:proofErr w:type="spellStart"/>
      <w:r w:rsidRPr="00A64147">
        <w:t>effectiveness</w:t>
      </w:r>
      <w:proofErr w:type="spellEnd"/>
      <w:r w:rsidRPr="00A64147">
        <w:t xml:space="preserve">. </w:t>
      </w:r>
      <w:proofErr w:type="spellStart"/>
      <w:r w:rsidRPr="00A64147">
        <w:rPr>
          <w:i/>
        </w:rPr>
        <w:t>Public</w:t>
      </w:r>
      <w:proofErr w:type="spellEnd"/>
      <w:r w:rsidRPr="00A64147">
        <w:rPr>
          <w:i/>
        </w:rPr>
        <w:t xml:space="preserve"> </w:t>
      </w:r>
      <w:proofErr w:type="spellStart"/>
      <w:r w:rsidRPr="00A64147">
        <w:rPr>
          <w:i/>
        </w:rPr>
        <w:t>Relations</w:t>
      </w:r>
      <w:proofErr w:type="spellEnd"/>
      <w:r w:rsidRPr="00A64147">
        <w:rPr>
          <w:i/>
        </w:rPr>
        <w:t xml:space="preserve"> </w:t>
      </w:r>
      <w:proofErr w:type="spellStart"/>
      <w:r w:rsidRPr="00A64147">
        <w:rPr>
          <w:i/>
        </w:rPr>
        <w:t>Review</w:t>
      </w:r>
      <w:proofErr w:type="spellEnd"/>
      <w:r w:rsidRPr="00A64147">
        <w:t>, 41, 461-471.</w:t>
      </w:r>
    </w:p>
    <w:p w14:paraId="47128241" w14:textId="77777777" w:rsidR="00690AC1" w:rsidRPr="00A64147" w:rsidRDefault="00242D42" w:rsidP="00DB482C">
      <w:pPr>
        <w:pStyle w:val="Sarakstarindkopa"/>
        <w:numPr>
          <w:ilvl w:val="0"/>
          <w:numId w:val="24"/>
        </w:numPr>
        <w:spacing w:line="240" w:lineRule="auto"/>
        <w:jc w:val="both"/>
      </w:pPr>
      <w:proofErr w:type="spellStart"/>
      <w:r w:rsidRPr="00A64147">
        <w:t>Mengs</w:t>
      </w:r>
      <w:proofErr w:type="spellEnd"/>
      <w:r w:rsidRPr="00A64147">
        <w:t xml:space="preserve">, J. &amp; </w:t>
      </w:r>
      <w:proofErr w:type="spellStart"/>
      <w:r w:rsidRPr="00A64147">
        <w:t>Pans</w:t>
      </w:r>
      <w:proofErr w:type="spellEnd"/>
      <w:r w:rsidRPr="00A64147">
        <w:t xml:space="preserve">, P. (2012). </w:t>
      </w:r>
      <w:proofErr w:type="spellStart"/>
      <w:r w:rsidRPr="00A64147">
        <w:t>Using</w:t>
      </w:r>
      <w:proofErr w:type="spellEnd"/>
      <w:r w:rsidRPr="00A64147">
        <w:t xml:space="preserve"> </w:t>
      </w:r>
      <w:proofErr w:type="spellStart"/>
      <w:r w:rsidRPr="00A64147">
        <w:t>balanced</w:t>
      </w:r>
      <w:proofErr w:type="spellEnd"/>
      <w:r w:rsidRPr="00A64147">
        <w:t xml:space="preserve"> set </w:t>
      </w:r>
      <w:proofErr w:type="spellStart"/>
      <w:r w:rsidRPr="00A64147">
        <w:t>of</w:t>
      </w:r>
      <w:proofErr w:type="spellEnd"/>
      <w:r w:rsidRPr="00A64147">
        <w:t xml:space="preserve"> </w:t>
      </w:r>
      <w:proofErr w:type="spellStart"/>
      <w:r w:rsidRPr="00A64147">
        <w:t>measures</w:t>
      </w:r>
      <w:proofErr w:type="spellEnd"/>
      <w:r w:rsidRPr="00A64147">
        <w:t xml:space="preserve"> to </w:t>
      </w:r>
      <w:proofErr w:type="spellStart"/>
      <w:r w:rsidRPr="00A64147">
        <w:t>focus</w:t>
      </w:r>
      <w:proofErr w:type="spellEnd"/>
      <w:r w:rsidRPr="00A64147">
        <w:t xml:space="preserve"> </w:t>
      </w:r>
      <w:proofErr w:type="spellStart"/>
      <w:r w:rsidRPr="00A64147">
        <w:t>of</w:t>
      </w:r>
      <w:proofErr w:type="spellEnd"/>
      <w:r w:rsidRPr="00A64147">
        <w:t xml:space="preserve"> </w:t>
      </w:r>
      <w:proofErr w:type="spellStart"/>
      <w:r w:rsidRPr="00A64147">
        <w:t>long</w:t>
      </w:r>
      <w:proofErr w:type="spellEnd"/>
      <w:r w:rsidRPr="00A64147">
        <w:t xml:space="preserve">-term </w:t>
      </w:r>
      <w:proofErr w:type="spellStart"/>
      <w:r w:rsidRPr="00A64147">
        <w:t>competency</w:t>
      </w:r>
      <w:proofErr w:type="spellEnd"/>
      <w:r w:rsidRPr="00A64147">
        <w:t xml:space="preserve"> </w:t>
      </w:r>
      <w:proofErr w:type="spellStart"/>
      <w:r w:rsidRPr="00A64147">
        <w:t>in</w:t>
      </w:r>
      <w:proofErr w:type="spellEnd"/>
      <w:r w:rsidRPr="00A64147">
        <w:t xml:space="preserve"> </w:t>
      </w:r>
      <w:proofErr w:type="spellStart"/>
      <w:r w:rsidRPr="00A64147">
        <w:t>internal</w:t>
      </w:r>
      <w:proofErr w:type="spellEnd"/>
      <w:r w:rsidRPr="00A64147">
        <w:t xml:space="preserve"> </w:t>
      </w:r>
      <w:proofErr w:type="spellStart"/>
      <w:r w:rsidRPr="00A64147">
        <w:t>communication</w:t>
      </w:r>
      <w:proofErr w:type="spellEnd"/>
      <w:r w:rsidRPr="00A64147">
        <w:t xml:space="preserve">. </w:t>
      </w:r>
      <w:proofErr w:type="spellStart"/>
      <w:r w:rsidRPr="00A64147">
        <w:rPr>
          <w:i/>
        </w:rPr>
        <w:t>Public</w:t>
      </w:r>
      <w:proofErr w:type="spellEnd"/>
      <w:r w:rsidRPr="00A64147">
        <w:rPr>
          <w:i/>
        </w:rPr>
        <w:t xml:space="preserve"> </w:t>
      </w:r>
      <w:proofErr w:type="spellStart"/>
      <w:r w:rsidRPr="00A64147">
        <w:rPr>
          <w:i/>
        </w:rPr>
        <w:t>Relations</w:t>
      </w:r>
      <w:proofErr w:type="spellEnd"/>
      <w:r w:rsidRPr="00A64147">
        <w:rPr>
          <w:i/>
        </w:rPr>
        <w:t xml:space="preserve"> </w:t>
      </w:r>
      <w:proofErr w:type="spellStart"/>
      <w:r w:rsidRPr="00A64147">
        <w:rPr>
          <w:i/>
        </w:rPr>
        <w:t>Review</w:t>
      </w:r>
      <w:proofErr w:type="spellEnd"/>
      <w:r w:rsidRPr="00A64147">
        <w:t>, 38(3), 484-490.</w:t>
      </w:r>
    </w:p>
    <w:p w14:paraId="2C1BC145" w14:textId="77777777" w:rsidR="00690AC1" w:rsidRPr="00A64147" w:rsidRDefault="00690AC1">
      <w:pPr>
        <w:spacing w:line="240" w:lineRule="auto"/>
        <w:ind w:left="426" w:hanging="6"/>
        <w:jc w:val="both"/>
      </w:pPr>
    </w:p>
    <w:p w14:paraId="3FD23CBF" w14:textId="77777777" w:rsidR="00690AC1" w:rsidRPr="00A64147" w:rsidRDefault="00242D42" w:rsidP="00DB482C">
      <w:pPr>
        <w:pStyle w:val="Sarakstarindkopa"/>
        <w:numPr>
          <w:ilvl w:val="0"/>
          <w:numId w:val="24"/>
        </w:numPr>
        <w:spacing w:line="240" w:lineRule="auto"/>
        <w:jc w:val="both"/>
      </w:pPr>
      <w:proofErr w:type="spellStart"/>
      <w:r w:rsidRPr="00A64147">
        <w:t>Mishra</w:t>
      </w:r>
      <w:proofErr w:type="spellEnd"/>
      <w:r w:rsidRPr="00A64147">
        <w:t xml:space="preserve">, K., </w:t>
      </w:r>
      <w:proofErr w:type="spellStart"/>
      <w:r w:rsidRPr="00A64147">
        <w:t>Boynton</w:t>
      </w:r>
      <w:proofErr w:type="spellEnd"/>
      <w:r w:rsidRPr="00A64147">
        <w:t xml:space="preserve">, L., &amp; </w:t>
      </w:r>
      <w:proofErr w:type="spellStart"/>
      <w:r w:rsidRPr="00A64147">
        <w:t>Mishra</w:t>
      </w:r>
      <w:proofErr w:type="spellEnd"/>
      <w:r w:rsidRPr="00A64147">
        <w:t xml:space="preserve">, A. (2014). </w:t>
      </w:r>
      <w:proofErr w:type="spellStart"/>
      <w:r w:rsidRPr="00A64147">
        <w:t>Driving</w:t>
      </w:r>
      <w:proofErr w:type="spellEnd"/>
      <w:r w:rsidRPr="00A64147">
        <w:t xml:space="preserve"> </w:t>
      </w:r>
      <w:proofErr w:type="spellStart"/>
      <w:r w:rsidRPr="00A64147">
        <w:t>Employee</w:t>
      </w:r>
      <w:proofErr w:type="spellEnd"/>
      <w:r w:rsidRPr="00A64147">
        <w:t xml:space="preserve"> </w:t>
      </w:r>
      <w:proofErr w:type="spellStart"/>
      <w:r w:rsidRPr="00A64147">
        <w:t>Engagement</w:t>
      </w:r>
      <w:proofErr w:type="spellEnd"/>
      <w:r w:rsidRPr="00A64147">
        <w:t xml:space="preserve">: </w:t>
      </w:r>
      <w:proofErr w:type="spellStart"/>
      <w:r w:rsidRPr="00A64147">
        <w:t>The</w:t>
      </w:r>
      <w:proofErr w:type="spellEnd"/>
      <w:r w:rsidRPr="00A64147">
        <w:t xml:space="preserve"> </w:t>
      </w:r>
      <w:proofErr w:type="spellStart"/>
      <w:r w:rsidRPr="00A64147">
        <w:t>Expanded</w:t>
      </w:r>
      <w:proofErr w:type="spellEnd"/>
      <w:r w:rsidRPr="00A64147">
        <w:t xml:space="preserve"> </w:t>
      </w:r>
      <w:proofErr w:type="spellStart"/>
      <w:r w:rsidRPr="00A64147">
        <w:t>Role</w:t>
      </w:r>
      <w:proofErr w:type="spellEnd"/>
      <w:r w:rsidRPr="00A64147">
        <w:t xml:space="preserve"> </w:t>
      </w:r>
      <w:proofErr w:type="spellStart"/>
      <w:r w:rsidRPr="00A64147">
        <w:t>of</w:t>
      </w:r>
      <w:proofErr w:type="spellEnd"/>
      <w:r w:rsidRPr="00A64147">
        <w:t xml:space="preserve"> </w:t>
      </w:r>
      <w:proofErr w:type="spellStart"/>
      <w:r w:rsidRPr="00A64147">
        <w:t>Internal</w:t>
      </w:r>
      <w:proofErr w:type="spellEnd"/>
      <w:r w:rsidRPr="00A64147">
        <w:t xml:space="preserve"> Communications. </w:t>
      </w:r>
      <w:proofErr w:type="spellStart"/>
      <w:r w:rsidRPr="00A64147">
        <w:rPr>
          <w:i/>
        </w:rPr>
        <w:t>International</w:t>
      </w:r>
      <w:proofErr w:type="spellEnd"/>
      <w:r w:rsidRPr="00A64147">
        <w:rPr>
          <w:i/>
        </w:rPr>
        <w:t xml:space="preserve"> </w:t>
      </w:r>
      <w:proofErr w:type="spellStart"/>
      <w:r w:rsidRPr="00A64147">
        <w:rPr>
          <w:i/>
        </w:rPr>
        <w:t>Journal</w:t>
      </w:r>
      <w:proofErr w:type="spellEnd"/>
      <w:r w:rsidRPr="00A64147">
        <w:rPr>
          <w:i/>
        </w:rPr>
        <w:t xml:space="preserve"> </w:t>
      </w:r>
      <w:proofErr w:type="spellStart"/>
      <w:r w:rsidRPr="00A64147">
        <w:rPr>
          <w:i/>
        </w:rPr>
        <w:t>of</w:t>
      </w:r>
      <w:proofErr w:type="spellEnd"/>
      <w:r w:rsidRPr="00A64147">
        <w:rPr>
          <w:i/>
        </w:rPr>
        <w:t xml:space="preserve"> </w:t>
      </w:r>
      <w:proofErr w:type="spellStart"/>
      <w:r w:rsidRPr="00A64147">
        <w:rPr>
          <w:i/>
        </w:rPr>
        <w:t>Business</w:t>
      </w:r>
      <w:proofErr w:type="spellEnd"/>
      <w:r w:rsidRPr="00A64147">
        <w:rPr>
          <w:i/>
        </w:rPr>
        <w:t xml:space="preserve"> </w:t>
      </w:r>
      <w:proofErr w:type="spellStart"/>
      <w:r w:rsidRPr="00A64147">
        <w:rPr>
          <w:i/>
        </w:rPr>
        <w:t>Communication</w:t>
      </w:r>
      <w:proofErr w:type="spellEnd"/>
      <w:r w:rsidRPr="00A64147">
        <w:rPr>
          <w:i/>
        </w:rPr>
        <w:t xml:space="preserve">, </w:t>
      </w:r>
      <w:r w:rsidRPr="00A64147">
        <w:t>51(2).</w:t>
      </w:r>
    </w:p>
    <w:p w14:paraId="7F714C91" w14:textId="77777777" w:rsidR="00690AC1" w:rsidRPr="00A64147" w:rsidRDefault="00690AC1">
      <w:pPr>
        <w:spacing w:line="240" w:lineRule="auto"/>
        <w:ind w:left="426" w:hanging="6"/>
        <w:jc w:val="both"/>
      </w:pPr>
    </w:p>
    <w:p w14:paraId="38934712" w14:textId="77777777" w:rsidR="00690AC1" w:rsidRPr="00A64147" w:rsidRDefault="00242D42" w:rsidP="00DB482C">
      <w:pPr>
        <w:pStyle w:val="Sarakstarindkopa"/>
        <w:numPr>
          <w:ilvl w:val="0"/>
          <w:numId w:val="24"/>
        </w:numPr>
        <w:spacing w:line="240" w:lineRule="auto"/>
        <w:jc w:val="both"/>
      </w:pPr>
      <w:proofErr w:type="spellStart"/>
      <w:r w:rsidRPr="00A64147">
        <w:lastRenderedPageBreak/>
        <w:t>Mišankováa</w:t>
      </w:r>
      <w:proofErr w:type="spellEnd"/>
      <w:r w:rsidRPr="00A64147">
        <w:t xml:space="preserve">, M., &amp; </w:t>
      </w:r>
      <w:proofErr w:type="spellStart"/>
      <w:r w:rsidRPr="00A64147">
        <w:t>Kočišováa</w:t>
      </w:r>
      <w:proofErr w:type="spellEnd"/>
      <w:r w:rsidRPr="00A64147">
        <w:t xml:space="preserve">, K. (2014). </w:t>
      </w:r>
      <w:proofErr w:type="spellStart"/>
      <w:r w:rsidRPr="00A64147">
        <w:rPr>
          <w:i/>
        </w:rPr>
        <w:t>Strategic</w:t>
      </w:r>
      <w:proofErr w:type="spellEnd"/>
      <w:r w:rsidRPr="00A64147">
        <w:rPr>
          <w:i/>
        </w:rPr>
        <w:t xml:space="preserve"> </w:t>
      </w:r>
      <w:proofErr w:type="spellStart"/>
      <w:r w:rsidRPr="00A64147">
        <w:rPr>
          <w:i/>
        </w:rPr>
        <w:t>implementation</w:t>
      </w:r>
      <w:proofErr w:type="spellEnd"/>
      <w:r w:rsidRPr="00A64147">
        <w:rPr>
          <w:i/>
        </w:rPr>
        <w:t xml:space="preserve"> </w:t>
      </w:r>
      <w:proofErr w:type="spellStart"/>
      <w:r w:rsidRPr="00A64147">
        <w:rPr>
          <w:i/>
        </w:rPr>
        <w:t>as</w:t>
      </w:r>
      <w:proofErr w:type="spellEnd"/>
      <w:r w:rsidRPr="00A64147">
        <w:rPr>
          <w:i/>
        </w:rPr>
        <w:t xml:space="preserve"> a </w:t>
      </w:r>
      <w:proofErr w:type="spellStart"/>
      <w:r w:rsidRPr="00A64147">
        <w:rPr>
          <w:i/>
        </w:rPr>
        <w:t>part</w:t>
      </w:r>
      <w:proofErr w:type="spellEnd"/>
      <w:r w:rsidRPr="00A64147">
        <w:rPr>
          <w:i/>
        </w:rPr>
        <w:t xml:space="preserve"> </w:t>
      </w:r>
      <w:proofErr w:type="spellStart"/>
      <w:r w:rsidRPr="00A64147">
        <w:rPr>
          <w:i/>
        </w:rPr>
        <w:t>of</w:t>
      </w:r>
      <w:proofErr w:type="spellEnd"/>
      <w:r w:rsidRPr="00A64147">
        <w:rPr>
          <w:i/>
        </w:rPr>
        <w:t xml:space="preserve"> </w:t>
      </w:r>
      <w:proofErr w:type="spellStart"/>
      <w:r w:rsidRPr="00A64147">
        <w:rPr>
          <w:i/>
        </w:rPr>
        <w:t>strategic</w:t>
      </w:r>
      <w:proofErr w:type="spellEnd"/>
      <w:r w:rsidRPr="00A64147">
        <w:rPr>
          <w:i/>
        </w:rPr>
        <w:t xml:space="preserve"> </w:t>
      </w:r>
      <w:proofErr w:type="spellStart"/>
      <w:r w:rsidRPr="00A64147">
        <w:rPr>
          <w:i/>
        </w:rPr>
        <w:t>management</w:t>
      </w:r>
      <w:proofErr w:type="spellEnd"/>
      <w:r w:rsidRPr="00A64147">
        <w:t xml:space="preserve">. </w:t>
      </w:r>
      <w:proofErr w:type="spellStart"/>
      <w:r w:rsidRPr="00A64147">
        <w:t>Contemporary</w:t>
      </w:r>
      <w:proofErr w:type="spellEnd"/>
      <w:r w:rsidRPr="00A64147">
        <w:t xml:space="preserve"> </w:t>
      </w:r>
      <w:proofErr w:type="spellStart"/>
      <w:r w:rsidRPr="00A64147">
        <w:t>Issues</w:t>
      </w:r>
      <w:proofErr w:type="spellEnd"/>
      <w:r w:rsidRPr="00A64147">
        <w:t xml:space="preserve"> </w:t>
      </w:r>
      <w:proofErr w:type="spellStart"/>
      <w:r w:rsidRPr="00A64147">
        <w:t>in</w:t>
      </w:r>
      <w:proofErr w:type="spellEnd"/>
      <w:r w:rsidRPr="00A64147">
        <w:t xml:space="preserve"> </w:t>
      </w:r>
      <w:proofErr w:type="spellStart"/>
      <w:r w:rsidRPr="00A64147">
        <w:t>Business</w:t>
      </w:r>
      <w:proofErr w:type="spellEnd"/>
      <w:r w:rsidRPr="00A64147">
        <w:t xml:space="preserve">, </w:t>
      </w:r>
      <w:proofErr w:type="spellStart"/>
      <w:r w:rsidRPr="00A64147">
        <w:t>Management</w:t>
      </w:r>
      <w:proofErr w:type="spellEnd"/>
      <w:r w:rsidRPr="00A64147">
        <w:t xml:space="preserve"> </w:t>
      </w:r>
      <w:proofErr w:type="spellStart"/>
      <w:r w:rsidRPr="00A64147">
        <w:t>and</w:t>
      </w:r>
      <w:proofErr w:type="spellEnd"/>
      <w:r w:rsidRPr="00A64147">
        <w:t xml:space="preserve"> </w:t>
      </w:r>
      <w:proofErr w:type="spellStart"/>
      <w:r w:rsidRPr="00A64147">
        <w:t>Education</w:t>
      </w:r>
      <w:proofErr w:type="spellEnd"/>
      <w:r w:rsidRPr="00A64147">
        <w:t xml:space="preserve"> </w:t>
      </w:r>
      <w:proofErr w:type="spellStart"/>
      <w:r w:rsidRPr="00A64147">
        <w:t>conference</w:t>
      </w:r>
      <w:proofErr w:type="spellEnd"/>
      <w:r w:rsidRPr="00A64147">
        <w:t xml:space="preserve">. </w:t>
      </w:r>
      <w:proofErr w:type="spellStart"/>
      <w:r w:rsidRPr="00A64147">
        <w:t>Procedia</w:t>
      </w:r>
      <w:proofErr w:type="spellEnd"/>
      <w:r w:rsidRPr="00A64147">
        <w:t xml:space="preserve"> - </w:t>
      </w:r>
      <w:proofErr w:type="spellStart"/>
      <w:r w:rsidRPr="00A64147">
        <w:t>Social</w:t>
      </w:r>
      <w:proofErr w:type="spellEnd"/>
      <w:r w:rsidRPr="00A64147">
        <w:t xml:space="preserve"> </w:t>
      </w:r>
      <w:proofErr w:type="spellStart"/>
      <w:r w:rsidRPr="00A64147">
        <w:t>and</w:t>
      </w:r>
      <w:proofErr w:type="spellEnd"/>
      <w:r w:rsidRPr="00A64147">
        <w:t xml:space="preserve"> </w:t>
      </w:r>
      <w:proofErr w:type="spellStart"/>
      <w:r w:rsidRPr="00A64147">
        <w:t>Behavioral</w:t>
      </w:r>
      <w:proofErr w:type="spellEnd"/>
      <w:r w:rsidRPr="00A64147">
        <w:t xml:space="preserve"> </w:t>
      </w:r>
      <w:proofErr w:type="spellStart"/>
      <w:r w:rsidRPr="00A64147">
        <w:t>Sciences</w:t>
      </w:r>
      <w:proofErr w:type="spellEnd"/>
      <w:r w:rsidRPr="00A64147">
        <w:t xml:space="preserve"> 110.</w:t>
      </w:r>
    </w:p>
    <w:p w14:paraId="051A42B4" w14:textId="77777777" w:rsidR="00690AC1" w:rsidRPr="00A64147" w:rsidRDefault="00690AC1">
      <w:pPr>
        <w:spacing w:line="240" w:lineRule="auto"/>
        <w:ind w:left="426" w:hanging="6"/>
        <w:jc w:val="both"/>
      </w:pPr>
    </w:p>
    <w:p w14:paraId="5B7D999A" w14:textId="77777777" w:rsidR="00690AC1" w:rsidRPr="00A64147" w:rsidRDefault="00242D42" w:rsidP="00DB482C">
      <w:pPr>
        <w:pStyle w:val="Sarakstarindkopa"/>
        <w:numPr>
          <w:ilvl w:val="0"/>
          <w:numId w:val="24"/>
        </w:numPr>
        <w:spacing w:line="240" w:lineRule="auto"/>
        <w:jc w:val="both"/>
      </w:pPr>
      <w:proofErr w:type="spellStart"/>
      <w:r w:rsidRPr="00A64147">
        <w:t>Mohamad</w:t>
      </w:r>
      <w:proofErr w:type="spellEnd"/>
      <w:r w:rsidRPr="00A64147">
        <w:t xml:space="preserve">, B. &amp; </w:t>
      </w:r>
      <w:proofErr w:type="spellStart"/>
      <w:r w:rsidRPr="00A64147">
        <w:t>Bakar</w:t>
      </w:r>
      <w:proofErr w:type="spellEnd"/>
      <w:r w:rsidRPr="00A64147">
        <w:t xml:space="preserve">, H. A. (2018). </w:t>
      </w:r>
      <w:proofErr w:type="spellStart"/>
      <w:r w:rsidRPr="00A64147">
        <w:t>Corporate</w:t>
      </w:r>
      <w:proofErr w:type="spellEnd"/>
      <w:r w:rsidRPr="00A64147">
        <w:t xml:space="preserve"> </w:t>
      </w:r>
      <w:proofErr w:type="spellStart"/>
      <w:r w:rsidRPr="00A64147">
        <w:t>communication</w:t>
      </w:r>
      <w:proofErr w:type="spellEnd"/>
      <w:r w:rsidRPr="00A64147">
        <w:t xml:space="preserve"> </w:t>
      </w:r>
      <w:proofErr w:type="spellStart"/>
      <w:r w:rsidRPr="00A64147">
        <w:t>and</w:t>
      </w:r>
      <w:proofErr w:type="spellEnd"/>
      <w:r w:rsidRPr="00A64147">
        <w:t xml:space="preserve"> </w:t>
      </w:r>
      <w:proofErr w:type="spellStart"/>
      <w:r w:rsidRPr="00A64147">
        <w:t>strategic</w:t>
      </w:r>
      <w:proofErr w:type="spellEnd"/>
      <w:r w:rsidRPr="00A64147">
        <w:t xml:space="preserve"> </w:t>
      </w:r>
      <w:proofErr w:type="spellStart"/>
      <w:r w:rsidRPr="00A64147">
        <w:t>management</w:t>
      </w:r>
      <w:proofErr w:type="spellEnd"/>
      <w:r w:rsidRPr="00A64147">
        <w:t xml:space="preserve">: </w:t>
      </w:r>
      <w:proofErr w:type="spellStart"/>
      <w:r w:rsidRPr="00A64147">
        <w:t>history</w:t>
      </w:r>
      <w:proofErr w:type="spellEnd"/>
      <w:r w:rsidRPr="00A64147">
        <w:t xml:space="preserve">, </w:t>
      </w:r>
      <w:proofErr w:type="spellStart"/>
      <w:r w:rsidRPr="00A64147">
        <w:t>operational</w:t>
      </w:r>
      <w:proofErr w:type="spellEnd"/>
      <w:r w:rsidRPr="00A64147">
        <w:t xml:space="preserve"> </w:t>
      </w:r>
      <w:proofErr w:type="spellStart"/>
      <w:r w:rsidRPr="00A64147">
        <w:t>concept</w:t>
      </w:r>
      <w:proofErr w:type="spellEnd"/>
      <w:r w:rsidRPr="00A64147">
        <w:t xml:space="preserve"> </w:t>
      </w:r>
      <w:proofErr w:type="spellStart"/>
      <w:r w:rsidRPr="00A64147">
        <w:t>and</w:t>
      </w:r>
      <w:proofErr w:type="spellEnd"/>
      <w:r w:rsidRPr="00A64147">
        <w:t xml:space="preserve"> </w:t>
      </w:r>
      <w:proofErr w:type="spellStart"/>
      <w:r w:rsidRPr="00A64147">
        <w:t>integration</w:t>
      </w:r>
      <w:proofErr w:type="spellEnd"/>
      <w:r w:rsidRPr="00A64147">
        <w:t xml:space="preserve">. </w:t>
      </w:r>
      <w:proofErr w:type="spellStart"/>
      <w:r w:rsidRPr="00A64147">
        <w:rPr>
          <w:i/>
        </w:rPr>
        <w:t>Advances</w:t>
      </w:r>
      <w:proofErr w:type="spellEnd"/>
      <w:r w:rsidRPr="00A64147">
        <w:rPr>
          <w:i/>
        </w:rPr>
        <w:t xml:space="preserve"> </w:t>
      </w:r>
      <w:proofErr w:type="spellStart"/>
      <w:r w:rsidRPr="00A64147">
        <w:rPr>
          <w:i/>
        </w:rPr>
        <w:t>in</w:t>
      </w:r>
      <w:proofErr w:type="spellEnd"/>
      <w:r w:rsidRPr="00A64147">
        <w:rPr>
          <w:i/>
        </w:rPr>
        <w:t xml:space="preserve"> </w:t>
      </w:r>
      <w:proofErr w:type="spellStart"/>
      <w:r w:rsidRPr="00A64147">
        <w:rPr>
          <w:i/>
        </w:rPr>
        <w:t>Social</w:t>
      </w:r>
      <w:proofErr w:type="spellEnd"/>
      <w:r w:rsidRPr="00A64147">
        <w:rPr>
          <w:i/>
        </w:rPr>
        <w:t xml:space="preserve"> </w:t>
      </w:r>
      <w:proofErr w:type="spellStart"/>
      <w:r w:rsidRPr="00A64147">
        <w:rPr>
          <w:i/>
        </w:rPr>
        <w:t>Sciences</w:t>
      </w:r>
      <w:proofErr w:type="spellEnd"/>
      <w:r w:rsidRPr="00A64147">
        <w:rPr>
          <w:i/>
        </w:rPr>
        <w:t xml:space="preserve">, </w:t>
      </w:r>
      <w:proofErr w:type="spellStart"/>
      <w:r w:rsidRPr="00A64147">
        <w:rPr>
          <w:i/>
        </w:rPr>
        <w:t>Educational</w:t>
      </w:r>
      <w:proofErr w:type="spellEnd"/>
      <w:r w:rsidRPr="00A64147">
        <w:rPr>
          <w:i/>
        </w:rPr>
        <w:t xml:space="preserve"> </w:t>
      </w:r>
      <w:proofErr w:type="spellStart"/>
      <w:r w:rsidRPr="00A64147">
        <w:rPr>
          <w:i/>
        </w:rPr>
        <w:t>and</w:t>
      </w:r>
      <w:proofErr w:type="spellEnd"/>
      <w:r w:rsidRPr="00A64147">
        <w:rPr>
          <w:i/>
        </w:rPr>
        <w:t xml:space="preserve"> </w:t>
      </w:r>
      <w:proofErr w:type="spellStart"/>
      <w:r w:rsidRPr="00A64147">
        <w:rPr>
          <w:i/>
        </w:rPr>
        <w:t>Humanities</w:t>
      </w:r>
      <w:proofErr w:type="spellEnd"/>
      <w:r w:rsidRPr="00A64147">
        <w:rPr>
          <w:i/>
        </w:rPr>
        <w:t xml:space="preserve"> </w:t>
      </w:r>
      <w:proofErr w:type="spellStart"/>
      <w:r w:rsidRPr="00A64147">
        <w:rPr>
          <w:i/>
        </w:rPr>
        <w:t>Research</w:t>
      </w:r>
      <w:proofErr w:type="spellEnd"/>
      <w:r w:rsidRPr="00A64147">
        <w:t>, 186, 240-244.</w:t>
      </w:r>
    </w:p>
    <w:p w14:paraId="7C7A9B35" w14:textId="77777777" w:rsidR="00690AC1" w:rsidRPr="00A64147" w:rsidRDefault="00690AC1">
      <w:pPr>
        <w:spacing w:line="240" w:lineRule="auto"/>
        <w:ind w:left="426" w:hanging="6"/>
        <w:jc w:val="both"/>
      </w:pPr>
    </w:p>
    <w:p w14:paraId="06A14089" w14:textId="77777777" w:rsidR="00690AC1" w:rsidRPr="00A64147" w:rsidRDefault="00242D42" w:rsidP="00DB482C">
      <w:pPr>
        <w:pStyle w:val="Sarakstarindkopa"/>
        <w:numPr>
          <w:ilvl w:val="0"/>
          <w:numId w:val="24"/>
        </w:numPr>
        <w:spacing w:line="240" w:lineRule="auto"/>
        <w:jc w:val="both"/>
      </w:pPr>
      <w:proofErr w:type="spellStart"/>
      <w:r w:rsidRPr="00A64147">
        <w:t>Mohamad</w:t>
      </w:r>
      <w:proofErr w:type="spellEnd"/>
      <w:r w:rsidRPr="00A64147">
        <w:t xml:space="preserve">, B., </w:t>
      </w:r>
      <w:proofErr w:type="spellStart"/>
      <w:r w:rsidRPr="00A64147">
        <w:t>Bakar</w:t>
      </w:r>
      <w:proofErr w:type="spellEnd"/>
      <w:r w:rsidRPr="00A64147">
        <w:t xml:space="preserve">, A. H., </w:t>
      </w:r>
      <w:proofErr w:type="spellStart"/>
      <w:r w:rsidRPr="00A64147">
        <w:t>Halima</w:t>
      </w:r>
      <w:proofErr w:type="spellEnd"/>
      <w:r w:rsidRPr="00A64147">
        <w:t xml:space="preserve">, H., &amp; </w:t>
      </w:r>
      <w:proofErr w:type="spellStart"/>
      <w:r w:rsidRPr="00A64147">
        <w:t>Ismail</w:t>
      </w:r>
      <w:proofErr w:type="spellEnd"/>
      <w:r w:rsidRPr="00A64147">
        <w:t xml:space="preserve">, A. R. (2014). </w:t>
      </w:r>
      <w:proofErr w:type="spellStart"/>
      <w:r w:rsidRPr="00A64147">
        <w:t>Corporate</w:t>
      </w:r>
      <w:proofErr w:type="spellEnd"/>
      <w:r w:rsidRPr="00A64147">
        <w:t xml:space="preserve"> </w:t>
      </w:r>
      <w:proofErr w:type="spellStart"/>
      <w:r w:rsidRPr="00A64147">
        <w:t>communication</w:t>
      </w:r>
      <w:proofErr w:type="spellEnd"/>
      <w:r w:rsidRPr="00A64147">
        <w:t xml:space="preserve"> </w:t>
      </w:r>
      <w:proofErr w:type="spellStart"/>
      <w:r w:rsidRPr="00A64147">
        <w:t>management</w:t>
      </w:r>
      <w:proofErr w:type="spellEnd"/>
      <w:r w:rsidRPr="00A64147">
        <w:t xml:space="preserve"> (CCM) </w:t>
      </w:r>
      <w:proofErr w:type="spellStart"/>
      <w:r w:rsidRPr="00A64147">
        <w:t>and</w:t>
      </w:r>
      <w:proofErr w:type="spellEnd"/>
      <w:r w:rsidRPr="00A64147">
        <w:t xml:space="preserve"> </w:t>
      </w:r>
      <w:proofErr w:type="spellStart"/>
      <w:r w:rsidRPr="00A64147">
        <w:t>organisational</w:t>
      </w:r>
      <w:proofErr w:type="spellEnd"/>
      <w:r w:rsidRPr="00A64147">
        <w:t xml:space="preserve"> performance: a </w:t>
      </w:r>
      <w:proofErr w:type="spellStart"/>
      <w:r w:rsidRPr="00A64147">
        <w:t>review</w:t>
      </w:r>
      <w:proofErr w:type="spellEnd"/>
      <w:r w:rsidRPr="00A64147">
        <w:t xml:space="preserve"> </w:t>
      </w:r>
      <w:proofErr w:type="spellStart"/>
      <w:r w:rsidRPr="00A64147">
        <w:t>of</w:t>
      </w:r>
      <w:proofErr w:type="spellEnd"/>
      <w:r w:rsidRPr="00A64147">
        <w:t xml:space="preserve"> </w:t>
      </w:r>
      <w:proofErr w:type="spellStart"/>
      <w:r w:rsidRPr="00A64147">
        <w:t>the</w:t>
      </w:r>
      <w:proofErr w:type="spellEnd"/>
      <w:r w:rsidRPr="00A64147">
        <w:t xml:space="preserve"> </w:t>
      </w:r>
      <w:proofErr w:type="spellStart"/>
      <w:r w:rsidRPr="00A64147">
        <w:t>current</w:t>
      </w:r>
      <w:proofErr w:type="spellEnd"/>
      <w:r w:rsidRPr="00A64147">
        <w:t xml:space="preserve"> </w:t>
      </w:r>
      <w:proofErr w:type="spellStart"/>
      <w:r w:rsidRPr="00A64147">
        <w:t>literature</w:t>
      </w:r>
      <w:proofErr w:type="spellEnd"/>
      <w:r w:rsidRPr="00A64147">
        <w:t xml:space="preserve">, </w:t>
      </w:r>
      <w:proofErr w:type="spellStart"/>
      <w:r w:rsidRPr="00A64147">
        <w:t>conceptual</w:t>
      </w:r>
      <w:proofErr w:type="spellEnd"/>
      <w:r w:rsidRPr="00A64147">
        <w:t xml:space="preserve"> </w:t>
      </w:r>
      <w:proofErr w:type="spellStart"/>
      <w:r w:rsidRPr="00A64147">
        <w:t>model</w:t>
      </w:r>
      <w:proofErr w:type="spellEnd"/>
      <w:r w:rsidRPr="00A64147">
        <w:t xml:space="preserve"> </w:t>
      </w:r>
      <w:proofErr w:type="spellStart"/>
      <w:r w:rsidRPr="00A64147">
        <w:t>and</w:t>
      </w:r>
      <w:proofErr w:type="spellEnd"/>
      <w:r w:rsidRPr="00A64147">
        <w:t xml:space="preserve"> </w:t>
      </w:r>
      <w:proofErr w:type="spellStart"/>
      <w:r w:rsidRPr="00A64147">
        <w:t>research</w:t>
      </w:r>
      <w:proofErr w:type="spellEnd"/>
      <w:r w:rsidRPr="00A64147">
        <w:t xml:space="preserve"> </w:t>
      </w:r>
      <w:proofErr w:type="spellStart"/>
      <w:r w:rsidRPr="00A64147">
        <w:t>propositions</w:t>
      </w:r>
      <w:proofErr w:type="spellEnd"/>
      <w:r w:rsidRPr="00A64147">
        <w:t xml:space="preserve">. </w:t>
      </w:r>
      <w:proofErr w:type="spellStart"/>
      <w:r w:rsidRPr="00A64147">
        <w:rPr>
          <w:i/>
        </w:rPr>
        <w:t>Procedia</w:t>
      </w:r>
      <w:proofErr w:type="spellEnd"/>
      <w:r w:rsidRPr="00A64147">
        <w:rPr>
          <w:i/>
        </w:rPr>
        <w:t xml:space="preserve"> – </w:t>
      </w:r>
      <w:proofErr w:type="spellStart"/>
      <w:r w:rsidRPr="00A64147">
        <w:rPr>
          <w:i/>
        </w:rPr>
        <w:t>Social</w:t>
      </w:r>
      <w:proofErr w:type="spellEnd"/>
      <w:r w:rsidRPr="00A64147">
        <w:rPr>
          <w:i/>
        </w:rPr>
        <w:t xml:space="preserve"> </w:t>
      </w:r>
      <w:proofErr w:type="spellStart"/>
      <w:r w:rsidRPr="00A64147">
        <w:rPr>
          <w:i/>
        </w:rPr>
        <w:t>and</w:t>
      </w:r>
      <w:proofErr w:type="spellEnd"/>
      <w:r w:rsidRPr="00A64147">
        <w:rPr>
          <w:i/>
        </w:rPr>
        <w:t xml:space="preserve"> </w:t>
      </w:r>
      <w:proofErr w:type="spellStart"/>
      <w:r w:rsidRPr="00A64147">
        <w:rPr>
          <w:i/>
        </w:rPr>
        <w:t>Behavioral</w:t>
      </w:r>
      <w:proofErr w:type="spellEnd"/>
      <w:r w:rsidRPr="00A64147">
        <w:rPr>
          <w:i/>
        </w:rPr>
        <w:t xml:space="preserve"> </w:t>
      </w:r>
      <w:proofErr w:type="spellStart"/>
      <w:r w:rsidRPr="00A64147">
        <w:rPr>
          <w:i/>
        </w:rPr>
        <w:t>Sciences</w:t>
      </w:r>
      <w:proofErr w:type="spellEnd"/>
      <w:r w:rsidRPr="00A64147">
        <w:rPr>
          <w:i/>
        </w:rPr>
        <w:t>,</w:t>
      </w:r>
      <w:r w:rsidRPr="00A64147">
        <w:t xml:space="preserve"> 155, 115-122. </w:t>
      </w:r>
      <w:proofErr w:type="spellStart"/>
      <w:r w:rsidRPr="00A64147">
        <w:t>doi</w:t>
      </w:r>
      <w:proofErr w:type="spellEnd"/>
      <w:r w:rsidRPr="00A64147">
        <w:t>: 10.1016/j.sbspro.2014.10.266</w:t>
      </w:r>
    </w:p>
    <w:p w14:paraId="73357A0B" w14:textId="77777777" w:rsidR="00690AC1" w:rsidRPr="00A64147" w:rsidRDefault="00690AC1">
      <w:pPr>
        <w:spacing w:line="240" w:lineRule="auto"/>
        <w:ind w:left="426" w:hanging="6"/>
        <w:jc w:val="both"/>
      </w:pPr>
    </w:p>
    <w:p w14:paraId="5482FA5D" w14:textId="77777777" w:rsidR="00EA5AA1" w:rsidRPr="00A64147" w:rsidRDefault="00242D42" w:rsidP="00EA5AA1">
      <w:pPr>
        <w:pStyle w:val="Sarakstarindkopa"/>
        <w:numPr>
          <w:ilvl w:val="0"/>
          <w:numId w:val="24"/>
        </w:numPr>
        <w:spacing w:line="240" w:lineRule="auto"/>
        <w:jc w:val="both"/>
      </w:pPr>
      <w:proofErr w:type="spellStart"/>
      <w:r w:rsidRPr="00A64147">
        <w:t>Moss</w:t>
      </w:r>
      <w:proofErr w:type="spellEnd"/>
      <w:r w:rsidRPr="00A64147">
        <w:t xml:space="preserve">, D. </w:t>
      </w:r>
      <w:proofErr w:type="spellStart"/>
      <w:r w:rsidRPr="00A64147">
        <w:t>et</w:t>
      </w:r>
      <w:proofErr w:type="spellEnd"/>
      <w:r w:rsidRPr="00A64147">
        <w:t xml:space="preserve"> </w:t>
      </w:r>
      <w:proofErr w:type="spellStart"/>
      <w:r w:rsidRPr="00A64147">
        <w:t>al</w:t>
      </w:r>
      <w:proofErr w:type="spellEnd"/>
      <w:r w:rsidRPr="00A64147">
        <w:t xml:space="preserve">. (2017). </w:t>
      </w:r>
      <w:proofErr w:type="spellStart"/>
      <w:r w:rsidRPr="00A64147">
        <w:t>Structure</w:t>
      </w:r>
      <w:proofErr w:type="spellEnd"/>
      <w:r w:rsidRPr="00A64147">
        <w:t xml:space="preserve"> </w:t>
      </w:r>
      <w:proofErr w:type="spellStart"/>
      <w:r w:rsidRPr="00A64147">
        <w:t>of</w:t>
      </w:r>
      <w:proofErr w:type="spellEnd"/>
      <w:r w:rsidRPr="00A64147">
        <w:t xml:space="preserve"> </w:t>
      </w:r>
      <w:proofErr w:type="spellStart"/>
      <w:r w:rsidRPr="00A64147">
        <w:t>the</w:t>
      </w:r>
      <w:proofErr w:type="spellEnd"/>
      <w:r w:rsidRPr="00A64147">
        <w:t xml:space="preserve"> </w:t>
      </w:r>
      <w:proofErr w:type="spellStart"/>
      <w:r w:rsidRPr="00A64147">
        <w:t>public</w:t>
      </w:r>
      <w:proofErr w:type="spellEnd"/>
      <w:r w:rsidRPr="00A64147">
        <w:t xml:space="preserve"> </w:t>
      </w:r>
      <w:proofErr w:type="spellStart"/>
      <w:r w:rsidRPr="00A64147">
        <w:t>relations</w:t>
      </w:r>
      <w:proofErr w:type="spellEnd"/>
      <w:r w:rsidRPr="00A64147">
        <w:t>/</w:t>
      </w:r>
      <w:proofErr w:type="spellStart"/>
      <w:r w:rsidRPr="00A64147">
        <w:t>communication</w:t>
      </w:r>
      <w:proofErr w:type="spellEnd"/>
      <w:r w:rsidRPr="00A64147">
        <w:t xml:space="preserve"> </w:t>
      </w:r>
      <w:proofErr w:type="spellStart"/>
      <w:r w:rsidRPr="00A64147">
        <w:t>department</w:t>
      </w:r>
      <w:proofErr w:type="spellEnd"/>
      <w:r w:rsidRPr="00A64147">
        <w:t xml:space="preserve">: </w:t>
      </w:r>
      <w:proofErr w:type="spellStart"/>
      <w:r w:rsidRPr="00A64147">
        <w:t>Key</w:t>
      </w:r>
      <w:proofErr w:type="spellEnd"/>
      <w:r w:rsidRPr="00A64147">
        <w:t xml:space="preserve"> </w:t>
      </w:r>
      <w:proofErr w:type="spellStart"/>
      <w:r w:rsidRPr="00A64147">
        <w:t>findings</w:t>
      </w:r>
      <w:proofErr w:type="spellEnd"/>
      <w:r w:rsidRPr="00A64147">
        <w:t xml:space="preserve"> </w:t>
      </w:r>
      <w:proofErr w:type="spellStart"/>
      <w:r w:rsidRPr="00A64147">
        <w:t>from</w:t>
      </w:r>
      <w:proofErr w:type="spellEnd"/>
      <w:r w:rsidRPr="00A64147">
        <w:t xml:space="preserve"> a </w:t>
      </w:r>
      <w:proofErr w:type="spellStart"/>
      <w:r w:rsidRPr="00A64147">
        <w:t>global</w:t>
      </w:r>
      <w:proofErr w:type="spellEnd"/>
      <w:r w:rsidRPr="00A64147">
        <w:t xml:space="preserve"> </w:t>
      </w:r>
      <w:proofErr w:type="spellStart"/>
      <w:r w:rsidRPr="00A64147">
        <w:t>study</w:t>
      </w:r>
      <w:proofErr w:type="spellEnd"/>
      <w:r w:rsidRPr="00A64147">
        <w:t xml:space="preserve">. </w:t>
      </w:r>
      <w:proofErr w:type="spellStart"/>
      <w:r w:rsidRPr="00A64147">
        <w:rPr>
          <w:i/>
        </w:rPr>
        <w:t>Public</w:t>
      </w:r>
      <w:proofErr w:type="spellEnd"/>
      <w:r w:rsidRPr="00A64147">
        <w:rPr>
          <w:i/>
        </w:rPr>
        <w:t xml:space="preserve"> </w:t>
      </w:r>
      <w:proofErr w:type="spellStart"/>
      <w:r w:rsidRPr="00A64147">
        <w:rPr>
          <w:i/>
        </w:rPr>
        <w:t>Relations</w:t>
      </w:r>
      <w:proofErr w:type="spellEnd"/>
      <w:r w:rsidRPr="00A64147">
        <w:rPr>
          <w:i/>
        </w:rPr>
        <w:t xml:space="preserve"> </w:t>
      </w:r>
      <w:proofErr w:type="spellStart"/>
      <w:r w:rsidRPr="00A64147">
        <w:rPr>
          <w:i/>
        </w:rPr>
        <w:t>Review</w:t>
      </w:r>
      <w:proofErr w:type="spellEnd"/>
      <w:r w:rsidRPr="00A64147">
        <w:t xml:space="preserve">, 43(1), 80-90. </w:t>
      </w:r>
      <w:proofErr w:type="spellStart"/>
      <w:r w:rsidRPr="00A64147">
        <w:t>doi</w:t>
      </w:r>
      <w:proofErr w:type="spellEnd"/>
      <w:r w:rsidRPr="00A64147">
        <w:t>: 10.1016/j. pubrev.2016.10.019</w:t>
      </w:r>
      <w:bookmarkStart w:id="157" w:name="_Hlk146821978"/>
    </w:p>
    <w:p w14:paraId="3DFBE418" w14:textId="77777777" w:rsidR="00440576" w:rsidRPr="00A64147" w:rsidRDefault="00440576" w:rsidP="00440576">
      <w:pPr>
        <w:pStyle w:val="Sarakstarindkopa"/>
      </w:pPr>
    </w:p>
    <w:p w14:paraId="1A3D553E" w14:textId="3AD7FDF6" w:rsidR="00440576" w:rsidRPr="00A64147" w:rsidRDefault="00440576" w:rsidP="00EA5AA1">
      <w:pPr>
        <w:pStyle w:val="Sarakstarindkopa"/>
        <w:numPr>
          <w:ilvl w:val="0"/>
          <w:numId w:val="24"/>
        </w:numPr>
        <w:spacing w:line="240" w:lineRule="auto"/>
        <w:jc w:val="both"/>
      </w:pPr>
      <w:proofErr w:type="spellStart"/>
      <w:r w:rsidRPr="00A64147">
        <w:t>Millins</w:t>
      </w:r>
      <w:proofErr w:type="spellEnd"/>
      <w:r w:rsidRPr="00A64147">
        <w:t xml:space="preserve"> L.J., </w:t>
      </w:r>
      <w:proofErr w:type="spellStart"/>
      <w:r w:rsidRPr="00A64147">
        <w:t>Dossor</w:t>
      </w:r>
      <w:proofErr w:type="spellEnd"/>
      <w:r w:rsidRPr="00A64147">
        <w:t xml:space="preserve"> P. (2013). </w:t>
      </w:r>
      <w:proofErr w:type="spellStart"/>
      <w:r w:rsidRPr="00A64147">
        <w:t>Hospitality</w:t>
      </w:r>
      <w:proofErr w:type="spellEnd"/>
      <w:r w:rsidRPr="00A64147">
        <w:t xml:space="preserve"> </w:t>
      </w:r>
      <w:proofErr w:type="spellStart"/>
      <w:r w:rsidRPr="00A64147">
        <w:t>Management</w:t>
      </w:r>
      <w:proofErr w:type="spellEnd"/>
      <w:r w:rsidRPr="00A64147">
        <w:t xml:space="preserve"> </w:t>
      </w:r>
      <w:proofErr w:type="spellStart"/>
      <w:r w:rsidRPr="00A64147">
        <w:t>and</w:t>
      </w:r>
      <w:proofErr w:type="spellEnd"/>
      <w:r w:rsidRPr="00A64147">
        <w:t xml:space="preserve"> </w:t>
      </w:r>
      <w:proofErr w:type="spellStart"/>
      <w:r w:rsidRPr="00A64147">
        <w:t>Organizational</w:t>
      </w:r>
      <w:proofErr w:type="spellEnd"/>
      <w:r w:rsidRPr="00A64147">
        <w:t xml:space="preserve"> </w:t>
      </w:r>
      <w:proofErr w:type="spellStart"/>
      <w:r w:rsidRPr="00A64147">
        <w:t>Behaviour</w:t>
      </w:r>
      <w:proofErr w:type="spellEnd"/>
      <w:r w:rsidRPr="00A64147">
        <w:t xml:space="preserve">. </w:t>
      </w:r>
      <w:proofErr w:type="spellStart"/>
      <w:r w:rsidRPr="00A64147">
        <w:t>Fifth</w:t>
      </w:r>
      <w:proofErr w:type="spellEnd"/>
      <w:r w:rsidRPr="00A64147">
        <w:t xml:space="preserve"> Ed. </w:t>
      </w:r>
      <w:proofErr w:type="spellStart"/>
      <w:r w:rsidRPr="00A64147">
        <w:t>Pearson</w:t>
      </w:r>
      <w:proofErr w:type="spellEnd"/>
      <w:r w:rsidRPr="00A64147">
        <w:t xml:space="preserve"> </w:t>
      </w:r>
      <w:proofErr w:type="spellStart"/>
      <w:r w:rsidRPr="00A64147">
        <w:t>Education</w:t>
      </w:r>
      <w:proofErr w:type="spellEnd"/>
      <w:r w:rsidRPr="00A64147">
        <w:t>, 489 p.</w:t>
      </w:r>
      <w:r w:rsidR="00596F81" w:rsidRPr="00A64147">
        <w:t xml:space="preserve"> ISBN:  </w:t>
      </w:r>
      <w:r w:rsidR="00596F81" w:rsidRPr="00A64147">
        <w:rPr>
          <w:color w:val="0F1111"/>
          <w:shd w:val="clear" w:color="auto" w:fill="FFFFFF"/>
        </w:rPr>
        <w:t>0273758373</w:t>
      </w:r>
    </w:p>
    <w:p w14:paraId="245B9D9A" w14:textId="77777777" w:rsidR="00DE314B" w:rsidRPr="00A64147" w:rsidRDefault="00DE314B" w:rsidP="00DE314B">
      <w:pPr>
        <w:pStyle w:val="Sarakstarindkopa"/>
      </w:pPr>
    </w:p>
    <w:p w14:paraId="3E1CD62D" w14:textId="01EEA9AD" w:rsidR="00DE314B" w:rsidRPr="00A64147" w:rsidRDefault="00DE314B" w:rsidP="00DE314B">
      <w:pPr>
        <w:pStyle w:val="Sarakstarindkopa"/>
        <w:numPr>
          <w:ilvl w:val="0"/>
          <w:numId w:val="24"/>
        </w:numPr>
      </w:pPr>
      <w:proofErr w:type="spellStart"/>
      <w:r w:rsidRPr="00A64147">
        <w:t>Mullins</w:t>
      </w:r>
      <w:proofErr w:type="spellEnd"/>
      <w:r w:rsidRPr="00A64147">
        <w:t xml:space="preserve"> L. J.</w:t>
      </w:r>
      <w:r w:rsidR="00917F9F" w:rsidRPr="00A64147">
        <w:t xml:space="preserve">, </w:t>
      </w:r>
      <w:proofErr w:type="spellStart"/>
      <w:r w:rsidR="00917F9F" w:rsidRPr="00A64147">
        <w:t>Christy</w:t>
      </w:r>
      <w:proofErr w:type="spellEnd"/>
      <w:r w:rsidR="00917F9F" w:rsidRPr="00A64147">
        <w:t xml:space="preserve"> G. (2016)</w:t>
      </w:r>
      <w:r w:rsidR="00440576" w:rsidRPr="00A64147">
        <w:t>.</w:t>
      </w:r>
      <w:r w:rsidRPr="00A64147">
        <w:rPr>
          <w:b/>
          <w:bCs/>
        </w:rPr>
        <w:t xml:space="preserve"> </w:t>
      </w:r>
      <w:proofErr w:type="spellStart"/>
      <w:r w:rsidRPr="00A64147">
        <w:t>Management</w:t>
      </w:r>
      <w:proofErr w:type="spellEnd"/>
      <w:r w:rsidRPr="00A64147">
        <w:t xml:space="preserve"> </w:t>
      </w:r>
      <w:proofErr w:type="spellStart"/>
      <w:r w:rsidRPr="00A64147">
        <w:t>and</w:t>
      </w:r>
      <w:proofErr w:type="spellEnd"/>
      <w:r w:rsidRPr="00A64147">
        <w:t xml:space="preserve"> </w:t>
      </w:r>
      <w:proofErr w:type="spellStart"/>
      <w:r w:rsidRPr="00A64147">
        <w:t>Organisational</w:t>
      </w:r>
      <w:proofErr w:type="spellEnd"/>
      <w:r w:rsidRPr="00A64147">
        <w:t xml:space="preserve"> </w:t>
      </w:r>
      <w:proofErr w:type="spellStart"/>
      <w:r w:rsidRPr="00A64147">
        <w:t>Behaviour</w:t>
      </w:r>
      <w:proofErr w:type="spellEnd"/>
      <w:r w:rsidRPr="00A64147">
        <w:t xml:space="preserve"> – 11th </w:t>
      </w:r>
      <w:proofErr w:type="spellStart"/>
      <w:r w:rsidRPr="00A64147">
        <w:t>ed</w:t>
      </w:r>
      <w:proofErr w:type="spellEnd"/>
      <w:r w:rsidRPr="00A64147">
        <w:t xml:space="preserve">. </w:t>
      </w:r>
      <w:proofErr w:type="spellStart"/>
      <w:r w:rsidRPr="00A64147">
        <w:t>Pearson</w:t>
      </w:r>
      <w:proofErr w:type="spellEnd"/>
      <w:r w:rsidRPr="00A64147">
        <w:t>, 680 p</w:t>
      </w:r>
      <w:r w:rsidR="00917F9F" w:rsidRPr="00A64147">
        <w:t>.</w:t>
      </w:r>
      <w:r w:rsidRPr="00A64147">
        <w:t xml:space="preserve"> ISBN:1292088486.</w:t>
      </w:r>
    </w:p>
    <w:p w14:paraId="32AF9854" w14:textId="25DE1972" w:rsidR="00690AC1" w:rsidRPr="00A64147" w:rsidRDefault="00242D42" w:rsidP="00EA5AA1">
      <w:pPr>
        <w:pStyle w:val="Sarakstarindkopa"/>
        <w:numPr>
          <w:ilvl w:val="0"/>
          <w:numId w:val="24"/>
        </w:numPr>
        <w:spacing w:line="240" w:lineRule="auto"/>
        <w:jc w:val="both"/>
      </w:pPr>
      <w:proofErr w:type="spellStart"/>
      <w:r w:rsidRPr="00A64147">
        <w:t>Neila</w:t>
      </w:r>
      <w:proofErr w:type="spellEnd"/>
      <w:r w:rsidRPr="00A64147">
        <w:t xml:space="preserve">, S. M., &amp; </w:t>
      </w:r>
      <w:proofErr w:type="spellStart"/>
      <w:r w:rsidRPr="00A64147">
        <w:t>Jiang</w:t>
      </w:r>
      <w:proofErr w:type="spellEnd"/>
      <w:r w:rsidRPr="00A64147">
        <w:t xml:space="preserve">, H. (2017). </w:t>
      </w:r>
      <w:proofErr w:type="spellStart"/>
      <w:r w:rsidRPr="00A64147">
        <w:t>Functional</w:t>
      </w:r>
      <w:proofErr w:type="spellEnd"/>
      <w:r w:rsidRPr="00A64147">
        <w:t xml:space="preserve"> silos, </w:t>
      </w:r>
      <w:proofErr w:type="spellStart"/>
      <w:r w:rsidRPr="00A64147">
        <w:t>integration</w:t>
      </w:r>
      <w:proofErr w:type="spellEnd"/>
      <w:r w:rsidRPr="00A64147">
        <w:t xml:space="preserve"> &amp; </w:t>
      </w:r>
      <w:proofErr w:type="spellStart"/>
      <w:r w:rsidRPr="00A64147">
        <w:t>encroachment</w:t>
      </w:r>
      <w:proofErr w:type="spellEnd"/>
      <w:r w:rsidRPr="00A64147">
        <w:t xml:space="preserve"> </w:t>
      </w:r>
      <w:proofErr w:type="spellStart"/>
      <w:r w:rsidRPr="00A64147">
        <w:t>in</w:t>
      </w:r>
      <w:proofErr w:type="spellEnd"/>
      <w:r w:rsidRPr="00A64147">
        <w:t xml:space="preserve"> </w:t>
      </w:r>
      <w:proofErr w:type="spellStart"/>
      <w:r w:rsidRPr="00A64147">
        <w:t>internal</w:t>
      </w:r>
      <w:proofErr w:type="spellEnd"/>
      <w:r w:rsidRPr="00A64147">
        <w:t xml:space="preserve"> </w:t>
      </w:r>
      <w:proofErr w:type="spellStart"/>
      <w:r w:rsidRPr="00A64147">
        <w:t>communication</w:t>
      </w:r>
      <w:proofErr w:type="spellEnd"/>
      <w:r w:rsidRPr="00A64147">
        <w:t xml:space="preserve">. </w:t>
      </w:r>
      <w:proofErr w:type="spellStart"/>
      <w:r w:rsidRPr="00A64147">
        <w:rPr>
          <w:i/>
        </w:rPr>
        <w:t>Public</w:t>
      </w:r>
      <w:proofErr w:type="spellEnd"/>
      <w:r w:rsidRPr="00A64147">
        <w:rPr>
          <w:i/>
        </w:rPr>
        <w:t xml:space="preserve"> </w:t>
      </w:r>
      <w:proofErr w:type="spellStart"/>
      <w:r w:rsidRPr="00A64147">
        <w:rPr>
          <w:i/>
        </w:rPr>
        <w:t>Relations</w:t>
      </w:r>
      <w:proofErr w:type="spellEnd"/>
      <w:r w:rsidRPr="00A64147">
        <w:rPr>
          <w:i/>
        </w:rPr>
        <w:t xml:space="preserve"> </w:t>
      </w:r>
      <w:proofErr w:type="spellStart"/>
      <w:r w:rsidRPr="00A64147">
        <w:rPr>
          <w:i/>
        </w:rPr>
        <w:t>Review</w:t>
      </w:r>
      <w:proofErr w:type="spellEnd"/>
      <w:r w:rsidRPr="00A64147">
        <w:t xml:space="preserve">, 43, 850-862. </w:t>
      </w:r>
      <w:proofErr w:type="spellStart"/>
      <w:r w:rsidRPr="00A64147">
        <w:t>doi</w:t>
      </w:r>
      <w:proofErr w:type="spellEnd"/>
      <w:r w:rsidRPr="00A64147">
        <w:t>:</w:t>
      </w:r>
      <w:hyperlink r:id="rId94">
        <w:r w:rsidRPr="00A64147">
          <w:t xml:space="preserve"> 10.1108/CCIJ-01-2020-0012</w:t>
        </w:r>
      </w:hyperlink>
    </w:p>
    <w:p w14:paraId="1573A403" w14:textId="77777777" w:rsidR="00690AC1" w:rsidRPr="00A64147" w:rsidRDefault="00690AC1">
      <w:pPr>
        <w:spacing w:line="240" w:lineRule="auto"/>
        <w:ind w:left="426" w:hanging="6"/>
        <w:jc w:val="both"/>
      </w:pPr>
    </w:p>
    <w:p w14:paraId="1067C43C" w14:textId="77777777" w:rsidR="00690AC1" w:rsidRPr="00A64147" w:rsidRDefault="00242D42" w:rsidP="00DB482C">
      <w:pPr>
        <w:pStyle w:val="Sarakstarindkopa"/>
        <w:numPr>
          <w:ilvl w:val="0"/>
          <w:numId w:val="24"/>
        </w:numPr>
        <w:spacing w:line="240" w:lineRule="auto"/>
        <w:jc w:val="both"/>
      </w:pPr>
      <w:proofErr w:type="spellStart"/>
      <w:r w:rsidRPr="00A64147">
        <w:t>Neila</w:t>
      </w:r>
      <w:proofErr w:type="spellEnd"/>
      <w:r w:rsidRPr="00A64147">
        <w:t xml:space="preserve">, S. M. (2015). </w:t>
      </w:r>
      <w:proofErr w:type="spellStart"/>
      <w:r w:rsidRPr="00A64147">
        <w:t>Emerging</w:t>
      </w:r>
      <w:proofErr w:type="spellEnd"/>
      <w:r w:rsidRPr="00A64147">
        <w:t xml:space="preserve"> </w:t>
      </w:r>
      <w:proofErr w:type="spellStart"/>
      <w:r w:rsidRPr="00A64147">
        <w:t>Issues</w:t>
      </w:r>
      <w:proofErr w:type="spellEnd"/>
      <w:r w:rsidRPr="00A64147">
        <w:t xml:space="preserve"> </w:t>
      </w:r>
      <w:proofErr w:type="spellStart"/>
      <w:r w:rsidRPr="00A64147">
        <w:t>in</w:t>
      </w:r>
      <w:proofErr w:type="spellEnd"/>
      <w:r w:rsidRPr="00A64147">
        <w:t xml:space="preserve"> </w:t>
      </w:r>
      <w:proofErr w:type="spellStart"/>
      <w:r w:rsidRPr="00A64147">
        <w:t>Internal</w:t>
      </w:r>
      <w:proofErr w:type="spellEnd"/>
      <w:r w:rsidRPr="00A64147">
        <w:t xml:space="preserve"> Communications: </w:t>
      </w:r>
      <w:proofErr w:type="spellStart"/>
      <w:r w:rsidRPr="00A64147">
        <w:t>General</w:t>
      </w:r>
      <w:proofErr w:type="spellEnd"/>
      <w:r w:rsidRPr="00A64147">
        <w:t xml:space="preserve"> </w:t>
      </w:r>
      <w:proofErr w:type="spellStart"/>
      <w:r w:rsidRPr="00A64147">
        <w:t>shifts</w:t>
      </w:r>
      <w:proofErr w:type="spellEnd"/>
      <w:r w:rsidRPr="00A64147">
        <w:t xml:space="preserve">, </w:t>
      </w:r>
      <w:proofErr w:type="spellStart"/>
      <w:r w:rsidRPr="00A64147">
        <w:t>Internal</w:t>
      </w:r>
      <w:proofErr w:type="spellEnd"/>
      <w:r w:rsidRPr="00A64147">
        <w:t xml:space="preserve"> </w:t>
      </w:r>
      <w:proofErr w:type="spellStart"/>
      <w:r w:rsidRPr="00A64147">
        <w:t>Social</w:t>
      </w:r>
      <w:proofErr w:type="spellEnd"/>
      <w:r w:rsidRPr="00A64147">
        <w:t xml:space="preserve"> </w:t>
      </w:r>
      <w:proofErr w:type="spellStart"/>
      <w:r w:rsidRPr="00A64147">
        <w:t>Media</w:t>
      </w:r>
      <w:proofErr w:type="spellEnd"/>
      <w:r w:rsidRPr="00A64147">
        <w:t xml:space="preserve"> &amp; </w:t>
      </w:r>
      <w:proofErr w:type="spellStart"/>
      <w:r w:rsidRPr="00A64147">
        <w:t>Engagement</w:t>
      </w:r>
      <w:proofErr w:type="spellEnd"/>
      <w:r w:rsidRPr="00A64147">
        <w:t xml:space="preserve">. </w:t>
      </w:r>
      <w:proofErr w:type="spellStart"/>
      <w:r w:rsidRPr="00A64147">
        <w:rPr>
          <w:i/>
        </w:rPr>
        <w:t>Public</w:t>
      </w:r>
      <w:proofErr w:type="spellEnd"/>
      <w:r w:rsidRPr="00A64147">
        <w:rPr>
          <w:i/>
        </w:rPr>
        <w:t xml:space="preserve"> </w:t>
      </w:r>
      <w:proofErr w:type="spellStart"/>
      <w:r w:rsidRPr="00A64147">
        <w:rPr>
          <w:i/>
        </w:rPr>
        <w:t>Relations</w:t>
      </w:r>
      <w:proofErr w:type="spellEnd"/>
      <w:r w:rsidRPr="00A64147">
        <w:rPr>
          <w:i/>
        </w:rPr>
        <w:t xml:space="preserve"> </w:t>
      </w:r>
      <w:proofErr w:type="spellStart"/>
      <w:r w:rsidRPr="00A64147">
        <w:rPr>
          <w:i/>
        </w:rPr>
        <w:t>Journal</w:t>
      </w:r>
      <w:proofErr w:type="spellEnd"/>
      <w:r w:rsidRPr="00A64147">
        <w:t xml:space="preserve">, 9(4). </w:t>
      </w:r>
      <w:proofErr w:type="spellStart"/>
      <w:r w:rsidRPr="00A64147">
        <w:t>Available</w:t>
      </w:r>
      <w:proofErr w:type="spellEnd"/>
      <w:r w:rsidRPr="00A64147">
        <w:t xml:space="preserve"> </w:t>
      </w:r>
      <w:proofErr w:type="spellStart"/>
      <w:r w:rsidRPr="00A64147">
        <w:t>online</w:t>
      </w:r>
      <w:proofErr w:type="spellEnd"/>
      <w:r w:rsidRPr="00A64147">
        <w:t>:</w:t>
      </w:r>
    </w:p>
    <w:bookmarkEnd w:id="157"/>
    <w:p w14:paraId="77DFEDA9" w14:textId="77777777" w:rsidR="00690AC1" w:rsidRPr="00A64147" w:rsidRDefault="00690AC1">
      <w:pPr>
        <w:spacing w:line="240" w:lineRule="auto"/>
        <w:ind w:left="426" w:hanging="6"/>
        <w:jc w:val="both"/>
      </w:pPr>
    </w:p>
    <w:p w14:paraId="59B7298F" w14:textId="77777777" w:rsidR="000D05BC" w:rsidRPr="00A64147" w:rsidRDefault="00242D42" w:rsidP="000D05BC">
      <w:pPr>
        <w:pStyle w:val="Sarakstarindkopa"/>
        <w:numPr>
          <w:ilvl w:val="0"/>
          <w:numId w:val="24"/>
        </w:numPr>
        <w:spacing w:line="240" w:lineRule="auto"/>
        <w:jc w:val="both"/>
      </w:pPr>
      <w:proofErr w:type="spellStart"/>
      <w:r w:rsidRPr="00A64147">
        <w:t>Nothhaft</w:t>
      </w:r>
      <w:proofErr w:type="spellEnd"/>
      <w:r w:rsidRPr="00A64147">
        <w:t xml:space="preserve">, H. (2016). </w:t>
      </w:r>
      <w:r w:rsidRPr="00A64147">
        <w:rPr>
          <w:iCs/>
        </w:rPr>
        <w:t xml:space="preserve">A </w:t>
      </w:r>
      <w:proofErr w:type="spellStart"/>
      <w:r w:rsidRPr="00A64147">
        <w:rPr>
          <w:iCs/>
        </w:rPr>
        <w:t>Framework</w:t>
      </w:r>
      <w:proofErr w:type="spellEnd"/>
      <w:r w:rsidRPr="00A64147">
        <w:rPr>
          <w:iCs/>
        </w:rPr>
        <w:t xml:space="preserve"> </w:t>
      </w:r>
      <w:proofErr w:type="spellStart"/>
      <w:r w:rsidRPr="00A64147">
        <w:rPr>
          <w:iCs/>
        </w:rPr>
        <w:t>for</w:t>
      </w:r>
      <w:proofErr w:type="spellEnd"/>
      <w:r w:rsidRPr="00A64147">
        <w:rPr>
          <w:iCs/>
        </w:rPr>
        <w:t xml:space="preserve"> </w:t>
      </w:r>
      <w:proofErr w:type="spellStart"/>
      <w:r w:rsidRPr="00A64147">
        <w:rPr>
          <w:iCs/>
        </w:rPr>
        <w:t>Strategic</w:t>
      </w:r>
      <w:proofErr w:type="spellEnd"/>
      <w:r w:rsidRPr="00A64147">
        <w:rPr>
          <w:iCs/>
        </w:rPr>
        <w:t xml:space="preserve"> </w:t>
      </w:r>
      <w:proofErr w:type="spellStart"/>
      <w:r w:rsidRPr="00A64147">
        <w:rPr>
          <w:iCs/>
        </w:rPr>
        <w:t>Communication</w:t>
      </w:r>
      <w:proofErr w:type="spellEnd"/>
      <w:r w:rsidRPr="00A64147">
        <w:rPr>
          <w:iCs/>
        </w:rPr>
        <w:t xml:space="preserve"> </w:t>
      </w:r>
      <w:proofErr w:type="spellStart"/>
      <w:r w:rsidRPr="00A64147">
        <w:rPr>
          <w:iCs/>
        </w:rPr>
        <w:t>Research</w:t>
      </w:r>
      <w:proofErr w:type="spellEnd"/>
      <w:r w:rsidRPr="00A64147">
        <w:rPr>
          <w:iCs/>
        </w:rPr>
        <w:t xml:space="preserve">: A </w:t>
      </w:r>
      <w:proofErr w:type="spellStart"/>
      <w:r w:rsidRPr="00A64147">
        <w:rPr>
          <w:iCs/>
        </w:rPr>
        <w:t>Call</w:t>
      </w:r>
      <w:proofErr w:type="spellEnd"/>
      <w:r w:rsidRPr="00A64147">
        <w:rPr>
          <w:iCs/>
        </w:rPr>
        <w:t xml:space="preserve"> </w:t>
      </w:r>
      <w:proofErr w:type="spellStart"/>
      <w:r w:rsidRPr="00A64147">
        <w:rPr>
          <w:iCs/>
        </w:rPr>
        <w:t>for</w:t>
      </w:r>
      <w:proofErr w:type="spellEnd"/>
      <w:r w:rsidRPr="00A64147">
        <w:rPr>
          <w:iCs/>
        </w:rPr>
        <w:t xml:space="preserve"> </w:t>
      </w:r>
      <w:proofErr w:type="spellStart"/>
      <w:r w:rsidRPr="00A64147">
        <w:rPr>
          <w:iCs/>
        </w:rPr>
        <w:t>Synthesis</w:t>
      </w:r>
      <w:proofErr w:type="spellEnd"/>
      <w:r w:rsidRPr="00A64147">
        <w:rPr>
          <w:iCs/>
        </w:rPr>
        <w:t xml:space="preserve"> </w:t>
      </w:r>
      <w:proofErr w:type="spellStart"/>
      <w:r w:rsidRPr="00A64147">
        <w:rPr>
          <w:iCs/>
        </w:rPr>
        <w:t>and</w:t>
      </w:r>
      <w:proofErr w:type="spellEnd"/>
      <w:r w:rsidRPr="00A64147">
        <w:rPr>
          <w:iCs/>
        </w:rPr>
        <w:t xml:space="preserve"> </w:t>
      </w:r>
      <w:proofErr w:type="spellStart"/>
      <w:r w:rsidRPr="00A64147">
        <w:rPr>
          <w:iCs/>
        </w:rPr>
        <w:t>Consilience</w:t>
      </w:r>
      <w:proofErr w:type="spellEnd"/>
      <w:r w:rsidRPr="00A64147">
        <w:rPr>
          <w:i/>
        </w:rPr>
        <w:t xml:space="preserve">. </w:t>
      </w:r>
      <w:proofErr w:type="spellStart"/>
      <w:r w:rsidRPr="00A64147">
        <w:rPr>
          <w:i/>
        </w:rPr>
        <w:t>International</w:t>
      </w:r>
      <w:proofErr w:type="spellEnd"/>
      <w:r w:rsidRPr="00A64147">
        <w:rPr>
          <w:i/>
        </w:rPr>
        <w:t xml:space="preserve"> </w:t>
      </w:r>
      <w:proofErr w:type="spellStart"/>
      <w:r w:rsidRPr="00A64147">
        <w:rPr>
          <w:i/>
        </w:rPr>
        <w:t>Journal</w:t>
      </w:r>
      <w:proofErr w:type="spellEnd"/>
      <w:r w:rsidRPr="00A64147">
        <w:rPr>
          <w:i/>
        </w:rPr>
        <w:t xml:space="preserve"> </w:t>
      </w:r>
      <w:proofErr w:type="spellStart"/>
      <w:r w:rsidRPr="00A64147">
        <w:rPr>
          <w:i/>
        </w:rPr>
        <w:t>of</w:t>
      </w:r>
      <w:proofErr w:type="spellEnd"/>
      <w:r w:rsidRPr="00A64147">
        <w:rPr>
          <w:i/>
        </w:rPr>
        <w:t xml:space="preserve"> </w:t>
      </w:r>
      <w:proofErr w:type="spellStart"/>
      <w:r w:rsidRPr="00A64147">
        <w:rPr>
          <w:i/>
        </w:rPr>
        <w:t>Strategic</w:t>
      </w:r>
      <w:proofErr w:type="spellEnd"/>
      <w:r w:rsidRPr="00A64147">
        <w:rPr>
          <w:i/>
        </w:rPr>
        <w:t xml:space="preserve"> </w:t>
      </w:r>
      <w:proofErr w:type="spellStart"/>
      <w:r w:rsidRPr="00A64147">
        <w:rPr>
          <w:i/>
        </w:rPr>
        <w:t>Communication</w:t>
      </w:r>
      <w:proofErr w:type="spellEnd"/>
      <w:r w:rsidRPr="00A64147">
        <w:rPr>
          <w:i/>
        </w:rPr>
        <w:t xml:space="preserve">, </w:t>
      </w:r>
      <w:r w:rsidRPr="00A64147">
        <w:t>10(2), 69-86.</w:t>
      </w:r>
    </w:p>
    <w:p w14:paraId="62C22BD0" w14:textId="77777777" w:rsidR="000D05BC" w:rsidRPr="00A64147" w:rsidRDefault="000D05BC" w:rsidP="000D05BC">
      <w:pPr>
        <w:pStyle w:val="Sarakstarindkopa"/>
        <w:rPr>
          <w:color w:val="222222"/>
          <w:shd w:val="clear" w:color="auto" w:fill="FFFFFF"/>
        </w:rPr>
      </w:pPr>
    </w:p>
    <w:p w14:paraId="2F91C729" w14:textId="68427CB5" w:rsidR="000D05BC" w:rsidRPr="00A64147" w:rsidRDefault="000D05BC" w:rsidP="000D05BC">
      <w:pPr>
        <w:pStyle w:val="Sarakstarindkopa"/>
        <w:numPr>
          <w:ilvl w:val="0"/>
          <w:numId w:val="24"/>
        </w:numPr>
        <w:spacing w:line="240" w:lineRule="auto"/>
        <w:jc w:val="both"/>
      </w:pPr>
      <w:proofErr w:type="spellStart"/>
      <w:r w:rsidRPr="00A64147">
        <w:rPr>
          <w:color w:val="222222"/>
          <w:shd w:val="clear" w:color="auto" w:fill="FFFFFF"/>
        </w:rPr>
        <w:t>Ots</w:t>
      </w:r>
      <w:proofErr w:type="spellEnd"/>
      <w:r w:rsidRPr="00A64147">
        <w:rPr>
          <w:color w:val="222222"/>
          <w:shd w:val="clear" w:color="auto" w:fill="FFFFFF"/>
        </w:rPr>
        <w:t xml:space="preserve">, M., &amp; </w:t>
      </w:r>
      <w:proofErr w:type="spellStart"/>
      <w:r w:rsidRPr="00A64147">
        <w:rPr>
          <w:color w:val="222222"/>
          <w:shd w:val="clear" w:color="auto" w:fill="FFFFFF"/>
        </w:rPr>
        <w:t>Nyilasy</w:t>
      </w:r>
      <w:proofErr w:type="spellEnd"/>
      <w:r w:rsidRPr="00A64147">
        <w:rPr>
          <w:color w:val="222222"/>
          <w:shd w:val="clear" w:color="auto" w:fill="FFFFFF"/>
        </w:rPr>
        <w:t xml:space="preserve">, G. (2015). </w:t>
      </w:r>
      <w:proofErr w:type="spellStart"/>
      <w:r w:rsidRPr="00A64147">
        <w:rPr>
          <w:color w:val="222222"/>
          <w:shd w:val="clear" w:color="auto" w:fill="FFFFFF"/>
        </w:rPr>
        <w:t>Integrated</w:t>
      </w:r>
      <w:proofErr w:type="spellEnd"/>
      <w:r w:rsidRPr="00A64147">
        <w:rPr>
          <w:color w:val="222222"/>
          <w:shd w:val="clear" w:color="auto" w:fill="FFFFFF"/>
        </w:rPr>
        <w:t xml:space="preserve"> marketing </w:t>
      </w:r>
      <w:proofErr w:type="spellStart"/>
      <w:r w:rsidRPr="00A64147">
        <w:rPr>
          <w:color w:val="222222"/>
          <w:shd w:val="clear" w:color="auto" w:fill="FFFFFF"/>
        </w:rPr>
        <w:t>communications</w:t>
      </w:r>
      <w:proofErr w:type="spellEnd"/>
      <w:r w:rsidRPr="00A64147">
        <w:rPr>
          <w:color w:val="222222"/>
          <w:shd w:val="clear" w:color="auto" w:fill="FFFFFF"/>
        </w:rPr>
        <w:t xml:space="preserve"> (IMC): </w:t>
      </w:r>
      <w:proofErr w:type="spellStart"/>
      <w:r w:rsidRPr="00A64147">
        <w:rPr>
          <w:color w:val="222222"/>
          <w:shd w:val="clear" w:color="auto" w:fill="FFFFFF"/>
        </w:rPr>
        <w:t>Why</w:t>
      </w:r>
      <w:proofErr w:type="spellEnd"/>
      <w:r w:rsidRPr="00A64147">
        <w:rPr>
          <w:color w:val="222222"/>
          <w:shd w:val="clear" w:color="auto" w:fill="FFFFFF"/>
        </w:rPr>
        <w:t xml:space="preserve"> </w:t>
      </w:r>
      <w:proofErr w:type="spellStart"/>
      <w:r w:rsidRPr="00A64147">
        <w:rPr>
          <w:color w:val="222222"/>
          <w:shd w:val="clear" w:color="auto" w:fill="FFFFFF"/>
        </w:rPr>
        <w:t>does</w:t>
      </w:r>
      <w:proofErr w:type="spellEnd"/>
      <w:r w:rsidRPr="00A64147">
        <w:rPr>
          <w:color w:val="222222"/>
          <w:shd w:val="clear" w:color="auto" w:fill="FFFFFF"/>
        </w:rPr>
        <w:t xml:space="preserve"> it fail?: An </w:t>
      </w:r>
      <w:proofErr w:type="spellStart"/>
      <w:r w:rsidRPr="00A64147">
        <w:rPr>
          <w:color w:val="222222"/>
          <w:shd w:val="clear" w:color="auto" w:fill="FFFFFF"/>
        </w:rPr>
        <w:t>analysis</w:t>
      </w:r>
      <w:proofErr w:type="spellEnd"/>
      <w:r w:rsidRPr="00A64147">
        <w:rPr>
          <w:color w:val="222222"/>
          <w:shd w:val="clear" w:color="auto" w:fill="FFFFFF"/>
        </w:rPr>
        <w:t xml:space="preserve"> </w:t>
      </w:r>
      <w:proofErr w:type="spellStart"/>
      <w:r w:rsidRPr="00A64147">
        <w:rPr>
          <w:color w:val="222222"/>
          <w:shd w:val="clear" w:color="auto" w:fill="FFFFFF"/>
        </w:rPr>
        <w:t>of</w:t>
      </w:r>
      <w:proofErr w:type="spellEnd"/>
      <w:r w:rsidRPr="00A64147">
        <w:rPr>
          <w:color w:val="222222"/>
          <w:shd w:val="clear" w:color="auto" w:fill="FFFFFF"/>
        </w:rPr>
        <w:t xml:space="preserve"> </w:t>
      </w:r>
      <w:proofErr w:type="spellStart"/>
      <w:r w:rsidRPr="00A64147">
        <w:rPr>
          <w:color w:val="222222"/>
          <w:shd w:val="clear" w:color="auto" w:fill="FFFFFF"/>
        </w:rPr>
        <w:t>practitioner</w:t>
      </w:r>
      <w:proofErr w:type="spellEnd"/>
      <w:r w:rsidRPr="00A64147">
        <w:rPr>
          <w:color w:val="222222"/>
          <w:shd w:val="clear" w:color="auto" w:fill="FFFFFF"/>
        </w:rPr>
        <w:t xml:space="preserve"> </w:t>
      </w:r>
      <w:proofErr w:type="spellStart"/>
      <w:r w:rsidRPr="00A64147">
        <w:rPr>
          <w:color w:val="222222"/>
          <w:shd w:val="clear" w:color="auto" w:fill="FFFFFF"/>
        </w:rPr>
        <w:t>mental</w:t>
      </w:r>
      <w:proofErr w:type="spellEnd"/>
      <w:r w:rsidRPr="00A64147">
        <w:rPr>
          <w:color w:val="222222"/>
          <w:shd w:val="clear" w:color="auto" w:fill="FFFFFF"/>
        </w:rPr>
        <w:t xml:space="preserve"> </w:t>
      </w:r>
      <w:proofErr w:type="spellStart"/>
      <w:r w:rsidRPr="00A64147">
        <w:rPr>
          <w:color w:val="222222"/>
          <w:shd w:val="clear" w:color="auto" w:fill="FFFFFF"/>
        </w:rPr>
        <w:t>models</w:t>
      </w:r>
      <w:proofErr w:type="spellEnd"/>
      <w:r w:rsidRPr="00A64147">
        <w:rPr>
          <w:color w:val="222222"/>
          <w:shd w:val="clear" w:color="auto" w:fill="FFFFFF"/>
        </w:rPr>
        <w:t xml:space="preserve"> </w:t>
      </w:r>
      <w:proofErr w:type="spellStart"/>
      <w:r w:rsidRPr="00A64147">
        <w:rPr>
          <w:color w:val="222222"/>
          <w:shd w:val="clear" w:color="auto" w:fill="FFFFFF"/>
        </w:rPr>
        <w:t>exposes</w:t>
      </w:r>
      <w:proofErr w:type="spellEnd"/>
      <w:r w:rsidRPr="00A64147">
        <w:rPr>
          <w:color w:val="222222"/>
          <w:shd w:val="clear" w:color="auto" w:fill="FFFFFF"/>
        </w:rPr>
        <w:t xml:space="preserve"> </w:t>
      </w:r>
      <w:proofErr w:type="spellStart"/>
      <w:r w:rsidRPr="00A64147">
        <w:rPr>
          <w:color w:val="222222"/>
          <w:shd w:val="clear" w:color="auto" w:fill="FFFFFF"/>
        </w:rPr>
        <w:t>barriers</w:t>
      </w:r>
      <w:proofErr w:type="spellEnd"/>
      <w:r w:rsidRPr="00A64147">
        <w:rPr>
          <w:color w:val="222222"/>
          <w:shd w:val="clear" w:color="auto" w:fill="FFFFFF"/>
        </w:rPr>
        <w:t xml:space="preserve"> </w:t>
      </w:r>
      <w:proofErr w:type="spellStart"/>
      <w:r w:rsidRPr="00A64147">
        <w:rPr>
          <w:color w:val="222222"/>
          <w:shd w:val="clear" w:color="auto" w:fill="FFFFFF"/>
        </w:rPr>
        <w:t>of</w:t>
      </w:r>
      <w:proofErr w:type="spellEnd"/>
      <w:r w:rsidRPr="00A64147">
        <w:rPr>
          <w:color w:val="222222"/>
          <w:shd w:val="clear" w:color="auto" w:fill="FFFFFF"/>
        </w:rPr>
        <w:t xml:space="preserve"> IMC </w:t>
      </w:r>
      <w:proofErr w:type="spellStart"/>
      <w:r w:rsidRPr="00A64147">
        <w:rPr>
          <w:color w:val="222222"/>
          <w:shd w:val="clear" w:color="auto" w:fill="FFFFFF"/>
        </w:rPr>
        <w:t>implementation</w:t>
      </w:r>
      <w:proofErr w:type="spellEnd"/>
      <w:r w:rsidRPr="00A64147">
        <w:rPr>
          <w:color w:val="222222"/>
          <w:shd w:val="clear" w:color="auto" w:fill="FFFFFF"/>
        </w:rPr>
        <w:t>. </w:t>
      </w:r>
      <w:proofErr w:type="spellStart"/>
      <w:r w:rsidRPr="00A64147">
        <w:rPr>
          <w:i/>
          <w:iCs/>
          <w:color w:val="222222"/>
          <w:shd w:val="clear" w:color="auto" w:fill="FFFFFF"/>
        </w:rPr>
        <w:t>Journal</w:t>
      </w:r>
      <w:proofErr w:type="spellEnd"/>
      <w:r w:rsidRPr="00A64147">
        <w:rPr>
          <w:i/>
          <w:iCs/>
          <w:color w:val="222222"/>
          <w:shd w:val="clear" w:color="auto" w:fill="FFFFFF"/>
        </w:rPr>
        <w:t xml:space="preserve"> </w:t>
      </w:r>
      <w:proofErr w:type="spellStart"/>
      <w:r w:rsidRPr="00A64147">
        <w:rPr>
          <w:i/>
          <w:iCs/>
          <w:color w:val="222222"/>
          <w:shd w:val="clear" w:color="auto" w:fill="FFFFFF"/>
        </w:rPr>
        <w:t>of</w:t>
      </w:r>
      <w:proofErr w:type="spellEnd"/>
      <w:r w:rsidRPr="00A64147">
        <w:rPr>
          <w:i/>
          <w:iCs/>
          <w:color w:val="222222"/>
          <w:shd w:val="clear" w:color="auto" w:fill="FFFFFF"/>
        </w:rPr>
        <w:t xml:space="preserve"> </w:t>
      </w:r>
      <w:proofErr w:type="spellStart"/>
      <w:r w:rsidRPr="00A64147">
        <w:rPr>
          <w:i/>
          <w:iCs/>
          <w:color w:val="222222"/>
          <w:shd w:val="clear" w:color="auto" w:fill="FFFFFF"/>
        </w:rPr>
        <w:t>Advertising</w:t>
      </w:r>
      <w:proofErr w:type="spellEnd"/>
      <w:r w:rsidRPr="00A64147">
        <w:rPr>
          <w:i/>
          <w:iCs/>
          <w:color w:val="222222"/>
          <w:shd w:val="clear" w:color="auto" w:fill="FFFFFF"/>
        </w:rPr>
        <w:t xml:space="preserve"> </w:t>
      </w:r>
      <w:proofErr w:type="spellStart"/>
      <w:r w:rsidRPr="00A64147">
        <w:rPr>
          <w:i/>
          <w:iCs/>
          <w:color w:val="222222"/>
          <w:shd w:val="clear" w:color="auto" w:fill="FFFFFF"/>
        </w:rPr>
        <w:t>Research</w:t>
      </w:r>
      <w:proofErr w:type="spellEnd"/>
      <w:r w:rsidRPr="00A64147">
        <w:rPr>
          <w:color w:val="222222"/>
          <w:shd w:val="clear" w:color="auto" w:fill="FFFFFF"/>
        </w:rPr>
        <w:t>, </w:t>
      </w:r>
      <w:r w:rsidRPr="00A64147">
        <w:rPr>
          <w:i/>
          <w:iCs/>
          <w:color w:val="222222"/>
          <w:shd w:val="clear" w:color="auto" w:fill="FFFFFF"/>
        </w:rPr>
        <w:t>55</w:t>
      </w:r>
      <w:r w:rsidRPr="00A64147">
        <w:rPr>
          <w:color w:val="222222"/>
          <w:shd w:val="clear" w:color="auto" w:fill="FFFFFF"/>
        </w:rPr>
        <w:t>(2), 132-145.</w:t>
      </w:r>
    </w:p>
    <w:p w14:paraId="0D72665B" w14:textId="77777777" w:rsidR="001A3A50" w:rsidRPr="00A64147" w:rsidRDefault="001A3A50" w:rsidP="001A3A50">
      <w:pPr>
        <w:pStyle w:val="Sarakstarindkopa"/>
        <w:rPr>
          <w:color w:val="333333"/>
          <w:shd w:val="clear" w:color="auto" w:fill="FFFFFF"/>
        </w:rPr>
      </w:pPr>
    </w:p>
    <w:p w14:paraId="6CEC92BD" w14:textId="7E984E8D" w:rsidR="00690AC1" w:rsidRPr="00A64147" w:rsidRDefault="001A3A50" w:rsidP="001A3A50">
      <w:pPr>
        <w:pStyle w:val="Sarakstarindkopa"/>
        <w:numPr>
          <w:ilvl w:val="0"/>
          <w:numId w:val="24"/>
        </w:numPr>
        <w:spacing w:line="240" w:lineRule="auto"/>
        <w:jc w:val="both"/>
      </w:pPr>
      <w:proofErr w:type="spellStart"/>
      <w:r w:rsidRPr="00A64147">
        <w:rPr>
          <w:color w:val="333333"/>
          <w:shd w:val="clear" w:color="auto" w:fill="FFFFFF"/>
        </w:rPr>
        <w:t>Patton</w:t>
      </w:r>
      <w:proofErr w:type="spellEnd"/>
      <w:r w:rsidRPr="00A64147">
        <w:rPr>
          <w:color w:val="333333"/>
          <w:shd w:val="clear" w:color="auto" w:fill="FFFFFF"/>
        </w:rPr>
        <w:t xml:space="preserve">, M. Q. (2002). </w:t>
      </w:r>
      <w:proofErr w:type="spellStart"/>
      <w:r w:rsidRPr="00A64147">
        <w:rPr>
          <w:color w:val="333333"/>
          <w:shd w:val="clear" w:color="auto" w:fill="FFFFFF"/>
        </w:rPr>
        <w:t>Two</w:t>
      </w:r>
      <w:proofErr w:type="spellEnd"/>
      <w:r w:rsidRPr="00A64147">
        <w:rPr>
          <w:color w:val="333333"/>
          <w:shd w:val="clear" w:color="auto" w:fill="FFFFFF"/>
        </w:rPr>
        <w:t xml:space="preserve"> </w:t>
      </w:r>
      <w:proofErr w:type="spellStart"/>
      <w:r w:rsidRPr="00A64147">
        <w:rPr>
          <w:color w:val="333333"/>
          <w:shd w:val="clear" w:color="auto" w:fill="FFFFFF"/>
        </w:rPr>
        <w:t>Decades</w:t>
      </w:r>
      <w:proofErr w:type="spellEnd"/>
      <w:r w:rsidRPr="00A64147">
        <w:rPr>
          <w:color w:val="333333"/>
          <w:shd w:val="clear" w:color="auto" w:fill="FFFFFF"/>
        </w:rPr>
        <w:t xml:space="preserve"> </w:t>
      </w:r>
      <w:proofErr w:type="spellStart"/>
      <w:r w:rsidRPr="00A64147">
        <w:rPr>
          <w:color w:val="333333"/>
          <w:shd w:val="clear" w:color="auto" w:fill="FFFFFF"/>
        </w:rPr>
        <w:t>of</w:t>
      </w:r>
      <w:proofErr w:type="spellEnd"/>
      <w:r w:rsidRPr="00A64147">
        <w:rPr>
          <w:color w:val="333333"/>
          <w:shd w:val="clear" w:color="auto" w:fill="FFFFFF"/>
        </w:rPr>
        <w:t xml:space="preserve"> </w:t>
      </w:r>
      <w:proofErr w:type="spellStart"/>
      <w:r w:rsidRPr="00A64147">
        <w:rPr>
          <w:color w:val="333333"/>
          <w:shd w:val="clear" w:color="auto" w:fill="FFFFFF"/>
        </w:rPr>
        <w:t>Developments</w:t>
      </w:r>
      <w:proofErr w:type="spellEnd"/>
      <w:r w:rsidRPr="00A64147">
        <w:rPr>
          <w:color w:val="333333"/>
          <w:shd w:val="clear" w:color="auto" w:fill="FFFFFF"/>
        </w:rPr>
        <w:t xml:space="preserve"> </w:t>
      </w:r>
      <w:proofErr w:type="spellStart"/>
      <w:r w:rsidRPr="00A64147">
        <w:rPr>
          <w:color w:val="333333"/>
          <w:shd w:val="clear" w:color="auto" w:fill="FFFFFF"/>
        </w:rPr>
        <w:t>in</w:t>
      </w:r>
      <w:proofErr w:type="spellEnd"/>
      <w:r w:rsidRPr="00A64147">
        <w:rPr>
          <w:color w:val="333333"/>
          <w:shd w:val="clear" w:color="auto" w:fill="FFFFFF"/>
        </w:rPr>
        <w:t xml:space="preserve"> </w:t>
      </w:r>
      <w:proofErr w:type="spellStart"/>
      <w:r w:rsidRPr="00A64147">
        <w:rPr>
          <w:color w:val="333333"/>
          <w:shd w:val="clear" w:color="auto" w:fill="FFFFFF"/>
        </w:rPr>
        <w:t>Qualitative</w:t>
      </w:r>
      <w:proofErr w:type="spellEnd"/>
      <w:r w:rsidRPr="00A64147">
        <w:rPr>
          <w:color w:val="333333"/>
          <w:shd w:val="clear" w:color="auto" w:fill="FFFFFF"/>
        </w:rPr>
        <w:t xml:space="preserve"> </w:t>
      </w:r>
      <w:proofErr w:type="spellStart"/>
      <w:r w:rsidRPr="00A64147">
        <w:rPr>
          <w:color w:val="333333"/>
          <w:shd w:val="clear" w:color="auto" w:fill="FFFFFF"/>
        </w:rPr>
        <w:t>Inquiry</w:t>
      </w:r>
      <w:proofErr w:type="spellEnd"/>
      <w:r w:rsidRPr="00A64147">
        <w:rPr>
          <w:color w:val="333333"/>
          <w:shd w:val="clear" w:color="auto" w:fill="FFFFFF"/>
        </w:rPr>
        <w:t xml:space="preserve">: A </w:t>
      </w:r>
      <w:proofErr w:type="spellStart"/>
      <w:r w:rsidRPr="00A64147">
        <w:rPr>
          <w:color w:val="333333"/>
          <w:shd w:val="clear" w:color="auto" w:fill="FFFFFF"/>
        </w:rPr>
        <w:t>Personal</w:t>
      </w:r>
      <w:proofErr w:type="spellEnd"/>
      <w:r w:rsidRPr="00A64147">
        <w:rPr>
          <w:color w:val="333333"/>
          <w:shd w:val="clear" w:color="auto" w:fill="FFFFFF"/>
        </w:rPr>
        <w:t xml:space="preserve">, </w:t>
      </w:r>
      <w:proofErr w:type="spellStart"/>
      <w:r w:rsidRPr="00A64147">
        <w:rPr>
          <w:color w:val="333333"/>
          <w:shd w:val="clear" w:color="auto" w:fill="FFFFFF"/>
        </w:rPr>
        <w:t>Experiential</w:t>
      </w:r>
      <w:proofErr w:type="spellEnd"/>
      <w:r w:rsidRPr="00A64147">
        <w:rPr>
          <w:color w:val="333333"/>
          <w:shd w:val="clear" w:color="auto" w:fill="FFFFFF"/>
        </w:rPr>
        <w:t xml:space="preserve"> </w:t>
      </w:r>
      <w:proofErr w:type="spellStart"/>
      <w:r w:rsidRPr="00A64147">
        <w:rPr>
          <w:color w:val="333333"/>
          <w:shd w:val="clear" w:color="auto" w:fill="FFFFFF"/>
        </w:rPr>
        <w:t>Perspective</w:t>
      </w:r>
      <w:proofErr w:type="spellEnd"/>
      <w:r w:rsidRPr="00A64147">
        <w:rPr>
          <w:color w:val="333333"/>
          <w:shd w:val="clear" w:color="auto" w:fill="FFFFFF"/>
        </w:rPr>
        <w:t>. </w:t>
      </w:r>
      <w:proofErr w:type="spellStart"/>
      <w:r w:rsidRPr="00A64147">
        <w:rPr>
          <w:i/>
          <w:iCs/>
          <w:color w:val="333333"/>
          <w:shd w:val="clear" w:color="auto" w:fill="FFFFFF"/>
        </w:rPr>
        <w:t>Qualitative</w:t>
      </w:r>
      <w:proofErr w:type="spellEnd"/>
      <w:r w:rsidRPr="00A64147">
        <w:rPr>
          <w:i/>
          <w:iCs/>
          <w:color w:val="333333"/>
          <w:shd w:val="clear" w:color="auto" w:fill="FFFFFF"/>
        </w:rPr>
        <w:t xml:space="preserve"> </w:t>
      </w:r>
      <w:proofErr w:type="spellStart"/>
      <w:r w:rsidRPr="00A64147">
        <w:rPr>
          <w:i/>
          <w:iCs/>
          <w:color w:val="333333"/>
          <w:shd w:val="clear" w:color="auto" w:fill="FFFFFF"/>
        </w:rPr>
        <w:t>Social</w:t>
      </w:r>
      <w:proofErr w:type="spellEnd"/>
      <w:r w:rsidRPr="00A64147">
        <w:rPr>
          <w:i/>
          <w:iCs/>
          <w:color w:val="333333"/>
          <w:shd w:val="clear" w:color="auto" w:fill="FFFFFF"/>
        </w:rPr>
        <w:t xml:space="preserve"> </w:t>
      </w:r>
      <w:proofErr w:type="spellStart"/>
      <w:r w:rsidRPr="00A64147">
        <w:rPr>
          <w:i/>
          <w:iCs/>
          <w:color w:val="333333"/>
          <w:shd w:val="clear" w:color="auto" w:fill="FFFFFF"/>
        </w:rPr>
        <w:t>Work</w:t>
      </w:r>
      <w:proofErr w:type="spellEnd"/>
      <w:r w:rsidRPr="00A64147">
        <w:rPr>
          <w:color w:val="333333"/>
          <w:shd w:val="clear" w:color="auto" w:fill="FFFFFF"/>
        </w:rPr>
        <w:t>, </w:t>
      </w:r>
      <w:r w:rsidRPr="00A64147">
        <w:rPr>
          <w:i/>
          <w:iCs/>
          <w:color w:val="333333"/>
          <w:shd w:val="clear" w:color="auto" w:fill="FFFFFF"/>
        </w:rPr>
        <w:t>1</w:t>
      </w:r>
      <w:r w:rsidRPr="00A64147">
        <w:rPr>
          <w:color w:val="333333"/>
          <w:shd w:val="clear" w:color="auto" w:fill="FFFFFF"/>
        </w:rPr>
        <w:t>(3), 261–283. </w:t>
      </w:r>
      <w:hyperlink r:id="rId95" w:history="1">
        <w:r w:rsidRPr="00A64147">
          <w:rPr>
            <w:rStyle w:val="Hipersaite"/>
            <w:color w:val="006ACC"/>
            <w:shd w:val="clear" w:color="auto" w:fill="FFFFFF"/>
          </w:rPr>
          <w:t>https://doi.org/10.1177/1473325002001003636</w:t>
        </w:r>
      </w:hyperlink>
    </w:p>
    <w:p w14:paraId="203DF7D8" w14:textId="77777777" w:rsidR="001A3A50" w:rsidRPr="00A64147" w:rsidRDefault="001A3A50" w:rsidP="001A3A50">
      <w:pPr>
        <w:spacing w:line="240" w:lineRule="auto"/>
        <w:jc w:val="both"/>
      </w:pPr>
    </w:p>
    <w:p w14:paraId="6406ECE7" w14:textId="77777777" w:rsidR="00E25563" w:rsidRPr="00A64147" w:rsidRDefault="00000000" w:rsidP="00E25563">
      <w:pPr>
        <w:pStyle w:val="Sarakstarindkopa"/>
        <w:numPr>
          <w:ilvl w:val="0"/>
          <w:numId w:val="24"/>
        </w:numPr>
        <w:spacing w:line="240" w:lineRule="auto"/>
        <w:jc w:val="both"/>
      </w:pPr>
      <w:hyperlink r:id="rId96">
        <w:proofErr w:type="spellStart"/>
        <w:r w:rsidR="00242D42" w:rsidRPr="00A64147">
          <w:t>Pološki</w:t>
        </w:r>
        <w:proofErr w:type="spellEnd"/>
        <w:r w:rsidR="00242D42" w:rsidRPr="00A64147">
          <w:t xml:space="preserve"> </w:t>
        </w:r>
        <w:proofErr w:type="spellStart"/>
        <w:r w:rsidR="00242D42" w:rsidRPr="00A64147">
          <w:t>Vokić</w:t>
        </w:r>
        <w:proofErr w:type="spellEnd"/>
        <w:r w:rsidR="00242D42" w:rsidRPr="00A64147">
          <w:t>, N.</w:t>
        </w:r>
      </w:hyperlink>
      <w:r w:rsidR="00242D42" w:rsidRPr="00A64147">
        <w:t>, </w:t>
      </w:r>
      <w:proofErr w:type="spellStart"/>
      <w:r w:rsidRPr="00A64147">
        <w:fldChar w:fldCharType="begin"/>
      </w:r>
      <w:r w:rsidRPr="00A64147">
        <w:instrText>HYPERLINK "https://www.emerald.com/insight/search?q=Milka%20Rimac%20Bilu%C5%A1i%C4%87" \h</w:instrText>
      </w:r>
      <w:r w:rsidRPr="00A64147">
        <w:fldChar w:fldCharType="separate"/>
      </w:r>
      <w:r w:rsidR="00242D42" w:rsidRPr="00A64147">
        <w:t>Rimac</w:t>
      </w:r>
      <w:proofErr w:type="spellEnd"/>
      <w:r w:rsidR="00242D42" w:rsidRPr="00A64147">
        <w:t xml:space="preserve"> </w:t>
      </w:r>
      <w:proofErr w:type="spellStart"/>
      <w:r w:rsidR="00242D42" w:rsidRPr="00A64147">
        <w:t>Bilušić</w:t>
      </w:r>
      <w:proofErr w:type="spellEnd"/>
      <w:r w:rsidR="00242D42" w:rsidRPr="00A64147">
        <w:t>, M.</w:t>
      </w:r>
      <w:r w:rsidRPr="00A64147">
        <w:fldChar w:fldCharType="end"/>
      </w:r>
      <w:r w:rsidR="00242D42" w:rsidRPr="00A64147">
        <w:t>, &amp; </w:t>
      </w:r>
      <w:proofErr w:type="spellStart"/>
      <w:r w:rsidRPr="00A64147">
        <w:fldChar w:fldCharType="begin"/>
      </w:r>
      <w:r w:rsidRPr="00A64147">
        <w:instrText>HYPERLINK "https://www.emerald.com/insight/search?q=Dijana%20Najjar" \h</w:instrText>
      </w:r>
      <w:r w:rsidRPr="00A64147">
        <w:fldChar w:fldCharType="separate"/>
      </w:r>
      <w:r w:rsidR="00242D42" w:rsidRPr="00A64147">
        <w:t>Najjar</w:t>
      </w:r>
      <w:proofErr w:type="spellEnd"/>
      <w:r w:rsidR="00242D42" w:rsidRPr="00A64147">
        <w:t>, D.</w:t>
      </w:r>
      <w:r w:rsidRPr="00A64147">
        <w:fldChar w:fldCharType="end"/>
      </w:r>
      <w:r w:rsidR="00242D42" w:rsidRPr="00A64147">
        <w:t xml:space="preserve"> (2021). Building </w:t>
      </w:r>
      <w:proofErr w:type="spellStart"/>
      <w:r w:rsidR="00242D42" w:rsidRPr="00A64147">
        <w:t>organizational</w:t>
      </w:r>
      <w:proofErr w:type="spellEnd"/>
      <w:r w:rsidR="00242D42" w:rsidRPr="00A64147">
        <w:t xml:space="preserve"> </w:t>
      </w:r>
      <w:proofErr w:type="spellStart"/>
      <w:r w:rsidR="00242D42" w:rsidRPr="00A64147">
        <w:t>trust</w:t>
      </w:r>
      <w:proofErr w:type="spellEnd"/>
      <w:r w:rsidR="00242D42" w:rsidRPr="00A64147">
        <w:t xml:space="preserve"> </w:t>
      </w:r>
      <w:proofErr w:type="spellStart"/>
      <w:r w:rsidR="00242D42" w:rsidRPr="00A64147">
        <w:t>through</w:t>
      </w:r>
      <w:proofErr w:type="spellEnd"/>
      <w:r w:rsidR="00242D42" w:rsidRPr="00A64147">
        <w:t xml:space="preserve"> </w:t>
      </w:r>
      <w:proofErr w:type="spellStart"/>
      <w:r w:rsidR="00242D42" w:rsidRPr="00A64147">
        <w:t>internal</w:t>
      </w:r>
      <w:proofErr w:type="spellEnd"/>
      <w:r w:rsidR="00242D42" w:rsidRPr="00A64147">
        <w:t xml:space="preserve"> </w:t>
      </w:r>
      <w:proofErr w:type="spellStart"/>
      <w:r w:rsidR="00242D42" w:rsidRPr="00A64147">
        <w:t>communication</w:t>
      </w:r>
      <w:proofErr w:type="spellEnd"/>
      <w:r w:rsidR="00242D42" w:rsidRPr="00A64147">
        <w:t>. </w:t>
      </w:r>
      <w:proofErr w:type="spellStart"/>
      <w:r w:rsidRPr="00A64147">
        <w:fldChar w:fldCharType="begin"/>
      </w:r>
      <w:r w:rsidRPr="00A64147">
        <w:instrText>HYPERLINK "https://www.emerald.com/insight/publication/issn/1356-3289" \h</w:instrText>
      </w:r>
      <w:r w:rsidRPr="00A64147">
        <w:fldChar w:fldCharType="separate"/>
      </w:r>
      <w:r w:rsidR="00242D42" w:rsidRPr="00A64147">
        <w:rPr>
          <w:i/>
        </w:rPr>
        <w:t>Corporate</w:t>
      </w:r>
      <w:proofErr w:type="spellEnd"/>
      <w:r w:rsidR="00242D42" w:rsidRPr="00A64147">
        <w:rPr>
          <w:i/>
        </w:rPr>
        <w:t xml:space="preserve"> Communications: An </w:t>
      </w:r>
      <w:proofErr w:type="spellStart"/>
      <w:r w:rsidR="00242D42" w:rsidRPr="00A64147">
        <w:rPr>
          <w:i/>
        </w:rPr>
        <w:t>International</w:t>
      </w:r>
      <w:proofErr w:type="spellEnd"/>
      <w:r w:rsidR="00242D42" w:rsidRPr="00A64147">
        <w:rPr>
          <w:i/>
        </w:rPr>
        <w:t xml:space="preserve"> </w:t>
      </w:r>
      <w:proofErr w:type="spellStart"/>
      <w:r w:rsidR="00242D42" w:rsidRPr="00A64147">
        <w:rPr>
          <w:i/>
        </w:rPr>
        <w:t>Journal</w:t>
      </w:r>
      <w:proofErr w:type="spellEnd"/>
      <w:r w:rsidRPr="00A64147">
        <w:rPr>
          <w:i/>
        </w:rPr>
        <w:fldChar w:fldCharType="end"/>
      </w:r>
      <w:r w:rsidR="00242D42" w:rsidRPr="00A64147">
        <w:t>, 26(1), 70-83. </w:t>
      </w:r>
      <w:proofErr w:type="spellStart"/>
      <w:r w:rsidRPr="00A64147">
        <w:fldChar w:fldCharType="begin"/>
      </w:r>
      <w:r w:rsidRPr="00A64147">
        <w:instrText>HYPERLINK "https://doi.org/10.1108/CCIJ-01-2020-0023" \h</w:instrText>
      </w:r>
      <w:r w:rsidRPr="00A64147">
        <w:fldChar w:fldCharType="separate"/>
      </w:r>
      <w:r w:rsidR="00242D42" w:rsidRPr="00A64147">
        <w:t>doi</w:t>
      </w:r>
      <w:proofErr w:type="spellEnd"/>
      <w:r w:rsidR="00242D42" w:rsidRPr="00A64147">
        <w:t>: 10.1108/CCIJ-01-2020-0023</w:t>
      </w:r>
      <w:r w:rsidRPr="00A64147">
        <w:fldChar w:fldCharType="end"/>
      </w:r>
    </w:p>
    <w:p w14:paraId="78BB3EFE" w14:textId="77777777" w:rsidR="00E25563" w:rsidRPr="00A64147" w:rsidRDefault="00E25563" w:rsidP="00E25563">
      <w:pPr>
        <w:pStyle w:val="Sarakstarindkopa"/>
        <w:rPr>
          <w:color w:val="222222"/>
          <w:shd w:val="clear" w:color="auto" w:fill="FFFFFF"/>
        </w:rPr>
      </w:pPr>
    </w:p>
    <w:p w14:paraId="1BB9F2BA" w14:textId="3E47D018" w:rsidR="00E25563" w:rsidRPr="00A64147" w:rsidRDefault="00E25563" w:rsidP="00E25563">
      <w:pPr>
        <w:pStyle w:val="Sarakstarindkopa"/>
        <w:numPr>
          <w:ilvl w:val="0"/>
          <w:numId w:val="24"/>
        </w:numPr>
        <w:spacing w:line="240" w:lineRule="auto"/>
        <w:jc w:val="both"/>
      </w:pPr>
      <w:proofErr w:type="spellStart"/>
      <w:r w:rsidRPr="00A64147">
        <w:rPr>
          <w:color w:val="222222"/>
          <w:shd w:val="clear" w:color="auto" w:fill="FFFFFF"/>
        </w:rPr>
        <w:t>Papasolomou</w:t>
      </w:r>
      <w:proofErr w:type="spellEnd"/>
      <w:r w:rsidRPr="00A64147">
        <w:rPr>
          <w:color w:val="222222"/>
          <w:shd w:val="clear" w:color="auto" w:fill="FFFFFF"/>
        </w:rPr>
        <w:t xml:space="preserve">, I., &amp; </w:t>
      </w:r>
      <w:proofErr w:type="spellStart"/>
      <w:r w:rsidRPr="00A64147">
        <w:rPr>
          <w:color w:val="222222"/>
          <w:shd w:val="clear" w:color="auto" w:fill="FFFFFF"/>
        </w:rPr>
        <w:t>Vrontis</w:t>
      </w:r>
      <w:proofErr w:type="spellEnd"/>
      <w:r w:rsidRPr="00A64147">
        <w:rPr>
          <w:color w:val="222222"/>
          <w:shd w:val="clear" w:color="auto" w:fill="FFFFFF"/>
        </w:rPr>
        <w:t xml:space="preserve">, D. (2006). Building </w:t>
      </w:r>
      <w:proofErr w:type="spellStart"/>
      <w:r w:rsidRPr="00A64147">
        <w:rPr>
          <w:color w:val="222222"/>
          <w:shd w:val="clear" w:color="auto" w:fill="FFFFFF"/>
        </w:rPr>
        <w:t>corporate</w:t>
      </w:r>
      <w:proofErr w:type="spellEnd"/>
      <w:r w:rsidRPr="00A64147">
        <w:rPr>
          <w:color w:val="222222"/>
          <w:shd w:val="clear" w:color="auto" w:fill="FFFFFF"/>
        </w:rPr>
        <w:t xml:space="preserve"> </w:t>
      </w:r>
      <w:proofErr w:type="spellStart"/>
      <w:r w:rsidRPr="00A64147">
        <w:rPr>
          <w:color w:val="222222"/>
          <w:shd w:val="clear" w:color="auto" w:fill="FFFFFF"/>
        </w:rPr>
        <w:t>branding</w:t>
      </w:r>
      <w:proofErr w:type="spellEnd"/>
      <w:r w:rsidRPr="00A64147">
        <w:rPr>
          <w:color w:val="222222"/>
          <w:shd w:val="clear" w:color="auto" w:fill="FFFFFF"/>
        </w:rPr>
        <w:t xml:space="preserve"> </w:t>
      </w:r>
      <w:proofErr w:type="spellStart"/>
      <w:r w:rsidRPr="00A64147">
        <w:rPr>
          <w:color w:val="222222"/>
          <w:shd w:val="clear" w:color="auto" w:fill="FFFFFF"/>
        </w:rPr>
        <w:t>through</w:t>
      </w:r>
      <w:proofErr w:type="spellEnd"/>
      <w:r w:rsidRPr="00A64147">
        <w:rPr>
          <w:color w:val="222222"/>
          <w:shd w:val="clear" w:color="auto" w:fill="FFFFFF"/>
        </w:rPr>
        <w:t xml:space="preserve"> </w:t>
      </w:r>
      <w:proofErr w:type="spellStart"/>
      <w:r w:rsidRPr="00A64147">
        <w:rPr>
          <w:color w:val="222222"/>
          <w:shd w:val="clear" w:color="auto" w:fill="FFFFFF"/>
        </w:rPr>
        <w:t>internal</w:t>
      </w:r>
      <w:proofErr w:type="spellEnd"/>
      <w:r w:rsidRPr="00A64147">
        <w:rPr>
          <w:color w:val="222222"/>
          <w:shd w:val="clear" w:color="auto" w:fill="FFFFFF"/>
        </w:rPr>
        <w:t xml:space="preserve"> marketing: </w:t>
      </w:r>
      <w:proofErr w:type="spellStart"/>
      <w:r w:rsidRPr="00A64147">
        <w:rPr>
          <w:color w:val="222222"/>
          <w:shd w:val="clear" w:color="auto" w:fill="FFFFFF"/>
        </w:rPr>
        <w:t>the</w:t>
      </w:r>
      <w:proofErr w:type="spellEnd"/>
      <w:r w:rsidRPr="00A64147">
        <w:rPr>
          <w:color w:val="222222"/>
          <w:shd w:val="clear" w:color="auto" w:fill="FFFFFF"/>
        </w:rPr>
        <w:t xml:space="preserve"> </w:t>
      </w:r>
      <w:proofErr w:type="spellStart"/>
      <w:r w:rsidRPr="00A64147">
        <w:rPr>
          <w:color w:val="222222"/>
          <w:shd w:val="clear" w:color="auto" w:fill="FFFFFF"/>
        </w:rPr>
        <w:t>case</w:t>
      </w:r>
      <w:proofErr w:type="spellEnd"/>
      <w:r w:rsidRPr="00A64147">
        <w:rPr>
          <w:color w:val="222222"/>
          <w:shd w:val="clear" w:color="auto" w:fill="FFFFFF"/>
        </w:rPr>
        <w:t xml:space="preserve"> </w:t>
      </w:r>
      <w:proofErr w:type="spellStart"/>
      <w:r w:rsidRPr="00A64147">
        <w:rPr>
          <w:color w:val="222222"/>
          <w:shd w:val="clear" w:color="auto" w:fill="FFFFFF"/>
        </w:rPr>
        <w:t>of</w:t>
      </w:r>
      <w:proofErr w:type="spellEnd"/>
      <w:r w:rsidRPr="00A64147">
        <w:rPr>
          <w:color w:val="222222"/>
          <w:shd w:val="clear" w:color="auto" w:fill="FFFFFF"/>
        </w:rPr>
        <w:t xml:space="preserve"> </w:t>
      </w:r>
      <w:proofErr w:type="spellStart"/>
      <w:r w:rsidRPr="00A64147">
        <w:rPr>
          <w:color w:val="222222"/>
          <w:shd w:val="clear" w:color="auto" w:fill="FFFFFF"/>
        </w:rPr>
        <w:t>the</w:t>
      </w:r>
      <w:proofErr w:type="spellEnd"/>
      <w:r w:rsidRPr="00A64147">
        <w:rPr>
          <w:color w:val="222222"/>
          <w:shd w:val="clear" w:color="auto" w:fill="FFFFFF"/>
        </w:rPr>
        <w:t xml:space="preserve"> UK </w:t>
      </w:r>
      <w:proofErr w:type="spellStart"/>
      <w:r w:rsidRPr="00A64147">
        <w:rPr>
          <w:color w:val="222222"/>
          <w:shd w:val="clear" w:color="auto" w:fill="FFFFFF"/>
        </w:rPr>
        <w:t>retail</w:t>
      </w:r>
      <w:proofErr w:type="spellEnd"/>
      <w:r w:rsidRPr="00A64147">
        <w:rPr>
          <w:color w:val="222222"/>
          <w:shd w:val="clear" w:color="auto" w:fill="FFFFFF"/>
        </w:rPr>
        <w:t xml:space="preserve"> </w:t>
      </w:r>
      <w:proofErr w:type="spellStart"/>
      <w:r w:rsidRPr="00A64147">
        <w:rPr>
          <w:color w:val="222222"/>
          <w:shd w:val="clear" w:color="auto" w:fill="FFFFFF"/>
        </w:rPr>
        <w:t>bank</w:t>
      </w:r>
      <w:proofErr w:type="spellEnd"/>
      <w:r w:rsidRPr="00A64147">
        <w:rPr>
          <w:color w:val="222222"/>
          <w:shd w:val="clear" w:color="auto" w:fill="FFFFFF"/>
        </w:rPr>
        <w:t xml:space="preserve"> </w:t>
      </w:r>
      <w:proofErr w:type="spellStart"/>
      <w:r w:rsidRPr="00A64147">
        <w:rPr>
          <w:color w:val="222222"/>
          <w:shd w:val="clear" w:color="auto" w:fill="FFFFFF"/>
        </w:rPr>
        <w:t>industry</w:t>
      </w:r>
      <w:proofErr w:type="spellEnd"/>
      <w:r w:rsidRPr="00A64147">
        <w:rPr>
          <w:color w:val="222222"/>
          <w:shd w:val="clear" w:color="auto" w:fill="FFFFFF"/>
        </w:rPr>
        <w:t>. </w:t>
      </w:r>
      <w:proofErr w:type="spellStart"/>
      <w:r w:rsidRPr="00A64147">
        <w:rPr>
          <w:i/>
          <w:iCs/>
          <w:color w:val="222222"/>
          <w:shd w:val="clear" w:color="auto" w:fill="FFFFFF"/>
        </w:rPr>
        <w:t>Journal</w:t>
      </w:r>
      <w:proofErr w:type="spellEnd"/>
      <w:r w:rsidRPr="00A64147">
        <w:rPr>
          <w:i/>
          <w:iCs/>
          <w:color w:val="222222"/>
          <w:shd w:val="clear" w:color="auto" w:fill="FFFFFF"/>
        </w:rPr>
        <w:t xml:space="preserve"> </w:t>
      </w:r>
      <w:proofErr w:type="spellStart"/>
      <w:r w:rsidRPr="00A64147">
        <w:rPr>
          <w:i/>
          <w:iCs/>
          <w:color w:val="222222"/>
          <w:shd w:val="clear" w:color="auto" w:fill="FFFFFF"/>
        </w:rPr>
        <w:t>of</w:t>
      </w:r>
      <w:proofErr w:type="spellEnd"/>
      <w:r w:rsidRPr="00A64147">
        <w:rPr>
          <w:i/>
          <w:iCs/>
          <w:color w:val="222222"/>
          <w:shd w:val="clear" w:color="auto" w:fill="FFFFFF"/>
        </w:rPr>
        <w:t xml:space="preserve"> </w:t>
      </w:r>
      <w:proofErr w:type="spellStart"/>
      <w:r w:rsidRPr="00A64147">
        <w:rPr>
          <w:i/>
          <w:iCs/>
          <w:color w:val="222222"/>
          <w:shd w:val="clear" w:color="auto" w:fill="FFFFFF"/>
        </w:rPr>
        <w:t>product</w:t>
      </w:r>
      <w:proofErr w:type="spellEnd"/>
      <w:r w:rsidRPr="00A64147">
        <w:rPr>
          <w:i/>
          <w:iCs/>
          <w:color w:val="222222"/>
          <w:shd w:val="clear" w:color="auto" w:fill="FFFFFF"/>
        </w:rPr>
        <w:t xml:space="preserve"> &amp; </w:t>
      </w:r>
      <w:proofErr w:type="spellStart"/>
      <w:r w:rsidRPr="00A64147">
        <w:rPr>
          <w:i/>
          <w:iCs/>
          <w:color w:val="222222"/>
          <w:shd w:val="clear" w:color="auto" w:fill="FFFFFF"/>
        </w:rPr>
        <w:t>brand</w:t>
      </w:r>
      <w:proofErr w:type="spellEnd"/>
      <w:r w:rsidRPr="00A64147">
        <w:rPr>
          <w:i/>
          <w:iCs/>
          <w:color w:val="222222"/>
          <w:shd w:val="clear" w:color="auto" w:fill="FFFFFF"/>
        </w:rPr>
        <w:t xml:space="preserve"> </w:t>
      </w:r>
      <w:proofErr w:type="spellStart"/>
      <w:r w:rsidRPr="00A64147">
        <w:rPr>
          <w:i/>
          <w:iCs/>
          <w:color w:val="222222"/>
          <w:shd w:val="clear" w:color="auto" w:fill="FFFFFF"/>
        </w:rPr>
        <w:t>management</w:t>
      </w:r>
      <w:proofErr w:type="spellEnd"/>
      <w:r w:rsidRPr="00A64147">
        <w:rPr>
          <w:color w:val="222222"/>
          <w:shd w:val="clear" w:color="auto" w:fill="FFFFFF"/>
        </w:rPr>
        <w:t>, </w:t>
      </w:r>
      <w:r w:rsidRPr="00A64147">
        <w:rPr>
          <w:i/>
          <w:iCs/>
          <w:color w:val="222222"/>
          <w:shd w:val="clear" w:color="auto" w:fill="FFFFFF"/>
        </w:rPr>
        <w:t>15</w:t>
      </w:r>
      <w:r w:rsidRPr="00A64147">
        <w:rPr>
          <w:color w:val="222222"/>
          <w:shd w:val="clear" w:color="auto" w:fill="FFFFFF"/>
        </w:rPr>
        <w:t>(1), 37-47.</w:t>
      </w:r>
    </w:p>
    <w:p w14:paraId="4A41A055" w14:textId="77777777" w:rsidR="002C648A" w:rsidRPr="00A64147" w:rsidRDefault="002C648A" w:rsidP="002C648A">
      <w:pPr>
        <w:pStyle w:val="Sarakstarindkopa"/>
      </w:pPr>
    </w:p>
    <w:p w14:paraId="0FC31678" w14:textId="5E026462" w:rsidR="002C648A" w:rsidRPr="00A64147" w:rsidRDefault="002C648A" w:rsidP="00DB482C">
      <w:pPr>
        <w:pStyle w:val="Sarakstarindkopa"/>
        <w:numPr>
          <w:ilvl w:val="0"/>
          <w:numId w:val="24"/>
        </w:numPr>
        <w:spacing w:line="240" w:lineRule="auto"/>
        <w:jc w:val="both"/>
      </w:pPr>
      <w:proofErr w:type="spellStart"/>
      <w:r w:rsidRPr="00A64147">
        <w:rPr>
          <w:color w:val="222222"/>
          <w:shd w:val="clear" w:color="auto" w:fill="FFFFFF"/>
        </w:rPr>
        <w:t>Pugh</w:t>
      </w:r>
      <w:proofErr w:type="spellEnd"/>
      <w:r w:rsidRPr="00A64147">
        <w:rPr>
          <w:color w:val="222222"/>
          <w:shd w:val="clear" w:color="auto" w:fill="FFFFFF"/>
        </w:rPr>
        <w:t xml:space="preserve">, S. D., &amp; </w:t>
      </w:r>
      <w:proofErr w:type="spellStart"/>
      <w:r w:rsidRPr="00A64147">
        <w:rPr>
          <w:color w:val="222222"/>
          <w:shd w:val="clear" w:color="auto" w:fill="FFFFFF"/>
        </w:rPr>
        <w:t>Dietz</w:t>
      </w:r>
      <w:proofErr w:type="spellEnd"/>
      <w:r w:rsidRPr="00A64147">
        <w:rPr>
          <w:color w:val="222222"/>
          <w:shd w:val="clear" w:color="auto" w:fill="FFFFFF"/>
        </w:rPr>
        <w:t xml:space="preserve">, J. (2008). </w:t>
      </w:r>
      <w:proofErr w:type="spellStart"/>
      <w:r w:rsidRPr="00A64147">
        <w:rPr>
          <w:color w:val="222222"/>
          <w:shd w:val="clear" w:color="auto" w:fill="FFFFFF"/>
        </w:rPr>
        <w:t>Employee</w:t>
      </w:r>
      <w:proofErr w:type="spellEnd"/>
      <w:r w:rsidRPr="00A64147">
        <w:rPr>
          <w:color w:val="222222"/>
          <w:shd w:val="clear" w:color="auto" w:fill="FFFFFF"/>
        </w:rPr>
        <w:t xml:space="preserve"> </w:t>
      </w:r>
      <w:proofErr w:type="spellStart"/>
      <w:r w:rsidRPr="00A64147">
        <w:rPr>
          <w:color w:val="222222"/>
          <w:shd w:val="clear" w:color="auto" w:fill="FFFFFF"/>
        </w:rPr>
        <w:t>engagement</w:t>
      </w:r>
      <w:proofErr w:type="spellEnd"/>
      <w:r w:rsidRPr="00A64147">
        <w:rPr>
          <w:color w:val="222222"/>
          <w:shd w:val="clear" w:color="auto" w:fill="FFFFFF"/>
        </w:rPr>
        <w:t xml:space="preserve"> </w:t>
      </w:r>
      <w:proofErr w:type="spellStart"/>
      <w:r w:rsidRPr="00A64147">
        <w:rPr>
          <w:color w:val="222222"/>
          <w:shd w:val="clear" w:color="auto" w:fill="FFFFFF"/>
        </w:rPr>
        <w:t>at</w:t>
      </w:r>
      <w:proofErr w:type="spellEnd"/>
      <w:r w:rsidRPr="00A64147">
        <w:rPr>
          <w:color w:val="222222"/>
          <w:shd w:val="clear" w:color="auto" w:fill="FFFFFF"/>
        </w:rPr>
        <w:t xml:space="preserve"> </w:t>
      </w:r>
      <w:proofErr w:type="spellStart"/>
      <w:r w:rsidRPr="00A64147">
        <w:rPr>
          <w:color w:val="222222"/>
          <w:shd w:val="clear" w:color="auto" w:fill="FFFFFF"/>
        </w:rPr>
        <w:t>the</w:t>
      </w:r>
      <w:proofErr w:type="spellEnd"/>
      <w:r w:rsidRPr="00A64147">
        <w:rPr>
          <w:color w:val="222222"/>
          <w:shd w:val="clear" w:color="auto" w:fill="FFFFFF"/>
        </w:rPr>
        <w:t xml:space="preserve"> </w:t>
      </w:r>
      <w:proofErr w:type="spellStart"/>
      <w:r w:rsidRPr="00A64147">
        <w:rPr>
          <w:color w:val="222222"/>
          <w:shd w:val="clear" w:color="auto" w:fill="FFFFFF"/>
        </w:rPr>
        <w:t>organizational</w:t>
      </w:r>
      <w:proofErr w:type="spellEnd"/>
      <w:r w:rsidRPr="00A64147">
        <w:rPr>
          <w:color w:val="222222"/>
          <w:shd w:val="clear" w:color="auto" w:fill="FFFFFF"/>
        </w:rPr>
        <w:t xml:space="preserve"> </w:t>
      </w:r>
      <w:proofErr w:type="spellStart"/>
      <w:r w:rsidRPr="00A64147">
        <w:rPr>
          <w:color w:val="222222"/>
          <w:shd w:val="clear" w:color="auto" w:fill="FFFFFF"/>
        </w:rPr>
        <w:t>level</w:t>
      </w:r>
      <w:proofErr w:type="spellEnd"/>
      <w:r w:rsidRPr="00A64147">
        <w:rPr>
          <w:color w:val="222222"/>
          <w:shd w:val="clear" w:color="auto" w:fill="FFFFFF"/>
        </w:rPr>
        <w:t xml:space="preserve"> </w:t>
      </w:r>
      <w:proofErr w:type="spellStart"/>
      <w:r w:rsidRPr="00A64147">
        <w:rPr>
          <w:color w:val="222222"/>
          <w:shd w:val="clear" w:color="auto" w:fill="FFFFFF"/>
        </w:rPr>
        <w:t>of</w:t>
      </w:r>
      <w:proofErr w:type="spellEnd"/>
      <w:r w:rsidRPr="00A64147">
        <w:rPr>
          <w:color w:val="222222"/>
          <w:shd w:val="clear" w:color="auto" w:fill="FFFFFF"/>
        </w:rPr>
        <w:t xml:space="preserve"> </w:t>
      </w:r>
      <w:proofErr w:type="spellStart"/>
      <w:r w:rsidRPr="00A64147">
        <w:rPr>
          <w:color w:val="222222"/>
          <w:shd w:val="clear" w:color="auto" w:fill="FFFFFF"/>
        </w:rPr>
        <w:t>analysis</w:t>
      </w:r>
      <w:proofErr w:type="spellEnd"/>
      <w:r w:rsidRPr="00A64147">
        <w:rPr>
          <w:color w:val="222222"/>
          <w:shd w:val="clear" w:color="auto" w:fill="FFFFFF"/>
        </w:rPr>
        <w:t>. </w:t>
      </w:r>
      <w:proofErr w:type="spellStart"/>
      <w:r w:rsidRPr="00A64147">
        <w:rPr>
          <w:i/>
          <w:iCs/>
          <w:color w:val="222222"/>
          <w:shd w:val="clear" w:color="auto" w:fill="FFFFFF"/>
        </w:rPr>
        <w:t>Industrial</w:t>
      </w:r>
      <w:proofErr w:type="spellEnd"/>
      <w:r w:rsidRPr="00A64147">
        <w:rPr>
          <w:i/>
          <w:iCs/>
          <w:color w:val="222222"/>
          <w:shd w:val="clear" w:color="auto" w:fill="FFFFFF"/>
        </w:rPr>
        <w:t xml:space="preserve"> </w:t>
      </w:r>
      <w:proofErr w:type="spellStart"/>
      <w:r w:rsidRPr="00A64147">
        <w:rPr>
          <w:i/>
          <w:iCs/>
          <w:color w:val="222222"/>
          <w:shd w:val="clear" w:color="auto" w:fill="FFFFFF"/>
        </w:rPr>
        <w:t>and</w:t>
      </w:r>
      <w:proofErr w:type="spellEnd"/>
      <w:r w:rsidRPr="00A64147">
        <w:rPr>
          <w:i/>
          <w:iCs/>
          <w:color w:val="222222"/>
          <w:shd w:val="clear" w:color="auto" w:fill="FFFFFF"/>
        </w:rPr>
        <w:t xml:space="preserve"> </w:t>
      </w:r>
      <w:proofErr w:type="spellStart"/>
      <w:r w:rsidRPr="00A64147">
        <w:rPr>
          <w:i/>
          <w:iCs/>
          <w:color w:val="222222"/>
          <w:shd w:val="clear" w:color="auto" w:fill="FFFFFF"/>
        </w:rPr>
        <w:t>Organizational</w:t>
      </w:r>
      <w:proofErr w:type="spellEnd"/>
      <w:r w:rsidRPr="00A64147">
        <w:rPr>
          <w:i/>
          <w:iCs/>
          <w:color w:val="222222"/>
          <w:shd w:val="clear" w:color="auto" w:fill="FFFFFF"/>
        </w:rPr>
        <w:t xml:space="preserve"> </w:t>
      </w:r>
      <w:proofErr w:type="spellStart"/>
      <w:r w:rsidRPr="00A64147">
        <w:rPr>
          <w:i/>
          <w:iCs/>
          <w:color w:val="222222"/>
          <w:shd w:val="clear" w:color="auto" w:fill="FFFFFF"/>
        </w:rPr>
        <w:t>Psychology</w:t>
      </w:r>
      <w:proofErr w:type="spellEnd"/>
      <w:r w:rsidRPr="00A64147">
        <w:rPr>
          <w:color w:val="222222"/>
          <w:shd w:val="clear" w:color="auto" w:fill="FFFFFF"/>
        </w:rPr>
        <w:t>, </w:t>
      </w:r>
      <w:r w:rsidRPr="00A64147">
        <w:rPr>
          <w:i/>
          <w:iCs/>
          <w:color w:val="222222"/>
          <w:shd w:val="clear" w:color="auto" w:fill="FFFFFF"/>
        </w:rPr>
        <w:t>1</w:t>
      </w:r>
      <w:r w:rsidRPr="00A64147">
        <w:rPr>
          <w:color w:val="222222"/>
          <w:shd w:val="clear" w:color="auto" w:fill="FFFFFF"/>
        </w:rPr>
        <w:t>(1), 44-47.</w:t>
      </w:r>
    </w:p>
    <w:p w14:paraId="389D38F0" w14:textId="77777777" w:rsidR="004A58B5" w:rsidRPr="00A64147" w:rsidRDefault="004A58B5" w:rsidP="004A58B5">
      <w:pPr>
        <w:pStyle w:val="Sarakstarindkopa"/>
      </w:pPr>
    </w:p>
    <w:p w14:paraId="3464FAEC" w14:textId="001CE234" w:rsidR="004A58B5" w:rsidRPr="00A64147" w:rsidRDefault="004A58B5" w:rsidP="00DB482C">
      <w:pPr>
        <w:pStyle w:val="Sarakstarindkopa"/>
        <w:numPr>
          <w:ilvl w:val="0"/>
          <w:numId w:val="24"/>
        </w:numPr>
        <w:spacing w:line="240" w:lineRule="auto"/>
        <w:jc w:val="both"/>
      </w:pPr>
      <w:proofErr w:type="spellStart"/>
      <w:r w:rsidRPr="00A64147">
        <w:rPr>
          <w:color w:val="222222"/>
          <w:shd w:val="clear" w:color="auto" w:fill="FFFFFF"/>
        </w:rPr>
        <w:t>Punjaisri</w:t>
      </w:r>
      <w:proofErr w:type="spellEnd"/>
      <w:r w:rsidRPr="00A64147">
        <w:rPr>
          <w:color w:val="222222"/>
          <w:shd w:val="clear" w:color="auto" w:fill="FFFFFF"/>
        </w:rPr>
        <w:t xml:space="preserve">, K., &amp; </w:t>
      </w:r>
      <w:proofErr w:type="spellStart"/>
      <w:r w:rsidRPr="00A64147">
        <w:rPr>
          <w:color w:val="222222"/>
          <w:shd w:val="clear" w:color="auto" w:fill="FFFFFF"/>
        </w:rPr>
        <w:t>Wilson</w:t>
      </w:r>
      <w:proofErr w:type="spellEnd"/>
      <w:r w:rsidRPr="00A64147">
        <w:rPr>
          <w:color w:val="222222"/>
          <w:shd w:val="clear" w:color="auto" w:fill="FFFFFF"/>
        </w:rPr>
        <w:t xml:space="preserve">, A. (2011). </w:t>
      </w:r>
      <w:proofErr w:type="spellStart"/>
      <w:r w:rsidRPr="00A64147">
        <w:rPr>
          <w:color w:val="222222"/>
          <w:shd w:val="clear" w:color="auto" w:fill="FFFFFF"/>
        </w:rPr>
        <w:t>Internal</w:t>
      </w:r>
      <w:proofErr w:type="spellEnd"/>
      <w:r w:rsidRPr="00A64147">
        <w:rPr>
          <w:color w:val="222222"/>
          <w:shd w:val="clear" w:color="auto" w:fill="FFFFFF"/>
        </w:rPr>
        <w:t xml:space="preserve"> </w:t>
      </w:r>
      <w:proofErr w:type="spellStart"/>
      <w:r w:rsidRPr="00A64147">
        <w:rPr>
          <w:color w:val="222222"/>
          <w:shd w:val="clear" w:color="auto" w:fill="FFFFFF"/>
        </w:rPr>
        <w:t>branding</w:t>
      </w:r>
      <w:proofErr w:type="spellEnd"/>
      <w:r w:rsidRPr="00A64147">
        <w:rPr>
          <w:color w:val="222222"/>
          <w:shd w:val="clear" w:color="auto" w:fill="FFFFFF"/>
        </w:rPr>
        <w:t xml:space="preserve"> process: </w:t>
      </w:r>
      <w:proofErr w:type="spellStart"/>
      <w:r w:rsidRPr="00A64147">
        <w:rPr>
          <w:color w:val="222222"/>
          <w:shd w:val="clear" w:color="auto" w:fill="FFFFFF"/>
        </w:rPr>
        <w:t>key</w:t>
      </w:r>
      <w:proofErr w:type="spellEnd"/>
      <w:r w:rsidRPr="00A64147">
        <w:rPr>
          <w:color w:val="222222"/>
          <w:shd w:val="clear" w:color="auto" w:fill="FFFFFF"/>
        </w:rPr>
        <w:t xml:space="preserve"> </w:t>
      </w:r>
      <w:proofErr w:type="spellStart"/>
      <w:r w:rsidRPr="00A64147">
        <w:rPr>
          <w:color w:val="222222"/>
          <w:shd w:val="clear" w:color="auto" w:fill="FFFFFF"/>
        </w:rPr>
        <w:t>mechanisms</w:t>
      </w:r>
      <w:proofErr w:type="spellEnd"/>
      <w:r w:rsidRPr="00A64147">
        <w:rPr>
          <w:color w:val="222222"/>
          <w:shd w:val="clear" w:color="auto" w:fill="FFFFFF"/>
        </w:rPr>
        <w:t xml:space="preserve">, </w:t>
      </w:r>
      <w:proofErr w:type="spellStart"/>
      <w:r w:rsidRPr="00A64147">
        <w:rPr>
          <w:color w:val="222222"/>
          <w:shd w:val="clear" w:color="auto" w:fill="FFFFFF"/>
        </w:rPr>
        <w:t>outcomes</w:t>
      </w:r>
      <w:proofErr w:type="spellEnd"/>
      <w:r w:rsidRPr="00A64147">
        <w:rPr>
          <w:color w:val="222222"/>
          <w:shd w:val="clear" w:color="auto" w:fill="FFFFFF"/>
        </w:rPr>
        <w:t xml:space="preserve"> </w:t>
      </w:r>
      <w:proofErr w:type="spellStart"/>
      <w:r w:rsidRPr="00A64147">
        <w:rPr>
          <w:color w:val="222222"/>
          <w:shd w:val="clear" w:color="auto" w:fill="FFFFFF"/>
        </w:rPr>
        <w:t>and</w:t>
      </w:r>
      <w:proofErr w:type="spellEnd"/>
      <w:r w:rsidRPr="00A64147">
        <w:rPr>
          <w:color w:val="222222"/>
          <w:shd w:val="clear" w:color="auto" w:fill="FFFFFF"/>
        </w:rPr>
        <w:t xml:space="preserve"> </w:t>
      </w:r>
      <w:proofErr w:type="spellStart"/>
      <w:r w:rsidRPr="00A64147">
        <w:rPr>
          <w:color w:val="222222"/>
          <w:shd w:val="clear" w:color="auto" w:fill="FFFFFF"/>
        </w:rPr>
        <w:t>moderating</w:t>
      </w:r>
      <w:proofErr w:type="spellEnd"/>
      <w:r w:rsidRPr="00A64147">
        <w:rPr>
          <w:color w:val="222222"/>
          <w:shd w:val="clear" w:color="auto" w:fill="FFFFFF"/>
        </w:rPr>
        <w:t xml:space="preserve"> </w:t>
      </w:r>
      <w:proofErr w:type="spellStart"/>
      <w:r w:rsidRPr="00A64147">
        <w:rPr>
          <w:color w:val="222222"/>
          <w:shd w:val="clear" w:color="auto" w:fill="FFFFFF"/>
        </w:rPr>
        <w:t>factors</w:t>
      </w:r>
      <w:proofErr w:type="spellEnd"/>
      <w:r w:rsidRPr="00A64147">
        <w:rPr>
          <w:color w:val="222222"/>
          <w:shd w:val="clear" w:color="auto" w:fill="FFFFFF"/>
        </w:rPr>
        <w:t>. </w:t>
      </w:r>
      <w:proofErr w:type="spellStart"/>
      <w:r w:rsidRPr="00A64147">
        <w:rPr>
          <w:i/>
          <w:iCs/>
          <w:color w:val="222222"/>
          <w:shd w:val="clear" w:color="auto" w:fill="FFFFFF"/>
        </w:rPr>
        <w:t>European</w:t>
      </w:r>
      <w:proofErr w:type="spellEnd"/>
      <w:r w:rsidRPr="00A64147">
        <w:rPr>
          <w:i/>
          <w:iCs/>
          <w:color w:val="222222"/>
          <w:shd w:val="clear" w:color="auto" w:fill="FFFFFF"/>
        </w:rPr>
        <w:t xml:space="preserve"> </w:t>
      </w:r>
      <w:proofErr w:type="spellStart"/>
      <w:r w:rsidRPr="00A64147">
        <w:rPr>
          <w:i/>
          <w:iCs/>
          <w:color w:val="222222"/>
          <w:shd w:val="clear" w:color="auto" w:fill="FFFFFF"/>
        </w:rPr>
        <w:t>journal</w:t>
      </w:r>
      <w:proofErr w:type="spellEnd"/>
      <w:r w:rsidRPr="00A64147">
        <w:rPr>
          <w:i/>
          <w:iCs/>
          <w:color w:val="222222"/>
          <w:shd w:val="clear" w:color="auto" w:fill="FFFFFF"/>
        </w:rPr>
        <w:t xml:space="preserve"> </w:t>
      </w:r>
      <w:proofErr w:type="spellStart"/>
      <w:r w:rsidRPr="00A64147">
        <w:rPr>
          <w:i/>
          <w:iCs/>
          <w:color w:val="222222"/>
          <w:shd w:val="clear" w:color="auto" w:fill="FFFFFF"/>
        </w:rPr>
        <w:t>of</w:t>
      </w:r>
      <w:proofErr w:type="spellEnd"/>
      <w:r w:rsidRPr="00A64147">
        <w:rPr>
          <w:i/>
          <w:iCs/>
          <w:color w:val="222222"/>
          <w:shd w:val="clear" w:color="auto" w:fill="FFFFFF"/>
        </w:rPr>
        <w:t xml:space="preserve"> Marketing</w:t>
      </w:r>
      <w:r w:rsidRPr="00A64147">
        <w:rPr>
          <w:color w:val="222222"/>
          <w:shd w:val="clear" w:color="auto" w:fill="FFFFFF"/>
        </w:rPr>
        <w:t>, </w:t>
      </w:r>
      <w:r w:rsidRPr="00A64147">
        <w:rPr>
          <w:i/>
          <w:iCs/>
          <w:color w:val="222222"/>
          <w:shd w:val="clear" w:color="auto" w:fill="FFFFFF"/>
        </w:rPr>
        <w:t>45</w:t>
      </w:r>
      <w:r w:rsidRPr="00A64147">
        <w:rPr>
          <w:color w:val="222222"/>
          <w:shd w:val="clear" w:color="auto" w:fill="FFFFFF"/>
        </w:rPr>
        <w:t>(9/10), 1521-1537.</w:t>
      </w:r>
    </w:p>
    <w:p w14:paraId="39D2B26C" w14:textId="77777777" w:rsidR="004A58B5" w:rsidRPr="00A64147" w:rsidRDefault="004A58B5" w:rsidP="004A58B5">
      <w:pPr>
        <w:pStyle w:val="Sarakstarindkopa"/>
      </w:pPr>
    </w:p>
    <w:p w14:paraId="46049B9D" w14:textId="2D3FEBAB" w:rsidR="004A58B5" w:rsidRPr="00A64147" w:rsidRDefault="004A58B5" w:rsidP="00DB482C">
      <w:pPr>
        <w:pStyle w:val="Sarakstarindkopa"/>
        <w:numPr>
          <w:ilvl w:val="0"/>
          <w:numId w:val="24"/>
        </w:numPr>
        <w:spacing w:line="240" w:lineRule="auto"/>
        <w:jc w:val="both"/>
      </w:pPr>
      <w:proofErr w:type="spellStart"/>
      <w:r w:rsidRPr="00A64147">
        <w:rPr>
          <w:color w:val="222222"/>
          <w:shd w:val="clear" w:color="auto" w:fill="FFFFFF"/>
        </w:rPr>
        <w:t>Punjaisri</w:t>
      </w:r>
      <w:proofErr w:type="spellEnd"/>
      <w:r w:rsidRPr="00A64147">
        <w:rPr>
          <w:color w:val="222222"/>
          <w:shd w:val="clear" w:color="auto" w:fill="FFFFFF"/>
        </w:rPr>
        <w:t xml:space="preserve">, K., </w:t>
      </w:r>
      <w:proofErr w:type="spellStart"/>
      <w:r w:rsidRPr="00A64147">
        <w:rPr>
          <w:color w:val="222222"/>
          <w:shd w:val="clear" w:color="auto" w:fill="FFFFFF"/>
        </w:rPr>
        <w:t>Evanschitzky</w:t>
      </w:r>
      <w:proofErr w:type="spellEnd"/>
      <w:r w:rsidRPr="00A64147">
        <w:rPr>
          <w:color w:val="222222"/>
          <w:shd w:val="clear" w:color="auto" w:fill="FFFFFF"/>
        </w:rPr>
        <w:t xml:space="preserve">, H., &amp; </w:t>
      </w:r>
      <w:proofErr w:type="spellStart"/>
      <w:r w:rsidRPr="00A64147">
        <w:rPr>
          <w:color w:val="222222"/>
          <w:shd w:val="clear" w:color="auto" w:fill="FFFFFF"/>
        </w:rPr>
        <w:t>Wilson</w:t>
      </w:r>
      <w:proofErr w:type="spellEnd"/>
      <w:r w:rsidRPr="00A64147">
        <w:rPr>
          <w:color w:val="222222"/>
          <w:shd w:val="clear" w:color="auto" w:fill="FFFFFF"/>
        </w:rPr>
        <w:t xml:space="preserve">, A. (2009). </w:t>
      </w:r>
      <w:proofErr w:type="spellStart"/>
      <w:r w:rsidRPr="00A64147">
        <w:rPr>
          <w:color w:val="222222"/>
          <w:shd w:val="clear" w:color="auto" w:fill="FFFFFF"/>
        </w:rPr>
        <w:t>Internal</w:t>
      </w:r>
      <w:proofErr w:type="spellEnd"/>
      <w:r w:rsidRPr="00A64147">
        <w:rPr>
          <w:color w:val="222222"/>
          <w:shd w:val="clear" w:color="auto" w:fill="FFFFFF"/>
        </w:rPr>
        <w:t xml:space="preserve"> </w:t>
      </w:r>
      <w:proofErr w:type="spellStart"/>
      <w:r w:rsidRPr="00A64147">
        <w:rPr>
          <w:color w:val="222222"/>
          <w:shd w:val="clear" w:color="auto" w:fill="FFFFFF"/>
        </w:rPr>
        <w:t>branding</w:t>
      </w:r>
      <w:proofErr w:type="spellEnd"/>
      <w:r w:rsidRPr="00A64147">
        <w:rPr>
          <w:color w:val="222222"/>
          <w:shd w:val="clear" w:color="auto" w:fill="FFFFFF"/>
        </w:rPr>
        <w:t xml:space="preserve">: </w:t>
      </w:r>
      <w:proofErr w:type="spellStart"/>
      <w:r w:rsidRPr="00A64147">
        <w:rPr>
          <w:color w:val="222222"/>
          <w:shd w:val="clear" w:color="auto" w:fill="FFFFFF"/>
        </w:rPr>
        <w:t>an</w:t>
      </w:r>
      <w:proofErr w:type="spellEnd"/>
      <w:r w:rsidRPr="00A64147">
        <w:rPr>
          <w:color w:val="222222"/>
          <w:shd w:val="clear" w:color="auto" w:fill="FFFFFF"/>
        </w:rPr>
        <w:t xml:space="preserve"> </w:t>
      </w:r>
      <w:proofErr w:type="spellStart"/>
      <w:r w:rsidRPr="00A64147">
        <w:rPr>
          <w:color w:val="222222"/>
          <w:shd w:val="clear" w:color="auto" w:fill="FFFFFF"/>
        </w:rPr>
        <w:t>enabler</w:t>
      </w:r>
      <w:proofErr w:type="spellEnd"/>
      <w:r w:rsidRPr="00A64147">
        <w:rPr>
          <w:color w:val="222222"/>
          <w:shd w:val="clear" w:color="auto" w:fill="FFFFFF"/>
        </w:rPr>
        <w:t xml:space="preserve"> </w:t>
      </w:r>
      <w:proofErr w:type="spellStart"/>
      <w:r w:rsidRPr="00A64147">
        <w:rPr>
          <w:color w:val="222222"/>
          <w:shd w:val="clear" w:color="auto" w:fill="FFFFFF"/>
        </w:rPr>
        <w:t>of</w:t>
      </w:r>
      <w:proofErr w:type="spellEnd"/>
      <w:r w:rsidRPr="00A64147">
        <w:rPr>
          <w:color w:val="222222"/>
          <w:shd w:val="clear" w:color="auto" w:fill="FFFFFF"/>
        </w:rPr>
        <w:t xml:space="preserve"> </w:t>
      </w:r>
      <w:proofErr w:type="spellStart"/>
      <w:r w:rsidRPr="00A64147">
        <w:rPr>
          <w:color w:val="222222"/>
          <w:shd w:val="clear" w:color="auto" w:fill="FFFFFF"/>
        </w:rPr>
        <w:t>employees</w:t>
      </w:r>
      <w:proofErr w:type="spellEnd"/>
      <w:r w:rsidRPr="00A64147">
        <w:rPr>
          <w:color w:val="222222"/>
          <w:shd w:val="clear" w:color="auto" w:fill="FFFFFF"/>
        </w:rPr>
        <w:t xml:space="preserve">' </w:t>
      </w:r>
      <w:proofErr w:type="spellStart"/>
      <w:r w:rsidRPr="00A64147">
        <w:rPr>
          <w:color w:val="222222"/>
          <w:shd w:val="clear" w:color="auto" w:fill="FFFFFF"/>
        </w:rPr>
        <w:t>brand‐supporting</w:t>
      </w:r>
      <w:proofErr w:type="spellEnd"/>
      <w:r w:rsidRPr="00A64147">
        <w:rPr>
          <w:color w:val="222222"/>
          <w:shd w:val="clear" w:color="auto" w:fill="FFFFFF"/>
        </w:rPr>
        <w:t xml:space="preserve"> </w:t>
      </w:r>
      <w:proofErr w:type="spellStart"/>
      <w:r w:rsidRPr="00A64147">
        <w:rPr>
          <w:color w:val="222222"/>
          <w:shd w:val="clear" w:color="auto" w:fill="FFFFFF"/>
        </w:rPr>
        <w:t>behaviours</w:t>
      </w:r>
      <w:proofErr w:type="spellEnd"/>
      <w:r w:rsidRPr="00A64147">
        <w:rPr>
          <w:color w:val="222222"/>
          <w:shd w:val="clear" w:color="auto" w:fill="FFFFFF"/>
        </w:rPr>
        <w:t>. </w:t>
      </w:r>
      <w:proofErr w:type="spellStart"/>
      <w:r w:rsidRPr="00A64147">
        <w:rPr>
          <w:i/>
          <w:iCs/>
          <w:color w:val="222222"/>
          <w:shd w:val="clear" w:color="auto" w:fill="FFFFFF"/>
        </w:rPr>
        <w:t>Journal</w:t>
      </w:r>
      <w:proofErr w:type="spellEnd"/>
      <w:r w:rsidRPr="00A64147">
        <w:rPr>
          <w:i/>
          <w:iCs/>
          <w:color w:val="222222"/>
          <w:shd w:val="clear" w:color="auto" w:fill="FFFFFF"/>
        </w:rPr>
        <w:t xml:space="preserve"> </w:t>
      </w:r>
      <w:proofErr w:type="spellStart"/>
      <w:r w:rsidRPr="00A64147">
        <w:rPr>
          <w:i/>
          <w:iCs/>
          <w:color w:val="222222"/>
          <w:shd w:val="clear" w:color="auto" w:fill="FFFFFF"/>
        </w:rPr>
        <w:t>of</w:t>
      </w:r>
      <w:proofErr w:type="spellEnd"/>
      <w:r w:rsidRPr="00A64147">
        <w:rPr>
          <w:i/>
          <w:iCs/>
          <w:color w:val="222222"/>
          <w:shd w:val="clear" w:color="auto" w:fill="FFFFFF"/>
        </w:rPr>
        <w:t xml:space="preserve"> </w:t>
      </w:r>
      <w:proofErr w:type="spellStart"/>
      <w:r w:rsidRPr="00A64147">
        <w:rPr>
          <w:i/>
          <w:iCs/>
          <w:color w:val="222222"/>
          <w:shd w:val="clear" w:color="auto" w:fill="FFFFFF"/>
        </w:rPr>
        <w:t>service</w:t>
      </w:r>
      <w:proofErr w:type="spellEnd"/>
      <w:r w:rsidRPr="00A64147">
        <w:rPr>
          <w:i/>
          <w:iCs/>
          <w:color w:val="222222"/>
          <w:shd w:val="clear" w:color="auto" w:fill="FFFFFF"/>
        </w:rPr>
        <w:t xml:space="preserve"> </w:t>
      </w:r>
      <w:proofErr w:type="spellStart"/>
      <w:r w:rsidRPr="00A64147">
        <w:rPr>
          <w:i/>
          <w:iCs/>
          <w:color w:val="222222"/>
          <w:shd w:val="clear" w:color="auto" w:fill="FFFFFF"/>
        </w:rPr>
        <w:t>management</w:t>
      </w:r>
      <w:proofErr w:type="spellEnd"/>
      <w:r w:rsidRPr="00A64147">
        <w:rPr>
          <w:color w:val="222222"/>
          <w:shd w:val="clear" w:color="auto" w:fill="FFFFFF"/>
        </w:rPr>
        <w:t>, </w:t>
      </w:r>
      <w:r w:rsidRPr="00A64147">
        <w:rPr>
          <w:i/>
          <w:iCs/>
          <w:color w:val="222222"/>
          <w:shd w:val="clear" w:color="auto" w:fill="FFFFFF"/>
        </w:rPr>
        <w:t>20</w:t>
      </w:r>
      <w:r w:rsidRPr="00A64147">
        <w:rPr>
          <w:color w:val="222222"/>
          <w:shd w:val="clear" w:color="auto" w:fill="FFFFFF"/>
        </w:rPr>
        <w:t>(2), 209-226.</w:t>
      </w:r>
    </w:p>
    <w:p w14:paraId="3208B41B" w14:textId="77777777" w:rsidR="00690AC1" w:rsidRPr="00A64147" w:rsidRDefault="00690AC1">
      <w:pPr>
        <w:spacing w:line="240" w:lineRule="auto"/>
        <w:ind w:left="426" w:hanging="6"/>
        <w:jc w:val="both"/>
      </w:pPr>
    </w:p>
    <w:p w14:paraId="12F2447B" w14:textId="77777777" w:rsidR="00690AC1" w:rsidRPr="00A64147" w:rsidRDefault="00242D42" w:rsidP="00DB482C">
      <w:pPr>
        <w:pStyle w:val="Sarakstarindkopa"/>
        <w:numPr>
          <w:ilvl w:val="0"/>
          <w:numId w:val="24"/>
        </w:numPr>
        <w:spacing w:line="240" w:lineRule="auto"/>
        <w:jc w:val="both"/>
      </w:pPr>
      <w:bookmarkStart w:id="158" w:name="_Hlk146822693"/>
      <w:proofErr w:type="spellStart"/>
      <w:r w:rsidRPr="00A64147">
        <w:t>Quirke</w:t>
      </w:r>
      <w:proofErr w:type="spellEnd"/>
      <w:r w:rsidRPr="00A64147">
        <w:t xml:space="preserve">, B. (2008). </w:t>
      </w:r>
      <w:proofErr w:type="spellStart"/>
      <w:r w:rsidRPr="00A64147">
        <w:t>Making</w:t>
      </w:r>
      <w:proofErr w:type="spellEnd"/>
      <w:r w:rsidRPr="00A64147">
        <w:t xml:space="preserve"> </w:t>
      </w:r>
      <w:proofErr w:type="spellStart"/>
      <w:r w:rsidRPr="00A64147">
        <w:t>The</w:t>
      </w:r>
      <w:proofErr w:type="spellEnd"/>
      <w:r w:rsidRPr="00A64147">
        <w:t xml:space="preserve"> </w:t>
      </w:r>
      <w:proofErr w:type="spellStart"/>
      <w:r w:rsidRPr="00A64147">
        <w:t>Connections</w:t>
      </w:r>
      <w:proofErr w:type="spellEnd"/>
      <w:r w:rsidRPr="00A64147">
        <w:t xml:space="preserve">. </w:t>
      </w:r>
      <w:proofErr w:type="spellStart"/>
      <w:r w:rsidRPr="00A64147">
        <w:t>Using</w:t>
      </w:r>
      <w:proofErr w:type="spellEnd"/>
      <w:r w:rsidRPr="00A64147">
        <w:t xml:space="preserve"> </w:t>
      </w:r>
      <w:proofErr w:type="spellStart"/>
      <w:r w:rsidRPr="00A64147">
        <w:t>internal</w:t>
      </w:r>
      <w:proofErr w:type="spellEnd"/>
      <w:r w:rsidRPr="00A64147">
        <w:t xml:space="preserve"> </w:t>
      </w:r>
      <w:proofErr w:type="spellStart"/>
      <w:r w:rsidRPr="00A64147">
        <w:t>communication</w:t>
      </w:r>
      <w:proofErr w:type="spellEnd"/>
      <w:r w:rsidRPr="00A64147">
        <w:t xml:space="preserve"> to </w:t>
      </w:r>
      <w:proofErr w:type="spellStart"/>
      <w:r w:rsidRPr="00A64147">
        <w:t>turn</w:t>
      </w:r>
      <w:proofErr w:type="spellEnd"/>
      <w:r w:rsidRPr="00A64147">
        <w:t xml:space="preserve"> </w:t>
      </w:r>
      <w:proofErr w:type="spellStart"/>
      <w:r w:rsidRPr="00A64147">
        <w:t>strategy</w:t>
      </w:r>
      <w:proofErr w:type="spellEnd"/>
      <w:r w:rsidRPr="00A64147">
        <w:t xml:space="preserve"> </w:t>
      </w:r>
      <w:proofErr w:type="spellStart"/>
      <w:r w:rsidRPr="00A64147">
        <w:t>intoaction</w:t>
      </w:r>
      <w:proofErr w:type="spellEnd"/>
      <w:r w:rsidRPr="00A64147">
        <w:t xml:space="preserve">, </w:t>
      </w:r>
      <w:proofErr w:type="spellStart"/>
      <w:r w:rsidRPr="00A64147">
        <w:t>Second</w:t>
      </w:r>
      <w:proofErr w:type="spellEnd"/>
      <w:r w:rsidRPr="00A64147">
        <w:t xml:space="preserve"> </w:t>
      </w:r>
      <w:proofErr w:type="spellStart"/>
      <w:r w:rsidRPr="00A64147">
        <w:t>Edition</w:t>
      </w:r>
      <w:proofErr w:type="spellEnd"/>
      <w:r w:rsidRPr="00A64147">
        <w:t xml:space="preserve">, </w:t>
      </w:r>
      <w:proofErr w:type="spellStart"/>
      <w:r w:rsidRPr="00A64147">
        <w:t>Gower</w:t>
      </w:r>
      <w:proofErr w:type="spellEnd"/>
      <w:r w:rsidRPr="00A64147">
        <w:t xml:space="preserve"> </w:t>
      </w:r>
      <w:proofErr w:type="spellStart"/>
      <w:r w:rsidRPr="00A64147">
        <w:t>Publishing</w:t>
      </w:r>
      <w:proofErr w:type="spellEnd"/>
      <w:r w:rsidRPr="00A64147">
        <w:t xml:space="preserve"> Limited, UK.</w:t>
      </w:r>
    </w:p>
    <w:bookmarkEnd w:id="158"/>
    <w:p w14:paraId="7339DFE6" w14:textId="77777777" w:rsidR="00690AC1" w:rsidRPr="00A64147" w:rsidRDefault="00690AC1">
      <w:pPr>
        <w:spacing w:line="240" w:lineRule="auto"/>
        <w:ind w:left="426" w:hanging="6"/>
        <w:jc w:val="both"/>
      </w:pPr>
    </w:p>
    <w:p w14:paraId="0E4F63C2" w14:textId="77777777" w:rsidR="00690AC1" w:rsidRPr="00A64147" w:rsidRDefault="00242D42" w:rsidP="00DB482C">
      <w:pPr>
        <w:pStyle w:val="Sarakstarindkopa"/>
        <w:numPr>
          <w:ilvl w:val="0"/>
          <w:numId w:val="24"/>
        </w:numPr>
        <w:spacing w:line="240" w:lineRule="auto"/>
        <w:jc w:val="both"/>
      </w:pPr>
      <w:proofErr w:type="spellStart"/>
      <w:r w:rsidRPr="00A64147">
        <w:t>Rafiq</w:t>
      </w:r>
      <w:proofErr w:type="spellEnd"/>
      <w:r w:rsidRPr="00A64147">
        <w:t xml:space="preserve">, M., &amp; Ahmed, P. K. (1993). </w:t>
      </w:r>
      <w:proofErr w:type="spellStart"/>
      <w:r w:rsidRPr="00A64147">
        <w:t>The</w:t>
      </w:r>
      <w:proofErr w:type="spellEnd"/>
      <w:r w:rsidRPr="00A64147">
        <w:t xml:space="preserve"> </w:t>
      </w:r>
      <w:proofErr w:type="spellStart"/>
      <w:r w:rsidRPr="00A64147">
        <w:t>scope</w:t>
      </w:r>
      <w:proofErr w:type="spellEnd"/>
      <w:r w:rsidRPr="00A64147">
        <w:t xml:space="preserve"> </w:t>
      </w:r>
      <w:proofErr w:type="spellStart"/>
      <w:r w:rsidRPr="00A64147">
        <w:t>of</w:t>
      </w:r>
      <w:proofErr w:type="spellEnd"/>
      <w:r w:rsidRPr="00A64147">
        <w:t xml:space="preserve"> </w:t>
      </w:r>
      <w:proofErr w:type="spellStart"/>
      <w:r w:rsidRPr="00A64147">
        <w:t>internal</w:t>
      </w:r>
      <w:proofErr w:type="spellEnd"/>
      <w:r w:rsidRPr="00A64147">
        <w:t xml:space="preserve"> marketing: </w:t>
      </w:r>
      <w:proofErr w:type="spellStart"/>
      <w:r w:rsidRPr="00A64147">
        <w:t>Defining</w:t>
      </w:r>
      <w:proofErr w:type="spellEnd"/>
      <w:r w:rsidRPr="00A64147">
        <w:t xml:space="preserve"> </w:t>
      </w:r>
      <w:proofErr w:type="spellStart"/>
      <w:r w:rsidRPr="00A64147">
        <w:t>the</w:t>
      </w:r>
      <w:proofErr w:type="spellEnd"/>
      <w:r w:rsidRPr="00A64147">
        <w:t xml:space="preserve"> </w:t>
      </w:r>
      <w:proofErr w:type="spellStart"/>
      <w:r w:rsidRPr="00A64147">
        <w:t>boundary</w:t>
      </w:r>
      <w:proofErr w:type="spellEnd"/>
      <w:r w:rsidRPr="00A64147">
        <w:t xml:space="preserve"> </w:t>
      </w:r>
      <w:proofErr w:type="spellStart"/>
      <w:r w:rsidRPr="00A64147">
        <w:t>between</w:t>
      </w:r>
      <w:proofErr w:type="spellEnd"/>
      <w:r w:rsidRPr="00A64147">
        <w:t xml:space="preserve"> marketing </w:t>
      </w:r>
      <w:proofErr w:type="spellStart"/>
      <w:r w:rsidRPr="00A64147">
        <w:t>and</w:t>
      </w:r>
      <w:proofErr w:type="spellEnd"/>
      <w:r w:rsidRPr="00A64147">
        <w:t xml:space="preserve"> </w:t>
      </w:r>
      <w:proofErr w:type="spellStart"/>
      <w:r w:rsidRPr="00A64147">
        <w:t>human</w:t>
      </w:r>
      <w:proofErr w:type="spellEnd"/>
      <w:r w:rsidRPr="00A64147">
        <w:t xml:space="preserve"> </w:t>
      </w:r>
      <w:proofErr w:type="spellStart"/>
      <w:r w:rsidRPr="00A64147">
        <w:t>resource</w:t>
      </w:r>
      <w:proofErr w:type="spellEnd"/>
      <w:r w:rsidRPr="00A64147">
        <w:t xml:space="preserve"> </w:t>
      </w:r>
      <w:proofErr w:type="spellStart"/>
      <w:r w:rsidRPr="00A64147">
        <w:t>management</w:t>
      </w:r>
      <w:proofErr w:type="spellEnd"/>
      <w:r w:rsidRPr="00A64147">
        <w:t xml:space="preserve">. </w:t>
      </w:r>
      <w:proofErr w:type="spellStart"/>
      <w:r w:rsidRPr="00A64147">
        <w:rPr>
          <w:i/>
        </w:rPr>
        <w:t>Journal</w:t>
      </w:r>
      <w:proofErr w:type="spellEnd"/>
      <w:r w:rsidRPr="00A64147">
        <w:rPr>
          <w:i/>
        </w:rPr>
        <w:t xml:space="preserve"> </w:t>
      </w:r>
      <w:proofErr w:type="spellStart"/>
      <w:r w:rsidRPr="00A64147">
        <w:rPr>
          <w:i/>
        </w:rPr>
        <w:t>of</w:t>
      </w:r>
      <w:proofErr w:type="spellEnd"/>
      <w:r w:rsidRPr="00A64147">
        <w:rPr>
          <w:i/>
        </w:rPr>
        <w:t xml:space="preserve"> Marketing </w:t>
      </w:r>
      <w:proofErr w:type="spellStart"/>
      <w:r w:rsidRPr="00A64147">
        <w:rPr>
          <w:i/>
        </w:rPr>
        <w:t>Management</w:t>
      </w:r>
      <w:proofErr w:type="spellEnd"/>
      <w:r w:rsidRPr="00A64147">
        <w:t xml:space="preserve">, 219-232. </w:t>
      </w:r>
      <w:proofErr w:type="spellStart"/>
      <w:r w:rsidRPr="00A64147">
        <w:t>doi</w:t>
      </w:r>
      <w:proofErr w:type="spellEnd"/>
      <w:r w:rsidRPr="00A64147">
        <w:t>: 10.1080/0267257X.1993.9964234</w:t>
      </w:r>
    </w:p>
    <w:p w14:paraId="16B2BDDB" w14:textId="77777777" w:rsidR="00690AC1" w:rsidRPr="00A64147" w:rsidRDefault="00690AC1">
      <w:pPr>
        <w:spacing w:line="240" w:lineRule="auto"/>
        <w:ind w:left="426" w:hanging="6"/>
        <w:jc w:val="both"/>
      </w:pPr>
    </w:p>
    <w:p w14:paraId="622A2CC2" w14:textId="77777777" w:rsidR="00690AC1" w:rsidRPr="00A64147" w:rsidRDefault="00242D42" w:rsidP="00DB482C">
      <w:pPr>
        <w:pStyle w:val="Sarakstarindkopa"/>
        <w:numPr>
          <w:ilvl w:val="0"/>
          <w:numId w:val="24"/>
        </w:numPr>
        <w:spacing w:line="240" w:lineRule="auto"/>
        <w:jc w:val="both"/>
      </w:pPr>
      <w:proofErr w:type="spellStart"/>
      <w:r w:rsidRPr="00A64147">
        <w:t>Rasche</w:t>
      </w:r>
      <w:proofErr w:type="spellEnd"/>
      <w:r w:rsidRPr="00A64147">
        <w:t xml:space="preserve">, A., &amp; </w:t>
      </w:r>
      <w:proofErr w:type="spellStart"/>
      <w:r w:rsidRPr="00A64147">
        <w:t>Seidl</w:t>
      </w:r>
      <w:proofErr w:type="spellEnd"/>
      <w:r w:rsidRPr="00A64147">
        <w:t xml:space="preserve">, D. (2016). A </w:t>
      </w:r>
      <w:proofErr w:type="spellStart"/>
      <w:r w:rsidRPr="00A64147">
        <w:t>Luhmannian</w:t>
      </w:r>
      <w:proofErr w:type="spellEnd"/>
      <w:r w:rsidRPr="00A64147">
        <w:t xml:space="preserve"> </w:t>
      </w:r>
      <w:proofErr w:type="spellStart"/>
      <w:r w:rsidRPr="00A64147">
        <w:t>Perspective</w:t>
      </w:r>
      <w:proofErr w:type="spellEnd"/>
      <w:r w:rsidRPr="00A64147">
        <w:t xml:space="preserve"> </w:t>
      </w:r>
      <w:proofErr w:type="spellStart"/>
      <w:r w:rsidRPr="00A64147">
        <w:t>on</w:t>
      </w:r>
      <w:proofErr w:type="spellEnd"/>
      <w:r w:rsidRPr="00A64147">
        <w:t xml:space="preserve"> </w:t>
      </w:r>
      <w:proofErr w:type="spellStart"/>
      <w:r w:rsidRPr="00A64147">
        <w:t>Strategy</w:t>
      </w:r>
      <w:proofErr w:type="spellEnd"/>
      <w:r w:rsidRPr="00A64147">
        <w:t xml:space="preserve">: </w:t>
      </w:r>
      <w:proofErr w:type="spellStart"/>
      <w:r w:rsidRPr="00A64147">
        <w:t>Strategy</w:t>
      </w:r>
      <w:proofErr w:type="spellEnd"/>
      <w:r w:rsidRPr="00A64147">
        <w:t xml:space="preserve"> </w:t>
      </w:r>
      <w:proofErr w:type="spellStart"/>
      <w:r w:rsidRPr="00A64147">
        <w:t>as</w:t>
      </w:r>
      <w:proofErr w:type="spellEnd"/>
      <w:r w:rsidRPr="00A64147">
        <w:t xml:space="preserve"> </w:t>
      </w:r>
      <w:proofErr w:type="spellStart"/>
      <w:r w:rsidRPr="00A64147">
        <w:t>Paradox</w:t>
      </w:r>
      <w:proofErr w:type="spellEnd"/>
      <w:r w:rsidRPr="00A64147">
        <w:t xml:space="preserve"> </w:t>
      </w:r>
      <w:proofErr w:type="spellStart"/>
      <w:r w:rsidRPr="00A64147">
        <w:t>and</w:t>
      </w:r>
      <w:proofErr w:type="spellEnd"/>
      <w:r w:rsidRPr="00A64147">
        <w:t xml:space="preserve"> Meta-</w:t>
      </w:r>
      <w:proofErr w:type="spellStart"/>
      <w:r w:rsidRPr="00A64147">
        <w:t>Communication</w:t>
      </w:r>
      <w:proofErr w:type="spellEnd"/>
      <w:r w:rsidRPr="00A64147">
        <w:t xml:space="preserve">. </w:t>
      </w:r>
      <w:proofErr w:type="spellStart"/>
      <w:r w:rsidRPr="00A64147">
        <w:t>Critical</w:t>
      </w:r>
      <w:proofErr w:type="spellEnd"/>
      <w:r w:rsidRPr="00A64147">
        <w:t xml:space="preserve"> </w:t>
      </w:r>
      <w:proofErr w:type="spellStart"/>
      <w:r w:rsidRPr="00A64147">
        <w:t>Perspectives</w:t>
      </w:r>
      <w:proofErr w:type="spellEnd"/>
      <w:r w:rsidRPr="00A64147">
        <w:t xml:space="preserve"> </w:t>
      </w:r>
      <w:proofErr w:type="spellStart"/>
      <w:r w:rsidRPr="00A64147">
        <w:t>on</w:t>
      </w:r>
      <w:proofErr w:type="spellEnd"/>
      <w:r w:rsidRPr="00A64147">
        <w:t xml:space="preserve"> </w:t>
      </w:r>
      <w:proofErr w:type="spellStart"/>
      <w:r w:rsidRPr="00A64147">
        <w:t>Accounting</w:t>
      </w:r>
      <w:proofErr w:type="spellEnd"/>
      <w:r w:rsidRPr="00A64147">
        <w:t xml:space="preserve">, 1-11. </w:t>
      </w:r>
      <w:proofErr w:type="spellStart"/>
      <w:r w:rsidRPr="00A64147">
        <w:t>doi</w:t>
      </w:r>
      <w:proofErr w:type="spellEnd"/>
      <w:r w:rsidRPr="00A64147">
        <w:t>:</w:t>
      </w:r>
      <w:hyperlink r:id="rId97">
        <w:r w:rsidRPr="00A64147">
          <w:t xml:space="preserve"> 10.1016/</w:t>
        </w:r>
        <w:proofErr w:type="spellStart"/>
        <w:r w:rsidRPr="00A64147">
          <w:t>j.cpa</w:t>
        </w:r>
        <w:proofErr w:type="spellEnd"/>
        <w:r w:rsidRPr="00A64147">
          <w:t>. 2017.03.004</w:t>
        </w:r>
      </w:hyperlink>
    </w:p>
    <w:p w14:paraId="46262B75" w14:textId="77777777" w:rsidR="004E5BB4" w:rsidRPr="00A64147" w:rsidRDefault="004E5BB4" w:rsidP="004E5BB4">
      <w:pPr>
        <w:pStyle w:val="Sarakstarindkopa"/>
      </w:pPr>
    </w:p>
    <w:p w14:paraId="106F305E" w14:textId="4D694EE6" w:rsidR="004E5BB4" w:rsidRPr="00A64147" w:rsidRDefault="004E5BB4" w:rsidP="00DB482C">
      <w:pPr>
        <w:pStyle w:val="Sarakstarindkopa"/>
        <w:numPr>
          <w:ilvl w:val="0"/>
          <w:numId w:val="24"/>
        </w:numPr>
        <w:spacing w:line="240" w:lineRule="auto"/>
        <w:jc w:val="both"/>
      </w:pPr>
      <w:proofErr w:type="spellStart"/>
      <w:r w:rsidRPr="00A64147">
        <w:rPr>
          <w:color w:val="222222"/>
          <w:shd w:val="clear" w:color="auto" w:fill="FFFFFF"/>
        </w:rPr>
        <w:t>Rothenberg</w:t>
      </w:r>
      <w:proofErr w:type="spellEnd"/>
      <w:r w:rsidRPr="00A64147">
        <w:rPr>
          <w:color w:val="222222"/>
          <w:shd w:val="clear" w:color="auto" w:fill="FFFFFF"/>
        </w:rPr>
        <w:t xml:space="preserve">, S. (2003). </w:t>
      </w:r>
      <w:proofErr w:type="spellStart"/>
      <w:r w:rsidRPr="00A64147">
        <w:rPr>
          <w:color w:val="222222"/>
          <w:shd w:val="clear" w:color="auto" w:fill="FFFFFF"/>
        </w:rPr>
        <w:t>Knowledge</w:t>
      </w:r>
      <w:proofErr w:type="spellEnd"/>
      <w:r w:rsidRPr="00A64147">
        <w:rPr>
          <w:color w:val="222222"/>
          <w:shd w:val="clear" w:color="auto" w:fill="FFFFFF"/>
        </w:rPr>
        <w:t xml:space="preserve"> </w:t>
      </w:r>
      <w:proofErr w:type="spellStart"/>
      <w:r w:rsidRPr="00A64147">
        <w:rPr>
          <w:color w:val="222222"/>
          <w:shd w:val="clear" w:color="auto" w:fill="FFFFFF"/>
        </w:rPr>
        <w:t>content</w:t>
      </w:r>
      <w:proofErr w:type="spellEnd"/>
      <w:r w:rsidRPr="00A64147">
        <w:rPr>
          <w:color w:val="222222"/>
          <w:shd w:val="clear" w:color="auto" w:fill="FFFFFF"/>
        </w:rPr>
        <w:t xml:space="preserve"> </w:t>
      </w:r>
      <w:proofErr w:type="spellStart"/>
      <w:r w:rsidRPr="00A64147">
        <w:rPr>
          <w:color w:val="222222"/>
          <w:shd w:val="clear" w:color="auto" w:fill="FFFFFF"/>
        </w:rPr>
        <w:t>and</w:t>
      </w:r>
      <w:proofErr w:type="spellEnd"/>
      <w:r w:rsidRPr="00A64147">
        <w:rPr>
          <w:color w:val="222222"/>
          <w:shd w:val="clear" w:color="auto" w:fill="FFFFFF"/>
        </w:rPr>
        <w:t xml:space="preserve"> </w:t>
      </w:r>
      <w:proofErr w:type="spellStart"/>
      <w:r w:rsidRPr="00A64147">
        <w:rPr>
          <w:color w:val="222222"/>
          <w:shd w:val="clear" w:color="auto" w:fill="FFFFFF"/>
        </w:rPr>
        <w:t>worker</w:t>
      </w:r>
      <w:proofErr w:type="spellEnd"/>
      <w:r w:rsidRPr="00A64147">
        <w:rPr>
          <w:color w:val="222222"/>
          <w:shd w:val="clear" w:color="auto" w:fill="FFFFFF"/>
        </w:rPr>
        <w:t xml:space="preserve"> </w:t>
      </w:r>
      <w:proofErr w:type="spellStart"/>
      <w:r w:rsidRPr="00A64147">
        <w:rPr>
          <w:color w:val="222222"/>
          <w:shd w:val="clear" w:color="auto" w:fill="FFFFFF"/>
        </w:rPr>
        <w:t>participation</w:t>
      </w:r>
      <w:proofErr w:type="spellEnd"/>
      <w:r w:rsidRPr="00A64147">
        <w:rPr>
          <w:color w:val="222222"/>
          <w:shd w:val="clear" w:color="auto" w:fill="FFFFFF"/>
        </w:rPr>
        <w:t xml:space="preserve"> </w:t>
      </w:r>
      <w:proofErr w:type="spellStart"/>
      <w:r w:rsidRPr="00A64147">
        <w:rPr>
          <w:color w:val="222222"/>
          <w:shd w:val="clear" w:color="auto" w:fill="FFFFFF"/>
        </w:rPr>
        <w:t>in</w:t>
      </w:r>
      <w:proofErr w:type="spellEnd"/>
      <w:r w:rsidRPr="00A64147">
        <w:rPr>
          <w:color w:val="222222"/>
          <w:shd w:val="clear" w:color="auto" w:fill="FFFFFF"/>
        </w:rPr>
        <w:t xml:space="preserve"> </w:t>
      </w:r>
      <w:proofErr w:type="spellStart"/>
      <w:r w:rsidRPr="00A64147">
        <w:rPr>
          <w:color w:val="222222"/>
          <w:shd w:val="clear" w:color="auto" w:fill="FFFFFF"/>
        </w:rPr>
        <w:t>environmental</w:t>
      </w:r>
      <w:proofErr w:type="spellEnd"/>
      <w:r w:rsidRPr="00A64147">
        <w:rPr>
          <w:color w:val="222222"/>
          <w:shd w:val="clear" w:color="auto" w:fill="FFFFFF"/>
        </w:rPr>
        <w:t xml:space="preserve"> </w:t>
      </w:r>
      <w:proofErr w:type="spellStart"/>
      <w:r w:rsidRPr="00A64147">
        <w:rPr>
          <w:color w:val="222222"/>
          <w:shd w:val="clear" w:color="auto" w:fill="FFFFFF"/>
        </w:rPr>
        <w:t>management</w:t>
      </w:r>
      <w:proofErr w:type="spellEnd"/>
      <w:r w:rsidRPr="00A64147">
        <w:rPr>
          <w:color w:val="222222"/>
          <w:shd w:val="clear" w:color="auto" w:fill="FFFFFF"/>
        </w:rPr>
        <w:t xml:space="preserve"> </w:t>
      </w:r>
      <w:proofErr w:type="spellStart"/>
      <w:r w:rsidRPr="00A64147">
        <w:rPr>
          <w:color w:val="222222"/>
          <w:shd w:val="clear" w:color="auto" w:fill="FFFFFF"/>
        </w:rPr>
        <w:t>at</w:t>
      </w:r>
      <w:proofErr w:type="spellEnd"/>
      <w:r w:rsidRPr="00A64147">
        <w:rPr>
          <w:color w:val="222222"/>
          <w:shd w:val="clear" w:color="auto" w:fill="FFFFFF"/>
        </w:rPr>
        <w:t xml:space="preserve"> NUMMI. </w:t>
      </w:r>
      <w:proofErr w:type="spellStart"/>
      <w:r w:rsidRPr="00A64147">
        <w:rPr>
          <w:i/>
          <w:iCs/>
          <w:color w:val="222222"/>
          <w:shd w:val="clear" w:color="auto" w:fill="FFFFFF"/>
        </w:rPr>
        <w:t>Journal</w:t>
      </w:r>
      <w:proofErr w:type="spellEnd"/>
      <w:r w:rsidRPr="00A64147">
        <w:rPr>
          <w:i/>
          <w:iCs/>
          <w:color w:val="222222"/>
          <w:shd w:val="clear" w:color="auto" w:fill="FFFFFF"/>
        </w:rPr>
        <w:t xml:space="preserve"> </w:t>
      </w:r>
      <w:proofErr w:type="spellStart"/>
      <w:r w:rsidRPr="00A64147">
        <w:rPr>
          <w:i/>
          <w:iCs/>
          <w:color w:val="222222"/>
          <w:shd w:val="clear" w:color="auto" w:fill="FFFFFF"/>
        </w:rPr>
        <w:t>of</w:t>
      </w:r>
      <w:proofErr w:type="spellEnd"/>
      <w:r w:rsidRPr="00A64147">
        <w:rPr>
          <w:i/>
          <w:iCs/>
          <w:color w:val="222222"/>
          <w:shd w:val="clear" w:color="auto" w:fill="FFFFFF"/>
        </w:rPr>
        <w:t xml:space="preserve"> </w:t>
      </w:r>
      <w:proofErr w:type="spellStart"/>
      <w:r w:rsidRPr="00A64147">
        <w:rPr>
          <w:i/>
          <w:iCs/>
          <w:color w:val="222222"/>
          <w:shd w:val="clear" w:color="auto" w:fill="FFFFFF"/>
        </w:rPr>
        <w:t>management</w:t>
      </w:r>
      <w:proofErr w:type="spellEnd"/>
      <w:r w:rsidRPr="00A64147">
        <w:rPr>
          <w:i/>
          <w:iCs/>
          <w:color w:val="222222"/>
          <w:shd w:val="clear" w:color="auto" w:fill="FFFFFF"/>
        </w:rPr>
        <w:t xml:space="preserve"> </w:t>
      </w:r>
      <w:proofErr w:type="spellStart"/>
      <w:r w:rsidRPr="00A64147">
        <w:rPr>
          <w:i/>
          <w:iCs/>
          <w:color w:val="222222"/>
          <w:shd w:val="clear" w:color="auto" w:fill="FFFFFF"/>
        </w:rPr>
        <w:t>studies</w:t>
      </w:r>
      <w:proofErr w:type="spellEnd"/>
      <w:r w:rsidRPr="00A64147">
        <w:rPr>
          <w:color w:val="222222"/>
          <w:shd w:val="clear" w:color="auto" w:fill="FFFFFF"/>
        </w:rPr>
        <w:t>, </w:t>
      </w:r>
      <w:r w:rsidRPr="00A64147">
        <w:rPr>
          <w:i/>
          <w:iCs/>
          <w:color w:val="222222"/>
          <w:shd w:val="clear" w:color="auto" w:fill="FFFFFF"/>
        </w:rPr>
        <w:t>40</w:t>
      </w:r>
      <w:r w:rsidRPr="00A64147">
        <w:rPr>
          <w:color w:val="222222"/>
          <w:shd w:val="clear" w:color="auto" w:fill="FFFFFF"/>
        </w:rPr>
        <w:t>(7), 1783-1802.</w:t>
      </w:r>
    </w:p>
    <w:p w14:paraId="2B925850" w14:textId="77777777" w:rsidR="004E5BB4" w:rsidRPr="00A64147" w:rsidRDefault="004E5BB4" w:rsidP="004E5BB4">
      <w:pPr>
        <w:pStyle w:val="Sarakstarindkopa"/>
      </w:pPr>
    </w:p>
    <w:p w14:paraId="18158EBE" w14:textId="35C60CDC" w:rsidR="004E5BB4" w:rsidRPr="00A64147" w:rsidRDefault="004E5BB4" w:rsidP="00DB482C">
      <w:pPr>
        <w:pStyle w:val="Sarakstarindkopa"/>
        <w:numPr>
          <w:ilvl w:val="0"/>
          <w:numId w:val="24"/>
        </w:numPr>
        <w:spacing w:line="240" w:lineRule="auto"/>
        <w:jc w:val="both"/>
      </w:pPr>
      <w:proofErr w:type="spellStart"/>
      <w:r w:rsidRPr="00A64147">
        <w:rPr>
          <w:color w:val="222222"/>
          <w:shd w:val="clear" w:color="auto" w:fill="FFFFFF"/>
        </w:rPr>
        <w:t>Ryynänen</w:t>
      </w:r>
      <w:proofErr w:type="spellEnd"/>
      <w:r w:rsidRPr="00A64147">
        <w:rPr>
          <w:color w:val="222222"/>
          <w:shd w:val="clear" w:color="auto" w:fill="FFFFFF"/>
        </w:rPr>
        <w:t xml:space="preserve">, H., </w:t>
      </w:r>
      <w:proofErr w:type="spellStart"/>
      <w:r w:rsidRPr="00A64147">
        <w:rPr>
          <w:color w:val="222222"/>
          <w:shd w:val="clear" w:color="auto" w:fill="FFFFFF"/>
        </w:rPr>
        <w:t>Pekkarinen</w:t>
      </w:r>
      <w:proofErr w:type="spellEnd"/>
      <w:r w:rsidRPr="00A64147">
        <w:rPr>
          <w:color w:val="222222"/>
          <w:shd w:val="clear" w:color="auto" w:fill="FFFFFF"/>
        </w:rPr>
        <w:t xml:space="preserve">, O., &amp; </w:t>
      </w:r>
      <w:proofErr w:type="spellStart"/>
      <w:r w:rsidRPr="00A64147">
        <w:rPr>
          <w:color w:val="222222"/>
          <w:shd w:val="clear" w:color="auto" w:fill="FFFFFF"/>
        </w:rPr>
        <w:t>Salminen</w:t>
      </w:r>
      <w:proofErr w:type="spellEnd"/>
      <w:r w:rsidRPr="00A64147">
        <w:rPr>
          <w:color w:val="222222"/>
          <w:shd w:val="clear" w:color="auto" w:fill="FFFFFF"/>
        </w:rPr>
        <w:t xml:space="preserve">, R. T. (2012). </w:t>
      </w:r>
      <w:proofErr w:type="spellStart"/>
      <w:r w:rsidRPr="00A64147">
        <w:rPr>
          <w:color w:val="222222"/>
          <w:shd w:val="clear" w:color="auto" w:fill="FFFFFF"/>
        </w:rPr>
        <w:t>Supplier's</w:t>
      </w:r>
      <w:proofErr w:type="spellEnd"/>
      <w:r w:rsidRPr="00A64147">
        <w:rPr>
          <w:color w:val="222222"/>
          <w:shd w:val="clear" w:color="auto" w:fill="FFFFFF"/>
        </w:rPr>
        <w:t xml:space="preserve"> </w:t>
      </w:r>
      <w:proofErr w:type="spellStart"/>
      <w:r w:rsidRPr="00A64147">
        <w:rPr>
          <w:color w:val="222222"/>
          <w:shd w:val="clear" w:color="auto" w:fill="FFFFFF"/>
        </w:rPr>
        <w:t>internal</w:t>
      </w:r>
      <w:proofErr w:type="spellEnd"/>
      <w:r w:rsidRPr="00A64147">
        <w:rPr>
          <w:color w:val="222222"/>
          <w:shd w:val="clear" w:color="auto" w:fill="FFFFFF"/>
        </w:rPr>
        <w:t xml:space="preserve"> </w:t>
      </w:r>
      <w:proofErr w:type="spellStart"/>
      <w:r w:rsidRPr="00A64147">
        <w:rPr>
          <w:color w:val="222222"/>
          <w:shd w:val="clear" w:color="auto" w:fill="FFFFFF"/>
        </w:rPr>
        <w:t>communication</w:t>
      </w:r>
      <w:proofErr w:type="spellEnd"/>
      <w:r w:rsidRPr="00A64147">
        <w:rPr>
          <w:color w:val="222222"/>
          <w:shd w:val="clear" w:color="auto" w:fill="FFFFFF"/>
        </w:rPr>
        <w:t xml:space="preserve"> </w:t>
      </w:r>
      <w:proofErr w:type="spellStart"/>
      <w:r w:rsidRPr="00A64147">
        <w:rPr>
          <w:color w:val="222222"/>
          <w:shd w:val="clear" w:color="auto" w:fill="FFFFFF"/>
        </w:rPr>
        <w:t>in</w:t>
      </w:r>
      <w:proofErr w:type="spellEnd"/>
      <w:r w:rsidRPr="00A64147">
        <w:rPr>
          <w:color w:val="222222"/>
          <w:shd w:val="clear" w:color="auto" w:fill="FFFFFF"/>
        </w:rPr>
        <w:t xml:space="preserve"> </w:t>
      </w:r>
      <w:proofErr w:type="spellStart"/>
      <w:r w:rsidRPr="00A64147">
        <w:rPr>
          <w:color w:val="222222"/>
          <w:shd w:val="clear" w:color="auto" w:fill="FFFFFF"/>
        </w:rPr>
        <w:t>change</w:t>
      </w:r>
      <w:proofErr w:type="spellEnd"/>
      <w:r w:rsidRPr="00A64147">
        <w:rPr>
          <w:color w:val="222222"/>
          <w:shd w:val="clear" w:color="auto" w:fill="FFFFFF"/>
        </w:rPr>
        <w:t xml:space="preserve"> process to </w:t>
      </w:r>
      <w:proofErr w:type="spellStart"/>
      <w:r w:rsidRPr="00A64147">
        <w:rPr>
          <w:color w:val="222222"/>
          <w:shd w:val="clear" w:color="auto" w:fill="FFFFFF"/>
        </w:rPr>
        <w:t>solution</w:t>
      </w:r>
      <w:proofErr w:type="spellEnd"/>
      <w:r w:rsidRPr="00A64147">
        <w:rPr>
          <w:color w:val="222222"/>
          <w:shd w:val="clear" w:color="auto" w:fill="FFFFFF"/>
        </w:rPr>
        <w:t xml:space="preserve"> </w:t>
      </w:r>
      <w:proofErr w:type="spellStart"/>
      <w:r w:rsidRPr="00A64147">
        <w:rPr>
          <w:color w:val="222222"/>
          <w:shd w:val="clear" w:color="auto" w:fill="FFFFFF"/>
        </w:rPr>
        <w:t>business</w:t>
      </w:r>
      <w:proofErr w:type="spellEnd"/>
      <w:r w:rsidRPr="00A64147">
        <w:rPr>
          <w:color w:val="222222"/>
          <w:shd w:val="clear" w:color="auto" w:fill="FFFFFF"/>
        </w:rPr>
        <w:t xml:space="preserve">: </w:t>
      </w:r>
      <w:proofErr w:type="spellStart"/>
      <w:r w:rsidRPr="00A64147">
        <w:rPr>
          <w:color w:val="222222"/>
          <w:shd w:val="clear" w:color="auto" w:fill="FFFFFF"/>
        </w:rPr>
        <w:t>Challenges</w:t>
      </w:r>
      <w:proofErr w:type="spellEnd"/>
      <w:r w:rsidRPr="00A64147">
        <w:rPr>
          <w:color w:val="222222"/>
          <w:shd w:val="clear" w:color="auto" w:fill="FFFFFF"/>
        </w:rPr>
        <w:t xml:space="preserve"> </w:t>
      </w:r>
      <w:proofErr w:type="spellStart"/>
      <w:r w:rsidRPr="00A64147">
        <w:rPr>
          <w:color w:val="222222"/>
          <w:shd w:val="clear" w:color="auto" w:fill="FFFFFF"/>
        </w:rPr>
        <w:t>and</w:t>
      </w:r>
      <w:proofErr w:type="spellEnd"/>
      <w:r w:rsidRPr="00A64147">
        <w:rPr>
          <w:color w:val="222222"/>
          <w:shd w:val="clear" w:color="auto" w:fill="FFFFFF"/>
        </w:rPr>
        <w:t xml:space="preserve"> </w:t>
      </w:r>
      <w:proofErr w:type="spellStart"/>
      <w:r w:rsidRPr="00A64147">
        <w:rPr>
          <w:color w:val="222222"/>
          <w:shd w:val="clear" w:color="auto" w:fill="FFFFFF"/>
        </w:rPr>
        <w:t>tentative</w:t>
      </w:r>
      <w:proofErr w:type="spellEnd"/>
      <w:r w:rsidRPr="00A64147">
        <w:rPr>
          <w:color w:val="222222"/>
          <w:shd w:val="clear" w:color="auto" w:fill="FFFFFF"/>
        </w:rPr>
        <w:t xml:space="preserve"> </w:t>
      </w:r>
      <w:proofErr w:type="spellStart"/>
      <w:r w:rsidRPr="00A64147">
        <w:rPr>
          <w:color w:val="222222"/>
          <w:shd w:val="clear" w:color="auto" w:fill="FFFFFF"/>
        </w:rPr>
        <w:t>research</w:t>
      </w:r>
      <w:proofErr w:type="spellEnd"/>
      <w:r w:rsidRPr="00A64147">
        <w:rPr>
          <w:color w:val="222222"/>
          <w:shd w:val="clear" w:color="auto" w:fill="FFFFFF"/>
        </w:rPr>
        <w:t xml:space="preserve"> </w:t>
      </w:r>
      <w:proofErr w:type="spellStart"/>
      <w:r w:rsidRPr="00A64147">
        <w:rPr>
          <w:color w:val="222222"/>
          <w:shd w:val="clear" w:color="auto" w:fill="FFFFFF"/>
        </w:rPr>
        <w:t>agenda</w:t>
      </w:r>
      <w:proofErr w:type="spellEnd"/>
      <w:r w:rsidRPr="00A64147">
        <w:rPr>
          <w:color w:val="222222"/>
          <w:shd w:val="clear" w:color="auto" w:fill="FFFFFF"/>
        </w:rPr>
        <w:t>. </w:t>
      </w:r>
      <w:proofErr w:type="spellStart"/>
      <w:r w:rsidRPr="00A64147">
        <w:rPr>
          <w:i/>
          <w:iCs/>
          <w:color w:val="222222"/>
          <w:shd w:val="clear" w:color="auto" w:fill="FFFFFF"/>
        </w:rPr>
        <w:t>jbm-Journal</w:t>
      </w:r>
      <w:proofErr w:type="spellEnd"/>
      <w:r w:rsidRPr="00A64147">
        <w:rPr>
          <w:i/>
          <w:iCs/>
          <w:color w:val="222222"/>
          <w:shd w:val="clear" w:color="auto" w:fill="FFFFFF"/>
        </w:rPr>
        <w:t xml:space="preserve"> </w:t>
      </w:r>
      <w:proofErr w:type="spellStart"/>
      <w:r w:rsidRPr="00A64147">
        <w:rPr>
          <w:i/>
          <w:iCs/>
          <w:color w:val="222222"/>
          <w:shd w:val="clear" w:color="auto" w:fill="FFFFFF"/>
        </w:rPr>
        <w:t>of</w:t>
      </w:r>
      <w:proofErr w:type="spellEnd"/>
      <w:r w:rsidRPr="00A64147">
        <w:rPr>
          <w:i/>
          <w:iCs/>
          <w:color w:val="222222"/>
          <w:shd w:val="clear" w:color="auto" w:fill="FFFFFF"/>
        </w:rPr>
        <w:t xml:space="preserve"> </w:t>
      </w:r>
      <w:proofErr w:type="spellStart"/>
      <w:r w:rsidRPr="00A64147">
        <w:rPr>
          <w:i/>
          <w:iCs/>
          <w:color w:val="222222"/>
          <w:shd w:val="clear" w:color="auto" w:fill="FFFFFF"/>
        </w:rPr>
        <w:t>Business</w:t>
      </w:r>
      <w:proofErr w:type="spellEnd"/>
      <w:r w:rsidRPr="00A64147">
        <w:rPr>
          <w:i/>
          <w:iCs/>
          <w:color w:val="222222"/>
          <w:shd w:val="clear" w:color="auto" w:fill="FFFFFF"/>
        </w:rPr>
        <w:t xml:space="preserve"> </w:t>
      </w:r>
      <w:proofErr w:type="spellStart"/>
      <w:r w:rsidRPr="00A64147">
        <w:rPr>
          <w:i/>
          <w:iCs/>
          <w:color w:val="222222"/>
          <w:shd w:val="clear" w:color="auto" w:fill="FFFFFF"/>
        </w:rPr>
        <w:t>Market</w:t>
      </w:r>
      <w:proofErr w:type="spellEnd"/>
      <w:r w:rsidRPr="00A64147">
        <w:rPr>
          <w:i/>
          <w:iCs/>
          <w:color w:val="222222"/>
          <w:shd w:val="clear" w:color="auto" w:fill="FFFFFF"/>
        </w:rPr>
        <w:t xml:space="preserve"> </w:t>
      </w:r>
      <w:proofErr w:type="spellStart"/>
      <w:r w:rsidRPr="00A64147">
        <w:rPr>
          <w:i/>
          <w:iCs/>
          <w:color w:val="222222"/>
          <w:shd w:val="clear" w:color="auto" w:fill="FFFFFF"/>
        </w:rPr>
        <w:t>Management</w:t>
      </w:r>
      <w:proofErr w:type="spellEnd"/>
      <w:r w:rsidRPr="00A64147">
        <w:rPr>
          <w:color w:val="222222"/>
          <w:shd w:val="clear" w:color="auto" w:fill="FFFFFF"/>
        </w:rPr>
        <w:t>, </w:t>
      </w:r>
      <w:r w:rsidRPr="00A64147">
        <w:rPr>
          <w:i/>
          <w:iCs/>
          <w:color w:val="222222"/>
          <w:shd w:val="clear" w:color="auto" w:fill="FFFFFF"/>
        </w:rPr>
        <w:t>5</w:t>
      </w:r>
      <w:r w:rsidRPr="00A64147">
        <w:rPr>
          <w:color w:val="222222"/>
          <w:shd w:val="clear" w:color="auto" w:fill="FFFFFF"/>
        </w:rPr>
        <w:t>(3), 154-172.</w:t>
      </w:r>
    </w:p>
    <w:p w14:paraId="459430A4" w14:textId="77777777" w:rsidR="004E5BB4" w:rsidRPr="00A64147" w:rsidRDefault="004E5BB4" w:rsidP="004E5BB4">
      <w:pPr>
        <w:spacing w:line="240" w:lineRule="auto"/>
        <w:jc w:val="both"/>
      </w:pPr>
    </w:p>
    <w:p w14:paraId="3FF94ECD" w14:textId="77777777" w:rsidR="00690AC1" w:rsidRPr="00A64147" w:rsidRDefault="00242D42" w:rsidP="00DB482C">
      <w:pPr>
        <w:pStyle w:val="Sarakstarindkopa"/>
        <w:numPr>
          <w:ilvl w:val="0"/>
          <w:numId w:val="24"/>
        </w:numPr>
        <w:spacing w:line="240" w:lineRule="auto"/>
        <w:jc w:val="both"/>
      </w:pPr>
      <w:bookmarkStart w:id="159" w:name="_Hlk146821989"/>
      <w:proofErr w:type="spellStart"/>
      <w:r w:rsidRPr="00A64147">
        <w:t>Ruck</w:t>
      </w:r>
      <w:proofErr w:type="spellEnd"/>
      <w:r w:rsidRPr="00A64147">
        <w:t xml:space="preserve">, K., &amp; </w:t>
      </w:r>
      <w:proofErr w:type="spellStart"/>
      <w:r w:rsidRPr="00A64147">
        <w:t>Welch</w:t>
      </w:r>
      <w:proofErr w:type="spellEnd"/>
      <w:r w:rsidRPr="00A64147">
        <w:t xml:space="preserve">, M. (2012). </w:t>
      </w:r>
      <w:proofErr w:type="spellStart"/>
      <w:r w:rsidRPr="00A64147">
        <w:t>Valuing</w:t>
      </w:r>
      <w:proofErr w:type="spellEnd"/>
      <w:r w:rsidRPr="00A64147">
        <w:t xml:space="preserve"> </w:t>
      </w:r>
      <w:proofErr w:type="spellStart"/>
      <w:r w:rsidRPr="00A64147">
        <w:t>internal</w:t>
      </w:r>
      <w:proofErr w:type="spellEnd"/>
      <w:r w:rsidRPr="00A64147">
        <w:t xml:space="preserve"> </w:t>
      </w:r>
      <w:proofErr w:type="spellStart"/>
      <w:r w:rsidRPr="00A64147">
        <w:t>communication</w:t>
      </w:r>
      <w:proofErr w:type="spellEnd"/>
      <w:r w:rsidRPr="00A64147">
        <w:t xml:space="preserve">; </w:t>
      </w:r>
      <w:proofErr w:type="spellStart"/>
      <w:r w:rsidRPr="00A64147">
        <w:t>management</w:t>
      </w:r>
      <w:proofErr w:type="spellEnd"/>
      <w:r w:rsidRPr="00A64147">
        <w:t xml:space="preserve"> </w:t>
      </w:r>
      <w:proofErr w:type="spellStart"/>
      <w:r w:rsidRPr="00A64147">
        <w:t>and</w:t>
      </w:r>
      <w:proofErr w:type="spellEnd"/>
      <w:r w:rsidRPr="00A64147">
        <w:t xml:space="preserve"> </w:t>
      </w:r>
      <w:proofErr w:type="spellStart"/>
      <w:r w:rsidRPr="00A64147">
        <w:t>employee</w:t>
      </w:r>
      <w:proofErr w:type="spellEnd"/>
      <w:r w:rsidRPr="00A64147">
        <w:t xml:space="preserve"> </w:t>
      </w:r>
      <w:proofErr w:type="spellStart"/>
      <w:r w:rsidRPr="00A64147">
        <w:t>perspectives</w:t>
      </w:r>
      <w:proofErr w:type="spellEnd"/>
      <w:r w:rsidRPr="00A64147">
        <w:t>.</w:t>
      </w:r>
      <w:r w:rsidRPr="00A64147">
        <w:rPr>
          <w:i/>
        </w:rPr>
        <w:t xml:space="preserve"> </w:t>
      </w:r>
      <w:proofErr w:type="spellStart"/>
      <w:r w:rsidRPr="00A64147">
        <w:rPr>
          <w:i/>
        </w:rPr>
        <w:t>Public</w:t>
      </w:r>
      <w:proofErr w:type="spellEnd"/>
      <w:r w:rsidRPr="00A64147">
        <w:rPr>
          <w:i/>
        </w:rPr>
        <w:t xml:space="preserve"> </w:t>
      </w:r>
      <w:proofErr w:type="spellStart"/>
      <w:r w:rsidRPr="00A64147">
        <w:rPr>
          <w:i/>
        </w:rPr>
        <w:t>Relations</w:t>
      </w:r>
      <w:proofErr w:type="spellEnd"/>
      <w:r w:rsidRPr="00A64147">
        <w:rPr>
          <w:i/>
        </w:rPr>
        <w:t xml:space="preserve"> </w:t>
      </w:r>
      <w:proofErr w:type="spellStart"/>
      <w:r w:rsidRPr="00A64147">
        <w:rPr>
          <w:i/>
        </w:rPr>
        <w:t>Review</w:t>
      </w:r>
      <w:proofErr w:type="spellEnd"/>
      <w:r w:rsidRPr="00A64147">
        <w:rPr>
          <w:i/>
        </w:rPr>
        <w:t xml:space="preserve">, </w:t>
      </w:r>
      <w:r w:rsidRPr="00A64147">
        <w:t>38(2), 294-302.</w:t>
      </w:r>
    </w:p>
    <w:bookmarkEnd w:id="159"/>
    <w:p w14:paraId="5A50D654" w14:textId="1AD23059" w:rsidR="00690AC1" w:rsidRPr="00A64147" w:rsidRDefault="00690AC1" w:rsidP="00DB482C">
      <w:pPr>
        <w:spacing w:line="240" w:lineRule="auto"/>
        <w:ind w:left="426" w:firstLine="54"/>
        <w:jc w:val="both"/>
      </w:pPr>
    </w:p>
    <w:p w14:paraId="6A3B35C5" w14:textId="77777777" w:rsidR="00690AC1" w:rsidRPr="00A64147" w:rsidRDefault="00242D42" w:rsidP="00DB482C">
      <w:pPr>
        <w:pStyle w:val="Sarakstarindkopa"/>
        <w:numPr>
          <w:ilvl w:val="0"/>
          <w:numId w:val="24"/>
        </w:numPr>
        <w:spacing w:line="240" w:lineRule="auto"/>
        <w:jc w:val="both"/>
      </w:pPr>
      <w:proofErr w:type="spellStart"/>
      <w:r w:rsidRPr="00A64147">
        <w:t>Saary</w:t>
      </w:r>
      <w:proofErr w:type="spellEnd"/>
      <w:r w:rsidRPr="00A64147">
        <w:t xml:space="preserve">, R. (2014). </w:t>
      </w:r>
      <w:proofErr w:type="spellStart"/>
      <w:r w:rsidRPr="00A64147">
        <w:t>The</w:t>
      </w:r>
      <w:proofErr w:type="spellEnd"/>
      <w:r w:rsidRPr="00A64147">
        <w:t xml:space="preserve"> </w:t>
      </w:r>
      <w:proofErr w:type="spellStart"/>
      <w:r w:rsidRPr="00A64147">
        <w:t>significance</w:t>
      </w:r>
      <w:proofErr w:type="spellEnd"/>
      <w:r w:rsidRPr="00A64147">
        <w:t xml:space="preserve"> </w:t>
      </w:r>
      <w:proofErr w:type="spellStart"/>
      <w:r w:rsidRPr="00A64147">
        <w:t>of</w:t>
      </w:r>
      <w:proofErr w:type="spellEnd"/>
      <w:r w:rsidRPr="00A64147">
        <w:t xml:space="preserve"> </w:t>
      </w:r>
      <w:proofErr w:type="spellStart"/>
      <w:r w:rsidRPr="00A64147">
        <w:t>internal</w:t>
      </w:r>
      <w:proofErr w:type="spellEnd"/>
      <w:r w:rsidRPr="00A64147">
        <w:t xml:space="preserve"> </w:t>
      </w:r>
      <w:proofErr w:type="spellStart"/>
      <w:r w:rsidRPr="00A64147">
        <w:t>communication</w:t>
      </w:r>
      <w:proofErr w:type="spellEnd"/>
      <w:r w:rsidRPr="00A64147">
        <w:t xml:space="preserve"> </w:t>
      </w:r>
      <w:proofErr w:type="spellStart"/>
      <w:r w:rsidRPr="00A64147">
        <w:t>in</w:t>
      </w:r>
      <w:proofErr w:type="spellEnd"/>
      <w:r w:rsidRPr="00A64147">
        <w:t xml:space="preserve"> </w:t>
      </w:r>
      <w:proofErr w:type="spellStart"/>
      <w:r w:rsidRPr="00A64147">
        <w:t>the</w:t>
      </w:r>
      <w:proofErr w:type="spellEnd"/>
      <w:r w:rsidRPr="00A64147">
        <w:t xml:space="preserve"> </w:t>
      </w:r>
      <w:proofErr w:type="spellStart"/>
      <w:r w:rsidRPr="00A64147">
        <w:t>management</w:t>
      </w:r>
      <w:proofErr w:type="spellEnd"/>
      <w:r w:rsidRPr="00A64147">
        <w:t xml:space="preserve"> </w:t>
      </w:r>
      <w:proofErr w:type="spellStart"/>
      <w:r w:rsidRPr="00A64147">
        <w:t>of</w:t>
      </w:r>
      <w:proofErr w:type="spellEnd"/>
      <w:r w:rsidRPr="00A64147">
        <w:t xml:space="preserve"> </w:t>
      </w:r>
      <w:proofErr w:type="spellStart"/>
      <w:r w:rsidRPr="00A64147">
        <w:t>successful</w:t>
      </w:r>
      <w:proofErr w:type="spellEnd"/>
      <w:r w:rsidRPr="00A64147">
        <w:t xml:space="preserve"> </w:t>
      </w:r>
      <w:proofErr w:type="spellStart"/>
      <w:r w:rsidRPr="00A64147">
        <w:t>change</w:t>
      </w:r>
      <w:proofErr w:type="spellEnd"/>
      <w:r w:rsidRPr="00A64147">
        <w:t xml:space="preserve"> </w:t>
      </w:r>
      <w:proofErr w:type="spellStart"/>
      <w:r w:rsidRPr="00A64147">
        <w:t>integrated</w:t>
      </w:r>
      <w:proofErr w:type="spellEnd"/>
      <w:r w:rsidRPr="00A64147">
        <w:t xml:space="preserve"> </w:t>
      </w:r>
      <w:proofErr w:type="spellStart"/>
      <w:r w:rsidRPr="00A64147">
        <w:t>organizational</w:t>
      </w:r>
      <w:proofErr w:type="spellEnd"/>
      <w:r w:rsidRPr="00A64147">
        <w:t xml:space="preserve"> </w:t>
      </w:r>
      <w:proofErr w:type="spellStart"/>
      <w:r w:rsidRPr="00A64147">
        <w:t>communication</w:t>
      </w:r>
      <w:proofErr w:type="spellEnd"/>
      <w:r w:rsidRPr="00A64147">
        <w:t xml:space="preserve">. </w:t>
      </w:r>
      <w:proofErr w:type="spellStart"/>
      <w:r w:rsidRPr="00A64147">
        <w:rPr>
          <w:i/>
        </w:rPr>
        <w:t>Proceedings</w:t>
      </w:r>
      <w:proofErr w:type="spellEnd"/>
      <w:r w:rsidRPr="00A64147">
        <w:rPr>
          <w:i/>
        </w:rPr>
        <w:t xml:space="preserve"> </w:t>
      </w:r>
      <w:proofErr w:type="spellStart"/>
      <w:r w:rsidRPr="00A64147">
        <w:rPr>
          <w:i/>
        </w:rPr>
        <w:t>of</w:t>
      </w:r>
      <w:proofErr w:type="spellEnd"/>
      <w:r w:rsidRPr="00A64147">
        <w:rPr>
          <w:i/>
        </w:rPr>
        <w:t xml:space="preserve"> FIKUSZ ‘14 </w:t>
      </w:r>
      <w:proofErr w:type="spellStart"/>
      <w:r w:rsidRPr="00A64147">
        <w:rPr>
          <w:i/>
        </w:rPr>
        <w:t>Symposium</w:t>
      </w:r>
      <w:proofErr w:type="spellEnd"/>
      <w:r w:rsidRPr="00A64147">
        <w:rPr>
          <w:i/>
        </w:rPr>
        <w:t xml:space="preserve"> </w:t>
      </w:r>
      <w:proofErr w:type="spellStart"/>
      <w:r w:rsidRPr="00A64147">
        <w:rPr>
          <w:i/>
        </w:rPr>
        <w:t>for</w:t>
      </w:r>
      <w:proofErr w:type="spellEnd"/>
      <w:r w:rsidRPr="00A64147">
        <w:rPr>
          <w:i/>
        </w:rPr>
        <w:t xml:space="preserve"> </w:t>
      </w:r>
      <w:proofErr w:type="spellStart"/>
      <w:r w:rsidRPr="00A64147">
        <w:rPr>
          <w:i/>
        </w:rPr>
        <w:t>Young</w:t>
      </w:r>
      <w:proofErr w:type="spellEnd"/>
      <w:r w:rsidRPr="00A64147">
        <w:rPr>
          <w:i/>
        </w:rPr>
        <w:t xml:space="preserve"> </w:t>
      </w:r>
      <w:proofErr w:type="spellStart"/>
      <w:r w:rsidRPr="00A64147">
        <w:rPr>
          <w:i/>
        </w:rPr>
        <w:t>Researchers</w:t>
      </w:r>
      <w:proofErr w:type="spellEnd"/>
      <w:r w:rsidRPr="00A64147">
        <w:rPr>
          <w:i/>
        </w:rPr>
        <w:t>,</w:t>
      </w:r>
      <w:r w:rsidRPr="00A64147">
        <w:t xml:space="preserve"> 249-260.</w:t>
      </w:r>
    </w:p>
    <w:p w14:paraId="7C8ABDEC" w14:textId="77777777" w:rsidR="00690AC1" w:rsidRPr="00A64147" w:rsidRDefault="00690AC1">
      <w:pPr>
        <w:spacing w:line="240" w:lineRule="auto"/>
        <w:ind w:left="426" w:hanging="6"/>
        <w:jc w:val="both"/>
      </w:pPr>
    </w:p>
    <w:p w14:paraId="71A5147F" w14:textId="77777777" w:rsidR="00690AC1" w:rsidRPr="00A64147" w:rsidRDefault="00242D42" w:rsidP="00DB482C">
      <w:pPr>
        <w:pStyle w:val="Sarakstarindkopa"/>
        <w:numPr>
          <w:ilvl w:val="0"/>
          <w:numId w:val="24"/>
        </w:numPr>
        <w:spacing w:line="240" w:lineRule="auto"/>
        <w:jc w:val="both"/>
      </w:pPr>
      <w:proofErr w:type="spellStart"/>
      <w:r w:rsidRPr="00A64147">
        <w:t>Sandhu</w:t>
      </w:r>
      <w:proofErr w:type="spellEnd"/>
      <w:r w:rsidRPr="00A64147">
        <w:t xml:space="preserve">, S. (2009). </w:t>
      </w:r>
      <w:proofErr w:type="spellStart"/>
      <w:r w:rsidRPr="00A64147">
        <w:t>Strategic</w:t>
      </w:r>
      <w:proofErr w:type="spellEnd"/>
      <w:r w:rsidRPr="00A64147">
        <w:t xml:space="preserve"> </w:t>
      </w:r>
      <w:proofErr w:type="spellStart"/>
      <w:r w:rsidRPr="00A64147">
        <w:t>Communication</w:t>
      </w:r>
      <w:proofErr w:type="spellEnd"/>
      <w:r w:rsidRPr="00A64147">
        <w:t xml:space="preserve">: An </w:t>
      </w:r>
      <w:proofErr w:type="spellStart"/>
      <w:r w:rsidRPr="00A64147">
        <w:t>Institutional</w:t>
      </w:r>
      <w:proofErr w:type="spellEnd"/>
      <w:r w:rsidRPr="00A64147">
        <w:t xml:space="preserve"> </w:t>
      </w:r>
      <w:proofErr w:type="spellStart"/>
      <w:r w:rsidRPr="00A64147">
        <w:t>Perspective</w:t>
      </w:r>
      <w:proofErr w:type="spellEnd"/>
      <w:r w:rsidRPr="00A64147">
        <w:t>.</w:t>
      </w:r>
      <w:r w:rsidRPr="00A64147">
        <w:rPr>
          <w:i/>
        </w:rPr>
        <w:t xml:space="preserve"> </w:t>
      </w:r>
      <w:proofErr w:type="spellStart"/>
      <w:r w:rsidRPr="00A64147">
        <w:rPr>
          <w:i/>
        </w:rPr>
        <w:t>International</w:t>
      </w:r>
      <w:proofErr w:type="spellEnd"/>
      <w:r w:rsidRPr="00A64147">
        <w:rPr>
          <w:i/>
        </w:rPr>
        <w:t xml:space="preserve"> </w:t>
      </w:r>
      <w:proofErr w:type="spellStart"/>
      <w:r w:rsidRPr="00A64147">
        <w:rPr>
          <w:i/>
        </w:rPr>
        <w:t>Journal</w:t>
      </w:r>
      <w:proofErr w:type="spellEnd"/>
      <w:r w:rsidRPr="00A64147">
        <w:rPr>
          <w:i/>
        </w:rPr>
        <w:t xml:space="preserve"> </w:t>
      </w:r>
      <w:proofErr w:type="spellStart"/>
      <w:r w:rsidRPr="00A64147">
        <w:rPr>
          <w:i/>
        </w:rPr>
        <w:t>of</w:t>
      </w:r>
      <w:proofErr w:type="spellEnd"/>
      <w:r w:rsidRPr="00A64147">
        <w:rPr>
          <w:i/>
        </w:rPr>
        <w:t xml:space="preserve"> </w:t>
      </w:r>
      <w:proofErr w:type="spellStart"/>
      <w:r w:rsidRPr="00A64147">
        <w:rPr>
          <w:i/>
        </w:rPr>
        <w:t>Strategic</w:t>
      </w:r>
      <w:proofErr w:type="spellEnd"/>
      <w:r w:rsidRPr="00A64147">
        <w:rPr>
          <w:i/>
        </w:rPr>
        <w:t xml:space="preserve"> </w:t>
      </w:r>
      <w:proofErr w:type="spellStart"/>
      <w:r w:rsidRPr="00A64147">
        <w:rPr>
          <w:i/>
        </w:rPr>
        <w:t>Communication</w:t>
      </w:r>
      <w:proofErr w:type="spellEnd"/>
      <w:r w:rsidRPr="00A64147">
        <w:rPr>
          <w:i/>
        </w:rPr>
        <w:t xml:space="preserve">, </w:t>
      </w:r>
      <w:r w:rsidRPr="00A64147">
        <w:t>3(2), 72-92.</w:t>
      </w:r>
    </w:p>
    <w:p w14:paraId="3855D977" w14:textId="77777777" w:rsidR="00B52021" w:rsidRPr="00A64147" w:rsidRDefault="00B52021" w:rsidP="00B52021">
      <w:pPr>
        <w:spacing w:line="240" w:lineRule="auto"/>
        <w:jc w:val="both"/>
      </w:pPr>
    </w:p>
    <w:p w14:paraId="1D34A5FC" w14:textId="77777777" w:rsidR="00B52021" w:rsidRPr="00A64147" w:rsidRDefault="00B52021" w:rsidP="00B52021">
      <w:pPr>
        <w:pStyle w:val="Sarakstarindkopa"/>
        <w:numPr>
          <w:ilvl w:val="0"/>
          <w:numId w:val="24"/>
        </w:numPr>
        <w:spacing w:line="240" w:lineRule="auto"/>
        <w:jc w:val="both"/>
      </w:pPr>
      <w:bookmarkStart w:id="160" w:name="_Hlk148359422"/>
      <w:proofErr w:type="spellStart"/>
      <w:r w:rsidRPr="00A64147">
        <w:rPr>
          <w:color w:val="222222"/>
          <w:shd w:val="clear" w:color="auto" w:fill="FFFFFF"/>
        </w:rPr>
        <w:t>Schaufeli</w:t>
      </w:r>
      <w:proofErr w:type="spellEnd"/>
      <w:r w:rsidRPr="00A64147">
        <w:rPr>
          <w:color w:val="222222"/>
          <w:shd w:val="clear" w:color="auto" w:fill="FFFFFF"/>
        </w:rPr>
        <w:t xml:space="preserve">, W. B., </w:t>
      </w:r>
      <w:proofErr w:type="spellStart"/>
      <w:r w:rsidRPr="00A64147">
        <w:rPr>
          <w:color w:val="222222"/>
          <w:shd w:val="clear" w:color="auto" w:fill="FFFFFF"/>
        </w:rPr>
        <w:t>Martinez</w:t>
      </w:r>
      <w:proofErr w:type="spellEnd"/>
      <w:r w:rsidRPr="00A64147">
        <w:rPr>
          <w:color w:val="222222"/>
          <w:shd w:val="clear" w:color="auto" w:fill="FFFFFF"/>
        </w:rPr>
        <w:t xml:space="preserve">, I. M., </w:t>
      </w:r>
      <w:proofErr w:type="spellStart"/>
      <w:r w:rsidRPr="00A64147">
        <w:rPr>
          <w:color w:val="222222"/>
          <w:shd w:val="clear" w:color="auto" w:fill="FFFFFF"/>
        </w:rPr>
        <w:t>Pinto</w:t>
      </w:r>
      <w:proofErr w:type="spellEnd"/>
      <w:r w:rsidRPr="00A64147">
        <w:rPr>
          <w:color w:val="222222"/>
          <w:shd w:val="clear" w:color="auto" w:fill="FFFFFF"/>
        </w:rPr>
        <w:t xml:space="preserve">, A. M., </w:t>
      </w:r>
      <w:proofErr w:type="spellStart"/>
      <w:r w:rsidRPr="00A64147">
        <w:rPr>
          <w:color w:val="222222"/>
          <w:shd w:val="clear" w:color="auto" w:fill="FFFFFF"/>
        </w:rPr>
        <w:t>Salanova</w:t>
      </w:r>
      <w:proofErr w:type="spellEnd"/>
      <w:r w:rsidRPr="00A64147">
        <w:rPr>
          <w:color w:val="222222"/>
          <w:shd w:val="clear" w:color="auto" w:fill="FFFFFF"/>
        </w:rPr>
        <w:t xml:space="preserve">, M., &amp; </w:t>
      </w:r>
      <w:proofErr w:type="spellStart"/>
      <w:r w:rsidRPr="00A64147">
        <w:rPr>
          <w:color w:val="222222"/>
          <w:shd w:val="clear" w:color="auto" w:fill="FFFFFF"/>
        </w:rPr>
        <w:t>Bakker</w:t>
      </w:r>
      <w:proofErr w:type="spellEnd"/>
      <w:r w:rsidRPr="00A64147">
        <w:rPr>
          <w:color w:val="222222"/>
          <w:shd w:val="clear" w:color="auto" w:fill="FFFFFF"/>
        </w:rPr>
        <w:t xml:space="preserve">, A. B. (2002). </w:t>
      </w:r>
      <w:proofErr w:type="spellStart"/>
      <w:r w:rsidRPr="00A64147">
        <w:rPr>
          <w:color w:val="222222"/>
          <w:shd w:val="clear" w:color="auto" w:fill="FFFFFF"/>
        </w:rPr>
        <w:t>Burnout</w:t>
      </w:r>
      <w:proofErr w:type="spellEnd"/>
      <w:r w:rsidRPr="00A64147">
        <w:rPr>
          <w:color w:val="222222"/>
          <w:shd w:val="clear" w:color="auto" w:fill="FFFFFF"/>
        </w:rPr>
        <w:t xml:space="preserve"> </w:t>
      </w:r>
      <w:proofErr w:type="spellStart"/>
      <w:r w:rsidRPr="00A64147">
        <w:rPr>
          <w:color w:val="222222"/>
          <w:shd w:val="clear" w:color="auto" w:fill="FFFFFF"/>
        </w:rPr>
        <w:t>and</w:t>
      </w:r>
      <w:proofErr w:type="spellEnd"/>
      <w:r w:rsidRPr="00A64147">
        <w:rPr>
          <w:color w:val="222222"/>
          <w:shd w:val="clear" w:color="auto" w:fill="FFFFFF"/>
        </w:rPr>
        <w:t xml:space="preserve"> </w:t>
      </w:r>
      <w:proofErr w:type="spellStart"/>
      <w:r w:rsidRPr="00A64147">
        <w:rPr>
          <w:color w:val="222222"/>
          <w:shd w:val="clear" w:color="auto" w:fill="FFFFFF"/>
        </w:rPr>
        <w:t>engagement</w:t>
      </w:r>
      <w:proofErr w:type="spellEnd"/>
      <w:r w:rsidRPr="00A64147">
        <w:rPr>
          <w:color w:val="222222"/>
          <w:shd w:val="clear" w:color="auto" w:fill="FFFFFF"/>
        </w:rPr>
        <w:t xml:space="preserve"> </w:t>
      </w:r>
      <w:proofErr w:type="spellStart"/>
      <w:r w:rsidRPr="00A64147">
        <w:rPr>
          <w:color w:val="222222"/>
          <w:shd w:val="clear" w:color="auto" w:fill="FFFFFF"/>
        </w:rPr>
        <w:t>in</w:t>
      </w:r>
      <w:proofErr w:type="spellEnd"/>
      <w:r w:rsidRPr="00A64147">
        <w:rPr>
          <w:color w:val="222222"/>
          <w:shd w:val="clear" w:color="auto" w:fill="FFFFFF"/>
        </w:rPr>
        <w:t xml:space="preserve"> </w:t>
      </w:r>
      <w:proofErr w:type="spellStart"/>
      <w:r w:rsidRPr="00A64147">
        <w:rPr>
          <w:color w:val="222222"/>
          <w:shd w:val="clear" w:color="auto" w:fill="FFFFFF"/>
        </w:rPr>
        <w:t>university</w:t>
      </w:r>
      <w:proofErr w:type="spellEnd"/>
      <w:r w:rsidRPr="00A64147">
        <w:rPr>
          <w:color w:val="222222"/>
          <w:shd w:val="clear" w:color="auto" w:fill="FFFFFF"/>
        </w:rPr>
        <w:t xml:space="preserve"> students: A </w:t>
      </w:r>
      <w:proofErr w:type="spellStart"/>
      <w:r w:rsidRPr="00A64147">
        <w:rPr>
          <w:color w:val="222222"/>
          <w:shd w:val="clear" w:color="auto" w:fill="FFFFFF"/>
        </w:rPr>
        <w:t>cross-national</w:t>
      </w:r>
      <w:proofErr w:type="spellEnd"/>
      <w:r w:rsidRPr="00A64147">
        <w:rPr>
          <w:color w:val="222222"/>
          <w:shd w:val="clear" w:color="auto" w:fill="FFFFFF"/>
        </w:rPr>
        <w:t xml:space="preserve"> </w:t>
      </w:r>
      <w:proofErr w:type="spellStart"/>
      <w:r w:rsidRPr="00A64147">
        <w:rPr>
          <w:color w:val="222222"/>
          <w:shd w:val="clear" w:color="auto" w:fill="FFFFFF"/>
        </w:rPr>
        <w:t>study</w:t>
      </w:r>
      <w:proofErr w:type="spellEnd"/>
      <w:r w:rsidRPr="00A64147">
        <w:rPr>
          <w:color w:val="222222"/>
          <w:shd w:val="clear" w:color="auto" w:fill="FFFFFF"/>
        </w:rPr>
        <w:t>. </w:t>
      </w:r>
      <w:proofErr w:type="spellStart"/>
      <w:r w:rsidRPr="00A64147">
        <w:rPr>
          <w:i/>
          <w:iCs/>
          <w:color w:val="222222"/>
          <w:shd w:val="clear" w:color="auto" w:fill="FFFFFF"/>
        </w:rPr>
        <w:t>Journal</w:t>
      </w:r>
      <w:proofErr w:type="spellEnd"/>
      <w:r w:rsidRPr="00A64147">
        <w:rPr>
          <w:i/>
          <w:iCs/>
          <w:color w:val="222222"/>
          <w:shd w:val="clear" w:color="auto" w:fill="FFFFFF"/>
        </w:rPr>
        <w:t xml:space="preserve"> </w:t>
      </w:r>
      <w:proofErr w:type="spellStart"/>
      <w:r w:rsidRPr="00A64147">
        <w:rPr>
          <w:i/>
          <w:iCs/>
          <w:color w:val="222222"/>
          <w:shd w:val="clear" w:color="auto" w:fill="FFFFFF"/>
        </w:rPr>
        <w:t>of</w:t>
      </w:r>
      <w:proofErr w:type="spellEnd"/>
      <w:r w:rsidRPr="00A64147">
        <w:rPr>
          <w:i/>
          <w:iCs/>
          <w:color w:val="222222"/>
          <w:shd w:val="clear" w:color="auto" w:fill="FFFFFF"/>
        </w:rPr>
        <w:t xml:space="preserve"> </w:t>
      </w:r>
      <w:proofErr w:type="spellStart"/>
      <w:r w:rsidRPr="00A64147">
        <w:rPr>
          <w:i/>
          <w:iCs/>
          <w:color w:val="222222"/>
          <w:shd w:val="clear" w:color="auto" w:fill="FFFFFF"/>
        </w:rPr>
        <w:t>cross-cultural</w:t>
      </w:r>
      <w:proofErr w:type="spellEnd"/>
      <w:r w:rsidRPr="00A64147">
        <w:rPr>
          <w:i/>
          <w:iCs/>
          <w:color w:val="222222"/>
          <w:shd w:val="clear" w:color="auto" w:fill="FFFFFF"/>
        </w:rPr>
        <w:t xml:space="preserve"> </w:t>
      </w:r>
      <w:proofErr w:type="spellStart"/>
      <w:r w:rsidRPr="00A64147">
        <w:rPr>
          <w:i/>
          <w:iCs/>
          <w:color w:val="222222"/>
          <w:shd w:val="clear" w:color="auto" w:fill="FFFFFF"/>
        </w:rPr>
        <w:t>psychology</w:t>
      </w:r>
      <w:proofErr w:type="spellEnd"/>
      <w:r w:rsidRPr="00A64147">
        <w:rPr>
          <w:color w:val="222222"/>
          <w:shd w:val="clear" w:color="auto" w:fill="FFFFFF"/>
        </w:rPr>
        <w:t>, </w:t>
      </w:r>
      <w:r w:rsidRPr="00A64147">
        <w:rPr>
          <w:i/>
          <w:iCs/>
          <w:color w:val="222222"/>
          <w:shd w:val="clear" w:color="auto" w:fill="FFFFFF"/>
        </w:rPr>
        <w:t>33</w:t>
      </w:r>
      <w:r w:rsidRPr="00A64147">
        <w:rPr>
          <w:color w:val="222222"/>
          <w:shd w:val="clear" w:color="auto" w:fill="FFFFFF"/>
        </w:rPr>
        <w:t>(5), 464-481.</w:t>
      </w:r>
    </w:p>
    <w:bookmarkEnd w:id="160"/>
    <w:p w14:paraId="65103F73" w14:textId="77777777" w:rsidR="00690AC1" w:rsidRPr="00A64147" w:rsidRDefault="00690AC1">
      <w:pPr>
        <w:spacing w:line="240" w:lineRule="auto"/>
        <w:ind w:left="426" w:hanging="6"/>
        <w:jc w:val="both"/>
      </w:pPr>
    </w:p>
    <w:p w14:paraId="3B5F0D99" w14:textId="77777777" w:rsidR="00690AC1" w:rsidRPr="00A64147" w:rsidRDefault="00242D42" w:rsidP="00DB482C">
      <w:pPr>
        <w:pStyle w:val="Sarakstarindkopa"/>
        <w:numPr>
          <w:ilvl w:val="0"/>
          <w:numId w:val="24"/>
        </w:numPr>
        <w:spacing w:line="240" w:lineRule="auto"/>
        <w:jc w:val="both"/>
      </w:pPr>
      <w:proofErr w:type="spellStart"/>
      <w:r w:rsidRPr="00A64147">
        <w:t>Schein</w:t>
      </w:r>
      <w:proofErr w:type="spellEnd"/>
      <w:r w:rsidRPr="00A64147">
        <w:t xml:space="preserve">, E.H. (2010). </w:t>
      </w:r>
      <w:proofErr w:type="spellStart"/>
      <w:r w:rsidRPr="00A64147">
        <w:t>The</w:t>
      </w:r>
      <w:proofErr w:type="spellEnd"/>
      <w:r w:rsidRPr="00A64147">
        <w:t xml:space="preserve"> </w:t>
      </w:r>
      <w:proofErr w:type="spellStart"/>
      <w:r w:rsidRPr="00A64147">
        <w:t>Role</w:t>
      </w:r>
      <w:proofErr w:type="spellEnd"/>
      <w:r w:rsidRPr="00A64147">
        <w:t xml:space="preserve"> </w:t>
      </w:r>
      <w:proofErr w:type="spellStart"/>
      <w:r w:rsidRPr="00A64147">
        <w:t>of</w:t>
      </w:r>
      <w:proofErr w:type="spellEnd"/>
      <w:r w:rsidRPr="00A64147">
        <w:t xml:space="preserve"> </w:t>
      </w:r>
      <w:proofErr w:type="spellStart"/>
      <w:r w:rsidRPr="00A64147">
        <w:t>Organization</w:t>
      </w:r>
      <w:proofErr w:type="spellEnd"/>
      <w:r w:rsidRPr="00A64147">
        <w:t xml:space="preserve"> </w:t>
      </w:r>
      <w:proofErr w:type="spellStart"/>
      <w:r w:rsidRPr="00A64147">
        <w:t>Development</w:t>
      </w:r>
      <w:proofErr w:type="spellEnd"/>
      <w:r w:rsidRPr="00A64147">
        <w:t xml:space="preserve"> </w:t>
      </w:r>
      <w:proofErr w:type="spellStart"/>
      <w:r w:rsidRPr="00A64147">
        <w:t>in</w:t>
      </w:r>
      <w:proofErr w:type="spellEnd"/>
      <w:r w:rsidRPr="00A64147">
        <w:t xml:space="preserve"> </w:t>
      </w:r>
      <w:proofErr w:type="spellStart"/>
      <w:r w:rsidRPr="00A64147">
        <w:t>the</w:t>
      </w:r>
      <w:proofErr w:type="spellEnd"/>
      <w:r w:rsidRPr="00A64147">
        <w:t xml:space="preserve"> </w:t>
      </w:r>
      <w:proofErr w:type="spellStart"/>
      <w:r w:rsidRPr="00A64147">
        <w:t>Human</w:t>
      </w:r>
      <w:proofErr w:type="spellEnd"/>
      <w:r w:rsidRPr="00A64147">
        <w:t xml:space="preserve"> Resources </w:t>
      </w:r>
      <w:proofErr w:type="spellStart"/>
      <w:r w:rsidRPr="00A64147">
        <w:t>Function</w:t>
      </w:r>
      <w:proofErr w:type="spellEnd"/>
      <w:r w:rsidRPr="00A64147">
        <w:t xml:space="preserve">. </w:t>
      </w:r>
      <w:r w:rsidRPr="00A64147">
        <w:rPr>
          <w:i/>
          <w:iCs/>
        </w:rPr>
        <w:t xml:space="preserve">OD </w:t>
      </w:r>
      <w:proofErr w:type="spellStart"/>
      <w:r w:rsidRPr="00A64147">
        <w:rPr>
          <w:i/>
          <w:iCs/>
        </w:rPr>
        <w:t>Practitioner</w:t>
      </w:r>
      <w:proofErr w:type="spellEnd"/>
      <w:r w:rsidRPr="00A64147">
        <w:t>, 42(4), 6-11.</w:t>
      </w:r>
    </w:p>
    <w:p w14:paraId="6CEEED7C" w14:textId="77777777" w:rsidR="00976BDC" w:rsidRPr="00A64147" w:rsidRDefault="00976BDC" w:rsidP="00B52021"/>
    <w:p w14:paraId="3A29B419" w14:textId="1D4C889B" w:rsidR="00976BDC" w:rsidRPr="00A64147" w:rsidRDefault="00976BDC" w:rsidP="00DB482C">
      <w:pPr>
        <w:pStyle w:val="Sarakstarindkopa"/>
        <w:numPr>
          <w:ilvl w:val="0"/>
          <w:numId w:val="24"/>
        </w:numPr>
        <w:spacing w:line="240" w:lineRule="auto"/>
        <w:jc w:val="both"/>
      </w:pPr>
      <w:proofErr w:type="spellStart"/>
      <w:r w:rsidRPr="00A64147">
        <w:lastRenderedPageBreak/>
        <w:t>Scholz</w:t>
      </w:r>
      <w:proofErr w:type="spellEnd"/>
      <w:r w:rsidRPr="00A64147">
        <w:t xml:space="preserve"> W.R.,</w:t>
      </w:r>
      <w:proofErr w:type="spellStart"/>
      <w:r w:rsidRPr="00A64147">
        <w:t>Tietje</w:t>
      </w:r>
      <w:proofErr w:type="spellEnd"/>
      <w:r w:rsidRPr="00A64147">
        <w:t xml:space="preserve"> O. (2002). </w:t>
      </w:r>
      <w:proofErr w:type="spellStart"/>
      <w:r w:rsidRPr="00A64147">
        <w:rPr>
          <w:i/>
          <w:iCs/>
        </w:rPr>
        <w:t>Embedded</w:t>
      </w:r>
      <w:proofErr w:type="spellEnd"/>
      <w:r w:rsidRPr="00A64147">
        <w:rPr>
          <w:i/>
          <w:iCs/>
        </w:rPr>
        <w:t xml:space="preserve"> </w:t>
      </w:r>
      <w:proofErr w:type="spellStart"/>
      <w:r w:rsidRPr="00A64147">
        <w:rPr>
          <w:i/>
          <w:iCs/>
        </w:rPr>
        <w:t>Case</w:t>
      </w:r>
      <w:proofErr w:type="spellEnd"/>
      <w:r w:rsidRPr="00A64147">
        <w:rPr>
          <w:i/>
          <w:iCs/>
        </w:rPr>
        <w:t xml:space="preserve"> </w:t>
      </w:r>
      <w:proofErr w:type="spellStart"/>
      <w:r w:rsidRPr="00A64147">
        <w:rPr>
          <w:i/>
          <w:iCs/>
        </w:rPr>
        <w:t>Study</w:t>
      </w:r>
      <w:proofErr w:type="spellEnd"/>
      <w:r w:rsidRPr="00A64147">
        <w:rPr>
          <w:i/>
          <w:iCs/>
        </w:rPr>
        <w:t xml:space="preserve"> </w:t>
      </w:r>
      <w:proofErr w:type="spellStart"/>
      <w:r w:rsidRPr="00A64147">
        <w:rPr>
          <w:i/>
          <w:iCs/>
        </w:rPr>
        <w:t>Methods</w:t>
      </w:r>
      <w:proofErr w:type="spellEnd"/>
      <w:r w:rsidRPr="00A64147">
        <w:rPr>
          <w:i/>
          <w:iCs/>
        </w:rPr>
        <w:t xml:space="preserve"> </w:t>
      </w:r>
      <w:proofErr w:type="spellStart"/>
      <w:r w:rsidRPr="00A64147">
        <w:rPr>
          <w:i/>
          <w:iCs/>
        </w:rPr>
        <w:t>Integrating</w:t>
      </w:r>
      <w:proofErr w:type="spellEnd"/>
      <w:r w:rsidRPr="00A64147">
        <w:rPr>
          <w:i/>
          <w:iCs/>
        </w:rPr>
        <w:t xml:space="preserve"> </w:t>
      </w:r>
      <w:proofErr w:type="spellStart"/>
      <w:r w:rsidRPr="00A64147">
        <w:rPr>
          <w:i/>
          <w:iCs/>
        </w:rPr>
        <w:t>Quantitative</w:t>
      </w:r>
      <w:proofErr w:type="spellEnd"/>
      <w:r w:rsidRPr="00A64147">
        <w:rPr>
          <w:i/>
          <w:iCs/>
        </w:rPr>
        <w:t xml:space="preserve"> </w:t>
      </w:r>
      <w:proofErr w:type="spellStart"/>
      <w:r w:rsidRPr="00A64147">
        <w:rPr>
          <w:i/>
          <w:iCs/>
        </w:rPr>
        <w:t>and</w:t>
      </w:r>
      <w:proofErr w:type="spellEnd"/>
      <w:r w:rsidRPr="00A64147">
        <w:rPr>
          <w:i/>
          <w:iCs/>
        </w:rPr>
        <w:t xml:space="preserve"> </w:t>
      </w:r>
      <w:proofErr w:type="spellStart"/>
      <w:r w:rsidRPr="00A64147">
        <w:rPr>
          <w:i/>
          <w:iCs/>
        </w:rPr>
        <w:t>Qualitative</w:t>
      </w:r>
      <w:proofErr w:type="spellEnd"/>
      <w:r w:rsidRPr="00A64147">
        <w:rPr>
          <w:i/>
          <w:iCs/>
        </w:rPr>
        <w:t xml:space="preserve"> </w:t>
      </w:r>
      <w:proofErr w:type="spellStart"/>
      <w:r w:rsidRPr="00A64147">
        <w:rPr>
          <w:i/>
          <w:iCs/>
        </w:rPr>
        <w:t>Knowledge</w:t>
      </w:r>
      <w:proofErr w:type="spellEnd"/>
      <w:r w:rsidRPr="00A64147">
        <w:t xml:space="preserve">. </w:t>
      </w:r>
      <w:proofErr w:type="spellStart"/>
      <w:r w:rsidRPr="00A64147">
        <w:t>Sage</w:t>
      </w:r>
      <w:proofErr w:type="spellEnd"/>
      <w:r w:rsidRPr="00A64147">
        <w:t xml:space="preserve"> </w:t>
      </w:r>
      <w:proofErr w:type="spellStart"/>
      <w:r w:rsidRPr="00A64147">
        <w:t>Publications</w:t>
      </w:r>
      <w:proofErr w:type="spellEnd"/>
      <w:r w:rsidRPr="00A64147">
        <w:t xml:space="preserve">, </w:t>
      </w:r>
      <w:proofErr w:type="spellStart"/>
      <w:r w:rsidRPr="00A64147">
        <w:t>Inc</w:t>
      </w:r>
      <w:proofErr w:type="spellEnd"/>
      <w:r w:rsidRPr="00A64147">
        <w:t>.</w:t>
      </w:r>
      <w:r w:rsidR="005201B3" w:rsidRPr="00A64147">
        <w:t>, USA.</w:t>
      </w:r>
    </w:p>
    <w:p w14:paraId="489972DC" w14:textId="77777777" w:rsidR="00690AC1" w:rsidRPr="00A64147" w:rsidRDefault="00690AC1">
      <w:pPr>
        <w:spacing w:line="240" w:lineRule="auto"/>
        <w:ind w:left="426" w:hanging="6"/>
        <w:jc w:val="both"/>
        <w:rPr>
          <w:i/>
        </w:rPr>
      </w:pPr>
    </w:p>
    <w:p w14:paraId="41D83850" w14:textId="77777777" w:rsidR="00690AC1" w:rsidRPr="00A64147" w:rsidRDefault="00242D42" w:rsidP="00DB482C">
      <w:pPr>
        <w:pStyle w:val="Sarakstarindkopa"/>
        <w:numPr>
          <w:ilvl w:val="0"/>
          <w:numId w:val="24"/>
        </w:numPr>
        <w:spacing w:line="240" w:lineRule="auto"/>
        <w:jc w:val="both"/>
        <w:rPr>
          <w:i/>
        </w:rPr>
      </w:pPr>
      <w:proofErr w:type="spellStart"/>
      <w:r w:rsidRPr="00A64147">
        <w:t>Semegine</w:t>
      </w:r>
      <w:proofErr w:type="spellEnd"/>
      <w:r w:rsidRPr="00A64147">
        <w:t xml:space="preserve">, E. T. (2001). </w:t>
      </w:r>
      <w:proofErr w:type="spellStart"/>
      <w:r w:rsidRPr="00A64147">
        <w:t>Organizational</w:t>
      </w:r>
      <w:proofErr w:type="spellEnd"/>
      <w:r w:rsidRPr="00A64147">
        <w:t xml:space="preserve"> </w:t>
      </w:r>
      <w:proofErr w:type="spellStart"/>
      <w:r w:rsidRPr="00A64147">
        <w:t>Internal</w:t>
      </w:r>
      <w:proofErr w:type="spellEnd"/>
      <w:r w:rsidRPr="00A64147">
        <w:t xml:space="preserve"> </w:t>
      </w:r>
      <w:proofErr w:type="spellStart"/>
      <w:r w:rsidRPr="00A64147">
        <w:t>Communication</w:t>
      </w:r>
      <w:proofErr w:type="spellEnd"/>
      <w:r w:rsidRPr="00A64147">
        <w:t xml:space="preserve"> </w:t>
      </w:r>
      <w:proofErr w:type="spellStart"/>
      <w:r w:rsidRPr="00A64147">
        <w:t>As</w:t>
      </w:r>
      <w:proofErr w:type="spellEnd"/>
      <w:r w:rsidRPr="00A64147">
        <w:t xml:space="preserve"> a </w:t>
      </w:r>
      <w:proofErr w:type="spellStart"/>
      <w:r w:rsidRPr="00A64147">
        <w:t>Means</w:t>
      </w:r>
      <w:proofErr w:type="spellEnd"/>
      <w:r w:rsidRPr="00A64147">
        <w:t xml:space="preserve"> </w:t>
      </w:r>
      <w:proofErr w:type="spellStart"/>
      <w:r w:rsidRPr="00A64147">
        <w:t>of</w:t>
      </w:r>
      <w:proofErr w:type="spellEnd"/>
      <w:r w:rsidRPr="00A64147">
        <w:t xml:space="preserve"> </w:t>
      </w:r>
      <w:proofErr w:type="spellStart"/>
      <w:r w:rsidRPr="00A64147">
        <w:t>Improving</w:t>
      </w:r>
      <w:proofErr w:type="spellEnd"/>
      <w:r w:rsidRPr="00A64147">
        <w:t xml:space="preserve"> </w:t>
      </w:r>
      <w:proofErr w:type="spellStart"/>
      <w:r w:rsidRPr="00A64147">
        <w:t>Efficiency</w:t>
      </w:r>
      <w:proofErr w:type="spellEnd"/>
      <w:r w:rsidRPr="00A64147">
        <w:t>.</w:t>
      </w:r>
      <w:r w:rsidRPr="00A64147">
        <w:rPr>
          <w:i/>
        </w:rPr>
        <w:t xml:space="preserve"> </w:t>
      </w:r>
      <w:proofErr w:type="spellStart"/>
      <w:r w:rsidRPr="00A64147">
        <w:rPr>
          <w:i/>
        </w:rPr>
        <w:t>European</w:t>
      </w:r>
      <w:proofErr w:type="spellEnd"/>
      <w:r w:rsidRPr="00A64147">
        <w:rPr>
          <w:i/>
        </w:rPr>
        <w:t xml:space="preserve"> </w:t>
      </w:r>
      <w:proofErr w:type="spellStart"/>
      <w:r w:rsidRPr="00A64147">
        <w:rPr>
          <w:i/>
        </w:rPr>
        <w:t>Scientific</w:t>
      </w:r>
      <w:proofErr w:type="spellEnd"/>
      <w:r w:rsidRPr="00A64147">
        <w:rPr>
          <w:i/>
        </w:rPr>
        <w:t xml:space="preserve"> </w:t>
      </w:r>
      <w:proofErr w:type="spellStart"/>
      <w:r w:rsidRPr="00A64147">
        <w:rPr>
          <w:i/>
        </w:rPr>
        <w:t>Journal</w:t>
      </w:r>
      <w:proofErr w:type="spellEnd"/>
      <w:r w:rsidRPr="00A64147">
        <w:rPr>
          <w:i/>
        </w:rPr>
        <w:t xml:space="preserve">, </w:t>
      </w:r>
      <w:r w:rsidRPr="00A64147">
        <w:t>8(15), 86-96</w:t>
      </w:r>
      <w:r w:rsidRPr="00A64147">
        <w:rPr>
          <w:i/>
        </w:rPr>
        <w:t>.</w:t>
      </w:r>
    </w:p>
    <w:p w14:paraId="1EF53F77" w14:textId="77777777" w:rsidR="00690AC1" w:rsidRPr="00A64147" w:rsidRDefault="00690AC1">
      <w:pPr>
        <w:spacing w:line="240" w:lineRule="auto"/>
        <w:ind w:left="426" w:hanging="6"/>
        <w:jc w:val="both"/>
      </w:pPr>
    </w:p>
    <w:p w14:paraId="2A6E14AF" w14:textId="77777777" w:rsidR="00651596" w:rsidRPr="00A64147" w:rsidRDefault="00000000" w:rsidP="00651596">
      <w:pPr>
        <w:pStyle w:val="Sarakstarindkopa"/>
        <w:numPr>
          <w:ilvl w:val="0"/>
          <w:numId w:val="24"/>
        </w:numPr>
        <w:spacing w:line="240" w:lineRule="auto"/>
        <w:jc w:val="both"/>
      </w:pPr>
      <w:hyperlink r:id="rId98">
        <w:proofErr w:type="spellStart"/>
        <w:r w:rsidR="00242D42" w:rsidRPr="00A64147">
          <w:t>Sharma</w:t>
        </w:r>
        <w:proofErr w:type="spellEnd"/>
        <w:r w:rsidR="00242D42" w:rsidRPr="00A64147">
          <w:t>, N.</w:t>
        </w:r>
      </w:hyperlink>
      <w:r w:rsidR="00242D42" w:rsidRPr="00A64147">
        <w:t>, &amp; </w:t>
      </w:r>
      <w:proofErr w:type="spellStart"/>
      <w:r w:rsidRPr="00A64147">
        <w:fldChar w:fldCharType="begin"/>
      </w:r>
      <w:r w:rsidRPr="00A64147">
        <w:instrText>HYPERLINK "https://www.emerald.com/insight/search?q=T.J.%20Kamalanabhan" \h</w:instrText>
      </w:r>
      <w:r w:rsidRPr="00A64147">
        <w:fldChar w:fldCharType="separate"/>
      </w:r>
      <w:r w:rsidR="00242D42" w:rsidRPr="00A64147">
        <w:t>Kamalanabhan</w:t>
      </w:r>
      <w:proofErr w:type="spellEnd"/>
      <w:r w:rsidR="00242D42" w:rsidRPr="00A64147">
        <w:t>, T. J.</w:t>
      </w:r>
      <w:r w:rsidRPr="00A64147">
        <w:fldChar w:fldCharType="end"/>
      </w:r>
      <w:r w:rsidR="00242D42" w:rsidRPr="00A64147">
        <w:t xml:space="preserve"> (2012). </w:t>
      </w:r>
      <w:proofErr w:type="spellStart"/>
      <w:r w:rsidR="00242D42" w:rsidRPr="00A64147">
        <w:t>Internal</w:t>
      </w:r>
      <w:proofErr w:type="spellEnd"/>
      <w:r w:rsidR="00242D42" w:rsidRPr="00A64147">
        <w:t xml:space="preserve"> </w:t>
      </w:r>
      <w:proofErr w:type="spellStart"/>
      <w:r w:rsidR="00242D42" w:rsidRPr="00A64147">
        <w:t>corporate</w:t>
      </w:r>
      <w:proofErr w:type="spellEnd"/>
      <w:r w:rsidR="00242D42" w:rsidRPr="00A64147">
        <w:t xml:space="preserve"> </w:t>
      </w:r>
      <w:proofErr w:type="spellStart"/>
      <w:r w:rsidR="00242D42" w:rsidRPr="00A64147">
        <w:t>communication</w:t>
      </w:r>
      <w:proofErr w:type="spellEnd"/>
      <w:r w:rsidR="00242D42" w:rsidRPr="00A64147">
        <w:t xml:space="preserve"> </w:t>
      </w:r>
      <w:proofErr w:type="spellStart"/>
      <w:r w:rsidR="00242D42" w:rsidRPr="00A64147">
        <w:t>and</w:t>
      </w:r>
      <w:proofErr w:type="spellEnd"/>
      <w:r w:rsidR="00242D42" w:rsidRPr="00A64147">
        <w:t xml:space="preserve"> </w:t>
      </w:r>
      <w:proofErr w:type="spellStart"/>
      <w:r w:rsidR="00242D42" w:rsidRPr="00A64147">
        <w:t>its</w:t>
      </w:r>
      <w:proofErr w:type="spellEnd"/>
      <w:r w:rsidR="00242D42" w:rsidRPr="00A64147">
        <w:t xml:space="preserve"> </w:t>
      </w:r>
      <w:proofErr w:type="spellStart"/>
      <w:r w:rsidR="00242D42" w:rsidRPr="00A64147">
        <w:t>impact</w:t>
      </w:r>
      <w:proofErr w:type="spellEnd"/>
      <w:r w:rsidR="00242D42" w:rsidRPr="00A64147">
        <w:t xml:space="preserve"> </w:t>
      </w:r>
      <w:proofErr w:type="spellStart"/>
      <w:r w:rsidR="00242D42" w:rsidRPr="00A64147">
        <w:t>on</w:t>
      </w:r>
      <w:proofErr w:type="spellEnd"/>
      <w:r w:rsidR="00242D42" w:rsidRPr="00A64147">
        <w:t xml:space="preserve"> </w:t>
      </w:r>
      <w:proofErr w:type="spellStart"/>
      <w:r w:rsidR="00242D42" w:rsidRPr="00A64147">
        <w:t>internal</w:t>
      </w:r>
      <w:proofErr w:type="spellEnd"/>
      <w:r w:rsidR="00242D42" w:rsidRPr="00A64147">
        <w:t xml:space="preserve"> </w:t>
      </w:r>
      <w:proofErr w:type="spellStart"/>
      <w:r w:rsidR="00242D42" w:rsidRPr="00A64147">
        <w:t>branding</w:t>
      </w:r>
      <w:proofErr w:type="spellEnd"/>
      <w:r w:rsidR="00242D42" w:rsidRPr="00A64147">
        <w:t xml:space="preserve">: </w:t>
      </w:r>
      <w:proofErr w:type="spellStart"/>
      <w:r w:rsidR="00242D42" w:rsidRPr="00A64147">
        <w:t>Perception</w:t>
      </w:r>
      <w:proofErr w:type="spellEnd"/>
      <w:r w:rsidR="00242D42" w:rsidRPr="00A64147">
        <w:t xml:space="preserve"> </w:t>
      </w:r>
      <w:proofErr w:type="spellStart"/>
      <w:r w:rsidR="00242D42" w:rsidRPr="00A64147">
        <w:t>of</w:t>
      </w:r>
      <w:proofErr w:type="spellEnd"/>
      <w:r w:rsidR="00242D42" w:rsidRPr="00A64147">
        <w:t xml:space="preserve"> Indian </w:t>
      </w:r>
      <w:proofErr w:type="spellStart"/>
      <w:r w:rsidR="00242D42" w:rsidRPr="00A64147">
        <w:t>public</w:t>
      </w:r>
      <w:proofErr w:type="spellEnd"/>
      <w:r w:rsidR="00242D42" w:rsidRPr="00A64147">
        <w:t xml:space="preserve"> </w:t>
      </w:r>
      <w:proofErr w:type="spellStart"/>
      <w:r w:rsidR="00242D42" w:rsidRPr="00A64147">
        <w:t>sector</w:t>
      </w:r>
      <w:proofErr w:type="spellEnd"/>
      <w:r w:rsidR="00242D42" w:rsidRPr="00A64147">
        <w:t xml:space="preserve"> </w:t>
      </w:r>
      <w:proofErr w:type="spellStart"/>
      <w:r w:rsidR="00242D42" w:rsidRPr="00A64147">
        <w:t>employees</w:t>
      </w:r>
      <w:proofErr w:type="spellEnd"/>
      <w:r w:rsidR="00242D42" w:rsidRPr="00A64147">
        <w:t>. </w:t>
      </w:r>
      <w:proofErr w:type="spellStart"/>
      <w:r w:rsidRPr="00A64147">
        <w:fldChar w:fldCharType="begin"/>
      </w:r>
      <w:r w:rsidRPr="00A64147">
        <w:instrText>HYPERLINK "https://www.emerald.com/insight/publication/issn/1356-3289" \h</w:instrText>
      </w:r>
      <w:r w:rsidRPr="00A64147">
        <w:fldChar w:fldCharType="separate"/>
      </w:r>
      <w:r w:rsidR="00242D42" w:rsidRPr="00A64147">
        <w:rPr>
          <w:i/>
        </w:rPr>
        <w:t>Corporate</w:t>
      </w:r>
      <w:proofErr w:type="spellEnd"/>
      <w:r w:rsidR="00242D42" w:rsidRPr="00A64147">
        <w:rPr>
          <w:i/>
        </w:rPr>
        <w:t xml:space="preserve"> Communications: An </w:t>
      </w:r>
      <w:proofErr w:type="spellStart"/>
      <w:r w:rsidR="00242D42" w:rsidRPr="00A64147">
        <w:rPr>
          <w:i/>
        </w:rPr>
        <w:t>International</w:t>
      </w:r>
      <w:proofErr w:type="spellEnd"/>
      <w:r w:rsidR="00242D42" w:rsidRPr="00A64147">
        <w:rPr>
          <w:i/>
        </w:rPr>
        <w:t xml:space="preserve"> </w:t>
      </w:r>
      <w:proofErr w:type="spellStart"/>
      <w:r w:rsidR="00242D42" w:rsidRPr="00A64147">
        <w:rPr>
          <w:i/>
        </w:rPr>
        <w:t>Journal</w:t>
      </w:r>
      <w:proofErr w:type="spellEnd"/>
      <w:r w:rsidRPr="00A64147">
        <w:rPr>
          <w:i/>
        </w:rPr>
        <w:fldChar w:fldCharType="end"/>
      </w:r>
      <w:r w:rsidR="00242D42" w:rsidRPr="00A64147">
        <w:t>, 17(3), 300-322. </w:t>
      </w:r>
      <w:proofErr w:type="spellStart"/>
      <w:r w:rsidRPr="00A64147">
        <w:fldChar w:fldCharType="begin"/>
      </w:r>
      <w:r w:rsidRPr="00A64147">
        <w:instrText>HYPERLINK "https://doi.org/10.1108/13563281211253548" \h</w:instrText>
      </w:r>
      <w:r w:rsidRPr="00A64147">
        <w:fldChar w:fldCharType="separate"/>
      </w:r>
      <w:r w:rsidR="00242D42" w:rsidRPr="00A64147">
        <w:t>doi</w:t>
      </w:r>
      <w:proofErr w:type="spellEnd"/>
      <w:r w:rsidR="00242D42" w:rsidRPr="00A64147">
        <w:t>: 10.1108/135632812 11253548</w:t>
      </w:r>
      <w:r w:rsidRPr="00A64147">
        <w:fldChar w:fldCharType="end"/>
      </w:r>
    </w:p>
    <w:p w14:paraId="5C1C4C19" w14:textId="77777777" w:rsidR="00651596" w:rsidRPr="00A64147" w:rsidRDefault="00651596" w:rsidP="00651596">
      <w:pPr>
        <w:pStyle w:val="Sarakstarindkopa"/>
        <w:rPr>
          <w:rFonts w:ascii="Arial" w:hAnsi="Arial" w:cs="Arial"/>
          <w:color w:val="222222"/>
          <w:sz w:val="20"/>
          <w:szCs w:val="20"/>
          <w:shd w:val="clear" w:color="auto" w:fill="FFFFFF"/>
        </w:rPr>
      </w:pPr>
    </w:p>
    <w:p w14:paraId="32AEC739" w14:textId="22D04183" w:rsidR="00651596" w:rsidRPr="00A64147" w:rsidRDefault="00651596" w:rsidP="00651596">
      <w:pPr>
        <w:pStyle w:val="Sarakstarindkopa"/>
        <w:numPr>
          <w:ilvl w:val="0"/>
          <w:numId w:val="24"/>
        </w:numPr>
        <w:spacing w:line="240" w:lineRule="auto"/>
        <w:jc w:val="both"/>
      </w:pPr>
      <w:proofErr w:type="spellStart"/>
      <w:r w:rsidRPr="00A64147">
        <w:rPr>
          <w:color w:val="222222"/>
          <w:shd w:val="clear" w:color="auto" w:fill="FFFFFF"/>
        </w:rPr>
        <w:t>Shipper</w:t>
      </w:r>
      <w:proofErr w:type="spellEnd"/>
      <w:r w:rsidRPr="00A64147">
        <w:rPr>
          <w:color w:val="222222"/>
          <w:shd w:val="clear" w:color="auto" w:fill="FFFFFF"/>
        </w:rPr>
        <w:t xml:space="preserve">, F., </w:t>
      </w:r>
      <w:proofErr w:type="spellStart"/>
      <w:r w:rsidRPr="00A64147">
        <w:rPr>
          <w:color w:val="222222"/>
          <w:shd w:val="clear" w:color="auto" w:fill="FFFFFF"/>
        </w:rPr>
        <w:t>Pearson</w:t>
      </w:r>
      <w:proofErr w:type="spellEnd"/>
      <w:r w:rsidRPr="00A64147">
        <w:rPr>
          <w:color w:val="222222"/>
          <w:shd w:val="clear" w:color="auto" w:fill="FFFFFF"/>
        </w:rPr>
        <w:t xml:space="preserve">, D. A., &amp; </w:t>
      </w:r>
      <w:proofErr w:type="spellStart"/>
      <w:r w:rsidRPr="00A64147">
        <w:rPr>
          <w:color w:val="222222"/>
          <w:shd w:val="clear" w:color="auto" w:fill="FFFFFF"/>
        </w:rPr>
        <w:t>Singer</w:t>
      </w:r>
      <w:proofErr w:type="spellEnd"/>
      <w:r w:rsidRPr="00A64147">
        <w:rPr>
          <w:color w:val="222222"/>
          <w:shd w:val="clear" w:color="auto" w:fill="FFFFFF"/>
        </w:rPr>
        <w:t xml:space="preserve">, D. (1998). A </w:t>
      </w:r>
      <w:proofErr w:type="spellStart"/>
      <w:r w:rsidRPr="00A64147">
        <w:rPr>
          <w:color w:val="222222"/>
          <w:shd w:val="clear" w:color="auto" w:fill="FFFFFF"/>
        </w:rPr>
        <w:t>study</w:t>
      </w:r>
      <w:proofErr w:type="spellEnd"/>
      <w:r w:rsidRPr="00A64147">
        <w:rPr>
          <w:color w:val="222222"/>
          <w:shd w:val="clear" w:color="auto" w:fill="FFFFFF"/>
        </w:rPr>
        <w:t xml:space="preserve"> </w:t>
      </w:r>
      <w:proofErr w:type="spellStart"/>
      <w:r w:rsidRPr="00A64147">
        <w:rPr>
          <w:color w:val="222222"/>
          <w:shd w:val="clear" w:color="auto" w:fill="FFFFFF"/>
        </w:rPr>
        <w:t>and</w:t>
      </w:r>
      <w:proofErr w:type="spellEnd"/>
      <w:r w:rsidRPr="00A64147">
        <w:rPr>
          <w:color w:val="222222"/>
          <w:shd w:val="clear" w:color="auto" w:fill="FFFFFF"/>
        </w:rPr>
        <w:t xml:space="preserve"> </w:t>
      </w:r>
      <w:proofErr w:type="spellStart"/>
      <w:r w:rsidRPr="00A64147">
        <w:rPr>
          <w:color w:val="222222"/>
          <w:shd w:val="clear" w:color="auto" w:fill="FFFFFF"/>
        </w:rPr>
        <w:t>comparative</w:t>
      </w:r>
      <w:proofErr w:type="spellEnd"/>
      <w:r w:rsidRPr="00A64147">
        <w:rPr>
          <w:color w:val="222222"/>
          <w:shd w:val="clear" w:color="auto" w:fill="FFFFFF"/>
        </w:rPr>
        <w:t xml:space="preserve"> </w:t>
      </w:r>
      <w:proofErr w:type="spellStart"/>
      <w:r w:rsidRPr="00A64147">
        <w:rPr>
          <w:color w:val="222222"/>
          <w:shd w:val="clear" w:color="auto" w:fill="FFFFFF"/>
        </w:rPr>
        <w:t>analysis</w:t>
      </w:r>
      <w:proofErr w:type="spellEnd"/>
      <w:r w:rsidRPr="00A64147">
        <w:rPr>
          <w:color w:val="222222"/>
          <w:shd w:val="clear" w:color="auto" w:fill="FFFFFF"/>
        </w:rPr>
        <w:t xml:space="preserve"> </w:t>
      </w:r>
      <w:proofErr w:type="spellStart"/>
      <w:r w:rsidRPr="00A64147">
        <w:rPr>
          <w:color w:val="222222"/>
          <w:shd w:val="clear" w:color="auto" w:fill="FFFFFF"/>
        </w:rPr>
        <w:t>of</w:t>
      </w:r>
      <w:proofErr w:type="spellEnd"/>
      <w:r w:rsidRPr="00A64147">
        <w:rPr>
          <w:color w:val="222222"/>
          <w:shd w:val="clear" w:color="auto" w:fill="FFFFFF"/>
        </w:rPr>
        <w:t xml:space="preserve"> </w:t>
      </w:r>
      <w:proofErr w:type="spellStart"/>
      <w:r w:rsidRPr="00A64147">
        <w:rPr>
          <w:color w:val="222222"/>
          <w:shd w:val="clear" w:color="auto" w:fill="FFFFFF"/>
        </w:rPr>
        <w:t>effective</w:t>
      </w:r>
      <w:proofErr w:type="spellEnd"/>
      <w:r w:rsidRPr="00A64147">
        <w:rPr>
          <w:color w:val="222222"/>
          <w:shd w:val="clear" w:color="auto" w:fill="FFFFFF"/>
        </w:rPr>
        <w:t xml:space="preserve"> </w:t>
      </w:r>
      <w:proofErr w:type="spellStart"/>
      <w:r w:rsidRPr="00A64147">
        <w:rPr>
          <w:color w:val="222222"/>
          <w:shd w:val="clear" w:color="auto" w:fill="FFFFFF"/>
        </w:rPr>
        <w:t>and</w:t>
      </w:r>
      <w:proofErr w:type="spellEnd"/>
      <w:r w:rsidRPr="00A64147">
        <w:rPr>
          <w:color w:val="222222"/>
          <w:shd w:val="clear" w:color="auto" w:fill="FFFFFF"/>
        </w:rPr>
        <w:t xml:space="preserve"> </w:t>
      </w:r>
      <w:proofErr w:type="spellStart"/>
      <w:r w:rsidRPr="00A64147">
        <w:rPr>
          <w:color w:val="222222"/>
          <w:shd w:val="clear" w:color="auto" w:fill="FFFFFF"/>
        </w:rPr>
        <w:t>ineffective</w:t>
      </w:r>
      <w:proofErr w:type="spellEnd"/>
      <w:r w:rsidRPr="00A64147">
        <w:rPr>
          <w:color w:val="222222"/>
          <w:shd w:val="clear" w:color="auto" w:fill="FFFFFF"/>
        </w:rPr>
        <w:t xml:space="preserve"> </w:t>
      </w:r>
      <w:proofErr w:type="spellStart"/>
      <w:r w:rsidRPr="00A64147">
        <w:rPr>
          <w:color w:val="222222"/>
          <w:shd w:val="clear" w:color="auto" w:fill="FFFFFF"/>
        </w:rPr>
        <w:t>leadership</w:t>
      </w:r>
      <w:proofErr w:type="spellEnd"/>
      <w:r w:rsidRPr="00A64147">
        <w:rPr>
          <w:color w:val="222222"/>
          <w:shd w:val="clear" w:color="auto" w:fill="FFFFFF"/>
        </w:rPr>
        <w:t xml:space="preserve"> </w:t>
      </w:r>
      <w:proofErr w:type="spellStart"/>
      <w:r w:rsidRPr="00A64147">
        <w:rPr>
          <w:color w:val="222222"/>
          <w:shd w:val="clear" w:color="auto" w:fill="FFFFFF"/>
        </w:rPr>
        <w:t>skills</w:t>
      </w:r>
      <w:proofErr w:type="spellEnd"/>
      <w:r w:rsidRPr="00A64147">
        <w:rPr>
          <w:color w:val="222222"/>
          <w:shd w:val="clear" w:color="auto" w:fill="FFFFFF"/>
        </w:rPr>
        <w:t xml:space="preserve"> </w:t>
      </w:r>
      <w:proofErr w:type="spellStart"/>
      <w:r w:rsidRPr="00A64147">
        <w:rPr>
          <w:color w:val="222222"/>
          <w:shd w:val="clear" w:color="auto" w:fill="FFFFFF"/>
        </w:rPr>
        <w:t>of</w:t>
      </w:r>
      <w:proofErr w:type="spellEnd"/>
      <w:r w:rsidRPr="00A64147">
        <w:rPr>
          <w:color w:val="222222"/>
          <w:shd w:val="clear" w:color="auto" w:fill="FFFFFF"/>
        </w:rPr>
        <w:t xml:space="preserve"> </w:t>
      </w:r>
      <w:proofErr w:type="spellStart"/>
      <w:r w:rsidRPr="00A64147">
        <w:rPr>
          <w:color w:val="222222"/>
          <w:shd w:val="clear" w:color="auto" w:fill="FFFFFF"/>
        </w:rPr>
        <w:t>physician</w:t>
      </w:r>
      <w:proofErr w:type="spellEnd"/>
      <w:r w:rsidRPr="00A64147">
        <w:rPr>
          <w:color w:val="222222"/>
          <w:shd w:val="clear" w:color="auto" w:fill="FFFFFF"/>
        </w:rPr>
        <w:t xml:space="preserve"> </w:t>
      </w:r>
      <w:proofErr w:type="spellStart"/>
      <w:r w:rsidRPr="00A64147">
        <w:rPr>
          <w:color w:val="222222"/>
          <w:shd w:val="clear" w:color="auto" w:fill="FFFFFF"/>
        </w:rPr>
        <w:t>and</w:t>
      </w:r>
      <w:proofErr w:type="spellEnd"/>
      <w:r w:rsidRPr="00A64147">
        <w:rPr>
          <w:color w:val="222222"/>
          <w:shd w:val="clear" w:color="auto" w:fill="FFFFFF"/>
        </w:rPr>
        <w:t xml:space="preserve"> non-</w:t>
      </w:r>
      <w:proofErr w:type="spellStart"/>
      <w:r w:rsidRPr="00A64147">
        <w:rPr>
          <w:color w:val="222222"/>
          <w:shd w:val="clear" w:color="auto" w:fill="FFFFFF"/>
        </w:rPr>
        <w:t>physician</w:t>
      </w:r>
      <w:proofErr w:type="spellEnd"/>
      <w:r w:rsidRPr="00A64147">
        <w:rPr>
          <w:color w:val="222222"/>
          <w:shd w:val="clear" w:color="auto" w:fill="FFFFFF"/>
        </w:rPr>
        <w:t xml:space="preserve"> </w:t>
      </w:r>
      <w:proofErr w:type="spellStart"/>
      <w:r w:rsidRPr="00A64147">
        <w:rPr>
          <w:color w:val="222222"/>
          <w:shd w:val="clear" w:color="auto" w:fill="FFFFFF"/>
        </w:rPr>
        <w:t>health</w:t>
      </w:r>
      <w:proofErr w:type="spellEnd"/>
      <w:r w:rsidRPr="00A64147">
        <w:rPr>
          <w:color w:val="222222"/>
          <w:shd w:val="clear" w:color="auto" w:fill="FFFFFF"/>
        </w:rPr>
        <w:t xml:space="preserve"> </w:t>
      </w:r>
      <w:proofErr w:type="spellStart"/>
      <w:r w:rsidRPr="00A64147">
        <w:rPr>
          <w:color w:val="222222"/>
          <w:shd w:val="clear" w:color="auto" w:fill="FFFFFF"/>
        </w:rPr>
        <w:t>care</w:t>
      </w:r>
      <w:proofErr w:type="spellEnd"/>
      <w:r w:rsidRPr="00A64147">
        <w:rPr>
          <w:color w:val="222222"/>
          <w:shd w:val="clear" w:color="auto" w:fill="FFFFFF"/>
        </w:rPr>
        <w:t xml:space="preserve"> administrators. </w:t>
      </w:r>
      <w:r w:rsidRPr="00A64147">
        <w:rPr>
          <w:i/>
          <w:iCs/>
          <w:color w:val="222222"/>
          <w:shd w:val="clear" w:color="auto" w:fill="FFFFFF"/>
        </w:rPr>
        <w:t xml:space="preserve">Health Services </w:t>
      </w:r>
      <w:proofErr w:type="spellStart"/>
      <w:r w:rsidRPr="00A64147">
        <w:rPr>
          <w:i/>
          <w:iCs/>
          <w:color w:val="222222"/>
          <w:shd w:val="clear" w:color="auto" w:fill="FFFFFF"/>
        </w:rPr>
        <w:t>Management</w:t>
      </w:r>
      <w:proofErr w:type="spellEnd"/>
      <w:r w:rsidRPr="00A64147">
        <w:rPr>
          <w:i/>
          <w:iCs/>
          <w:color w:val="222222"/>
          <w:shd w:val="clear" w:color="auto" w:fill="FFFFFF"/>
        </w:rPr>
        <w:t xml:space="preserve"> </w:t>
      </w:r>
      <w:proofErr w:type="spellStart"/>
      <w:r w:rsidRPr="00A64147">
        <w:rPr>
          <w:i/>
          <w:iCs/>
          <w:color w:val="222222"/>
          <w:shd w:val="clear" w:color="auto" w:fill="FFFFFF"/>
        </w:rPr>
        <w:t>Research</w:t>
      </w:r>
      <w:proofErr w:type="spellEnd"/>
      <w:r w:rsidRPr="00A64147">
        <w:rPr>
          <w:color w:val="222222"/>
          <w:shd w:val="clear" w:color="auto" w:fill="FFFFFF"/>
        </w:rPr>
        <w:t>, </w:t>
      </w:r>
      <w:r w:rsidRPr="00A64147">
        <w:rPr>
          <w:i/>
          <w:iCs/>
          <w:color w:val="222222"/>
          <w:shd w:val="clear" w:color="auto" w:fill="FFFFFF"/>
        </w:rPr>
        <w:t>11</w:t>
      </w:r>
      <w:r w:rsidRPr="00A64147">
        <w:rPr>
          <w:color w:val="222222"/>
          <w:shd w:val="clear" w:color="auto" w:fill="FFFFFF"/>
        </w:rPr>
        <w:t>(2), 124-135.</w:t>
      </w:r>
    </w:p>
    <w:p w14:paraId="515E054E" w14:textId="77777777" w:rsidR="009D63C3" w:rsidRPr="00A64147" w:rsidRDefault="009D63C3" w:rsidP="009D63C3">
      <w:pPr>
        <w:pStyle w:val="Sarakstarindkopa"/>
      </w:pPr>
    </w:p>
    <w:p w14:paraId="0EBF0636" w14:textId="3FBEA289" w:rsidR="009D63C3" w:rsidRPr="00A64147" w:rsidRDefault="009D63C3" w:rsidP="00651596">
      <w:pPr>
        <w:pStyle w:val="Sarakstarindkopa"/>
        <w:numPr>
          <w:ilvl w:val="0"/>
          <w:numId w:val="24"/>
        </w:numPr>
        <w:spacing w:line="240" w:lineRule="auto"/>
        <w:jc w:val="both"/>
      </w:pPr>
      <w:proofErr w:type="spellStart"/>
      <w:r w:rsidRPr="00A64147">
        <w:rPr>
          <w:color w:val="222222"/>
          <w:shd w:val="clear" w:color="auto" w:fill="FFFFFF"/>
        </w:rPr>
        <w:t>Simcic</w:t>
      </w:r>
      <w:proofErr w:type="spellEnd"/>
      <w:r w:rsidRPr="00A64147">
        <w:rPr>
          <w:color w:val="222222"/>
          <w:shd w:val="clear" w:color="auto" w:fill="FFFFFF"/>
        </w:rPr>
        <w:t xml:space="preserve"> </w:t>
      </w:r>
      <w:proofErr w:type="spellStart"/>
      <w:r w:rsidRPr="00A64147">
        <w:rPr>
          <w:color w:val="222222"/>
          <w:shd w:val="clear" w:color="auto" w:fill="FFFFFF"/>
        </w:rPr>
        <w:t>Brønn</w:t>
      </w:r>
      <w:proofErr w:type="spellEnd"/>
      <w:r w:rsidRPr="00A64147">
        <w:rPr>
          <w:color w:val="222222"/>
          <w:shd w:val="clear" w:color="auto" w:fill="FFFFFF"/>
        </w:rPr>
        <w:t xml:space="preserve">, P. (2001). </w:t>
      </w:r>
      <w:proofErr w:type="spellStart"/>
      <w:r w:rsidRPr="00A64147">
        <w:rPr>
          <w:color w:val="222222"/>
          <w:shd w:val="clear" w:color="auto" w:fill="FFFFFF"/>
        </w:rPr>
        <w:t>Communication</w:t>
      </w:r>
      <w:proofErr w:type="spellEnd"/>
      <w:r w:rsidRPr="00A64147">
        <w:rPr>
          <w:color w:val="222222"/>
          <w:shd w:val="clear" w:color="auto" w:fill="FFFFFF"/>
        </w:rPr>
        <w:t xml:space="preserve"> </w:t>
      </w:r>
      <w:proofErr w:type="spellStart"/>
      <w:r w:rsidRPr="00A64147">
        <w:rPr>
          <w:color w:val="222222"/>
          <w:shd w:val="clear" w:color="auto" w:fill="FFFFFF"/>
        </w:rPr>
        <w:t>managers</w:t>
      </w:r>
      <w:proofErr w:type="spellEnd"/>
      <w:r w:rsidRPr="00A64147">
        <w:rPr>
          <w:color w:val="222222"/>
          <w:shd w:val="clear" w:color="auto" w:fill="FFFFFF"/>
        </w:rPr>
        <w:t xml:space="preserve"> </w:t>
      </w:r>
      <w:proofErr w:type="spellStart"/>
      <w:r w:rsidRPr="00A64147">
        <w:rPr>
          <w:color w:val="222222"/>
          <w:shd w:val="clear" w:color="auto" w:fill="FFFFFF"/>
        </w:rPr>
        <w:t>as</w:t>
      </w:r>
      <w:proofErr w:type="spellEnd"/>
      <w:r w:rsidRPr="00A64147">
        <w:rPr>
          <w:color w:val="222222"/>
          <w:shd w:val="clear" w:color="auto" w:fill="FFFFFF"/>
        </w:rPr>
        <w:t xml:space="preserve"> </w:t>
      </w:r>
      <w:proofErr w:type="spellStart"/>
      <w:r w:rsidRPr="00A64147">
        <w:rPr>
          <w:color w:val="222222"/>
          <w:shd w:val="clear" w:color="auto" w:fill="FFFFFF"/>
        </w:rPr>
        <w:t>strategists</w:t>
      </w:r>
      <w:proofErr w:type="spellEnd"/>
      <w:r w:rsidRPr="00A64147">
        <w:rPr>
          <w:color w:val="222222"/>
          <w:shd w:val="clear" w:color="auto" w:fill="FFFFFF"/>
        </w:rPr>
        <w:t xml:space="preserve">? </w:t>
      </w:r>
      <w:proofErr w:type="spellStart"/>
      <w:r w:rsidRPr="00A64147">
        <w:rPr>
          <w:color w:val="222222"/>
          <w:shd w:val="clear" w:color="auto" w:fill="FFFFFF"/>
        </w:rPr>
        <w:t>Can</w:t>
      </w:r>
      <w:proofErr w:type="spellEnd"/>
      <w:r w:rsidRPr="00A64147">
        <w:rPr>
          <w:color w:val="222222"/>
          <w:shd w:val="clear" w:color="auto" w:fill="FFFFFF"/>
        </w:rPr>
        <w:t xml:space="preserve"> </w:t>
      </w:r>
      <w:proofErr w:type="spellStart"/>
      <w:r w:rsidRPr="00A64147">
        <w:rPr>
          <w:color w:val="222222"/>
          <w:shd w:val="clear" w:color="auto" w:fill="FFFFFF"/>
        </w:rPr>
        <w:t>they</w:t>
      </w:r>
      <w:proofErr w:type="spellEnd"/>
      <w:r w:rsidRPr="00A64147">
        <w:rPr>
          <w:color w:val="222222"/>
          <w:shd w:val="clear" w:color="auto" w:fill="FFFFFF"/>
        </w:rPr>
        <w:t xml:space="preserve"> </w:t>
      </w:r>
      <w:proofErr w:type="spellStart"/>
      <w:r w:rsidRPr="00A64147">
        <w:rPr>
          <w:color w:val="222222"/>
          <w:shd w:val="clear" w:color="auto" w:fill="FFFFFF"/>
        </w:rPr>
        <w:t>make</w:t>
      </w:r>
      <w:proofErr w:type="spellEnd"/>
      <w:r w:rsidRPr="00A64147">
        <w:rPr>
          <w:color w:val="222222"/>
          <w:shd w:val="clear" w:color="auto" w:fill="FFFFFF"/>
        </w:rPr>
        <w:t xml:space="preserve"> </w:t>
      </w:r>
      <w:proofErr w:type="spellStart"/>
      <w:r w:rsidRPr="00A64147">
        <w:rPr>
          <w:color w:val="222222"/>
          <w:shd w:val="clear" w:color="auto" w:fill="FFFFFF"/>
        </w:rPr>
        <w:t>the</w:t>
      </w:r>
      <w:proofErr w:type="spellEnd"/>
      <w:r w:rsidRPr="00A64147">
        <w:rPr>
          <w:color w:val="222222"/>
          <w:shd w:val="clear" w:color="auto" w:fill="FFFFFF"/>
        </w:rPr>
        <w:t xml:space="preserve"> </w:t>
      </w:r>
      <w:proofErr w:type="spellStart"/>
      <w:r w:rsidRPr="00A64147">
        <w:rPr>
          <w:color w:val="222222"/>
          <w:shd w:val="clear" w:color="auto" w:fill="FFFFFF"/>
        </w:rPr>
        <w:t>grade</w:t>
      </w:r>
      <w:proofErr w:type="spellEnd"/>
      <w:r w:rsidRPr="00A64147">
        <w:rPr>
          <w:color w:val="222222"/>
          <w:shd w:val="clear" w:color="auto" w:fill="FFFFFF"/>
        </w:rPr>
        <w:t>?. </w:t>
      </w:r>
      <w:proofErr w:type="spellStart"/>
      <w:r w:rsidRPr="00A64147">
        <w:rPr>
          <w:i/>
          <w:iCs/>
          <w:color w:val="222222"/>
          <w:shd w:val="clear" w:color="auto" w:fill="FFFFFF"/>
        </w:rPr>
        <w:t>Journal</w:t>
      </w:r>
      <w:proofErr w:type="spellEnd"/>
      <w:r w:rsidRPr="00A64147">
        <w:rPr>
          <w:i/>
          <w:iCs/>
          <w:color w:val="222222"/>
          <w:shd w:val="clear" w:color="auto" w:fill="FFFFFF"/>
        </w:rPr>
        <w:t xml:space="preserve"> </w:t>
      </w:r>
      <w:proofErr w:type="spellStart"/>
      <w:r w:rsidRPr="00A64147">
        <w:rPr>
          <w:i/>
          <w:iCs/>
          <w:color w:val="222222"/>
          <w:shd w:val="clear" w:color="auto" w:fill="FFFFFF"/>
        </w:rPr>
        <w:t>of</w:t>
      </w:r>
      <w:proofErr w:type="spellEnd"/>
      <w:r w:rsidRPr="00A64147">
        <w:rPr>
          <w:i/>
          <w:iCs/>
          <w:color w:val="222222"/>
          <w:shd w:val="clear" w:color="auto" w:fill="FFFFFF"/>
        </w:rPr>
        <w:t xml:space="preserve"> </w:t>
      </w:r>
      <w:proofErr w:type="spellStart"/>
      <w:r w:rsidRPr="00A64147">
        <w:rPr>
          <w:i/>
          <w:iCs/>
          <w:color w:val="222222"/>
          <w:shd w:val="clear" w:color="auto" w:fill="FFFFFF"/>
        </w:rPr>
        <w:t>Communication</w:t>
      </w:r>
      <w:proofErr w:type="spellEnd"/>
      <w:r w:rsidRPr="00A64147">
        <w:rPr>
          <w:i/>
          <w:iCs/>
          <w:color w:val="222222"/>
          <w:shd w:val="clear" w:color="auto" w:fill="FFFFFF"/>
        </w:rPr>
        <w:t xml:space="preserve"> </w:t>
      </w:r>
      <w:proofErr w:type="spellStart"/>
      <w:r w:rsidRPr="00A64147">
        <w:rPr>
          <w:i/>
          <w:iCs/>
          <w:color w:val="222222"/>
          <w:shd w:val="clear" w:color="auto" w:fill="FFFFFF"/>
        </w:rPr>
        <w:t>Management</w:t>
      </w:r>
      <w:proofErr w:type="spellEnd"/>
      <w:r w:rsidRPr="00A64147">
        <w:rPr>
          <w:color w:val="222222"/>
          <w:shd w:val="clear" w:color="auto" w:fill="FFFFFF"/>
        </w:rPr>
        <w:t>, </w:t>
      </w:r>
      <w:r w:rsidRPr="00A64147">
        <w:rPr>
          <w:i/>
          <w:iCs/>
          <w:color w:val="222222"/>
          <w:shd w:val="clear" w:color="auto" w:fill="FFFFFF"/>
        </w:rPr>
        <w:t>5</w:t>
      </w:r>
      <w:r w:rsidRPr="00A64147">
        <w:rPr>
          <w:color w:val="222222"/>
          <w:shd w:val="clear" w:color="auto" w:fill="FFFFFF"/>
        </w:rPr>
        <w:t>(4), 313-326.</w:t>
      </w:r>
    </w:p>
    <w:p w14:paraId="5C195515" w14:textId="77777777" w:rsidR="00690AC1" w:rsidRPr="00A64147" w:rsidRDefault="00690AC1">
      <w:pPr>
        <w:spacing w:line="240" w:lineRule="auto"/>
        <w:ind w:left="426" w:hanging="6"/>
        <w:jc w:val="both"/>
      </w:pPr>
    </w:p>
    <w:p w14:paraId="52E1DAEC" w14:textId="77777777" w:rsidR="00690AC1" w:rsidRPr="00A64147" w:rsidRDefault="00000000" w:rsidP="00DB482C">
      <w:pPr>
        <w:pStyle w:val="Sarakstarindkopa"/>
        <w:numPr>
          <w:ilvl w:val="0"/>
          <w:numId w:val="24"/>
        </w:numPr>
        <w:spacing w:line="240" w:lineRule="auto"/>
        <w:jc w:val="both"/>
      </w:pPr>
      <w:hyperlink r:id="rId99">
        <w:proofErr w:type="spellStart"/>
        <w:r w:rsidR="00242D42" w:rsidRPr="00A64147">
          <w:t>Sinčić</w:t>
        </w:r>
        <w:proofErr w:type="spellEnd"/>
        <w:r w:rsidR="00242D42" w:rsidRPr="00A64147">
          <w:t xml:space="preserve"> </w:t>
        </w:r>
        <w:proofErr w:type="spellStart"/>
        <w:r w:rsidR="00242D42" w:rsidRPr="00A64147">
          <w:t>Ćorić</w:t>
        </w:r>
        <w:proofErr w:type="spellEnd"/>
        <w:r w:rsidR="00242D42" w:rsidRPr="00A64147">
          <w:t>, D.</w:t>
        </w:r>
      </w:hyperlink>
      <w:r w:rsidR="00242D42" w:rsidRPr="00A64147">
        <w:t>, </w:t>
      </w:r>
      <w:proofErr w:type="spellStart"/>
      <w:r w:rsidRPr="00A64147">
        <w:fldChar w:fldCharType="begin"/>
      </w:r>
      <w:r w:rsidRPr="00A64147">
        <w:instrText>HYPERLINK "https://www.emerald.com/insight/search?q=Nina%20Polo%C5%A1ki%20Voki%C4%87" \h</w:instrText>
      </w:r>
      <w:r w:rsidRPr="00A64147">
        <w:fldChar w:fldCharType="separate"/>
      </w:r>
      <w:r w:rsidR="00242D42" w:rsidRPr="00A64147">
        <w:t>Pološki</w:t>
      </w:r>
      <w:proofErr w:type="spellEnd"/>
      <w:r w:rsidR="00242D42" w:rsidRPr="00A64147">
        <w:t xml:space="preserve"> </w:t>
      </w:r>
      <w:proofErr w:type="spellStart"/>
      <w:r w:rsidR="00242D42" w:rsidRPr="00A64147">
        <w:t>Vokić</w:t>
      </w:r>
      <w:proofErr w:type="spellEnd"/>
      <w:r w:rsidR="00242D42" w:rsidRPr="00A64147">
        <w:t>, N.</w:t>
      </w:r>
      <w:r w:rsidRPr="00A64147">
        <w:fldChar w:fldCharType="end"/>
      </w:r>
      <w:r w:rsidR="00242D42" w:rsidRPr="00A64147">
        <w:t>, &amp; </w:t>
      </w:r>
      <w:proofErr w:type="spellStart"/>
      <w:r w:rsidRPr="00A64147">
        <w:fldChar w:fldCharType="begin"/>
      </w:r>
      <w:r w:rsidRPr="00A64147">
        <w:instrText>HYPERLINK "https://www.emerald.com/insight/search?q=Ana%20Tkalac%20Ver%C4%8Di%C4%8D" \h</w:instrText>
      </w:r>
      <w:r w:rsidRPr="00A64147">
        <w:fldChar w:fldCharType="separate"/>
      </w:r>
      <w:r w:rsidR="00242D42" w:rsidRPr="00A64147">
        <w:t>Tkalac</w:t>
      </w:r>
      <w:proofErr w:type="spellEnd"/>
      <w:r w:rsidR="00242D42" w:rsidRPr="00A64147">
        <w:t xml:space="preserve"> </w:t>
      </w:r>
      <w:proofErr w:type="spellStart"/>
      <w:r w:rsidR="00242D42" w:rsidRPr="00A64147">
        <w:t>Verčič</w:t>
      </w:r>
      <w:proofErr w:type="spellEnd"/>
      <w:r w:rsidR="00242D42" w:rsidRPr="00A64147">
        <w:t>, A.</w:t>
      </w:r>
      <w:r w:rsidRPr="00A64147">
        <w:fldChar w:fldCharType="end"/>
      </w:r>
      <w:r w:rsidR="00242D42" w:rsidRPr="00A64147">
        <w:t xml:space="preserve"> (2020). </w:t>
      </w:r>
      <w:proofErr w:type="spellStart"/>
      <w:r w:rsidR="00242D42" w:rsidRPr="00A64147">
        <w:t>Does</w:t>
      </w:r>
      <w:proofErr w:type="spellEnd"/>
      <w:r w:rsidR="00242D42" w:rsidRPr="00A64147">
        <w:t xml:space="preserve"> </w:t>
      </w:r>
      <w:proofErr w:type="spellStart"/>
      <w:r w:rsidR="00242D42" w:rsidRPr="00A64147">
        <w:t>good</w:t>
      </w:r>
      <w:proofErr w:type="spellEnd"/>
      <w:r w:rsidR="00242D42" w:rsidRPr="00A64147">
        <w:t xml:space="preserve"> </w:t>
      </w:r>
      <w:proofErr w:type="spellStart"/>
      <w:r w:rsidR="00242D42" w:rsidRPr="00A64147">
        <w:t>internal</w:t>
      </w:r>
      <w:proofErr w:type="spellEnd"/>
      <w:r w:rsidR="00242D42" w:rsidRPr="00A64147">
        <w:t xml:space="preserve"> </w:t>
      </w:r>
      <w:proofErr w:type="spellStart"/>
      <w:r w:rsidR="00242D42" w:rsidRPr="00A64147">
        <w:t>communication</w:t>
      </w:r>
      <w:proofErr w:type="spellEnd"/>
      <w:r w:rsidR="00242D42" w:rsidRPr="00A64147">
        <w:t xml:space="preserve"> </w:t>
      </w:r>
      <w:proofErr w:type="spellStart"/>
      <w:r w:rsidR="00242D42" w:rsidRPr="00A64147">
        <w:t>enhance</w:t>
      </w:r>
      <w:proofErr w:type="spellEnd"/>
      <w:r w:rsidR="00242D42" w:rsidRPr="00A64147">
        <w:t xml:space="preserve"> </w:t>
      </w:r>
      <w:proofErr w:type="spellStart"/>
      <w:r w:rsidR="00242D42" w:rsidRPr="00A64147">
        <w:t>life</w:t>
      </w:r>
      <w:proofErr w:type="spellEnd"/>
      <w:r w:rsidR="00242D42" w:rsidRPr="00A64147">
        <w:t xml:space="preserve"> </w:t>
      </w:r>
      <w:proofErr w:type="spellStart"/>
      <w:r w:rsidR="00242D42" w:rsidRPr="00A64147">
        <w:t>satisfaction</w:t>
      </w:r>
      <w:proofErr w:type="spellEnd"/>
      <w:r w:rsidR="00242D42" w:rsidRPr="00A64147">
        <w:t>? </w:t>
      </w:r>
      <w:proofErr w:type="spellStart"/>
      <w:r w:rsidRPr="00A64147">
        <w:fldChar w:fldCharType="begin"/>
      </w:r>
      <w:r w:rsidRPr="00A64147">
        <w:instrText>HYPERLINK "https://www.emerald.com/insight/publication/issn/1363-254X" \h</w:instrText>
      </w:r>
      <w:r w:rsidRPr="00A64147">
        <w:fldChar w:fldCharType="separate"/>
      </w:r>
      <w:r w:rsidR="00242D42" w:rsidRPr="00A64147">
        <w:rPr>
          <w:i/>
        </w:rPr>
        <w:t>Journal</w:t>
      </w:r>
      <w:proofErr w:type="spellEnd"/>
      <w:r w:rsidR="00242D42" w:rsidRPr="00A64147">
        <w:rPr>
          <w:i/>
        </w:rPr>
        <w:t xml:space="preserve"> </w:t>
      </w:r>
      <w:proofErr w:type="spellStart"/>
      <w:r w:rsidR="00242D42" w:rsidRPr="00A64147">
        <w:rPr>
          <w:i/>
        </w:rPr>
        <w:t>of</w:t>
      </w:r>
      <w:proofErr w:type="spellEnd"/>
      <w:r w:rsidR="00242D42" w:rsidRPr="00A64147">
        <w:rPr>
          <w:i/>
        </w:rPr>
        <w:t xml:space="preserve"> </w:t>
      </w:r>
      <w:proofErr w:type="spellStart"/>
      <w:r w:rsidR="00242D42" w:rsidRPr="00A64147">
        <w:rPr>
          <w:i/>
        </w:rPr>
        <w:t>Communication</w:t>
      </w:r>
      <w:proofErr w:type="spellEnd"/>
      <w:r w:rsidR="00242D42" w:rsidRPr="00A64147">
        <w:rPr>
          <w:i/>
        </w:rPr>
        <w:t xml:space="preserve"> </w:t>
      </w:r>
      <w:proofErr w:type="spellStart"/>
      <w:r w:rsidR="00242D42" w:rsidRPr="00A64147">
        <w:rPr>
          <w:i/>
        </w:rPr>
        <w:t>Management</w:t>
      </w:r>
      <w:proofErr w:type="spellEnd"/>
      <w:r w:rsidRPr="00A64147">
        <w:rPr>
          <w:i/>
        </w:rPr>
        <w:fldChar w:fldCharType="end"/>
      </w:r>
      <w:r w:rsidR="00242D42" w:rsidRPr="00A64147">
        <w:t>, 24(4), 363-376. </w:t>
      </w:r>
      <w:proofErr w:type="spellStart"/>
      <w:r w:rsidRPr="00A64147">
        <w:fldChar w:fldCharType="begin"/>
      </w:r>
      <w:r w:rsidRPr="00A64147">
        <w:instrText>HYPERLINK "https://doi.org/10.1108/JCOM-11-2019-0146" \h</w:instrText>
      </w:r>
      <w:r w:rsidRPr="00A64147">
        <w:fldChar w:fldCharType="separate"/>
      </w:r>
      <w:r w:rsidR="00242D42" w:rsidRPr="00A64147">
        <w:t>doi</w:t>
      </w:r>
      <w:proofErr w:type="spellEnd"/>
      <w:r w:rsidR="00242D42" w:rsidRPr="00A64147">
        <w:t>: 10.1108/JCOM-11-2019-0146</w:t>
      </w:r>
      <w:r w:rsidRPr="00A64147">
        <w:fldChar w:fldCharType="end"/>
      </w:r>
    </w:p>
    <w:p w14:paraId="3D9876D6" w14:textId="77777777" w:rsidR="00690AC1" w:rsidRPr="00A64147" w:rsidRDefault="00690AC1">
      <w:pPr>
        <w:spacing w:line="240" w:lineRule="auto"/>
        <w:ind w:left="426" w:hanging="6"/>
        <w:jc w:val="both"/>
      </w:pPr>
    </w:p>
    <w:p w14:paraId="1D13C730" w14:textId="77777777" w:rsidR="00690AC1" w:rsidRPr="00A64147" w:rsidRDefault="00242D42" w:rsidP="00DB482C">
      <w:pPr>
        <w:pStyle w:val="Sarakstarindkopa"/>
        <w:numPr>
          <w:ilvl w:val="0"/>
          <w:numId w:val="24"/>
        </w:numPr>
        <w:spacing w:line="240" w:lineRule="auto"/>
        <w:jc w:val="both"/>
      </w:pPr>
      <w:bookmarkStart w:id="161" w:name="_Hlk146822576"/>
      <w:proofErr w:type="spellStart"/>
      <w:r w:rsidRPr="00A64147">
        <w:t>Smith</w:t>
      </w:r>
      <w:proofErr w:type="spellEnd"/>
      <w:r w:rsidRPr="00A64147">
        <w:t xml:space="preserve">, L., &amp; </w:t>
      </w:r>
      <w:proofErr w:type="spellStart"/>
      <w:r w:rsidRPr="00A64147">
        <w:t>Mounter</w:t>
      </w:r>
      <w:proofErr w:type="spellEnd"/>
      <w:r w:rsidRPr="00A64147">
        <w:t xml:space="preserve">, P. (2008). </w:t>
      </w:r>
      <w:proofErr w:type="spellStart"/>
      <w:r w:rsidRPr="00A64147">
        <w:t>Effective</w:t>
      </w:r>
      <w:proofErr w:type="spellEnd"/>
      <w:r w:rsidRPr="00A64147">
        <w:t xml:space="preserve"> </w:t>
      </w:r>
      <w:proofErr w:type="spellStart"/>
      <w:r w:rsidRPr="00A64147">
        <w:t>Internal</w:t>
      </w:r>
      <w:proofErr w:type="spellEnd"/>
      <w:r w:rsidRPr="00A64147">
        <w:t xml:space="preserve"> </w:t>
      </w:r>
      <w:proofErr w:type="spellStart"/>
      <w:r w:rsidRPr="00A64147">
        <w:t>Communication</w:t>
      </w:r>
      <w:proofErr w:type="spellEnd"/>
      <w:r w:rsidRPr="00A64147">
        <w:t xml:space="preserve">. </w:t>
      </w:r>
      <w:proofErr w:type="spellStart"/>
      <w:r w:rsidRPr="00A64147">
        <w:t>Second</w:t>
      </w:r>
      <w:proofErr w:type="spellEnd"/>
      <w:r w:rsidRPr="00A64147">
        <w:t xml:space="preserve"> </w:t>
      </w:r>
      <w:proofErr w:type="spellStart"/>
      <w:r w:rsidRPr="00A64147">
        <w:t>Edition</w:t>
      </w:r>
      <w:proofErr w:type="spellEnd"/>
      <w:r w:rsidRPr="00A64147">
        <w:t xml:space="preserve">, </w:t>
      </w:r>
      <w:proofErr w:type="spellStart"/>
      <w:r w:rsidRPr="00A64147">
        <w:t>Cogan</w:t>
      </w:r>
      <w:proofErr w:type="spellEnd"/>
      <w:r w:rsidRPr="00A64147">
        <w:t xml:space="preserve"> </w:t>
      </w:r>
      <w:proofErr w:type="spellStart"/>
      <w:r w:rsidRPr="00A64147">
        <w:t>Page</w:t>
      </w:r>
      <w:proofErr w:type="spellEnd"/>
      <w:r w:rsidRPr="00A64147">
        <w:t xml:space="preserve"> Limited, </w:t>
      </w:r>
      <w:proofErr w:type="spellStart"/>
      <w:r w:rsidRPr="00A64147">
        <w:t>London</w:t>
      </w:r>
      <w:proofErr w:type="spellEnd"/>
      <w:r w:rsidRPr="00A64147">
        <w:t>.</w:t>
      </w:r>
    </w:p>
    <w:p w14:paraId="44853F74" w14:textId="77777777" w:rsidR="00651596" w:rsidRPr="00A64147" w:rsidRDefault="00651596" w:rsidP="00651596">
      <w:pPr>
        <w:pStyle w:val="Sarakstarindkopa"/>
      </w:pPr>
    </w:p>
    <w:p w14:paraId="3EFD20F2" w14:textId="12EB4094" w:rsidR="00651596" w:rsidRPr="00A64147" w:rsidRDefault="00651596" w:rsidP="00DB482C">
      <w:pPr>
        <w:pStyle w:val="Sarakstarindkopa"/>
        <w:numPr>
          <w:ilvl w:val="0"/>
          <w:numId w:val="24"/>
        </w:numPr>
        <w:spacing w:line="240" w:lineRule="auto"/>
        <w:jc w:val="both"/>
      </w:pPr>
      <w:proofErr w:type="spellStart"/>
      <w:r w:rsidRPr="00A64147">
        <w:rPr>
          <w:color w:val="222222"/>
          <w:shd w:val="clear" w:color="auto" w:fill="FFFFFF"/>
        </w:rPr>
        <w:t>St</w:t>
      </w:r>
      <w:proofErr w:type="spellEnd"/>
      <w:r w:rsidRPr="00A64147">
        <w:rPr>
          <w:color w:val="222222"/>
          <w:shd w:val="clear" w:color="auto" w:fill="FFFFFF"/>
        </w:rPr>
        <w:t xml:space="preserve"> </w:t>
      </w:r>
      <w:proofErr w:type="spellStart"/>
      <w:r w:rsidRPr="00A64147">
        <w:rPr>
          <w:color w:val="222222"/>
          <w:shd w:val="clear" w:color="auto" w:fill="FFFFFF"/>
        </w:rPr>
        <w:t>Clair</w:t>
      </w:r>
      <w:proofErr w:type="spellEnd"/>
      <w:r w:rsidRPr="00A64147">
        <w:rPr>
          <w:color w:val="222222"/>
          <w:shd w:val="clear" w:color="auto" w:fill="FFFFFF"/>
        </w:rPr>
        <w:t xml:space="preserve">, L., &amp; </w:t>
      </w:r>
      <w:proofErr w:type="spellStart"/>
      <w:r w:rsidRPr="00A64147">
        <w:rPr>
          <w:color w:val="222222"/>
          <w:shd w:val="clear" w:color="auto" w:fill="FFFFFF"/>
        </w:rPr>
        <w:t>Deluga</w:t>
      </w:r>
      <w:proofErr w:type="spellEnd"/>
      <w:r w:rsidRPr="00A64147">
        <w:rPr>
          <w:color w:val="222222"/>
          <w:shd w:val="clear" w:color="auto" w:fill="FFFFFF"/>
        </w:rPr>
        <w:t xml:space="preserve">, R. J. (2001). </w:t>
      </w:r>
      <w:proofErr w:type="spellStart"/>
      <w:r w:rsidRPr="00A64147">
        <w:rPr>
          <w:color w:val="222222"/>
          <w:shd w:val="clear" w:color="auto" w:fill="FFFFFF"/>
        </w:rPr>
        <w:t>Transformational</w:t>
      </w:r>
      <w:proofErr w:type="spellEnd"/>
      <w:r w:rsidRPr="00A64147">
        <w:rPr>
          <w:color w:val="222222"/>
          <w:shd w:val="clear" w:color="auto" w:fill="FFFFFF"/>
        </w:rPr>
        <w:t xml:space="preserve"> </w:t>
      </w:r>
      <w:proofErr w:type="spellStart"/>
      <w:r w:rsidRPr="00A64147">
        <w:rPr>
          <w:color w:val="222222"/>
          <w:shd w:val="clear" w:color="auto" w:fill="FFFFFF"/>
        </w:rPr>
        <w:t>leadership</w:t>
      </w:r>
      <w:proofErr w:type="spellEnd"/>
      <w:r w:rsidRPr="00A64147">
        <w:rPr>
          <w:color w:val="222222"/>
          <w:shd w:val="clear" w:color="auto" w:fill="FFFFFF"/>
        </w:rPr>
        <w:t xml:space="preserve"> </w:t>
      </w:r>
      <w:proofErr w:type="spellStart"/>
      <w:r w:rsidRPr="00A64147">
        <w:rPr>
          <w:color w:val="222222"/>
          <w:shd w:val="clear" w:color="auto" w:fill="FFFFFF"/>
        </w:rPr>
        <w:t>and</w:t>
      </w:r>
      <w:proofErr w:type="spellEnd"/>
      <w:r w:rsidRPr="00A64147">
        <w:rPr>
          <w:color w:val="222222"/>
          <w:shd w:val="clear" w:color="auto" w:fill="FFFFFF"/>
        </w:rPr>
        <w:t xml:space="preserve"> </w:t>
      </w:r>
      <w:proofErr w:type="spellStart"/>
      <w:r w:rsidRPr="00A64147">
        <w:rPr>
          <w:color w:val="222222"/>
          <w:shd w:val="clear" w:color="auto" w:fill="FFFFFF"/>
        </w:rPr>
        <w:t>mentoring</w:t>
      </w:r>
      <w:proofErr w:type="spellEnd"/>
      <w:r w:rsidRPr="00A64147">
        <w:rPr>
          <w:color w:val="222222"/>
          <w:shd w:val="clear" w:color="auto" w:fill="FFFFFF"/>
        </w:rPr>
        <w:t xml:space="preserve">: </w:t>
      </w:r>
      <w:proofErr w:type="spellStart"/>
      <w:r w:rsidRPr="00A64147">
        <w:rPr>
          <w:color w:val="222222"/>
          <w:shd w:val="clear" w:color="auto" w:fill="FFFFFF"/>
        </w:rPr>
        <w:t>Theoretical</w:t>
      </w:r>
      <w:proofErr w:type="spellEnd"/>
      <w:r w:rsidRPr="00A64147">
        <w:rPr>
          <w:color w:val="222222"/>
          <w:shd w:val="clear" w:color="auto" w:fill="FFFFFF"/>
        </w:rPr>
        <w:t xml:space="preserve"> </w:t>
      </w:r>
      <w:proofErr w:type="spellStart"/>
      <w:r w:rsidRPr="00A64147">
        <w:rPr>
          <w:color w:val="222222"/>
          <w:shd w:val="clear" w:color="auto" w:fill="FFFFFF"/>
        </w:rPr>
        <w:t>links</w:t>
      </w:r>
      <w:proofErr w:type="spellEnd"/>
      <w:r w:rsidRPr="00A64147">
        <w:rPr>
          <w:color w:val="222222"/>
          <w:shd w:val="clear" w:color="auto" w:fill="FFFFFF"/>
        </w:rPr>
        <w:t xml:space="preserve"> </w:t>
      </w:r>
      <w:proofErr w:type="spellStart"/>
      <w:r w:rsidRPr="00A64147">
        <w:rPr>
          <w:color w:val="222222"/>
          <w:shd w:val="clear" w:color="auto" w:fill="FFFFFF"/>
        </w:rPr>
        <w:t>and</w:t>
      </w:r>
      <w:proofErr w:type="spellEnd"/>
      <w:r w:rsidRPr="00A64147">
        <w:rPr>
          <w:color w:val="222222"/>
          <w:shd w:val="clear" w:color="auto" w:fill="FFFFFF"/>
        </w:rPr>
        <w:t xml:space="preserve"> </w:t>
      </w:r>
      <w:proofErr w:type="spellStart"/>
      <w:r w:rsidRPr="00A64147">
        <w:rPr>
          <w:color w:val="222222"/>
          <w:shd w:val="clear" w:color="auto" w:fill="FFFFFF"/>
        </w:rPr>
        <w:t>practical</w:t>
      </w:r>
      <w:proofErr w:type="spellEnd"/>
      <w:r w:rsidRPr="00A64147">
        <w:rPr>
          <w:color w:val="222222"/>
          <w:shd w:val="clear" w:color="auto" w:fill="FFFFFF"/>
        </w:rPr>
        <w:t xml:space="preserve"> </w:t>
      </w:r>
      <w:proofErr w:type="spellStart"/>
      <w:r w:rsidRPr="00A64147">
        <w:rPr>
          <w:color w:val="222222"/>
          <w:shd w:val="clear" w:color="auto" w:fill="FFFFFF"/>
        </w:rPr>
        <w:t>implications</w:t>
      </w:r>
      <w:proofErr w:type="spellEnd"/>
      <w:r w:rsidRPr="00A64147">
        <w:rPr>
          <w:color w:val="222222"/>
          <w:shd w:val="clear" w:color="auto" w:fill="FFFFFF"/>
        </w:rPr>
        <w:t>.</w:t>
      </w:r>
    </w:p>
    <w:bookmarkEnd w:id="161"/>
    <w:p w14:paraId="1ACD2EF1" w14:textId="77777777" w:rsidR="00690AC1" w:rsidRPr="00A64147" w:rsidRDefault="00690AC1">
      <w:pPr>
        <w:spacing w:line="240" w:lineRule="auto"/>
        <w:ind w:left="426" w:hanging="6"/>
        <w:jc w:val="both"/>
      </w:pPr>
    </w:p>
    <w:p w14:paraId="4C8E975C" w14:textId="77777777" w:rsidR="00690AC1" w:rsidRPr="00A64147" w:rsidRDefault="00242D42" w:rsidP="00DB482C">
      <w:pPr>
        <w:pStyle w:val="Sarakstarindkopa"/>
        <w:numPr>
          <w:ilvl w:val="0"/>
          <w:numId w:val="24"/>
        </w:numPr>
        <w:spacing w:line="240" w:lineRule="auto"/>
        <w:jc w:val="both"/>
      </w:pPr>
      <w:proofErr w:type="spellStart"/>
      <w:r w:rsidRPr="00A64147">
        <w:t>Stegăroiu</w:t>
      </w:r>
      <w:proofErr w:type="spellEnd"/>
      <w:r w:rsidRPr="00A64147">
        <w:t xml:space="preserve">, I., &amp; </w:t>
      </w:r>
      <w:proofErr w:type="spellStart"/>
      <w:r w:rsidRPr="00A64147">
        <w:t>Talal</w:t>
      </w:r>
      <w:proofErr w:type="spellEnd"/>
      <w:r w:rsidRPr="00A64147">
        <w:t xml:space="preserve">, M. (2014). </w:t>
      </w:r>
      <w:proofErr w:type="spellStart"/>
      <w:r w:rsidRPr="00A64147">
        <w:t>The</w:t>
      </w:r>
      <w:proofErr w:type="spellEnd"/>
      <w:r w:rsidRPr="00A64147">
        <w:t xml:space="preserve"> </w:t>
      </w:r>
      <w:proofErr w:type="spellStart"/>
      <w:r w:rsidRPr="00A64147">
        <w:t>Importance</w:t>
      </w:r>
      <w:proofErr w:type="spellEnd"/>
      <w:r w:rsidRPr="00A64147">
        <w:t xml:space="preserve"> </w:t>
      </w:r>
      <w:proofErr w:type="spellStart"/>
      <w:r w:rsidRPr="00A64147">
        <w:t>of</w:t>
      </w:r>
      <w:proofErr w:type="spellEnd"/>
      <w:r w:rsidRPr="00A64147">
        <w:t xml:space="preserve"> </w:t>
      </w:r>
      <w:proofErr w:type="spellStart"/>
      <w:r w:rsidRPr="00A64147">
        <w:t>Developing</w:t>
      </w:r>
      <w:proofErr w:type="spellEnd"/>
      <w:r w:rsidRPr="00A64147">
        <w:t xml:space="preserve"> </w:t>
      </w:r>
      <w:proofErr w:type="spellStart"/>
      <w:r w:rsidRPr="00A64147">
        <w:t>Internal</w:t>
      </w:r>
      <w:proofErr w:type="spellEnd"/>
      <w:r w:rsidRPr="00A64147">
        <w:t xml:space="preserve"> </w:t>
      </w:r>
      <w:proofErr w:type="spellStart"/>
      <w:r w:rsidRPr="00A64147">
        <w:t>Communication</w:t>
      </w:r>
      <w:proofErr w:type="spellEnd"/>
      <w:r w:rsidRPr="00A64147">
        <w:t xml:space="preserve"> </w:t>
      </w:r>
      <w:proofErr w:type="spellStart"/>
      <w:r w:rsidRPr="00A64147">
        <w:t>Strategy</w:t>
      </w:r>
      <w:proofErr w:type="spellEnd"/>
      <w:r w:rsidRPr="00A64147">
        <w:t xml:space="preserve">. </w:t>
      </w:r>
      <w:proofErr w:type="spellStart"/>
      <w:r w:rsidRPr="00A64147">
        <w:rPr>
          <w:i/>
        </w:rPr>
        <w:t>Valahian</w:t>
      </w:r>
      <w:proofErr w:type="spellEnd"/>
      <w:r w:rsidRPr="00A64147">
        <w:rPr>
          <w:i/>
        </w:rPr>
        <w:t xml:space="preserve"> </w:t>
      </w:r>
      <w:proofErr w:type="spellStart"/>
      <w:r w:rsidRPr="00A64147">
        <w:rPr>
          <w:i/>
        </w:rPr>
        <w:t>Journal</w:t>
      </w:r>
      <w:proofErr w:type="spellEnd"/>
      <w:r w:rsidRPr="00A64147">
        <w:rPr>
          <w:i/>
        </w:rPr>
        <w:t xml:space="preserve"> </w:t>
      </w:r>
      <w:proofErr w:type="spellStart"/>
      <w:r w:rsidRPr="00A64147">
        <w:rPr>
          <w:i/>
        </w:rPr>
        <w:t>of</w:t>
      </w:r>
      <w:proofErr w:type="spellEnd"/>
      <w:r w:rsidRPr="00A64147">
        <w:rPr>
          <w:i/>
        </w:rPr>
        <w:t xml:space="preserve"> </w:t>
      </w:r>
      <w:proofErr w:type="spellStart"/>
      <w:r w:rsidRPr="00A64147">
        <w:rPr>
          <w:i/>
        </w:rPr>
        <w:t>Economic</w:t>
      </w:r>
      <w:proofErr w:type="spellEnd"/>
      <w:r w:rsidRPr="00A64147">
        <w:rPr>
          <w:i/>
        </w:rPr>
        <w:t xml:space="preserve"> </w:t>
      </w:r>
      <w:proofErr w:type="spellStart"/>
      <w:r w:rsidRPr="00A64147">
        <w:rPr>
          <w:i/>
        </w:rPr>
        <w:t>Studies</w:t>
      </w:r>
      <w:proofErr w:type="spellEnd"/>
      <w:r w:rsidRPr="00A64147">
        <w:t>, 5(19)(1), 63-70.</w:t>
      </w:r>
    </w:p>
    <w:p w14:paraId="414961BC" w14:textId="77777777" w:rsidR="008D2666" w:rsidRPr="00A64147" w:rsidRDefault="008D2666" w:rsidP="008D2666">
      <w:pPr>
        <w:pStyle w:val="Sarakstarindkopa"/>
      </w:pPr>
    </w:p>
    <w:p w14:paraId="4ED302D3" w14:textId="7C8DD541" w:rsidR="008D2666" w:rsidRPr="00A64147" w:rsidRDefault="008D2666" w:rsidP="00DB482C">
      <w:pPr>
        <w:pStyle w:val="Sarakstarindkopa"/>
        <w:numPr>
          <w:ilvl w:val="0"/>
          <w:numId w:val="24"/>
        </w:numPr>
        <w:spacing w:line="240" w:lineRule="auto"/>
        <w:jc w:val="both"/>
      </w:pPr>
      <w:r w:rsidRPr="00A64147">
        <w:rPr>
          <w:color w:val="222222"/>
          <w:shd w:val="clear" w:color="auto" w:fill="FFFFFF"/>
        </w:rPr>
        <w:t xml:space="preserve">Strauss, B., &amp; </w:t>
      </w:r>
      <w:proofErr w:type="spellStart"/>
      <w:r w:rsidRPr="00A64147">
        <w:rPr>
          <w:color w:val="222222"/>
          <w:shd w:val="clear" w:color="auto" w:fill="FFFFFF"/>
        </w:rPr>
        <w:t>Hoffman</w:t>
      </w:r>
      <w:proofErr w:type="spellEnd"/>
      <w:r w:rsidRPr="00A64147">
        <w:rPr>
          <w:color w:val="222222"/>
          <w:shd w:val="clear" w:color="auto" w:fill="FFFFFF"/>
        </w:rPr>
        <w:t xml:space="preserve">, F. (2000). </w:t>
      </w:r>
      <w:proofErr w:type="spellStart"/>
      <w:r w:rsidRPr="00A64147">
        <w:rPr>
          <w:i/>
          <w:iCs/>
          <w:color w:val="222222"/>
          <w:shd w:val="clear" w:color="auto" w:fill="FFFFFF"/>
        </w:rPr>
        <w:t>Minimizing</w:t>
      </w:r>
      <w:proofErr w:type="spellEnd"/>
      <w:r w:rsidRPr="00A64147">
        <w:rPr>
          <w:i/>
          <w:iCs/>
          <w:color w:val="222222"/>
          <w:shd w:val="clear" w:color="auto" w:fill="FFFFFF"/>
        </w:rPr>
        <w:t xml:space="preserve"> </w:t>
      </w:r>
      <w:proofErr w:type="spellStart"/>
      <w:r w:rsidRPr="00A64147">
        <w:rPr>
          <w:i/>
          <w:iCs/>
          <w:color w:val="222222"/>
          <w:shd w:val="clear" w:color="auto" w:fill="FFFFFF"/>
        </w:rPr>
        <w:t>internal</w:t>
      </w:r>
      <w:proofErr w:type="spellEnd"/>
      <w:r w:rsidRPr="00A64147">
        <w:rPr>
          <w:i/>
          <w:iCs/>
          <w:color w:val="222222"/>
          <w:shd w:val="clear" w:color="auto" w:fill="FFFFFF"/>
        </w:rPr>
        <w:t xml:space="preserve"> </w:t>
      </w:r>
      <w:proofErr w:type="spellStart"/>
      <w:r w:rsidRPr="00A64147">
        <w:rPr>
          <w:i/>
          <w:iCs/>
          <w:color w:val="222222"/>
          <w:shd w:val="clear" w:color="auto" w:fill="FFFFFF"/>
        </w:rPr>
        <w:t>communication</w:t>
      </w:r>
      <w:proofErr w:type="spellEnd"/>
      <w:r w:rsidRPr="00A64147">
        <w:rPr>
          <w:i/>
          <w:iCs/>
          <w:color w:val="222222"/>
          <w:shd w:val="clear" w:color="auto" w:fill="FFFFFF"/>
        </w:rPr>
        <w:t xml:space="preserve"> </w:t>
      </w:r>
      <w:proofErr w:type="spellStart"/>
      <w:r w:rsidRPr="00A64147">
        <w:rPr>
          <w:i/>
          <w:iCs/>
          <w:color w:val="222222"/>
          <w:shd w:val="clear" w:color="auto" w:fill="FFFFFF"/>
        </w:rPr>
        <w:t>gaps</w:t>
      </w:r>
      <w:proofErr w:type="spellEnd"/>
      <w:r w:rsidRPr="00A64147">
        <w:rPr>
          <w:i/>
          <w:iCs/>
          <w:color w:val="222222"/>
          <w:shd w:val="clear" w:color="auto" w:fill="FFFFFF"/>
        </w:rPr>
        <w:t xml:space="preserve"> </w:t>
      </w:r>
      <w:proofErr w:type="spellStart"/>
      <w:r w:rsidRPr="00A64147">
        <w:rPr>
          <w:i/>
          <w:iCs/>
          <w:color w:val="222222"/>
          <w:shd w:val="clear" w:color="auto" w:fill="FFFFFF"/>
        </w:rPr>
        <w:t>by</w:t>
      </w:r>
      <w:proofErr w:type="spellEnd"/>
      <w:r w:rsidRPr="00A64147">
        <w:rPr>
          <w:i/>
          <w:iCs/>
          <w:color w:val="222222"/>
          <w:shd w:val="clear" w:color="auto" w:fill="FFFFFF"/>
        </w:rPr>
        <w:t xml:space="preserve"> </w:t>
      </w:r>
      <w:proofErr w:type="spellStart"/>
      <w:r w:rsidRPr="00A64147">
        <w:rPr>
          <w:i/>
          <w:iCs/>
          <w:color w:val="222222"/>
          <w:shd w:val="clear" w:color="auto" w:fill="FFFFFF"/>
        </w:rPr>
        <w:t>using</w:t>
      </w:r>
      <w:proofErr w:type="spellEnd"/>
      <w:r w:rsidRPr="00A64147">
        <w:rPr>
          <w:i/>
          <w:iCs/>
          <w:color w:val="222222"/>
          <w:shd w:val="clear" w:color="auto" w:fill="FFFFFF"/>
        </w:rPr>
        <w:t xml:space="preserve"> </w:t>
      </w:r>
      <w:proofErr w:type="spellStart"/>
      <w:r w:rsidRPr="00A64147">
        <w:rPr>
          <w:i/>
          <w:iCs/>
          <w:color w:val="222222"/>
          <w:shd w:val="clear" w:color="auto" w:fill="FFFFFF"/>
        </w:rPr>
        <w:t>business</w:t>
      </w:r>
      <w:proofErr w:type="spellEnd"/>
      <w:r w:rsidRPr="00A64147">
        <w:rPr>
          <w:i/>
          <w:iCs/>
          <w:color w:val="222222"/>
          <w:shd w:val="clear" w:color="auto" w:fill="FFFFFF"/>
        </w:rPr>
        <w:t xml:space="preserve"> </w:t>
      </w:r>
      <w:proofErr w:type="spellStart"/>
      <w:r w:rsidRPr="00A64147">
        <w:rPr>
          <w:i/>
          <w:iCs/>
          <w:color w:val="222222"/>
          <w:shd w:val="clear" w:color="auto" w:fill="FFFFFF"/>
        </w:rPr>
        <w:t>television</w:t>
      </w:r>
      <w:proofErr w:type="spellEnd"/>
      <w:r w:rsidRPr="00A64147">
        <w:rPr>
          <w:i/>
          <w:iCs/>
          <w:color w:val="222222"/>
          <w:shd w:val="clear" w:color="auto" w:fill="FFFFFF"/>
        </w:rPr>
        <w:t xml:space="preserve"> </w:t>
      </w:r>
      <w:proofErr w:type="spellStart"/>
      <w:r w:rsidRPr="00A64147">
        <w:rPr>
          <w:i/>
          <w:iCs/>
          <w:color w:val="222222"/>
          <w:shd w:val="clear" w:color="auto" w:fill="FFFFFF"/>
        </w:rPr>
        <w:t>in</w:t>
      </w:r>
      <w:proofErr w:type="spellEnd"/>
      <w:r w:rsidRPr="00A64147">
        <w:rPr>
          <w:i/>
          <w:iCs/>
          <w:color w:val="222222"/>
          <w:shd w:val="clear" w:color="auto" w:fill="FFFFFF"/>
        </w:rPr>
        <w:t xml:space="preserve"> </w:t>
      </w:r>
      <w:proofErr w:type="spellStart"/>
      <w:r w:rsidRPr="00A64147">
        <w:rPr>
          <w:i/>
          <w:iCs/>
          <w:color w:val="222222"/>
          <w:shd w:val="clear" w:color="auto" w:fill="FFFFFF"/>
        </w:rPr>
        <w:t>internal</w:t>
      </w:r>
      <w:proofErr w:type="spellEnd"/>
      <w:r w:rsidRPr="00A64147">
        <w:rPr>
          <w:i/>
          <w:iCs/>
          <w:color w:val="222222"/>
          <w:shd w:val="clear" w:color="auto" w:fill="FFFFFF"/>
        </w:rPr>
        <w:t xml:space="preserve"> marketing: </w:t>
      </w:r>
      <w:proofErr w:type="spellStart"/>
      <w:r w:rsidRPr="00A64147">
        <w:rPr>
          <w:i/>
          <w:iCs/>
          <w:color w:val="222222"/>
          <w:shd w:val="clear" w:color="auto" w:fill="FFFFFF"/>
        </w:rPr>
        <w:t>Directions</w:t>
      </w:r>
      <w:proofErr w:type="spellEnd"/>
      <w:r w:rsidRPr="00A64147">
        <w:rPr>
          <w:i/>
          <w:iCs/>
          <w:color w:val="222222"/>
          <w:shd w:val="clear" w:color="auto" w:fill="FFFFFF"/>
        </w:rPr>
        <w:t xml:space="preserve"> </w:t>
      </w:r>
      <w:proofErr w:type="spellStart"/>
      <w:r w:rsidRPr="00A64147">
        <w:rPr>
          <w:i/>
          <w:iCs/>
          <w:color w:val="222222"/>
          <w:shd w:val="clear" w:color="auto" w:fill="FFFFFF"/>
        </w:rPr>
        <w:t>for</w:t>
      </w:r>
      <w:proofErr w:type="spellEnd"/>
      <w:r w:rsidRPr="00A64147">
        <w:rPr>
          <w:i/>
          <w:iCs/>
          <w:color w:val="222222"/>
          <w:shd w:val="clear" w:color="auto" w:fill="FFFFFF"/>
        </w:rPr>
        <w:t xml:space="preserve"> </w:t>
      </w:r>
      <w:proofErr w:type="spellStart"/>
      <w:r w:rsidRPr="00A64147">
        <w:rPr>
          <w:i/>
          <w:iCs/>
          <w:color w:val="222222"/>
          <w:shd w:val="clear" w:color="auto" w:fill="FFFFFF"/>
        </w:rPr>
        <w:t>management</w:t>
      </w:r>
      <w:proofErr w:type="spellEnd"/>
      <w:r w:rsidRPr="00A64147">
        <w:rPr>
          <w:i/>
          <w:iCs/>
          <w:color w:val="222222"/>
          <w:shd w:val="clear" w:color="auto" w:fill="FFFFFF"/>
        </w:rPr>
        <w:t>.</w:t>
      </w:r>
      <w:r w:rsidRPr="00A64147">
        <w:rPr>
          <w:color w:val="222222"/>
          <w:shd w:val="clear" w:color="auto" w:fill="FFFFFF"/>
        </w:rPr>
        <w:t xml:space="preserve"> </w:t>
      </w:r>
      <w:proofErr w:type="spellStart"/>
      <w:r w:rsidRPr="00A64147">
        <w:rPr>
          <w:color w:val="222222"/>
          <w:shd w:val="clear" w:color="auto" w:fill="FFFFFF"/>
        </w:rPr>
        <w:t>Routledge</w:t>
      </w:r>
      <w:proofErr w:type="spellEnd"/>
      <w:r w:rsidRPr="00A64147">
        <w:rPr>
          <w:color w:val="222222"/>
          <w:shd w:val="clear" w:color="auto" w:fill="FFFFFF"/>
        </w:rPr>
        <w:t xml:space="preserve">. </w:t>
      </w:r>
      <w:proofErr w:type="spellStart"/>
      <w:r w:rsidRPr="00A64147">
        <w:rPr>
          <w:color w:val="222222"/>
          <w:shd w:val="clear" w:color="auto" w:fill="FFFFFF"/>
        </w:rPr>
        <w:t>London</w:t>
      </w:r>
      <w:proofErr w:type="spellEnd"/>
      <w:r w:rsidRPr="00A64147">
        <w:rPr>
          <w:color w:val="222222"/>
          <w:shd w:val="clear" w:color="auto" w:fill="FFFFFF"/>
        </w:rPr>
        <w:t>.</w:t>
      </w:r>
    </w:p>
    <w:p w14:paraId="15518D06" w14:textId="77777777" w:rsidR="00690AC1" w:rsidRPr="00A64147" w:rsidRDefault="00690AC1">
      <w:pPr>
        <w:spacing w:line="240" w:lineRule="auto"/>
        <w:ind w:left="426" w:hanging="6"/>
        <w:jc w:val="both"/>
      </w:pPr>
      <w:bookmarkStart w:id="162" w:name="_heading=h.2dlolyb" w:colFirst="0" w:colLast="0"/>
      <w:bookmarkEnd w:id="162"/>
    </w:p>
    <w:p w14:paraId="5A50B0A6" w14:textId="77777777" w:rsidR="00AF6ECC" w:rsidRPr="00A64147" w:rsidRDefault="00242D42" w:rsidP="00AF6ECC">
      <w:pPr>
        <w:pStyle w:val="Sarakstarindkopa"/>
        <w:numPr>
          <w:ilvl w:val="0"/>
          <w:numId w:val="24"/>
        </w:numPr>
        <w:spacing w:line="240" w:lineRule="auto"/>
        <w:jc w:val="both"/>
      </w:pPr>
      <w:proofErr w:type="spellStart"/>
      <w:r w:rsidRPr="00A64147">
        <w:t>Talals</w:t>
      </w:r>
      <w:proofErr w:type="spellEnd"/>
      <w:r w:rsidRPr="00A64147">
        <w:t xml:space="preserve">, M. (2013). </w:t>
      </w:r>
      <w:proofErr w:type="spellStart"/>
      <w:r w:rsidRPr="00A64147">
        <w:t>Add</w:t>
      </w:r>
      <w:proofErr w:type="spellEnd"/>
      <w:r w:rsidRPr="00A64147">
        <w:t xml:space="preserve"> </w:t>
      </w:r>
      <w:proofErr w:type="spellStart"/>
      <w:r w:rsidRPr="00A64147">
        <w:t>Value</w:t>
      </w:r>
      <w:proofErr w:type="spellEnd"/>
      <w:r w:rsidRPr="00A64147">
        <w:t xml:space="preserve"> to </w:t>
      </w:r>
      <w:proofErr w:type="spellStart"/>
      <w:r w:rsidRPr="00A64147">
        <w:t>Internal</w:t>
      </w:r>
      <w:proofErr w:type="spellEnd"/>
      <w:r w:rsidRPr="00A64147">
        <w:t xml:space="preserve"> </w:t>
      </w:r>
      <w:proofErr w:type="spellStart"/>
      <w:r w:rsidRPr="00A64147">
        <w:t>Communication</w:t>
      </w:r>
      <w:proofErr w:type="spellEnd"/>
      <w:r w:rsidRPr="00A64147">
        <w:t xml:space="preserve"> </w:t>
      </w:r>
      <w:proofErr w:type="spellStart"/>
      <w:r w:rsidRPr="00A64147">
        <w:t>through</w:t>
      </w:r>
      <w:proofErr w:type="spellEnd"/>
      <w:r w:rsidRPr="00A64147">
        <w:t xml:space="preserve"> </w:t>
      </w:r>
      <w:proofErr w:type="spellStart"/>
      <w:r w:rsidRPr="00A64147">
        <w:t>Human</w:t>
      </w:r>
      <w:proofErr w:type="spellEnd"/>
      <w:r w:rsidRPr="00A64147">
        <w:t xml:space="preserve"> Resources </w:t>
      </w:r>
      <w:proofErr w:type="spellStart"/>
      <w:r w:rsidRPr="00A64147">
        <w:t>Management</w:t>
      </w:r>
      <w:proofErr w:type="spellEnd"/>
      <w:r w:rsidRPr="00A64147">
        <w:t xml:space="preserve">. </w:t>
      </w:r>
      <w:proofErr w:type="spellStart"/>
      <w:r w:rsidRPr="00A64147">
        <w:rPr>
          <w:i/>
        </w:rPr>
        <w:t>Valahian</w:t>
      </w:r>
      <w:proofErr w:type="spellEnd"/>
      <w:r w:rsidRPr="00A64147">
        <w:rPr>
          <w:i/>
        </w:rPr>
        <w:t xml:space="preserve"> </w:t>
      </w:r>
      <w:proofErr w:type="spellStart"/>
      <w:r w:rsidRPr="00A64147">
        <w:rPr>
          <w:i/>
        </w:rPr>
        <w:t>Journal</w:t>
      </w:r>
      <w:proofErr w:type="spellEnd"/>
      <w:r w:rsidRPr="00A64147">
        <w:rPr>
          <w:i/>
        </w:rPr>
        <w:t xml:space="preserve"> </w:t>
      </w:r>
      <w:proofErr w:type="spellStart"/>
      <w:r w:rsidRPr="00A64147">
        <w:rPr>
          <w:i/>
        </w:rPr>
        <w:t>of</w:t>
      </w:r>
      <w:proofErr w:type="spellEnd"/>
      <w:r w:rsidRPr="00A64147">
        <w:rPr>
          <w:i/>
        </w:rPr>
        <w:t xml:space="preserve"> </w:t>
      </w:r>
      <w:proofErr w:type="spellStart"/>
      <w:r w:rsidRPr="00A64147">
        <w:rPr>
          <w:i/>
        </w:rPr>
        <w:t>Economic</w:t>
      </w:r>
      <w:proofErr w:type="spellEnd"/>
      <w:r w:rsidRPr="00A64147">
        <w:rPr>
          <w:i/>
        </w:rPr>
        <w:t xml:space="preserve"> </w:t>
      </w:r>
      <w:proofErr w:type="spellStart"/>
      <w:r w:rsidRPr="00A64147">
        <w:rPr>
          <w:i/>
        </w:rPr>
        <w:t>Studies</w:t>
      </w:r>
      <w:proofErr w:type="spellEnd"/>
      <w:r w:rsidRPr="00A64147">
        <w:rPr>
          <w:i/>
        </w:rPr>
        <w:t>,</w:t>
      </w:r>
      <w:r w:rsidRPr="00A64147">
        <w:t xml:space="preserve"> 4(18), 4, 21-30.</w:t>
      </w:r>
    </w:p>
    <w:p w14:paraId="6495C950" w14:textId="77777777" w:rsidR="00AF6ECC" w:rsidRPr="00A64147" w:rsidRDefault="00AF6ECC" w:rsidP="00AF6ECC">
      <w:pPr>
        <w:pStyle w:val="Sarakstarindkopa"/>
      </w:pPr>
    </w:p>
    <w:p w14:paraId="4C6FBB77" w14:textId="77777777" w:rsidR="00AF6ECC" w:rsidRPr="00A64147" w:rsidRDefault="00242D42" w:rsidP="00AF6ECC">
      <w:pPr>
        <w:pStyle w:val="Sarakstarindkopa"/>
        <w:numPr>
          <w:ilvl w:val="0"/>
          <w:numId w:val="24"/>
        </w:numPr>
        <w:spacing w:line="240" w:lineRule="auto"/>
        <w:ind w:left="851" w:hanging="491"/>
        <w:jc w:val="both"/>
      </w:pPr>
      <w:proofErr w:type="spellStart"/>
      <w:r w:rsidRPr="00A64147">
        <w:t>Tefera</w:t>
      </w:r>
      <w:proofErr w:type="spellEnd"/>
      <w:r w:rsidRPr="00A64147">
        <w:t xml:space="preserve"> O., </w:t>
      </w:r>
      <w:proofErr w:type="spellStart"/>
      <w:r w:rsidRPr="00A64147">
        <w:t>Migiro</w:t>
      </w:r>
      <w:proofErr w:type="spellEnd"/>
      <w:r w:rsidRPr="00A64147">
        <w:t xml:space="preserve"> S., </w:t>
      </w:r>
      <w:proofErr w:type="spellStart"/>
      <w:r w:rsidRPr="00A64147">
        <w:t>Moletsane</w:t>
      </w:r>
      <w:proofErr w:type="spellEnd"/>
      <w:r w:rsidRPr="00A64147">
        <w:t xml:space="preserve"> M. (2019). </w:t>
      </w:r>
      <w:proofErr w:type="spellStart"/>
      <w:r w:rsidRPr="00A64147">
        <w:t>The</w:t>
      </w:r>
      <w:proofErr w:type="spellEnd"/>
      <w:r w:rsidRPr="00A64147">
        <w:t xml:space="preserve"> </w:t>
      </w:r>
      <w:proofErr w:type="spellStart"/>
      <w:r w:rsidRPr="00A64147">
        <w:t>Relationship</w:t>
      </w:r>
      <w:proofErr w:type="spellEnd"/>
      <w:r w:rsidRPr="00A64147">
        <w:t xml:space="preserve"> </w:t>
      </w:r>
      <w:proofErr w:type="spellStart"/>
      <w:r w:rsidRPr="00A64147">
        <w:t>between</w:t>
      </w:r>
      <w:proofErr w:type="spellEnd"/>
      <w:r w:rsidRPr="00A64147">
        <w:t xml:space="preserve"> </w:t>
      </w:r>
      <w:proofErr w:type="spellStart"/>
      <w:r w:rsidRPr="00A64147">
        <w:t>Employee</w:t>
      </w:r>
      <w:proofErr w:type="spellEnd"/>
      <w:r w:rsidRPr="00A64147">
        <w:t xml:space="preserve"> </w:t>
      </w:r>
      <w:proofErr w:type="spellStart"/>
      <w:r w:rsidRPr="00A64147">
        <w:t>Engagement</w:t>
      </w:r>
      <w:proofErr w:type="spellEnd"/>
      <w:r w:rsidRPr="00A64147">
        <w:t xml:space="preserve"> </w:t>
      </w:r>
      <w:proofErr w:type="spellStart"/>
      <w:r w:rsidRPr="00A64147">
        <w:t>and</w:t>
      </w:r>
      <w:proofErr w:type="spellEnd"/>
      <w:r w:rsidRPr="00A64147">
        <w:t xml:space="preserve"> </w:t>
      </w:r>
      <w:proofErr w:type="spellStart"/>
      <w:r w:rsidRPr="00A64147">
        <w:t>Organisational</w:t>
      </w:r>
      <w:proofErr w:type="spellEnd"/>
      <w:r w:rsidRPr="00A64147">
        <w:t xml:space="preserve"> </w:t>
      </w:r>
      <w:proofErr w:type="spellStart"/>
      <w:r w:rsidRPr="00A64147">
        <w:t>Productivity</w:t>
      </w:r>
      <w:proofErr w:type="spellEnd"/>
      <w:r w:rsidRPr="00A64147">
        <w:t xml:space="preserve"> </w:t>
      </w:r>
      <w:proofErr w:type="spellStart"/>
      <w:r w:rsidRPr="00A64147">
        <w:t>of</w:t>
      </w:r>
      <w:proofErr w:type="spellEnd"/>
      <w:r w:rsidRPr="00A64147">
        <w:t xml:space="preserve"> </w:t>
      </w:r>
      <w:proofErr w:type="spellStart"/>
      <w:r w:rsidRPr="00A64147">
        <w:t>Sugar</w:t>
      </w:r>
      <w:proofErr w:type="spellEnd"/>
      <w:r w:rsidRPr="00A64147">
        <w:t xml:space="preserve"> </w:t>
      </w:r>
      <w:proofErr w:type="spellStart"/>
      <w:r w:rsidRPr="00A64147">
        <w:t>Industry</w:t>
      </w:r>
      <w:proofErr w:type="spellEnd"/>
      <w:r w:rsidRPr="00A64147">
        <w:t xml:space="preserve"> </w:t>
      </w:r>
      <w:proofErr w:type="spellStart"/>
      <w:r w:rsidRPr="00A64147">
        <w:t>in</w:t>
      </w:r>
      <w:proofErr w:type="spellEnd"/>
      <w:r w:rsidRPr="00A64147">
        <w:t xml:space="preserve"> South </w:t>
      </w:r>
      <w:proofErr w:type="spellStart"/>
      <w:r w:rsidRPr="00A64147">
        <w:t>Africa</w:t>
      </w:r>
      <w:proofErr w:type="spellEnd"/>
      <w:r w:rsidRPr="00A64147">
        <w:t xml:space="preserve">: </w:t>
      </w:r>
      <w:proofErr w:type="spellStart"/>
      <w:r w:rsidRPr="00A64147">
        <w:t>The</w:t>
      </w:r>
      <w:proofErr w:type="spellEnd"/>
      <w:r w:rsidRPr="00A64147">
        <w:t xml:space="preserve"> </w:t>
      </w:r>
      <w:proofErr w:type="spellStart"/>
      <w:r w:rsidRPr="00A64147">
        <w:t>Employees</w:t>
      </w:r>
      <w:proofErr w:type="spellEnd"/>
      <w:r w:rsidRPr="00A64147">
        <w:t xml:space="preserve">’ </w:t>
      </w:r>
      <w:proofErr w:type="spellStart"/>
      <w:r w:rsidRPr="00A64147">
        <w:t>Perspective</w:t>
      </w:r>
      <w:proofErr w:type="spellEnd"/>
      <w:r w:rsidRPr="00A64147">
        <w:t xml:space="preserve">. </w:t>
      </w:r>
      <w:proofErr w:type="spellStart"/>
      <w:r w:rsidRPr="00A64147">
        <w:rPr>
          <w:i/>
        </w:rPr>
        <w:t>African</w:t>
      </w:r>
      <w:proofErr w:type="spellEnd"/>
      <w:r w:rsidRPr="00A64147">
        <w:rPr>
          <w:i/>
        </w:rPr>
        <w:t xml:space="preserve"> </w:t>
      </w:r>
      <w:proofErr w:type="spellStart"/>
      <w:r w:rsidRPr="00A64147">
        <w:rPr>
          <w:i/>
        </w:rPr>
        <w:t>Journal</w:t>
      </w:r>
      <w:proofErr w:type="spellEnd"/>
      <w:r w:rsidRPr="00A64147">
        <w:rPr>
          <w:i/>
        </w:rPr>
        <w:t xml:space="preserve"> </w:t>
      </w:r>
      <w:proofErr w:type="spellStart"/>
      <w:r w:rsidRPr="00A64147">
        <w:rPr>
          <w:i/>
        </w:rPr>
        <w:t>of</w:t>
      </w:r>
      <w:proofErr w:type="spellEnd"/>
      <w:r w:rsidRPr="00A64147">
        <w:rPr>
          <w:i/>
        </w:rPr>
        <w:t xml:space="preserve"> </w:t>
      </w:r>
      <w:proofErr w:type="spellStart"/>
      <w:r w:rsidRPr="00A64147">
        <w:rPr>
          <w:i/>
        </w:rPr>
        <w:t>Business</w:t>
      </w:r>
      <w:proofErr w:type="spellEnd"/>
      <w:r w:rsidRPr="00A64147">
        <w:rPr>
          <w:i/>
        </w:rPr>
        <w:t xml:space="preserve"> </w:t>
      </w:r>
      <w:proofErr w:type="spellStart"/>
      <w:r w:rsidRPr="00A64147">
        <w:rPr>
          <w:i/>
        </w:rPr>
        <w:t>and</w:t>
      </w:r>
      <w:proofErr w:type="spellEnd"/>
      <w:r w:rsidRPr="00A64147">
        <w:rPr>
          <w:i/>
        </w:rPr>
        <w:t xml:space="preserve"> </w:t>
      </w:r>
      <w:proofErr w:type="spellStart"/>
      <w:r w:rsidRPr="00A64147">
        <w:rPr>
          <w:i/>
        </w:rPr>
        <w:t>Economic</w:t>
      </w:r>
      <w:proofErr w:type="spellEnd"/>
      <w:r w:rsidRPr="00A64147">
        <w:rPr>
          <w:i/>
        </w:rPr>
        <w:t xml:space="preserve"> </w:t>
      </w:r>
      <w:proofErr w:type="spellStart"/>
      <w:r w:rsidRPr="00A64147">
        <w:rPr>
          <w:i/>
        </w:rPr>
        <w:t>Research</w:t>
      </w:r>
      <w:proofErr w:type="spellEnd"/>
      <w:r w:rsidRPr="00A64147">
        <w:t>, 14( 1), 113- 134</w:t>
      </w:r>
    </w:p>
    <w:p w14:paraId="7577985F" w14:textId="77777777" w:rsidR="00AF6ECC" w:rsidRPr="00A64147" w:rsidRDefault="00AF6ECC" w:rsidP="00AF6ECC">
      <w:pPr>
        <w:pStyle w:val="Sarakstarindkopa"/>
      </w:pPr>
    </w:p>
    <w:p w14:paraId="3FC3DF2B" w14:textId="77777777" w:rsidR="00AF6ECC" w:rsidRPr="00A64147" w:rsidRDefault="00242D42" w:rsidP="00AF6ECC">
      <w:pPr>
        <w:pStyle w:val="Sarakstarindkopa"/>
        <w:numPr>
          <w:ilvl w:val="0"/>
          <w:numId w:val="24"/>
        </w:numPr>
        <w:spacing w:line="240" w:lineRule="auto"/>
        <w:ind w:left="851" w:hanging="491"/>
        <w:jc w:val="both"/>
      </w:pPr>
      <w:bookmarkStart w:id="163" w:name="_Hlk146822525"/>
      <w:proofErr w:type="spellStart"/>
      <w:r w:rsidRPr="00A64147">
        <w:t>Thompson</w:t>
      </w:r>
      <w:proofErr w:type="spellEnd"/>
      <w:r w:rsidRPr="00A64147">
        <w:t xml:space="preserve">, A. A., </w:t>
      </w:r>
      <w:proofErr w:type="spellStart"/>
      <w:r w:rsidRPr="00A64147">
        <w:t>Peteraf</w:t>
      </w:r>
      <w:proofErr w:type="spellEnd"/>
      <w:r w:rsidRPr="00A64147">
        <w:t xml:space="preserve">, A. M., Gamble, J. E., &amp; </w:t>
      </w:r>
      <w:proofErr w:type="spellStart"/>
      <w:r w:rsidRPr="00A64147">
        <w:t>Strickland</w:t>
      </w:r>
      <w:proofErr w:type="spellEnd"/>
      <w:r w:rsidRPr="00A64147">
        <w:t xml:space="preserve"> III, A. J. (2016). </w:t>
      </w:r>
      <w:proofErr w:type="spellStart"/>
      <w:r w:rsidRPr="00A64147">
        <w:rPr>
          <w:i/>
        </w:rPr>
        <w:t>Crafting</w:t>
      </w:r>
      <w:proofErr w:type="spellEnd"/>
      <w:r w:rsidRPr="00A64147">
        <w:rPr>
          <w:i/>
        </w:rPr>
        <w:t xml:space="preserve"> </w:t>
      </w:r>
      <w:proofErr w:type="spellStart"/>
      <w:r w:rsidRPr="00A64147">
        <w:rPr>
          <w:i/>
        </w:rPr>
        <w:t>and</w:t>
      </w:r>
      <w:proofErr w:type="spellEnd"/>
      <w:r w:rsidRPr="00A64147">
        <w:rPr>
          <w:i/>
        </w:rPr>
        <w:t xml:space="preserve"> </w:t>
      </w:r>
      <w:proofErr w:type="spellStart"/>
      <w:r w:rsidRPr="00A64147">
        <w:rPr>
          <w:i/>
        </w:rPr>
        <w:t>Executing</w:t>
      </w:r>
      <w:proofErr w:type="spellEnd"/>
      <w:r w:rsidRPr="00A64147">
        <w:rPr>
          <w:i/>
        </w:rPr>
        <w:t xml:space="preserve"> </w:t>
      </w:r>
      <w:proofErr w:type="spellStart"/>
      <w:r w:rsidRPr="00A64147">
        <w:rPr>
          <w:i/>
        </w:rPr>
        <w:t>Strategy</w:t>
      </w:r>
      <w:proofErr w:type="spellEnd"/>
      <w:r w:rsidRPr="00A64147">
        <w:rPr>
          <w:i/>
        </w:rPr>
        <w:t>.</w:t>
      </w:r>
      <w:r w:rsidRPr="00A64147">
        <w:t xml:space="preserve"> </w:t>
      </w:r>
      <w:proofErr w:type="spellStart"/>
      <w:r w:rsidRPr="00A64147">
        <w:t>Concepts</w:t>
      </w:r>
      <w:proofErr w:type="spellEnd"/>
      <w:r w:rsidRPr="00A64147">
        <w:t xml:space="preserve"> </w:t>
      </w:r>
      <w:proofErr w:type="spellStart"/>
      <w:r w:rsidRPr="00A64147">
        <w:t>and</w:t>
      </w:r>
      <w:proofErr w:type="spellEnd"/>
      <w:r w:rsidRPr="00A64147">
        <w:t xml:space="preserve"> </w:t>
      </w:r>
      <w:proofErr w:type="spellStart"/>
      <w:r w:rsidRPr="00A64147">
        <w:t>Readings</w:t>
      </w:r>
      <w:proofErr w:type="spellEnd"/>
      <w:r w:rsidRPr="00A64147">
        <w:t xml:space="preserve">. </w:t>
      </w:r>
      <w:proofErr w:type="spellStart"/>
      <w:r w:rsidRPr="00A64147">
        <w:t>Twentieth</w:t>
      </w:r>
      <w:proofErr w:type="spellEnd"/>
      <w:r w:rsidRPr="00A64147">
        <w:t xml:space="preserve"> </w:t>
      </w:r>
      <w:proofErr w:type="spellStart"/>
      <w:r w:rsidRPr="00A64147">
        <w:t>Edition</w:t>
      </w:r>
      <w:proofErr w:type="spellEnd"/>
      <w:r w:rsidRPr="00A64147">
        <w:t xml:space="preserve">. </w:t>
      </w:r>
      <w:proofErr w:type="spellStart"/>
      <w:r w:rsidRPr="00A64147">
        <w:t>Mc</w:t>
      </w:r>
      <w:proofErr w:type="spellEnd"/>
      <w:r w:rsidRPr="00A64147">
        <w:t xml:space="preserve"> </w:t>
      </w:r>
      <w:proofErr w:type="spellStart"/>
      <w:r w:rsidRPr="00A64147">
        <w:t>Graw</w:t>
      </w:r>
      <w:proofErr w:type="spellEnd"/>
      <w:r w:rsidRPr="00A64147">
        <w:t xml:space="preserve"> Hill </w:t>
      </w:r>
      <w:proofErr w:type="spellStart"/>
      <w:r w:rsidRPr="00A64147">
        <w:t>Education</w:t>
      </w:r>
      <w:proofErr w:type="spellEnd"/>
      <w:r w:rsidRPr="00A64147">
        <w:t xml:space="preserve">, </w:t>
      </w:r>
      <w:proofErr w:type="spellStart"/>
      <w:r w:rsidRPr="00A64147">
        <w:t>New</w:t>
      </w:r>
      <w:proofErr w:type="spellEnd"/>
      <w:r w:rsidRPr="00A64147">
        <w:t xml:space="preserve"> </w:t>
      </w:r>
      <w:proofErr w:type="spellStart"/>
      <w:r w:rsidRPr="00A64147">
        <w:t>York</w:t>
      </w:r>
      <w:proofErr w:type="spellEnd"/>
      <w:r w:rsidRPr="00A64147">
        <w:t>.</w:t>
      </w:r>
      <w:bookmarkStart w:id="164" w:name="_heading=h.sqyw64" w:colFirst="0" w:colLast="0"/>
      <w:bookmarkEnd w:id="164"/>
    </w:p>
    <w:p w14:paraId="47F05153" w14:textId="77777777" w:rsidR="00E45F18" w:rsidRPr="00A64147" w:rsidRDefault="00E45F18" w:rsidP="00E45F18">
      <w:pPr>
        <w:pStyle w:val="Sarakstarindkopa"/>
      </w:pPr>
    </w:p>
    <w:p w14:paraId="4B1D7628" w14:textId="455F7989" w:rsidR="00E45F18" w:rsidRPr="00A64147" w:rsidRDefault="00E45F18" w:rsidP="00AF6ECC">
      <w:pPr>
        <w:pStyle w:val="Sarakstarindkopa"/>
        <w:numPr>
          <w:ilvl w:val="0"/>
          <w:numId w:val="24"/>
        </w:numPr>
        <w:spacing w:line="240" w:lineRule="auto"/>
        <w:ind w:left="851" w:hanging="491"/>
        <w:jc w:val="both"/>
      </w:pPr>
      <w:proofErr w:type="spellStart"/>
      <w:r w:rsidRPr="00A64147">
        <w:rPr>
          <w:color w:val="222222"/>
          <w:shd w:val="clear" w:color="auto" w:fill="FFFFFF"/>
        </w:rPr>
        <w:t>Taylor</w:t>
      </w:r>
      <w:proofErr w:type="spellEnd"/>
      <w:r w:rsidRPr="00A64147">
        <w:rPr>
          <w:color w:val="222222"/>
          <w:shd w:val="clear" w:color="auto" w:fill="FFFFFF"/>
        </w:rPr>
        <w:t xml:space="preserve">, M., &amp; </w:t>
      </w:r>
      <w:proofErr w:type="spellStart"/>
      <w:r w:rsidRPr="00A64147">
        <w:rPr>
          <w:color w:val="222222"/>
          <w:shd w:val="clear" w:color="auto" w:fill="FFFFFF"/>
        </w:rPr>
        <w:t>Kent</w:t>
      </w:r>
      <w:proofErr w:type="spellEnd"/>
      <w:r w:rsidRPr="00A64147">
        <w:rPr>
          <w:color w:val="222222"/>
          <w:shd w:val="clear" w:color="auto" w:fill="FFFFFF"/>
        </w:rPr>
        <w:t xml:space="preserve">, M. L. (2014). </w:t>
      </w:r>
      <w:proofErr w:type="spellStart"/>
      <w:r w:rsidRPr="00A64147">
        <w:rPr>
          <w:color w:val="222222"/>
          <w:shd w:val="clear" w:color="auto" w:fill="FFFFFF"/>
        </w:rPr>
        <w:t>Dialogic</w:t>
      </w:r>
      <w:proofErr w:type="spellEnd"/>
      <w:r w:rsidRPr="00A64147">
        <w:rPr>
          <w:color w:val="222222"/>
          <w:shd w:val="clear" w:color="auto" w:fill="FFFFFF"/>
        </w:rPr>
        <w:t xml:space="preserve"> </w:t>
      </w:r>
      <w:proofErr w:type="spellStart"/>
      <w:r w:rsidRPr="00A64147">
        <w:rPr>
          <w:color w:val="222222"/>
          <w:shd w:val="clear" w:color="auto" w:fill="FFFFFF"/>
        </w:rPr>
        <w:t>engagement</w:t>
      </w:r>
      <w:proofErr w:type="spellEnd"/>
      <w:r w:rsidRPr="00A64147">
        <w:rPr>
          <w:color w:val="222222"/>
          <w:shd w:val="clear" w:color="auto" w:fill="FFFFFF"/>
        </w:rPr>
        <w:t xml:space="preserve">: </w:t>
      </w:r>
      <w:proofErr w:type="spellStart"/>
      <w:r w:rsidRPr="00A64147">
        <w:rPr>
          <w:color w:val="222222"/>
          <w:shd w:val="clear" w:color="auto" w:fill="FFFFFF"/>
        </w:rPr>
        <w:t>Clarifying</w:t>
      </w:r>
      <w:proofErr w:type="spellEnd"/>
      <w:r w:rsidRPr="00A64147">
        <w:rPr>
          <w:color w:val="222222"/>
          <w:shd w:val="clear" w:color="auto" w:fill="FFFFFF"/>
        </w:rPr>
        <w:t xml:space="preserve"> </w:t>
      </w:r>
      <w:proofErr w:type="spellStart"/>
      <w:r w:rsidRPr="00A64147">
        <w:rPr>
          <w:color w:val="222222"/>
          <w:shd w:val="clear" w:color="auto" w:fill="FFFFFF"/>
        </w:rPr>
        <w:t>foundational</w:t>
      </w:r>
      <w:proofErr w:type="spellEnd"/>
      <w:r w:rsidRPr="00A64147">
        <w:rPr>
          <w:color w:val="222222"/>
          <w:shd w:val="clear" w:color="auto" w:fill="FFFFFF"/>
        </w:rPr>
        <w:t xml:space="preserve"> </w:t>
      </w:r>
      <w:proofErr w:type="spellStart"/>
      <w:r w:rsidRPr="00A64147">
        <w:rPr>
          <w:color w:val="222222"/>
          <w:shd w:val="clear" w:color="auto" w:fill="FFFFFF"/>
        </w:rPr>
        <w:t>concepts</w:t>
      </w:r>
      <w:proofErr w:type="spellEnd"/>
      <w:r w:rsidRPr="00A64147">
        <w:rPr>
          <w:color w:val="222222"/>
          <w:shd w:val="clear" w:color="auto" w:fill="FFFFFF"/>
        </w:rPr>
        <w:t>. </w:t>
      </w:r>
      <w:proofErr w:type="spellStart"/>
      <w:r w:rsidRPr="00A64147">
        <w:rPr>
          <w:i/>
          <w:iCs/>
          <w:color w:val="222222"/>
          <w:shd w:val="clear" w:color="auto" w:fill="FFFFFF"/>
        </w:rPr>
        <w:t>Journal</w:t>
      </w:r>
      <w:proofErr w:type="spellEnd"/>
      <w:r w:rsidRPr="00A64147">
        <w:rPr>
          <w:i/>
          <w:iCs/>
          <w:color w:val="222222"/>
          <w:shd w:val="clear" w:color="auto" w:fill="FFFFFF"/>
        </w:rPr>
        <w:t xml:space="preserve"> </w:t>
      </w:r>
      <w:proofErr w:type="spellStart"/>
      <w:r w:rsidRPr="00A64147">
        <w:rPr>
          <w:i/>
          <w:iCs/>
          <w:color w:val="222222"/>
          <w:shd w:val="clear" w:color="auto" w:fill="FFFFFF"/>
        </w:rPr>
        <w:t>of</w:t>
      </w:r>
      <w:proofErr w:type="spellEnd"/>
      <w:r w:rsidRPr="00A64147">
        <w:rPr>
          <w:i/>
          <w:iCs/>
          <w:color w:val="222222"/>
          <w:shd w:val="clear" w:color="auto" w:fill="FFFFFF"/>
        </w:rPr>
        <w:t xml:space="preserve"> </w:t>
      </w:r>
      <w:proofErr w:type="spellStart"/>
      <w:r w:rsidRPr="00A64147">
        <w:rPr>
          <w:i/>
          <w:iCs/>
          <w:color w:val="222222"/>
          <w:shd w:val="clear" w:color="auto" w:fill="FFFFFF"/>
        </w:rPr>
        <w:t>public</w:t>
      </w:r>
      <w:proofErr w:type="spellEnd"/>
      <w:r w:rsidRPr="00A64147">
        <w:rPr>
          <w:i/>
          <w:iCs/>
          <w:color w:val="222222"/>
          <w:shd w:val="clear" w:color="auto" w:fill="FFFFFF"/>
        </w:rPr>
        <w:t xml:space="preserve"> </w:t>
      </w:r>
      <w:proofErr w:type="spellStart"/>
      <w:r w:rsidRPr="00A64147">
        <w:rPr>
          <w:i/>
          <w:iCs/>
          <w:color w:val="222222"/>
          <w:shd w:val="clear" w:color="auto" w:fill="FFFFFF"/>
        </w:rPr>
        <w:t>relations</w:t>
      </w:r>
      <w:proofErr w:type="spellEnd"/>
      <w:r w:rsidRPr="00A64147">
        <w:rPr>
          <w:i/>
          <w:iCs/>
          <w:color w:val="222222"/>
          <w:shd w:val="clear" w:color="auto" w:fill="FFFFFF"/>
        </w:rPr>
        <w:t xml:space="preserve"> </w:t>
      </w:r>
      <w:proofErr w:type="spellStart"/>
      <w:r w:rsidRPr="00A64147">
        <w:rPr>
          <w:i/>
          <w:iCs/>
          <w:color w:val="222222"/>
          <w:shd w:val="clear" w:color="auto" w:fill="FFFFFF"/>
        </w:rPr>
        <w:t>research</w:t>
      </w:r>
      <w:proofErr w:type="spellEnd"/>
      <w:r w:rsidRPr="00A64147">
        <w:rPr>
          <w:color w:val="222222"/>
          <w:shd w:val="clear" w:color="auto" w:fill="FFFFFF"/>
        </w:rPr>
        <w:t>, </w:t>
      </w:r>
      <w:r w:rsidRPr="00A64147">
        <w:rPr>
          <w:i/>
          <w:iCs/>
          <w:color w:val="222222"/>
          <w:shd w:val="clear" w:color="auto" w:fill="FFFFFF"/>
        </w:rPr>
        <w:t>26</w:t>
      </w:r>
      <w:r w:rsidRPr="00A64147">
        <w:rPr>
          <w:color w:val="222222"/>
          <w:shd w:val="clear" w:color="auto" w:fill="FFFFFF"/>
        </w:rPr>
        <w:t>(5), 384-398.</w:t>
      </w:r>
    </w:p>
    <w:p w14:paraId="4454503E" w14:textId="77777777" w:rsidR="00B45A69" w:rsidRPr="00A64147" w:rsidRDefault="00B45A69" w:rsidP="00B45A69">
      <w:pPr>
        <w:pStyle w:val="Sarakstarindkopa"/>
      </w:pPr>
    </w:p>
    <w:p w14:paraId="591672E7" w14:textId="173AD799" w:rsidR="00B45A69" w:rsidRPr="00A64147" w:rsidRDefault="00B45A69" w:rsidP="00AF6ECC">
      <w:pPr>
        <w:pStyle w:val="Sarakstarindkopa"/>
        <w:numPr>
          <w:ilvl w:val="0"/>
          <w:numId w:val="24"/>
        </w:numPr>
        <w:spacing w:line="240" w:lineRule="auto"/>
        <w:ind w:left="851" w:hanging="491"/>
        <w:jc w:val="both"/>
      </w:pPr>
      <w:proofErr w:type="spellStart"/>
      <w:r w:rsidRPr="00A64147">
        <w:rPr>
          <w:color w:val="222222"/>
          <w:shd w:val="clear" w:color="auto" w:fill="FFFFFF"/>
        </w:rPr>
        <w:t>Varey</w:t>
      </w:r>
      <w:proofErr w:type="spellEnd"/>
      <w:r w:rsidRPr="00A64147">
        <w:rPr>
          <w:color w:val="222222"/>
          <w:shd w:val="clear" w:color="auto" w:fill="FFFFFF"/>
        </w:rPr>
        <w:t xml:space="preserve">, R. J., &amp; </w:t>
      </w:r>
      <w:proofErr w:type="spellStart"/>
      <w:r w:rsidRPr="00A64147">
        <w:rPr>
          <w:color w:val="222222"/>
          <w:shd w:val="clear" w:color="auto" w:fill="FFFFFF"/>
        </w:rPr>
        <w:t>Lewis</w:t>
      </w:r>
      <w:proofErr w:type="spellEnd"/>
      <w:r w:rsidRPr="00A64147">
        <w:rPr>
          <w:color w:val="222222"/>
          <w:shd w:val="clear" w:color="auto" w:fill="FFFFFF"/>
        </w:rPr>
        <w:t xml:space="preserve">, B. R. (1999). A </w:t>
      </w:r>
      <w:proofErr w:type="spellStart"/>
      <w:r w:rsidRPr="00A64147">
        <w:rPr>
          <w:color w:val="222222"/>
          <w:shd w:val="clear" w:color="auto" w:fill="FFFFFF"/>
        </w:rPr>
        <w:t>broadened</w:t>
      </w:r>
      <w:proofErr w:type="spellEnd"/>
      <w:r w:rsidRPr="00A64147">
        <w:rPr>
          <w:color w:val="222222"/>
          <w:shd w:val="clear" w:color="auto" w:fill="FFFFFF"/>
        </w:rPr>
        <w:t xml:space="preserve"> </w:t>
      </w:r>
      <w:proofErr w:type="spellStart"/>
      <w:r w:rsidRPr="00A64147">
        <w:rPr>
          <w:color w:val="222222"/>
          <w:shd w:val="clear" w:color="auto" w:fill="FFFFFF"/>
        </w:rPr>
        <w:t>conception</w:t>
      </w:r>
      <w:proofErr w:type="spellEnd"/>
      <w:r w:rsidRPr="00A64147">
        <w:rPr>
          <w:color w:val="222222"/>
          <w:shd w:val="clear" w:color="auto" w:fill="FFFFFF"/>
        </w:rPr>
        <w:t xml:space="preserve"> </w:t>
      </w:r>
      <w:proofErr w:type="spellStart"/>
      <w:r w:rsidRPr="00A64147">
        <w:rPr>
          <w:color w:val="222222"/>
          <w:shd w:val="clear" w:color="auto" w:fill="FFFFFF"/>
        </w:rPr>
        <w:t>of</w:t>
      </w:r>
      <w:proofErr w:type="spellEnd"/>
      <w:r w:rsidRPr="00A64147">
        <w:rPr>
          <w:color w:val="222222"/>
          <w:shd w:val="clear" w:color="auto" w:fill="FFFFFF"/>
        </w:rPr>
        <w:t xml:space="preserve"> </w:t>
      </w:r>
      <w:proofErr w:type="spellStart"/>
      <w:r w:rsidRPr="00A64147">
        <w:rPr>
          <w:color w:val="222222"/>
          <w:shd w:val="clear" w:color="auto" w:fill="FFFFFF"/>
        </w:rPr>
        <w:t>internal</w:t>
      </w:r>
      <w:proofErr w:type="spellEnd"/>
      <w:r w:rsidRPr="00A64147">
        <w:rPr>
          <w:color w:val="222222"/>
          <w:shd w:val="clear" w:color="auto" w:fill="FFFFFF"/>
        </w:rPr>
        <w:t xml:space="preserve"> marketing. </w:t>
      </w:r>
      <w:proofErr w:type="spellStart"/>
      <w:r w:rsidRPr="00A64147">
        <w:rPr>
          <w:i/>
          <w:iCs/>
          <w:color w:val="222222"/>
          <w:shd w:val="clear" w:color="auto" w:fill="FFFFFF"/>
        </w:rPr>
        <w:t>European</w:t>
      </w:r>
      <w:proofErr w:type="spellEnd"/>
      <w:r w:rsidRPr="00A64147">
        <w:rPr>
          <w:i/>
          <w:iCs/>
          <w:color w:val="222222"/>
          <w:shd w:val="clear" w:color="auto" w:fill="FFFFFF"/>
        </w:rPr>
        <w:t xml:space="preserve"> </w:t>
      </w:r>
      <w:proofErr w:type="spellStart"/>
      <w:r w:rsidRPr="00A64147">
        <w:rPr>
          <w:i/>
          <w:iCs/>
          <w:color w:val="222222"/>
          <w:shd w:val="clear" w:color="auto" w:fill="FFFFFF"/>
        </w:rPr>
        <w:t>journal</w:t>
      </w:r>
      <w:proofErr w:type="spellEnd"/>
      <w:r w:rsidRPr="00A64147">
        <w:rPr>
          <w:i/>
          <w:iCs/>
          <w:color w:val="222222"/>
          <w:shd w:val="clear" w:color="auto" w:fill="FFFFFF"/>
        </w:rPr>
        <w:t xml:space="preserve"> </w:t>
      </w:r>
      <w:proofErr w:type="spellStart"/>
      <w:r w:rsidRPr="00A64147">
        <w:rPr>
          <w:i/>
          <w:iCs/>
          <w:color w:val="222222"/>
          <w:shd w:val="clear" w:color="auto" w:fill="FFFFFF"/>
        </w:rPr>
        <w:t>of</w:t>
      </w:r>
      <w:proofErr w:type="spellEnd"/>
      <w:r w:rsidRPr="00A64147">
        <w:rPr>
          <w:i/>
          <w:iCs/>
          <w:color w:val="222222"/>
          <w:shd w:val="clear" w:color="auto" w:fill="FFFFFF"/>
        </w:rPr>
        <w:t xml:space="preserve"> marketing</w:t>
      </w:r>
      <w:r w:rsidRPr="00A64147">
        <w:rPr>
          <w:color w:val="222222"/>
          <w:shd w:val="clear" w:color="auto" w:fill="FFFFFF"/>
        </w:rPr>
        <w:t>, </w:t>
      </w:r>
      <w:r w:rsidRPr="00A64147">
        <w:rPr>
          <w:i/>
          <w:iCs/>
          <w:color w:val="222222"/>
          <w:shd w:val="clear" w:color="auto" w:fill="FFFFFF"/>
        </w:rPr>
        <w:t>33</w:t>
      </w:r>
      <w:r w:rsidRPr="00A64147">
        <w:rPr>
          <w:color w:val="222222"/>
          <w:shd w:val="clear" w:color="auto" w:fill="FFFFFF"/>
        </w:rPr>
        <w:t>(9/10), 926-944.</w:t>
      </w:r>
    </w:p>
    <w:bookmarkEnd w:id="163"/>
    <w:p w14:paraId="58555C3F" w14:textId="77777777" w:rsidR="00AF6ECC" w:rsidRPr="00A64147" w:rsidRDefault="00AF6ECC" w:rsidP="00AF6ECC">
      <w:pPr>
        <w:pStyle w:val="Sarakstarindkopa"/>
      </w:pPr>
    </w:p>
    <w:p w14:paraId="1B80C3C7" w14:textId="77777777" w:rsidR="00AF6ECC" w:rsidRPr="00A64147" w:rsidRDefault="00242D42" w:rsidP="00AF6ECC">
      <w:pPr>
        <w:pStyle w:val="Sarakstarindkopa"/>
        <w:numPr>
          <w:ilvl w:val="0"/>
          <w:numId w:val="24"/>
        </w:numPr>
        <w:spacing w:line="240" w:lineRule="auto"/>
        <w:ind w:left="851" w:hanging="491"/>
        <w:jc w:val="both"/>
      </w:pPr>
      <w:proofErr w:type="spellStart"/>
      <w:r w:rsidRPr="00A64147">
        <w:t>Varma</w:t>
      </w:r>
      <w:proofErr w:type="spellEnd"/>
      <w:r w:rsidRPr="00A64147">
        <w:t xml:space="preserve">, A., </w:t>
      </w:r>
      <w:proofErr w:type="spellStart"/>
      <w:r w:rsidRPr="00A64147">
        <w:t>Pichler</w:t>
      </w:r>
      <w:proofErr w:type="spellEnd"/>
      <w:r w:rsidRPr="00A64147">
        <w:t xml:space="preserve">, S., &amp; Simpson, P. (2006). HR </w:t>
      </w:r>
      <w:proofErr w:type="spellStart"/>
      <w:r w:rsidRPr="00A64147">
        <w:t>and</w:t>
      </w:r>
      <w:proofErr w:type="spellEnd"/>
      <w:r w:rsidRPr="00A64147">
        <w:t xml:space="preserve"> </w:t>
      </w:r>
      <w:proofErr w:type="spellStart"/>
      <w:r w:rsidRPr="00A64147">
        <w:t>the</w:t>
      </w:r>
      <w:proofErr w:type="spellEnd"/>
      <w:r w:rsidRPr="00A64147">
        <w:t xml:space="preserve"> </w:t>
      </w:r>
      <w:proofErr w:type="spellStart"/>
      <w:r w:rsidRPr="00A64147">
        <w:t>Bottom</w:t>
      </w:r>
      <w:proofErr w:type="spellEnd"/>
      <w:r w:rsidRPr="00A64147">
        <w:t xml:space="preserve">-Line: </w:t>
      </w:r>
      <w:proofErr w:type="spellStart"/>
      <w:r w:rsidRPr="00A64147">
        <w:t>The</w:t>
      </w:r>
      <w:proofErr w:type="spellEnd"/>
      <w:r w:rsidRPr="00A64147">
        <w:t xml:space="preserve"> </w:t>
      </w:r>
      <w:proofErr w:type="spellStart"/>
      <w:r w:rsidRPr="00A64147">
        <w:t>Impact</w:t>
      </w:r>
      <w:proofErr w:type="spellEnd"/>
      <w:r w:rsidRPr="00A64147">
        <w:t xml:space="preserve"> </w:t>
      </w:r>
      <w:proofErr w:type="spellStart"/>
      <w:r w:rsidRPr="00A64147">
        <w:t>of</w:t>
      </w:r>
      <w:proofErr w:type="spellEnd"/>
      <w:r w:rsidRPr="00A64147">
        <w:t xml:space="preserve"> </w:t>
      </w:r>
      <w:proofErr w:type="spellStart"/>
      <w:r w:rsidRPr="00A64147">
        <w:t>High</w:t>
      </w:r>
      <w:proofErr w:type="spellEnd"/>
      <w:r w:rsidRPr="00A64147">
        <w:t xml:space="preserve"> Performance </w:t>
      </w:r>
      <w:proofErr w:type="spellStart"/>
      <w:r w:rsidRPr="00A64147">
        <w:t>Work</w:t>
      </w:r>
      <w:proofErr w:type="spellEnd"/>
      <w:r w:rsidRPr="00A64147">
        <w:t xml:space="preserve"> </w:t>
      </w:r>
      <w:proofErr w:type="spellStart"/>
      <w:r w:rsidRPr="00A64147">
        <w:t>Systems</w:t>
      </w:r>
      <w:proofErr w:type="spellEnd"/>
      <w:r w:rsidRPr="00A64147">
        <w:t xml:space="preserve">. </w:t>
      </w:r>
      <w:proofErr w:type="spellStart"/>
      <w:r w:rsidRPr="00A64147">
        <w:t>Management</w:t>
      </w:r>
      <w:proofErr w:type="spellEnd"/>
      <w:r w:rsidRPr="00A64147">
        <w:t xml:space="preserve"> &amp; </w:t>
      </w:r>
      <w:proofErr w:type="spellStart"/>
      <w:r w:rsidRPr="00A64147">
        <w:t>Labor</w:t>
      </w:r>
      <w:proofErr w:type="spellEnd"/>
      <w:r w:rsidRPr="00A64147">
        <w:t xml:space="preserve"> </w:t>
      </w:r>
      <w:proofErr w:type="spellStart"/>
      <w:r w:rsidRPr="00A64147">
        <w:t>Studies</w:t>
      </w:r>
      <w:proofErr w:type="spellEnd"/>
      <w:r w:rsidRPr="00A64147">
        <w:t>, 31(4), 349-456.</w:t>
      </w:r>
    </w:p>
    <w:p w14:paraId="35E36875" w14:textId="77777777" w:rsidR="00AF6ECC" w:rsidRPr="00A64147" w:rsidRDefault="00AF6ECC" w:rsidP="00AF6ECC">
      <w:pPr>
        <w:pStyle w:val="Sarakstarindkopa"/>
      </w:pPr>
    </w:p>
    <w:p w14:paraId="3F83B5E3" w14:textId="77777777" w:rsidR="00AF6ECC" w:rsidRPr="00A64147" w:rsidRDefault="00242D42" w:rsidP="00AF6ECC">
      <w:pPr>
        <w:pStyle w:val="Sarakstarindkopa"/>
        <w:numPr>
          <w:ilvl w:val="0"/>
          <w:numId w:val="24"/>
        </w:numPr>
        <w:spacing w:line="240" w:lineRule="auto"/>
        <w:ind w:left="851" w:hanging="491"/>
        <w:jc w:val="both"/>
      </w:pPr>
      <w:proofErr w:type="spellStart"/>
      <w:r w:rsidRPr="00A64147">
        <w:t>Verčič</w:t>
      </w:r>
      <w:proofErr w:type="spellEnd"/>
      <w:r w:rsidRPr="00A64147">
        <w:t xml:space="preserve">, A. T., </w:t>
      </w:r>
      <w:proofErr w:type="spellStart"/>
      <w:r w:rsidRPr="00A64147">
        <w:t>Verčič</w:t>
      </w:r>
      <w:proofErr w:type="spellEnd"/>
      <w:r w:rsidRPr="00A64147">
        <w:t xml:space="preserve">, D., &amp; </w:t>
      </w:r>
      <w:proofErr w:type="spellStart"/>
      <w:r w:rsidRPr="00A64147">
        <w:t>Sriramesh</w:t>
      </w:r>
      <w:proofErr w:type="spellEnd"/>
      <w:r w:rsidRPr="00A64147">
        <w:t xml:space="preserve">, K. (2012).  </w:t>
      </w:r>
      <w:proofErr w:type="spellStart"/>
      <w:r w:rsidRPr="00A64147">
        <w:t>Internal</w:t>
      </w:r>
      <w:proofErr w:type="spellEnd"/>
      <w:r w:rsidRPr="00A64147">
        <w:t xml:space="preserve"> </w:t>
      </w:r>
      <w:proofErr w:type="spellStart"/>
      <w:r w:rsidRPr="00A64147">
        <w:t>communication</w:t>
      </w:r>
      <w:proofErr w:type="spellEnd"/>
      <w:r w:rsidRPr="00A64147">
        <w:t xml:space="preserve">: </w:t>
      </w:r>
      <w:proofErr w:type="spellStart"/>
      <w:r w:rsidRPr="00A64147">
        <w:t>Definition</w:t>
      </w:r>
      <w:proofErr w:type="spellEnd"/>
      <w:r w:rsidRPr="00A64147">
        <w:t xml:space="preserve">, parametrs, </w:t>
      </w:r>
      <w:proofErr w:type="spellStart"/>
      <w:r w:rsidRPr="00A64147">
        <w:t>and</w:t>
      </w:r>
      <w:proofErr w:type="spellEnd"/>
      <w:r w:rsidRPr="00A64147">
        <w:t xml:space="preserve"> </w:t>
      </w:r>
      <w:proofErr w:type="spellStart"/>
      <w:r w:rsidRPr="00A64147">
        <w:t>the</w:t>
      </w:r>
      <w:proofErr w:type="spellEnd"/>
      <w:r w:rsidRPr="00A64147">
        <w:t xml:space="preserve"> </w:t>
      </w:r>
      <w:proofErr w:type="spellStart"/>
      <w:r w:rsidRPr="00A64147">
        <w:t>future</w:t>
      </w:r>
      <w:proofErr w:type="spellEnd"/>
      <w:r w:rsidRPr="00A64147">
        <w:t xml:space="preserve">. </w:t>
      </w:r>
      <w:proofErr w:type="spellStart"/>
      <w:r w:rsidRPr="00A64147">
        <w:rPr>
          <w:i/>
        </w:rPr>
        <w:t>Public</w:t>
      </w:r>
      <w:proofErr w:type="spellEnd"/>
      <w:r w:rsidRPr="00A64147">
        <w:rPr>
          <w:i/>
        </w:rPr>
        <w:t xml:space="preserve"> </w:t>
      </w:r>
      <w:proofErr w:type="spellStart"/>
      <w:r w:rsidRPr="00A64147">
        <w:rPr>
          <w:i/>
        </w:rPr>
        <w:t>Relations</w:t>
      </w:r>
      <w:proofErr w:type="spellEnd"/>
      <w:r w:rsidRPr="00A64147">
        <w:rPr>
          <w:i/>
        </w:rPr>
        <w:t xml:space="preserve"> </w:t>
      </w:r>
      <w:proofErr w:type="spellStart"/>
      <w:r w:rsidRPr="00A64147">
        <w:rPr>
          <w:i/>
        </w:rPr>
        <w:t>Review</w:t>
      </w:r>
      <w:proofErr w:type="spellEnd"/>
      <w:r w:rsidRPr="00A64147">
        <w:t xml:space="preserve"> 38, 223-230</w:t>
      </w:r>
    </w:p>
    <w:p w14:paraId="3AE59F01" w14:textId="77777777" w:rsidR="00AF6ECC" w:rsidRPr="00A64147" w:rsidRDefault="00AF6ECC" w:rsidP="00AF6ECC">
      <w:pPr>
        <w:pStyle w:val="Sarakstarindkopa"/>
      </w:pPr>
    </w:p>
    <w:p w14:paraId="513B5261" w14:textId="77777777" w:rsidR="00AF6ECC" w:rsidRPr="00A64147" w:rsidRDefault="00242D42" w:rsidP="00AF6ECC">
      <w:pPr>
        <w:pStyle w:val="Sarakstarindkopa"/>
        <w:numPr>
          <w:ilvl w:val="0"/>
          <w:numId w:val="24"/>
        </w:numPr>
        <w:spacing w:line="240" w:lineRule="auto"/>
        <w:ind w:left="851" w:hanging="491"/>
        <w:jc w:val="both"/>
      </w:pPr>
      <w:proofErr w:type="spellStart"/>
      <w:r w:rsidRPr="00A64147">
        <w:t>Verčič</w:t>
      </w:r>
      <w:proofErr w:type="spellEnd"/>
      <w:r w:rsidRPr="00A64147">
        <w:t xml:space="preserve">, A. T., &amp; </w:t>
      </w:r>
      <w:proofErr w:type="spellStart"/>
      <w:r w:rsidRPr="00A64147">
        <w:t>Vokič</w:t>
      </w:r>
      <w:proofErr w:type="spellEnd"/>
      <w:r w:rsidRPr="00A64147">
        <w:t xml:space="preserve">, N. P. (2017). </w:t>
      </w:r>
      <w:proofErr w:type="spellStart"/>
      <w:r w:rsidRPr="00A64147">
        <w:t>Engaging</w:t>
      </w:r>
      <w:proofErr w:type="spellEnd"/>
      <w:r w:rsidRPr="00A64147">
        <w:t xml:space="preserve"> </w:t>
      </w:r>
      <w:proofErr w:type="spellStart"/>
      <w:r w:rsidRPr="00A64147">
        <w:t>employees</w:t>
      </w:r>
      <w:proofErr w:type="spellEnd"/>
      <w:r w:rsidRPr="00A64147">
        <w:t xml:space="preserve"> </w:t>
      </w:r>
      <w:proofErr w:type="spellStart"/>
      <w:r w:rsidRPr="00A64147">
        <w:t>through</w:t>
      </w:r>
      <w:proofErr w:type="spellEnd"/>
      <w:r w:rsidRPr="00A64147">
        <w:t xml:space="preserve"> </w:t>
      </w:r>
      <w:proofErr w:type="spellStart"/>
      <w:r w:rsidRPr="00A64147">
        <w:t>internal</w:t>
      </w:r>
      <w:proofErr w:type="spellEnd"/>
      <w:r w:rsidRPr="00A64147">
        <w:t xml:space="preserve"> </w:t>
      </w:r>
      <w:proofErr w:type="spellStart"/>
      <w:r w:rsidRPr="00A64147">
        <w:t>communication</w:t>
      </w:r>
      <w:proofErr w:type="spellEnd"/>
      <w:r w:rsidRPr="00A64147">
        <w:t xml:space="preserve">. </w:t>
      </w:r>
      <w:proofErr w:type="spellStart"/>
      <w:r w:rsidRPr="00A64147">
        <w:rPr>
          <w:i/>
        </w:rPr>
        <w:t>Public</w:t>
      </w:r>
      <w:proofErr w:type="spellEnd"/>
      <w:r w:rsidRPr="00A64147">
        <w:rPr>
          <w:i/>
        </w:rPr>
        <w:t xml:space="preserve"> </w:t>
      </w:r>
      <w:proofErr w:type="spellStart"/>
      <w:r w:rsidRPr="00A64147">
        <w:rPr>
          <w:i/>
        </w:rPr>
        <w:t>Relations</w:t>
      </w:r>
      <w:proofErr w:type="spellEnd"/>
      <w:r w:rsidRPr="00A64147">
        <w:rPr>
          <w:i/>
        </w:rPr>
        <w:t xml:space="preserve"> </w:t>
      </w:r>
      <w:proofErr w:type="spellStart"/>
      <w:r w:rsidRPr="00A64147">
        <w:rPr>
          <w:i/>
        </w:rPr>
        <w:t>Review</w:t>
      </w:r>
      <w:proofErr w:type="spellEnd"/>
      <w:r w:rsidRPr="00A64147">
        <w:t xml:space="preserve"> 43 (5), 885-893</w:t>
      </w:r>
    </w:p>
    <w:p w14:paraId="6BD43AC9" w14:textId="77777777" w:rsidR="00AF6ECC" w:rsidRPr="00A64147" w:rsidRDefault="00AF6ECC" w:rsidP="00AF6ECC">
      <w:pPr>
        <w:pStyle w:val="Sarakstarindkopa"/>
      </w:pPr>
    </w:p>
    <w:p w14:paraId="5B2CB1CF" w14:textId="77777777" w:rsidR="00AF6ECC" w:rsidRPr="00A64147" w:rsidRDefault="00242D42" w:rsidP="00AF6ECC">
      <w:pPr>
        <w:pStyle w:val="Sarakstarindkopa"/>
        <w:numPr>
          <w:ilvl w:val="0"/>
          <w:numId w:val="24"/>
        </w:numPr>
        <w:spacing w:line="240" w:lineRule="auto"/>
        <w:ind w:left="851" w:hanging="491"/>
        <w:jc w:val="both"/>
      </w:pPr>
      <w:bookmarkStart w:id="165" w:name="_Hlk146822508"/>
      <w:proofErr w:type="spellStart"/>
      <w:r w:rsidRPr="00A64147">
        <w:t>Walker</w:t>
      </w:r>
      <w:proofErr w:type="spellEnd"/>
      <w:r w:rsidRPr="00A64147">
        <w:t xml:space="preserve">, G., &amp; </w:t>
      </w:r>
      <w:proofErr w:type="spellStart"/>
      <w:r w:rsidRPr="00A64147">
        <w:t>Madsen</w:t>
      </w:r>
      <w:proofErr w:type="spellEnd"/>
      <w:r w:rsidRPr="00A64147">
        <w:t xml:space="preserve"> L. </w:t>
      </w:r>
      <w:proofErr w:type="spellStart"/>
      <w:r w:rsidRPr="00A64147">
        <w:t>Tammy</w:t>
      </w:r>
      <w:proofErr w:type="spellEnd"/>
      <w:r w:rsidRPr="00A64147">
        <w:t xml:space="preserve">. (2016). </w:t>
      </w:r>
      <w:proofErr w:type="spellStart"/>
      <w:r w:rsidRPr="00A64147">
        <w:t>Modern</w:t>
      </w:r>
      <w:proofErr w:type="spellEnd"/>
      <w:r w:rsidRPr="00A64147">
        <w:t xml:space="preserve"> </w:t>
      </w:r>
      <w:proofErr w:type="spellStart"/>
      <w:r w:rsidRPr="00A64147">
        <w:t>Competitive</w:t>
      </w:r>
      <w:proofErr w:type="spellEnd"/>
      <w:r w:rsidRPr="00A64147">
        <w:t xml:space="preserve"> </w:t>
      </w:r>
      <w:proofErr w:type="spellStart"/>
      <w:r w:rsidRPr="00A64147">
        <w:t>Strategy</w:t>
      </w:r>
      <w:proofErr w:type="spellEnd"/>
      <w:r w:rsidRPr="00A64147">
        <w:t xml:space="preserve">. </w:t>
      </w:r>
      <w:proofErr w:type="spellStart"/>
      <w:r w:rsidRPr="00A64147">
        <w:t>Fourth</w:t>
      </w:r>
      <w:proofErr w:type="spellEnd"/>
      <w:r w:rsidRPr="00A64147">
        <w:t xml:space="preserve"> </w:t>
      </w:r>
      <w:proofErr w:type="spellStart"/>
      <w:r w:rsidRPr="00A64147">
        <w:t>Edition</w:t>
      </w:r>
      <w:proofErr w:type="spellEnd"/>
      <w:r w:rsidRPr="00A64147">
        <w:t xml:space="preserve">. </w:t>
      </w:r>
      <w:proofErr w:type="spellStart"/>
      <w:r w:rsidRPr="00A64147">
        <w:t>Mc</w:t>
      </w:r>
      <w:proofErr w:type="spellEnd"/>
      <w:r w:rsidRPr="00A64147">
        <w:t xml:space="preserve"> </w:t>
      </w:r>
      <w:proofErr w:type="spellStart"/>
      <w:r w:rsidRPr="00A64147">
        <w:t>Graw</w:t>
      </w:r>
      <w:proofErr w:type="spellEnd"/>
      <w:r w:rsidRPr="00A64147">
        <w:t xml:space="preserve"> Hill </w:t>
      </w:r>
      <w:proofErr w:type="spellStart"/>
      <w:r w:rsidRPr="00A64147">
        <w:t>Education</w:t>
      </w:r>
      <w:proofErr w:type="spellEnd"/>
      <w:r w:rsidRPr="00A64147">
        <w:t xml:space="preserve">, </w:t>
      </w:r>
      <w:proofErr w:type="spellStart"/>
      <w:r w:rsidRPr="00A64147">
        <w:t>New</w:t>
      </w:r>
      <w:proofErr w:type="spellEnd"/>
      <w:r w:rsidRPr="00A64147">
        <w:t xml:space="preserve"> </w:t>
      </w:r>
      <w:proofErr w:type="spellStart"/>
      <w:r w:rsidRPr="00A64147">
        <w:t>York</w:t>
      </w:r>
      <w:proofErr w:type="spellEnd"/>
      <w:r w:rsidRPr="00A64147">
        <w:t>.</w:t>
      </w:r>
    </w:p>
    <w:bookmarkEnd w:id="165"/>
    <w:p w14:paraId="5CAE486F" w14:textId="77777777" w:rsidR="00AF6ECC" w:rsidRPr="00A64147" w:rsidRDefault="00AF6ECC" w:rsidP="00AF6ECC">
      <w:pPr>
        <w:pStyle w:val="Sarakstarindkopa"/>
      </w:pPr>
    </w:p>
    <w:p w14:paraId="471F2CF2" w14:textId="77777777" w:rsidR="00AF6ECC" w:rsidRPr="00A64147" w:rsidRDefault="00242D42" w:rsidP="00AF6ECC">
      <w:pPr>
        <w:pStyle w:val="Sarakstarindkopa"/>
        <w:numPr>
          <w:ilvl w:val="0"/>
          <w:numId w:val="24"/>
        </w:numPr>
        <w:spacing w:line="240" w:lineRule="auto"/>
        <w:ind w:left="851" w:hanging="491"/>
        <w:jc w:val="both"/>
      </w:pPr>
      <w:proofErr w:type="spellStart"/>
      <w:r w:rsidRPr="00A64147">
        <w:t>Welch</w:t>
      </w:r>
      <w:proofErr w:type="spellEnd"/>
      <w:r w:rsidRPr="00A64147">
        <w:t xml:space="preserve">, M. (2012). </w:t>
      </w:r>
      <w:proofErr w:type="spellStart"/>
      <w:r w:rsidRPr="00A64147">
        <w:rPr>
          <w:i/>
        </w:rPr>
        <w:t>Appropriateness</w:t>
      </w:r>
      <w:proofErr w:type="spellEnd"/>
      <w:r w:rsidRPr="00A64147">
        <w:rPr>
          <w:i/>
        </w:rPr>
        <w:t xml:space="preserve"> </w:t>
      </w:r>
      <w:proofErr w:type="spellStart"/>
      <w:r w:rsidRPr="00A64147">
        <w:rPr>
          <w:i/>
        </w:rPr>
        <w:t>and</w:t>
      </w:r>
      <w:proofErr w:type="spellEnd"/>
      <w:r w:rsidRPr="00A64147">
        <w:rPr>
          <w:i/>
        </w:rPr>
        <w:t xml:space="preserve"> </w:t>
      </w:r>
      <w:proofErr w:type="spellStart"/>
      <w:r w:rsidRPr="00A64147">
        <w:rPr>
          <w:i/>
        </w:rPr>
        <w:t>acceptability</w:t>
      </w:r>
      <w:proofErr w:type="spellEnd"/>
      <w:r w:rsidRPr="00A64147">
        <w:rPr>
          <w:i/>
        </w:rPr>
        <w:t xml:space="preserve">: </w:t>
      </w:r>
      <w:proofErr w:type="spellStart"/>
      <w:r w:rsidRPr="00A64147">
        <w:rPr>
          <w:i/>
        </w:rPr>
        <w:t>Employee</w:t>
      </w:r>
      <w:proofErr w:type="spellEnd"/>
      <w:r w:rsidRPr="00A64147">
        <w:rPr>
          <w:i/>
        </w:rPr>
        <w:t xml:space="preserve"> </w:t>
      </w:r>
      <w:proofErr w:type="spellStart"/>
      <w:r w:rsidRPr="00A64147">
        <w:rPr>
          <w:i/>
        </w:rPr>
        <w:t>perspectives</w:t>
      </w:r>
      <w:proofErr w:type="spellEnd"/>
      <w:r w:rsidRPr="00A64147">
        <w:rPr>
          <w:i/>
        </w:rPr>
        <w:t xml:space="preserve"> </w:t>
      </w:r>
      <w:proofErr w:type="spellStart"/>
      <w:r w:rsidRPr="00A64147">
        <w:rPr>
          <w:i/>
        </w:rPr>
        <w:t>of</w:t>
      </w:r>
      <w:proofErr w:type="spellEnd"/>
      <w:r w:rsidRPr="00A64147">
        <w:rPr>
          <w:i/>
        </w:rPr>
        <w:t xml:space="preserve"> </w:t>
      </w:r>
      <w:proofErr w:type="spellStart"/>
      <w:r w:rsidRPr="00A64147">
        <w:rPr>
          <w:i/>
        </w:rPr>
        <w:t>internal</w:t>
      </w:r>
      <w:proofErr w:type="spellEnd"/>
      <w:r w:rsidRPr="00A64147">
        <w:rPr>
          <w:i/>
        </w:rPr>
        <w:t xml:space="preserve"> </w:t>
      </w:r>
      <w:proofErr w:type="spellStart"/>
      <w:r w:rsidRPr="00A64147">
        <w:rPr>
          <w:i/>
        </w:rPr>
        <w:t>communication</w:t>
      </w:r>
      <w:proofErr w:type="spellEnd"/>
      <w:r w:rsidRPr="00A64147">
        <w:rPr>
          <w:i/>
        </w:rPr>
        <w:t xml:space="preserve">. </w:t>
      </w:r>
      <w:proofErr w:type="spellStart"/>
      <w:r w:rsidRPr="00A64147">
        <w:t>Public</w:t>
      </w:r>
      <w:proofErr w:type="spellEnd"/>
      <w:r w:rsidRPr="00A64147">
        <w:t xml:space="preserve"> </w:t>
      </w:r>
      <w:proofErr w:type="spellStart"/>
      <w:r w:rsidRPr="00A64147">
        <w:t>Relations</w:t>
      </w:r>
      <w:proofErr w:type="spellEnd"/>
      <w:r w:rsidRPr="00A64147">
        <w:t xml:space="preserve"> </w:t>
      </w:r>
      <w:proofErr w:type="spellStart"/>
      <w:r w:rsidRPr="00A64147">
        <w:t>Review</w:t>
      </w:r>
      <w:proofErr w:type="spellEnd"/>
      <w:r w:rsidRPr="00A64147">
        <w:rPr>
          <w:i/>
        </w:rPr>
        <w:t xml:space="preserve">, </w:t>
      </w:r>
      <w:r w:rsidRPr="00A64147">
        <w:t>38(2), 246-254.</w:t>
      </w:r>
    </w:p>
    <w:p w14:paraId="120C2645" w14:textId="77777777" w:rsidR="00AF6ECC" w:rsidRPr="00A64147" w:rsidRDefault="00AF6ECC" w:rsidP="00AF6ECC">
      <w:pPr>
        <w:pStyle w:val="Sarakstarindkopa"/>
      </w:pPr>
    </w:p>
    <w:p w14:paraId="206711E4" w14:textId="77777777" w:rsidR="00AF6ECC" w:rsidRPr="00A64147" w:rsidRDefault="00242D42" w:rsidP="00AF6ECC">
      <w:pPr>
        <w:pStyle w:val="Sarakstarindkopa"/>
        <w:numPr>
          <w:ilvl w:val="0"/>
          <w:numId w:val="24"/>
        </w:numPr>
        <w:spacing w:line="240" w:lineRule="auto"/>
        <w:ind w:left="851" w:hanging="491"/>
        <w:jc w:val="both"/>
      </w:pPr>
      <w:proofErr w:type="spellStart"/>
      <w:r w:rsidRPr="00A64147">
        <w:t>Welch</w:t>
      </w:r>
      <w:proofErr w:type="spellEnd"/>
      <w:r w:rsidRPr="00A64147">
        <w:t xml:space="preserve">, M. (2013). </w:t>
      </w:r>
      <w:proofErr w:type="spellStart"/>
      <w:r w:rsidRPr="00A64147">
        <w:rPr>
          <w:i/>
        </w:rPr>
        <w:t>Mastering</w:t>
      </w:r>
      <w:proofErr w:type="spellEnd"/>
      <w:r w:rsidRPr="00A64147">
        <w:rPr>
          <w:i/>
        </w:rPr>
        <w:t xml:space="preserve"> </w:t>
      </w:r>
      <w:proofErr w:type="spellStart"/>
      <w:r w:rsidRPr="00A64147">
        <w:rPr>
          <w:i/>
        </w:rPr>
        <w:t>internal</w:t>
      </w:r>
      <w:proofErr w:type="spellEnd"/>
      <w:r w:rsidRPr="00A64147">
        <w:rPr>
          <w:i/>
        </w:rPr>
        <w:t xml:space="preserve"> </w:t>
      </w:r>
      <w:proofErr w:type="spellStart"/>
      <w:r w:rsidRPr="00A64147">
        <w:rPr>
          <w:i/>
        </w:rPr>
        <w:t>communication</w:t>
      </w:r>
      <w:proofErr w:type="spellEnd"/>
      <w:r w:rsidRPr="00A64147">
        <w:rPr>
          <w:i/>
        </w:rPr>
        <w:t xml:space="preserve">: </w:t>
      </w:r>
      <w:proofErr w:type="spellStart"/>
      <w:r w:rsidRPr="00A64147">
        <w:rPr>
          <w:i/>
        </w:rPr>
        <w:t>Knowledge</w:t>
      </w:r>
      <w:proofErr w:type="spellEnd"/>
      <w:r w:rsidRPr="00A64147">
        <w:rPr>
          <w:i/>
        </w:rPr>
        <w:t xml:space="preserve"> </w:t>
      </w:r>
      <w:proofErr w:type="spellStart"/>
      <w:r w:rsidRPr="00A64147">
        <w:rPr>
          <w:i/>
        </w:rPr>
        <w:t>foundations</w:t>
      </w:r>
      <w:proofErr w:type="spellEnd"/>
      <w:r w:rsidRPr="00A64147">
        <w:rPr>
          <w:i/>
        </w:rPr>
        <w:t xml:space="preserve"> </w:t>
      </w:r>
      <w:proofErr w:type="spellStart"/>
      <w:r w:rsidRPr="00A64147">
        <w:rPr>
          <w:i/>
        </w:rPr>
        <w:t>and</w:t>
      </w:r>
      <w:proofErr w:type="spellEnd"/>
      <w:r w:rsidRPr="00A64147">
        <w:rPr>
          <w:i/>
        </w:rPr>
        <w:t xml:space="preserve"> </w:t>
      </w:r>
      <w:proofErr w:type="spellStart"/>
      <w:r w:rsidRPr="00A64147">
        <w:rPr>
          <w:i/>
        </w:rPr>
        <w:t>postgraduate</w:t>
      </w:r>
      <w:proofErr w:type="spellEnd"/>
      <w:r w:rsidRPr="00A64147">
        <w:rPr>
          <w:i/>
        </w:rPr>
        <w:t xml:space="preserve"> </w:t>
      </w:r>
      <w:proofErr w:type="spellStart"/>
      <w:r w:rsidRPr="00A64147">
        <w:rPr>
          <w:i/>
        </w:rPr>
        <w:t>education</w:t>
      </w:r>
      <w:proofErr w:type="spellEnd"/>
      <w:r w:rsidRPr="00A64147">
        <w:rPr>
          <w:i/>
        </w:rPr>
        <w:t xml:space="preserve">. </w:t>
      </w:r>
      <w:proofErr w:type="spellStart"/>
      <w:r w:rsidRPr="00A64147">
        <w:t>Public</w:t>
      </w:r>
      <w:proofErr w:type="spellEnd"/>
      <w:r w:rsidRPr="00A64147">
        <w:t xml:space="preserve"> </w:t>
      </w:r>
      <w:proofErr w:type="spellStart"/>
      <w:r w:rsidRPr="00A64147">
        <w:t>Relations</w:t>
      </w:r>
      <w:proofErr w:type="spellEnd"/>
      <w:r w:rsidRPr="00A64147">
        <w:t xml:space="preserve"> </w:t>
      </w:r>
      <w:proofErr w:type="spellStart"/>
      <w:r w:rsidRPr="00A64147">
        <w:t>Review</w:t>
      </w:r>
      <w:proofErr w:type="spellEnd"/>
      <w:r w:rsidRPr="00A64147">
        <w:rPr>
          <w:i/>
        </w:rPr>
        <w:t xml:space="preserve">, </w:t>
      </w:r>
      <w:r w:rsidRPr="00A64147">
        <w:t>39(5), 615-617.</w:t>
      </w:r>
    </w:p>
    <w:p w14:paraId="2D2622AF" w14:textId="77777777" w:rsidR="00AF6ECC" w:rsidRPr="00A64147" w:rsidRDefault="00AF6ECC" w:rsidP="00AF6ECC">
      <w:pPr>
        <w:pStyle w:val="Sarakstarindkopa"/>
      </w:pPr>
    </w:p>
    <w:p w14:paraId="7972E600" w14:textId="77777777" w:rsidR="00AF6ECC" w:rsidRPr="00A64147" w:rsidRDefault="00000000" w:rsidP="00AF6ECC">
      <w:pPr>
        <w:pStyle w:val="Sarakstarindkopa"/>
        <w:numPr>
          <w:ilvl w:val="0"/>
          <w:numId w:val="24"/>
        </w:numPr>
        <w:spacing w:line="240" w:lineRule="auto"/>
        <w:ind w:left="851" w:hanging="491"/>
        <w:jc w:val="both"/>
      </w:pPr>
      <w:hyperlink r:id="rId100">
        <w:proofErr w:type="spellStart"/>
        <w:r w:rsidR="00242D42" w:rsidRPr="00A64147">
          <w:t>Welch</w:t>
        </w:r>
        <w:proofErr w:type="spellEnd"/>
        <w:r w:rsidR="00242D42" w:rsidRPr="00A64147">
          <w:t>, M.</w:t>
        </w:r>
      </w:hyperlink>
      <w:r w:rsidR="00242D42" w:rsidRPr="00A64147">
        <w:t xml:space="preserve"> (2015). </w:t>
      </w:r>
      <w:proofErr w:type="spellStart"/>
      <w:r w:rsidR="00242D42" w:rsidRPr="00A64147">
        <w:t>Internal</w:t>
      </w:r>
      <w:proofErr w:type="spellEnd"/>
      <w:r w:rsidR="00242D42" w:rsidRPr="00A64147">
        <w:t xml:space="preserve"> </w:t>
      </w:r>
      <w:proofErr w:type="spellStart"/>
      <w:r w:rsidR="00242D42" w:rsidRPr="00A64147">
        <w:t>communication</w:t>
      </w:r>
      <w:proofErr w:type="spellEnd"/>
      <w:r w:rsidR="00242D42" w:rsidRPr="00A64147">
        <w:t xml:space="preserve"> </w:t>
      </w:r>
      <w:proofErr w:type="spellStart"/>
      <w:r w:rsidR="00242D42" w:rsidRPr="00A64147">
        <w:t>education</w:t>
      </w:r>
      <w:proofErr w:type="spellEnd"/>
      <w:r w:rsidR="00242D42" w:rsidRPr="00A64147">
        <w:t xml:space="preserve">: a </w:t>
      </w:r>
      <w:proofErr w:type="spellStart"/>
      <w:r w:rsidR="00242D42" w:rsidRPr="00A64147">
        <w:t>historical</w:t>
      </w:r>
      <w:proofErr w:type="spellEnd"/>
      <w:r w:rsidR="00242D42" w:rsidRPr="00A64147">
        <w:t xml:space="preserve"> </w:t>
      </w:r>
      <w:proofErr w:type="spellStart"/>
      <w:r w:rsidR="00242D42" w:rsidRPr="00A64147">
        <w:t>study</w:t>
      </w:r>
      <w:proofErr w:type="spellEnd"/>
      <w:r w:rsidR="00242D42" w:rsidRPr="00A64147">
        <w:t xml:space="preserve">. </w:t>
      </w:r>
      <w:hyperlink r:id="rId101">
        <w:proofErr w:type="spellStart"/>
        <w:r w:rsidR="00242D42" w:rsidRPr="00A64147">
          <w:rPr>
            <w:i/>
          </w:rPr>
          <w:t>Journal</w:t>
        </w:r>
        <w:proofErr w:type="spellEnd"/>
        <w:r w:rsidR="00242D42" w:rsidRPr="00A64147">
          <w:rPr>
            <w:i/>
          </w:rPr>
          <w:t xml:space="preserve"> </w:t>
        </w:r>
        <w:proofErr w:type="spellStart"/>
        <w:r w:rsidR="00242D42" w:rsidRPr="00A64147">
          <w:rPr>
            <w:i/>
          </w:rPr>
          <w:t>of</w:t>
        </w:r>
        <w:proofErr w:type="spellEnd"/>
        <w:r w:rsidR="00242D42" w:rsidRPr="00A64147">
          <w:rPr>
            <w:i/>
          </w:rPr>
          <w:t xml:space="preserve"> </w:t>
        </w:r>
        <w:proofErr w:type="spellStart"/>
        <w:r w:rsidR="00242D42" w:rsidRPr="00A64147">
          <w:rPr>
            <w:i/>
          </w:rPr>
          <w:t>Communication</w:t>
        </w:r>
        <w:proofErr w:type="spellEnd"/>
        <w:r w:rsidR="00242D42" w:rsidRPr="00A64147">
          <w:rPr>
            <w:i/>
          </w:rPr>
          <w:t xml:space="preserve"> </w:t>
        </w:r>
        <w:proofErr w:type="spellStart"/>
        <w:r w:rsidR="00242D42" w:rsidRPr="00A64147">
          <w:rPr>
            <w:i/>
          </w:rPr>
          <w:t>Management</w:t>
        </w:r>
        <w:proofErr w:type="spellEnd"/>
      </w:hyperlink>
      <w:r w:rsidR="00242D42" w:rsidRPr="00A64147">
        <w:t>, 19(4), 388-405. </w:t>
      </w:r>
      <w:proofErr w:type="spellStart"/>
      <w:r w:rsidRPr="00A64147">
        <w:fldChar w:fldCharType="begin"/>
      </w:r>
      <w:r w:rsidRPr="00A64147">
        <w:instrText>HYPERLINK "https://doi.org/10.1108/JCOM-09-2014-0053" \h</w:instrText>
      </w:r>
      <w:r w:rsidRPr="00A64147">
        <w:fldChar w:fldCharType="separate"/>
      </w:r>
      <w:r w:rsidR="00242D42" w:rsidRPr="00A64147">
        <w:t>doi</w:t>
      </w:r>
      <w:proofErr w:type="spellEnd"/>
      <w:r w:rsidR="00242D42" w:rsidRPr="00A64147">
        <w:t>: 10.1108/JCOM-09-2014-0053</w:t>
      </w:r>
      <w:r w:rsidRPr="00A64147">
        <w:fldChar w:fldCharType="end"/>
      </w:r>
    </w:p>
    <w:p w14:paraId="47EE90D3" w14:textId="77777777" w:rsidR="00AF6ECC" w:rsidRPr="00A64147" w:rsidRDefault="00AF6ECC" w:rsidP="00AF6ECC">
      <w:pPr>
        <w:pStyle w:val="Sarakstarindkopa"/>
      </w:pPr>
    </w:p>
    <w:p w14:paraId="20FBF43A" w14:textId="77777777" w:rsidR="00AF6ECC" w:rsidRPr="00A64147" w:rsidRDefault="00242D42" w:rsidP="00AF6ECC">
      <w:pPr>
        <w:pStyle w:val="Sarakstarindkopa"/>
        <w:numPr>
          <w:ilvl w:val="0"/>
          <w:numId w:val="24"/>
        </w:numPr>
        <w:spacing w:line="240" w:lineRule="auto"/>
        <w:ind w:left="851" w:hanging="491"/>
        <w:jc w:val="both"/>
      </w:pPr>
      <w:proofErr w:type="spellStart"/>
      <w:r w:rsidRPr="00A64147">
        <w:t>Welch</w:t>
      </w:r>
      <w:proofErr w:type="spellEnd"/>
      <w:r w:rsidRPr="00A64147">
        <w:t xml:space="preserve">, M., &amp; </w:t>
      </w:r>
      <w:proofErr w:type="spellStart"/>
      <w:r w:rsidRPr="00A64147">
        <w:t>Jackson</w:t>
      </w:r>
      <w:proofErr w:type="spellEnd"/>
      <w:r w:rsidRPr="00A64147">
        <w:t xml:space="preserve">, P. R. (2007). </w:t>
      </w:r>
      <w:proofErr w:type="spellStart"/>
      <w:r w:rsidRPr="00A64147">
        <w:t>Rethinking</w:t>
      </w:r>
      <w:proofErr w:type="spellEnd"/>
      <w:r w:rsidRPr="00A64147">
        <w:t xml:space="preserve"> </w:t>
      </w:r>
      <w:proofErr w:type="spellStart"/>
      <w:r w:rsidRPr="00A64147">
        <w:t>internal</w:t>
      </w:r>
      <w:proofErr w:type="spellEnd"/>
      <w:r w:rsidRPr="00A64147">
        <w:t xml:space="preserve"> </w:t>
      </w:r>
      <w:proofErr w:type="spellStart"/>
      <w:r w:rsidRPr="00A64147">
        <w:t>communication</w:t>
      </w:r>
      <w:proofErr w:type="spellEnd"/>
      <w:r w:rsidRPr="00A64147">
        <w:t xml:space="preserve">: a </w:t>
      </w:r>
      <w:proofErr w:type="spellStart"/>
      <w:r w:rsidRPr="00A64147">
        <w:t>stakeholder</w:t>
      </w:r>
      <w:proofErr w:type="spellEnd"/>
      <w:r w:rsidRPr="00A64147">
        <w:t xml:space="preserve"> </w:t>
      </w:r>
      <w:proofErr w:type="spellStart"/>
      <w:r w:rsidRPr="00A64147">
        <w:t>approach</w:t>
      </w:r>
      <w:proofErr w:type="spellEnd"/>
      <w:r w:rsidRPr="00A64147">
        <w:rPr>
          <w:i/>
        </w:rPr>
        <w:t xml:space="preserve">. </w:t>
      </w:r>
      <w:proofErr w:type="spellStart"/>
      <w:r w:rsidRPr="00A64147">
        <w:rPr>
          <w:i/>
        </w:rPr>
        <w:t>Corporate</w:t>
      </w:r>
      <w:proofErr w:type="spellEnd"/>
      <w:r w:rsidRPr="00A64147">
        <w:rPr>
          <w:i/>
        </w:rPr>
        <w:t xml:space="preserve"> Communications: An </w:t>
      </w:r>
      <w:proofErr w:type="spellStart"/>
      <w:r w:rsidRPr="00A64147">
        <w:rPr>
          <w:i/>
        </w:rPr>
        <w:t>International</w:t>
      </w:r>
      <w:proofErr w:type="spellEnd"/>
      <w:r w:rsidRPr="00A64147">
        <w:rPr>
          <w:i/>
        </w:rPr>
        <w:t xml:space="preserve"> </w:t>
      </w:r>
      <w:proofErr w:type="spellStart"/>
      <w:r w:rsidRPr="00A64147">
        <w:rPr>
          <w:i/>
        </w:rPr>
        <w:t>Journal</w:t>
      </w:r>
      <w:proofErr w:type="spellEnd"/>
      <w:r w:rsidRPr="00A64147">
        <w:rPr>
          <w:i/>
        </w:rPr>
        <w:t xml:space="preserve">, </w:t>
      </w:r>
      <w:r w:rsidRPr="00A64147">
        <w:t>12(2</w:t>
      </w:r>
      <w:r w:rsidRPr="00A64147">
        <w:rPr>
          <w:i/>
        </w:rPr>
        <w:t>)</w:t>
      </w:r>
      <w:r w:rsidRPr="00A64147">
        <w:t>, 177-198.</w:t>
      </w:r>
      <w:bookmarkStart w:id="166" w:name="_heading=h.3cqmetx" w:colFirst="0" w:colLast="0"/>
      <w:bookmarkEnd w:id="166"/>
    </w:p>
    <w:p w14:paraId="7CD509BE" w14:textId="77777777" w:rsidR="00AF6ECC" w:rsidRPr="00A64147" w:rsidRDefault="00AF6ECC" w:rsidP="00AF6ECC">
      <w:pPr>
        <w:pStyle w:val="Sarakstarindkopa"/>
      </w:pPr>
    </w:p>
    <w:p w14:paraId="045062A2" w14:textId="39377E7B" w:rsidR="00D24A3B" w:rsidRPr="00A64147" w:rsidRDefault="00242D42" w:rsidP="00AF6ECC">
      <w:pPr>
        <w:pStyle w:val="Sarakstarindkopa"/>
        <w:numPr>
          <w:ilvl w:val="0"/>
          <w:numId w:val="24"/>
        </w:numPr>
        <w:spacing w:line="240" w:lineRule="auto"/>
        <w:ind w:left="851" w:hanging="491"/>
        <w:jc w:val="both"/>
      </w:pPr>
      <w:proofErr w:type="spellStart"/>
      <w:r w:rsidRPr="00A64147">
        <w:t>Werder</w:t>
      </w:r>
      <w:proofErr w:type="spellEnd"/>
      <w:r w:rsidRPr="00A64147">
        <w:t xml:space="preserve">, K. P., </w:t>
      </w:r>
      <w:proofErr w:type="spellStart"/>
      <w:r w:rsidRPr="00A64147">
        <w:t>Nothhaft</w:t>
      </w:r>
      <w:proofErr w:type="spellEnd"/>
      <w:r w:rsidRPr="00A64147">
        <w:t xml:space="preserve">, H., </w:t>
      </w:r>
      <w:proofErr w:type="spellStart"/>
      <w:r w:rsidRPr="00A64147">
        <w:t>Verčič</w:t>
      </w:r>
      <w:proofErr w:type="spellEnd"/>
      <w:r w:rsidRPr="00A64147">
        <w:t xml:space="preserve">, D., &amp; </w:t>
      </w:r>
      <w:proofErr w:type="spellStart"/>
      <w:r w:rsidRPr="00A64147">
        <w:t>Zerfass</w:t>
      </w:r>
      <w:proofErr w:type="spellEnd"/>
      <w:r w:rsidRPr="00A64147">
        <w:t xml:space="preserve">, A. (2018). </w:t>
      </w:r>
      <w:proofErr w:type="spellStart"/>
      <w:r w:rsidRPr="00A64147">
        <w:t>Strategic</w:t>
      </w:r>
      <w:proofErr w:type="spellEnd"/>
      <w:r w:rsidRPr="00A64147">
        <w:t xml:space="preserve"> </w:t>
      </w:r>
      <w:proofErr w:type="spellStart"/>
      <w:r w:rsidRPr="00A64147">
        <w:t>Communication</w:t>
      </w:r>
      <w:proofErr w:type="spellEnd"/>
      <w:r w:rsidRPr="00A64147">
        <w:t xml:space="preserve"> </w:t>
      </w:r>
      <w:proofErr w:type="spellStart"/>
      <w:r w:rsidRPr="00A64147">
        <w:t>as</w:t>
      </w:r>
      <w:proofErr w:type="spellEnd"/>
      <w:r w:rsidRPr="00A64147">
        <w:t xml:space="preserve"> </w:t>
      </w:r>
      <w:proofErr w:type="spellStart"/>
      <w:r w:rsidRPr="00A64147">
        <w:t>an</w:t>
      </w:r>
      <w:proofErr w:type="spellEnd"/>
      <w:r w:rsidRPr="00A64147">
        <w:t xml:space="preserve"> </w:t>
      </w:r>
      <w:proofErr w:type="spellStart"/>
      <w:r w:rsidRPr="00A64147">
        <w:t>Emerging</w:t>
      </w:r>
      <w:proofErr w:type="spellEnd"/>
      <w:r w:rsidRPr="00A64147">
        <w:t xml:space="preserve"> </w:t>
      </w:r>
      <w:proofErr w:type="spellStart"/>
      <w:r w:rsidRPr="00A64147">
        <w:t>Interdisciplinary</w:t>
      </w:r>
      <w:proofErr w:type="spellEnd"/>
      <w:r w:rsidRPr="00A64147">
        <w:t xml:space="preserve"> </w:t>
      </w:r>
      <w:proofErr w:type="spellStart"/>
      <w:r w:rsidRPr="00A64147">
        <w:t>Paradigm</w:t>
      </w:r>
      <w:proofErr w:type="spellEnd"/>
      <w:r w:rsidRPr="00A64147">
        <w:t xml:space="preserve">. </w:t>
      </w:r>
      <w:proofErr w:type="spellStart"/>
      <w:r w:rsidRPr="00A64147">
        <w:rPr>
          <w:i/>
        </w:rPr>
        <w:t>International</w:t>
      </w:r>
      <w:proofErr w:type="spellEnd"/>
      <w:r w:rsidRPr="00A64147">
        <w:rPr>
          <w:i/>
        </w:rPr>
        <w:t xml:space="preserve"> </w:t>
      </w:r>
      <w:proofErr w:type="spellStart"/>
      <w:r w:rsidRPr="00A64147">
        <w:rPr>
          <w:i/>
        </w:rPr>
        <w:t>Journal</w:t>
      </w:r>
      <w:proofErr w:type="spellEnd"/>
      <w:r w:rsidRPr="00A64147">
        <w:rPr>
          <w:i/>
        </w:rPr>
        <w:t xml:space="preserve"> </w:t>
      </w:r>
      <w:proofErr w:type="spellStart"/>
      <w:r w:rsidRPr="00A64147">
        <w:rPr>
          <w:i/>
        </w:rPr>
        <w:t>of</w:t>
      </w:r>
      <w:proofErr w:type="spellEnd"/>
      <w:r w:rsidRPr="00A64147">
        <w:rPr>
          <w:i/>
        </w:rPr>
        <w:t xml:space="preserve"> </w:t>
      </w:r>
      <w:proofErr w:type="spellStart"/>
      <w:r w:rsidRPr="00A64147">
        <w:rPr>
          <w:i/>
        </w:rPr>
        <w:t>Strategic</w:t>
      </w:r>
      <w:proofErr w:type="spellEnd"/>
      <w:r w:rsidRPr="00A64147">
        <w:rPr>
          <w:i/>
        </w:rPr>
        <w:t xml:space="preserve"> </w:t>
      </w:r>
      <w:proofErr w:type="spellStart"/>
      <w:r w:rsidRPr="00A64147">
        <w:rPr>
          <w:i/>
        </w:rPr>
        <w:t>Communication</w:t>
      </w:r>
      <w:proofErr w:type="spellEnd"/>
      <w:r w:rsidRPr="00A64147">
        <w:t>, 12(4), 333-351.</w:t>
      </w:r>
    </w:p>
    <w:p w14:paraId="4AA47067" w14:textId="77777777" w:rsidR="002C648A" w:rsidRPr="00A64147" w:rsidRDefault="002C648A" w:rsidP="002C648A">
      <w:pPr>
        <w:pStyle w:val="Sarakstarindkopa"/>
      </w:pPr>
    </w:p>
    <w:p w14:paraId="41C556EC" w14:textId="011E5FB6" w:rsidR="002C648A" w:rsidRPr="00A64147" w:rsidRDefault="002C648A" w:rsidP="00AF6ECC">
      <w:pPr>
        <w:pStyle w:val="Sarakstarindkopa"/>
        <w:numPr>
          <w:ilvl w:val="0"/>
          <w:numId w:val="24"/>
        </w:numPr>
        <w:spacing w:line="240" w:lineRule="auto"/>
        <w:ind w:left="851" w:hanging="491"/>
        <w:jc w:val="both"/>
      </w:pPr>
      <w:proofErr w:type="spellStart"/>
      <w:r w:rsidRPr="00A64147">
        <w:rPr>
          <w:rFonts w:ascii="Arial" w:hAnsi="Arial" w:cs="Arial"/>
          <w:color w:val="222222"/>
          <w:sz w:val="20"/>
          <w:szCs w:val="20"/>
          <w:shd w:val="clear" w:color="auto" w:fill="FFFFFF"/>
        </w:rPr>
        <w:t>Wiley</w:t>
      </w:r>
      <w:proofErr w:type="spellEnd"/>
      <w:r w:rsidRPr="00A64147">
        <w:rPr>
          <w:rFonts w:ascii="Arial" w:hAnsi="Arial" w:cs="Arial"/>
          <w:color w:val="222222"/>
          <w:sz w:val="20"/>
          <w:szCs w:val="20"/>
          <w:shd w:val="clear" w:color="auto" w:fill="FFFFFF"/>
        </w:rPr>
        <w:t xml:space="preserve">, J. (2009). </w:t>
      </w:r>
      <w:proofErr w:type="spellStart"/>
      <w:r w:rsidRPr="00A64147">
        <w:rPr>
          <w:rFonts w:ascii="Arial" w:hAnsi="Arial" w:cs="Arial"/>
          <w:color w:val="222222"/>
          <w:sz w:val="20"/>
          <w:szCs w:val="20"/>
          <w:shd w:val="clear" w:color="auto" w:fill="FFFFFF"/>
        </w:rPr>
        <w:t>Driving</w:t>
      </w:r>
      <w:proofErr w:type="spellEnd"/>
      <w:r w:rsidRPr="00A64147">
        <w:rPr>
          <w:rFonts w:ascii="Arial" w:hAnsi="Arial" w:cs="Arial"/>
          <w:color w:val="222222"/>
          <w:sz w:val="20"/>
          <w:szCs w:val="20"/>
          <w:shd w:val="clear" w:color="auto" w:fill="FFFFFF"/>
        </w:rPr>
        <w:t xml:space="preserve"> </w:t>
      </w:r>
      <w:proofErr w:type="spellStart"/>
      <w:r w:rsidRPr="00A64147">
        <w:rPr>
          <w:rFonts w:ascii="Arial" w:hAnsi="Arial" w:cs="Arial"/>
          <w:color w:val="222222"/>
          <w:sz w:val="20"/>
          <w:szCs w:val="20"/>
          <w:shd w:val="clear" w:color="auto" w:fill="FFFFFF"/>
        </w:rPr>
        <w:t>success</w:t>
      </w:r>
      <w:proofErr w:type="spellEnd"/>
      <w:r w:rsidRPr="00A64147">
        <w:rPr>
          <w:rFonts w:ascii="Arial" w:hAnsi="Arial" w:cs="Arial"/>
          <w:color w:val="222222"/>
          <w:sz w:val="20"/>
          <w:szCs w:val="20"/>
          <w:shd w:val="clear" w:color="auto" w:fill="FFFFFF"/>
        </w:rPr>
        <w:t xml:space="preserve"> </w:t>
      </w:r>
      <w:proofErr w:type="spellStart"/>
      <w:r w:rsidRPr="00A64147">
        <w:rPr>
          <w:rFonts w:ascii="Arial" w:hAnsi="Arial" w:cs="Arial"/>
          <w:color w:val="222222"/>
          <w:sz w:val="20"/>
          <w:szCs w:val="20"/>
          <w:shd w:val="clear" w:color="auto" w:fill="FFFFFF"/>
        </w:rPr>
        <w:t>through</w:t>
      </w:r>
      <w:proofErr w:type="spellEnd"/>
      <w:r w:rsidRPr="00A64147">
        <w:rPr>
          <w:rFonts w:ascii="Arial" w:hAnsi="Arial" w:cs="Arial"/>
          <w:color w:val="222222"/>
          <w:sz w:val="20"/>
          <w:szCs w:val="20"/>
          <w:shd w:val="clear" w:color="auto" w:fill="FFFFFF"/>
        </w:rPr>
        <w:t xml:space="preserve"> performance </w:t>
      </w:r>
      <w:proofErr w:type="spellStart"/>
      <w:r w:rsidRPr="00A64147">
        <w:rPr>
          <w:rFonts w:ascii="Arial" w:hAnsi="Arial" w:cs="Arial"/>
          <w:color w:val="222222"/>
          <w:sz w:val="20"/>
          <w:szCs w:val="20"/>
          <w:shd w:val="clear" w:color="auto" w:fill="FFFFFF"/>
        </w:rPr>
        <w:t>excellence</w:t>
      </w:r>
      <w:proofErr w:type="spellEnd"/>
      <w:r w:rsidRPr="00A64147">
        <w:rPr>
          <w:rFonts w:ascii="Arial" w:hAnsi="Arial" w:cs="Arial"/>
          <w:color w:val="222222"/>
          <w:sz w:val="20"/>
          <w:szCs w:val="20"/>
          <w:shd w:val="clear" w:color="auto" w:fill="FFFFFF"/>
        </w:rPr>
        <w:t xml:space="preserve"> </w:t>
      </w:r>
      <w:proofErr w:type="spellStart"/>
      <w:r w:rsidRPr="00A64147">
        <w:rPr>
          <w:rFonts w:ascii="Arial" w:hAnsi="Arial" w:cs="Arial"/>
          <w:color w:val="222222"/>
          <w:sz w:val="20"/>
          <w:szCs w:val="20"/>
          <w:shd w:val="clear" w:color="auto" w:fill="FFFFFF"/>
        </w:rPr>
        <w:t>and</w:t>
      </w:r>
      <w:proofErr w:type="spellEnd"/>
      <w:r w:rsidRPr="00A64147">
        <w:rPr>
          <w:rFonts w:ascii="Arial" w:hAnsi="Arial" w:cs="Arial"/>
          <w:color w:val="222222"/>
          <w:sz w:val="20"/>
          <w:szCs w:val="20"/>
          <w:shd w:val="clear" w:color="auto" w:fill="FFFFFF"/>
        </w:rPr>
        <w:t xml:space="preserve"> </w:t>
      </w:r>
      <w:proofErr w:type="spellStart"/>
      <w:r w:rsidRPr="00A64147">
        <w:rPr>
          <w:rFonts w:ascii="Arial" w:hAnsi="Arial" w:cs="Arial"/>
          <w:color w:val="222222"/>
          <w:sz w:val="20"/>
          <w:szCs w:val="20"/>
          <w:shd w:val="clear" w:color="auto" w:fill="FFFFFF"/>
        </w:rPr>
        <w:t>employee</w:t>
      </w:r>
      <w:proofErr w:type="spellEnd"/>
      <w:r w:rsidRPr="00A64147">
        <w:rPr>
          <w:rFonts w:ascii="Arial" w:hAnsi="Arial" w:cs="Arial"/>
          <w:color w:val="222222"/>
          <w:sz w:val="20"/>
          <w:szCs w:val="20"/>
          <w:shd w:val="clear" w:color="auto" w:fill="FFFFFF"/>
        </w:rPr>
        <w:t xml:space="preserve"> </w:t>
      </w:r>
      <w:proofErr w:type="spellStart"/>
      <w:r w:rsidRPr="00A64147">
        <w:rPr>
          <w:rFonts w:ascii="Arial" w:hAnsi="Arial" w:cs="Arial"/>
          <w:color w:val="222222"/>
          <w:sz w:val="20"/>
          <w:szCs w:val="20"/>
          <w:shd w:val="clear" w:color="auto" w:fill="FFFFFF"/>
        </w:rPr>
        <w:t>engagement</w:t>
      </w:r>
      <w:proofErr w:type="spellEnd"/>
      <w:r w:rsidRPr="00A64147">
        <w:rPr>
          <w:rFonts w:ascii="Arial" w:hAnsi="Arial" w:cs="Arial"/>
          <w:color w:val="222222"/>
          <w:sz w:val="20"/>
          <w:szCs w:val="20"/>
          <w:shd w:val="clear" w:color="auto" w:fill="FFFFFF"/>
        </w:rPr>
        <w:t>. </w:t>
      </w:r>
      <w:r w:rsidRPr="00A64147">
        <w:rPr>
          <w:rFonts w:ascii="Arial" w:hAnsi="Arial" w:cs="Arial"/>
          <w:i/>
          <w:iCs/>
          <w:color w:val="222222"/>
          <w:sz w:val="20"/>
          <w:szCs w:val="20"/>
          <w:shd w:val="clear" w:color="auto" w:fill="FFFFFF"/>
        </w:rPr>
        <w:t xml:space="preserve">Online: </w:t>
      </w:r>
      <w:proofErr w:type="spellStart"/>
      <w:r w:rsidRPr="00A64147">
        <w:rPr>
          <w:rFonts w:ascii="Arial" w:hAnsi="Arial" w:cs="Arial"/>
          <w:i/>
          <w:iCs/>
          <w:color w:val="222222"/>
          <w:sz w:val="20"/>
          <w:szCs w:val="20"/>
          <w:shd w:val="clear" w:color="auto" w:fill="FFFFFF"/>
        </w:rPr>
        <w:t>Kenexa</w:t>
      </w:r>
      <w:proofErr w:type="spellEnd"/>
      <w:r w:rsidRPr="00A64147">
        <w:rPr>
          <w:rFonts w:ascii="Arial" w:hAnsi="Arial" w:cs="Arial"/>
          <w:i/>
          <w:iCs/>
          <w:color w:val="222222"/>
          <w:sz w:val="20"/>
          <w:szCs w:val="20"/>
          <w:shd w:val="clear" w:color="auto" w:fill="FFFFFF"/>
        </w:rPr>
        <w:t xml:space="preserve"> </w:t>
      </w:r>
      <w:proofErr w:type="spellStart"/>
      <w:r w:rsidRPr="00A64147">
        <w:rPr>
          <w:rFonts w:ascii="Arial" w:hAnsi="Arial" w:cs="Arial"/>
          <w:i/>
          <w:iCs/>
          <w:color w:val="222222"/>
          <w:sz w:val="20"/>
          <w:szCs w:val="20"/>
          <w:shd w:val="clear" w:color="auto" w:fill="FFFFFF"/>
        </w:rPr>
        <w:t>Research</w:t>
      </w:r>
      <w:proofErr w:type="spellEnd"/>
      <w:r w:rsidRPr="00A64147">
        <w:rPr>
          <w:rFonts w:ascii="Arial" w:hAnsi="Arial" w:cs="Arial"/>
          <w:i/>
          <w:iCs/>
          <w:color w:val="222222"/>
          <w:sz w:val="20"/>
          <w:szCs w:val="20"/>
          <w:shd w:val="clear" w:color="auto" w:fill="FFFFFF"/>
        </w:rPr>
        <w:t xml:space="preserve"> </w:t>
      </w:r>
      <w:proofErr w:type="spellStart"/>
      <w:r w:rsidRPr="00A64147">
        <w:rPr>
          <w:rFonts w:ascii="Arial" w:hAnsi="Arial" w:cs="Arial"/>
          <w:i/>
          <w:iCs/>
          <w:color w:val="222222"/>
          <w:sz w:val="20"/>
          <w:szCs w:val="20"/>
          <w:shd w:val="clear" w:color="auto" w:fill="FFFFFF"/>
        </w:rPr>
        <w:t>Institute</w:t>
      </w:r>
      <w:proofErr w:type="spellEnd"/>
      <w:r w:rsidRPr="00A64147">
        <w:rPr>
          <w:rFonts w:ascii="Arial" w:hAnsi="Arial" w:cs="Arial"/>
          <w:color w:val="222222"/>
          <w:sz w:val="20"/>
          <w:szCs w:val="20"/>
          <w:shd w:val="clear" w:color="auto" w:fill="FFFFFF"/>
        </w:rPr>
        <w:t>.</w:t>
      </w:r>
    </w:p>
    <w:p w14:paraId="1AE489EA" w14:textId="77777777" w:rsidR="00D24A3B" w:rsidRPr="00A64147" w:rsidRDefault="00D24A3B" w:rsidP="00D24A3B">
      <w:pPr>
        <w:pStyle w:val="Sarakstarindkopa"/>
      </w:pPr>
    </w:p>
    <w:p w14:paraId="2561939F" w14:textId="23580F51" w:rsidR="00D24A3B" w:rsidRPr="00A64147" w:rsidRDefault="00242D42" w:rsidP="00D24A3B">
      <w:pPr>
        <w:pStyle w:val="Sarakstarindkopa"/>
        <w:numPr>
          <w:ilvl w:val="0"/>
          <w:numId w:val="24"/>
        </w:numPr>
        <w:spacing w:line="240" w:lineRule="auto"/>
        <w:ind w:left="851" w:hanging="491"/>
        <w:jc w:val="both"/>
      </w:pPr>
      <w:bookmarkStart w:id="167" w:name="_Hlk146822638"/>
      <w:proofErr w:type="spellStart"/>
      <w:r w:rsidRPr="00A64147">
        <w:t>Yamauchi</w:t>
      </w:r>
      <w:proofErr w:type="spellEnd"/>
      <w:r w:rsidRPr="00A64147">
        <w:t xml:space="preserve">, K. (2001). </w:t>
      </w:r>
      <w:proofErr w:type="spellStart"/>
      <w:r w:rsidRPr="00A64147">
        <w:t>Corporate</w:t>
      </w:r>
      <w:proofErr w:type="spellEnd"/>
      <w:r w:rsidRPr="00A64147">
        <w:t xml:space="preserve"> </w:t>
      </w:r>
      <w:proofErr w:type="spellStart"/>
      <w:r w:rsidRPr="00A64147">
        <w:t>communication</w:t>
      </w:r>
      <w:proofErr w:type="spellEnd"/>
      <w:r w:rsidRPr="00A64147">
        <w:t xml:space="preserve">: a </w:t>
      </w:r>
      <w:proofErr w:type="spellStart"/>
      <w:r w:rsidRPr="00A64147">
        <w:t>powerful</w:t>
      </w:r>
      <w:proofErr w:type="spellEnd"/>
      <w:r w:rsidRPr="00A64147">
        <w:t xml:space="preserve"> </w:t>
      </w:r>
      <w:proofErr w:type="spellStart"/>
      <w:r w:rsidRPr="00A64147">
        <w:t>tool</w:t>
      </w:r>
      <w:proofErr w:type="spellEnd"/>
      <w:r w:rsidRPr="00A64147">
        <w:t xml:space="preserve"> </w:t>
      </w:r>
      <w:proofErr w:type="spellStart"/>
      <w:r w:rsidRPr="00A64147">
        <w:t>for</w:t>
      </w:r>
      <w:proofErr w:type="spellEnd"/>
      <w:r w:rsidRPr="00A64147">
        <w:t xml:space="preserve"> </w:t>
      </w:r>
      <w:proofErr w:type="spellStart"/>
      <w:r w:rsidRPr="00A64147">
        <w:t>stating</w:t>
      </w:r>
      <w:proofErr w:type="spellEnd"/>
      <w:r w:rsidRPr="00A64147">
        <w:t xml:space="preserve"> </w:t>
      </w:r>
      <w:proofErr w:type="spellStart"/>
      <w:r w:rsidRPr="00A64147">
        <w:t>corporate</w:t>
      </w:r>
      <w:proofErr w:type="spellEnd"/>
      <w:r w:rsidRPr="00A64147">
        <w:t xml:space="preserve"> </w:t>
      </w:r>
      <w:proofErr w:type="spellStart"/>
      <w:r w:rsidRPr="00A64147">
        <w:t>missions</w:t>
      </w:r>
      <w:proofErr w:type="spellEnd"/>
      <w:r w:rsidRPr="00A64147">
        <w:t>.</w:t>
      </w:r>
      <w:r w:rsidRPr="00A64147">
        <w:rPr>
          <w:i/>
        </w:rPr>
        <w:t xml:space="preserve"> </w:t>
      </w:r>
      <w:proofErr w:type="spellStart"/>
      <w:r w:rsidRPr="00A64147">
        <w:rPr>
          <w:i/>
        </w:rPr>
        <w:t>Corporate</w:t>
      </w:r>
      <w:proofErr w:type="spellEnd"/>
      <w:r w:rsidRPr="00A64147">
        <w:rPr>
          <w:i/>
        </w:rPr>
        <w:t xml:space="preserve"> Communications: An </w:t>
      </w:r>
      <w:proofErr w:type="spellStart"/>
      <w:r w:rsidRPr="00A64147">
        <w:rPr>
          <w:i/>
        </w:rPr>
        <w:t>International</w:t>
      </w:r>
      <w:proofErr w:type="spellEnd"/>
      <w:r w:rsidRPr="00A64147">
        <w:rPr>
          <w:i/>
        </w:rPr>
        <w:t xml:space="preserve"> </w:t>
      </w:r>
      <w:proofErr w:type="spellStart"/>
      <w:r w:rsidRPr="00A64147">
        <w:rPr>
          <w:i/>
        </w:rPr>
        <w:t>Journal</w:t>
      </w:r>
      <w:proofErr w:type="spellEnd"/>
      <w:r w:rsidRPr="00A64147">
        <w:rPr>
          <w:i/>
        </w:rPr>
        <w:t xml:space="preserve">, </w:t>
      </w:r>
      <w:r w:rsidRPr="00A64147">
        <w:t xml:space="preserve">6(3), 131-137. </w:t>
      </w:r>
      <w:proofErr w:type="spellStart"/>
      <w:r w:rsidRPr="00A64147">
        <w:t>doi</w:t>
      </w:r>
      <w:proofErr w:type="spellEnd"/>
      <w:r w:rsidRPr="00A64147">
        <w:t xml:space="preserve">: 10.1108/eum0000000005736 </w:t>
      </w:r>
    </w:p>
    <w:bookmarkEnd w:id="167"/>
    <w:p w14:paraId="2B68F894" w14:textId="77777777" w:rsidR="00D24A3B" w:rsidRPr="00A64147" w:rsidRDefault="00D24A3B" w:rsidP="00D24A3B">
      <w:pPr>
        <w:pStyle w:val="Sarakstarindkopa"/>
      </w:pPr>
    </w:p>
    <w:p w14:paraId="5BD3CFE8" w14:textId="41D50D07" w:rsidR="00D24A3B" w:rsidRPr="00A64147" w:rsidRDefault="00242D42" w:rsidP="00D24A3B">
      <w:pPr>
        <w:pStyle w:val="Sarakstarindkopa"/>
        <w:numPr>
          <w:ilvl w:val="0"/>
          <w:numId w:val="24"/>
        </w:numPr>
        <w:spacing w:line="240" w:lineRule="auto"/>
        <w:ind w:left="851" w:hanging="425"/>
        <w:jc w:val="both"/>
      </w:pPr>
      <w:bookmarkStart w:id="168" w:name="_Hlk146822019"/>
      <w:proofErr w:type="spellStart"/>
      <w:r w:rsidRPr="00A64147">
        <w:t>Yates</w:t>
      </w:r>
      <w:proofErr w:type="spellEnd"/>
      <w:r w:rsidRPr="00A64147">
        <w:t xml:space="preserve">, K. (2006). </w:t>
      </w:r>
      <w:proofErr w:type="spellStart"/>
      <w:r w:rsidRPr="00A64147">
        <w:t>Internal</w:t>
      </w:r>
      <w:proofErr w:type="spellEnd"/>
      <w:r w:rsidRPr="00A64147">
        <w:t xml:space="preserve"> </w:t>
      </w:r>
      <w:proofErr w:type="spellStart"/>
      <w:r w:rsidRPr="00A64147">
        <w:t>communication</w:t>
      </w:r>
      <w:proofErr w:type="spellEnd"/>
      <w:r w:rsidRPr="00A64147">
        <w:t xml:space="preserve"> </w:t>
      </w:r>
      <w:proofErr w:type="spellStart"/>
      <w:r w:rsidRPr="00A64147">
        <w:t>effectiveness</w:t>
      </w:r>
      <w:proofErr w:type="spellEnd"/>
      <w:r w:rsidRPr="00A64147">
        <w:t xml:space="preserve"> </w:t>
      </w:r>
      <w:proofErr w:type="spellStart"/>
      <w:r w:rsidRPr="00A64147">
        <w:t>enhances</w:t>
      </w:r>
      <w:proofErr w:type="spellEnd"/>
      <w:r w:rsidRPr="00A64147">
        <w:t xml:space="preserve"> </w:t>
      </w:r>
      <w:proofErr w:type="spellStart"/>
      <w:r w:rsidRPr="00A64147">
        <w:t>bottom-line</w:t>
      </w:r>
      <w:proofErr w:type="spellEnd"/>
      <w:r w:rsidRPr="00A64147">
        <w:t xml:space="preserve"> </w:t>
      </w:r>
      <w:proofErr w:type="spellStart"/>
      <w:r w:rsidRPr="00A64147">
        <w:t>results</w:t>
      </w:r>
      <w:proofErr w:type="spellEnd"/>
      <w:r w:rsidRPr="00A64147">
        <w:t xml:space="preserve">. </w:t>
      </w:r>
      <w:proofErr w:type="spellStart"/>
      <w:r w:rsidRPr="00A64147">
        <w:rPr>
          <w:i/>
        </w:rPr>
        <w:t>Journal</w:t>
      </w:r>
      <w:proofErr w:type="spellEnd"/>
      <w:r w:rsidRPr="00A64147">
        <w:rPr>
          <w:i/>
        </w:rPr>
        <w:t xml:space="preserve"> </w:t>
      </w:r>
      <w:proofErr w:type="spellStart"/>
      <w:r w:rsidRPr="00A64147">
        <w:rPr>
          <w:i/>
        </w:rPr>
        <w:t>of</w:t>
      </w:r>
      <w:proofErr w:type="spellEnd"/>
      <w:r w:rsidRPr="00A64147">
        <w:rPr>
          <w:i/>
        </w:rPr>
        <w:t xml:space="preserve"> </w:t>
      </w:r>
      <w:proofErr w:type="spellStart"/>
      <w:r w:rsidRPr="00A64147">
        <w:rPr>
          <w:i/>
        </w:rPr>
        <w:t>Organizational</w:t>
      </w:r>
      <w:proofErr w:type="spellEnd"/>
      <w:r w:rsidRPr="00A64147">
        <w:rPr>
          <w:i/>
        </w:rPr>
        <w:t xml:space="preserve"> </w:t>
      </w:r>
      <w:proofErr w:type="spellStart"/>
      <w:r w:rsidRPr="00A64147">
        <w:rPr>
          <w:i/>
        </w:rPr>
        <w:t>Excellence</w:t>
      </w:r>
      <w:proofErr w:type="spellEnd"/>
      <w:r w:rsidRPr="00A64147">
        <w:rPr>
          <w:i/>
        </w:rPr>
        <w:t xml:space="preserve">, </w:t>
      </w:r>
      <w:r w:rsidRPr="00A64147">
        <w:t xml:space="preserve">25(3), 71-79, </w:t>
      </w:r>
      <w:proofErr w:type="spellStart"/>
      <w:r w:rsidRPr="00A64147">
        <w:t>doi</w:t>
      </w:r>
      <w:proofErr w:type="spellEnd"/>
      <w:r w:rsidRPr="00A64147">
        <w:t>: 10.1002/joe.20102.</w:t>
      </w:r>
    </w:p>
    <w:bookmarkEnd w:id="168"/>
    <w:p w14:paraId="67DBD41E" w14:textId="77777777" w:rsidR="00D24A3B" w:rsidRPr="00A64147" w:rsidRDefault="00D24A3B" w:rsidP="00D24A3B">
      <w:pPr>
        <w:pStyle w:val="Sarakstarindkopa"/>
      </w:pPr>
    </w:p>
    <w:p w14:paraId="03430E85" w14:textId="3F277026" w:rsidR="00690AC1" w:rsidRPr="00A64147" w:rsidRDefault="00242D42" w:rsidP="00445CF8">
      <w:pPr>
        <w:pStyle w:val="Sarakstarindkopa"/>
        <w:numPr>
          <w:ilvl w:val="0"/>
          <w:numId w:val="24"/>
        </w:numPr>
        <w:spacing w:line="240" w:lineRule="auto"/>
        <w:ind w:left="851" w:hanging="491"/>
        <w:jc w:val="both"/>
      </w:pPr>
      <w:proofErr w:type="spellStart"/>
      <w:r w:rsidRPr="00A64147">
        <w:t>Yin</w:t>
      </w:r>
      <w:proofErr w:type="spellEnd"/>
      <w:r w:rsidRPr="00A64147">
        <w:t xml:space="preserve"> Robert K. (2018). </w:t>
      </w:r>
      <w:proofErr w:type="spellStart"/>
      <w:r w:rsidRPr="00A64147">
        <w:rPr>
          <w:i/>
        </w:rPr>
        <w:t>Case</w:t>
      </w:r>
      <w:proofErr w:type="spellEnd"/>
      <w:r w:rsidRPr="00A64147">
        <w:rPr>
          <w:i/>
        </w:rPr>
        <w:t xml:space="preserve"> </w:t>
      </w:r>
      <w:proofErr w:type="spellStart"/>
      <w:r w:rsidRPr="00A64147">
        <w:rPr>
          <w:i/>
        </w:rPr>
        <w:t>Study</w:t>
      </w:r>
      <w:proofErr w:type="spellEnd"/>
      <w:r w:rsidRPr="00A64147">
        <w:rPr>
          <w:i/>
        </w:rPr>
        <w:t xml:space="preserve"> </w:t>
      </w:r>
      <w:proofErr w:type="spellStart"/>
      <w:r w:rsidRPr="00A64147">
        <w:rPr>
          <w:i/>
        </w:rPr>
        <w:t>Research</w:t>
      </w:r>
      <w:proofErr w:type="spellEnd"/>
      <w:r w:rsidRPr="00A64147">
        <w:rPr>
          <w:i/>
        </w:rPr>
        <w:t xml:space="preserve"> </w:t>
      </w:r>
      <w:proofErr w:type="spellStart"/>
      <w:r w:rsidRPr="00A64147">
        <w:rPr>
          <w:i/>
        </w:rPr>
        <w:t>and</w:t>
      </w:r>
      <w:proofErr w:type="spellEnd"/>
      <w:r w:rsidRPr="00A64147">
        <w:rPr>
          <w:i/>
        </w:rPr>
        <w:t xml:space="preserve"> </w:t>
      </w:r>
      <w:proofErr w:type="spellStart"/>
      <w:r w:rsidRPr="00A64147">
        <w:rPr>
          <w:i/>
        </w:rPr>
        <w:t>applications</w:t>
      </w:r>
      <w:proofErr w:type="spellEnd"/>
      <w:r w:rsidRPr="00A64147">
        <w:rPr>
          <w:i/>
        </w:rPr>
        <w:t xml:space="preserve">. </w:t>
      </w:r>
      <w:proofErr w:type="spellStart"/>
      <w:r w:rsidRPr="00A64147">
        <w:rPr>
          <w:i/>
        </w:rPr>
        <w:t>Design</w:t>
      </w:r>
      <w:proofErr w:type="spellEnd"/>
      <w:r w:rsidRPr="00A64147">
        <w:rPr>
          <w:i/>
        </w:rPr>
        <w:t xml:space="preserve"> </w:t>
      </w:r>
      <w:proofErr w:type="spellStart"/>
      <w:r w:rsidRPr="00A64147">
        <w:rPr>
          <w:i/>
        </w:rPr>
        <w:t>and</w:t>
      </w:r>
      <w:proofErr w:type="spellEnd"/>
      <w:r w:rsidRPr="00A64147">
        <w:rPr>
          <w:i/>
        </w:rPr>
        <w:t xml:space="preserve"> </w:t>
      </w:r>
      <w:proofErr w:type="spellStart"/>
      <w:r w:rsidRPr="00A64147">
        <w:rPr>
          <w:i/>
        </w:rPr>
        <w:t>Methods</w:t>
      </w:r>
      <w:proofErr w:type="spellEnd"/>
      <w:r w:rsidRPr="00A64147">
        <w:rPr>
          <w:i/>
        </w:rPr>
        <w:t>. 6</w:t>
      </w:r>
      <w:r w:rsidRPr="00A64147">
        <w:rPr>
          <w:i/>
          <w:vertAlign w:val="superscript"/>
        </w:rPr>
        <w:t>th</w:t>
      </w:r>
      <w:r w:rsidRPr="00A64147">
        <w:rPr>
          <w:i/>
        </w:rPr>
        <w:t xml:space="preserve"> </w:t>
      </w:r>
      <w:proofErr w:type="spellStart"/>
      <w:r w:rsidRPr="00A64147">
        <w:rPr>
          <w:i/>
        </w:rPr>
        <w:t>edition</w:t>
      </w:r>
      <w:proofErr w:type="spellEnd"/>
      <w:r w:rsidRPr="00A64147">
        <w:t xml:space="preserve">. SAGE. </w:t>
      </w:r>
      <w:proofErr w:type="spellStart"/>
      <w:r w:rsidRPr="00A64147">
        <w:t>London</w:t>
      </w:r>
      <w:proofErr w:type="spellEnd"/>
      <w:r w:rsidRPr="00A64147">
        <w:t xml:space="preserve">. </w:t>
      </w:r>
      <w:r w:rsidRPr="00A64147">
        <w:br w:type="page"/>
      </w:r>
    </w:p>
    <w:p w14:paraId="3E90C2CF" w14:textId="77777777" w:rsidR="00690AC1" w:rsidRPr="00A64147" w:rsidRDefault="00242D42" w:rsidP="0097465D">
      <w:pPr>
        <w:pStyle w:val="Virsraksts1"/>
      </w:pPr>
      <w:bookmarkStart w:id="169" w:name="_Toc155128128"/>
      <w:r w:rsidRPr="00A64147">
        <w:lastRenderedPageBreak/>
        <w:t>PATEICĪBAS</w:t>
      </w:r>
      <w:bookmarkEnd w:id="169"/>
    </w:p>
    <w:p w14:paraId="528E4569" w14:textId="00CD18B3" w:rsidR="00690AC1" w:rsidRPr="00A64147" w:rsidRDefault="00242D42">
      <w:pPr>
        <w:spacing w:before="240" w:after="240" w:line="360" w:lineRule="auto"/>
        <w:jc w:val="both"/>
      </w:pPr>
      <w:r w:rsidRPr="00A64147">
        <w:t xml:space="preserve"> </w:t>
      </w:r>
      <w:r w:rsidRPr="00A64147">
        <w:tab/>
        <w:t xml:space="preserve">Šis promocijas darbs ir tapis </w:t>
      </w:r>
      <w:r w:rsidR="003309B9" w:rsidRPr="00A64147">
        <w:t>teju 10</w:t>
      </w:r>
      <w:r w:rsidRPr="00A64147">
        <w:t xml:space="preserve"> gadus, un šajā laikā daudz cilvēku bijuši iesaistīti, lai tas varētu nonākt līdz lasītājiem un vērtētājiem. Tāpēc nav iespējams nosaukt pilnīgi visus, un tomēr ir vairāki, kuriem vēlos veltīt īpašu pateicību.</w:t>
      </w:r>
    </w:p>
    <w:p w14:paraId="37099F31" w14:textId="77777777" w:rsidR="00690AC1" w:rsidRPr="00A64147" w:rsidRDefault="00242D42">
      <w:pPr>
        <w:spacing w:before="240" w:after="240" w:line="360" w:lineRule="auto"/>
        <w:ind w:firstLine="720"/>
        <w:jc w:val="both"/>
      </w:pPr>
      <w:r w:rsidRPr="00A64147">
        <w:t xml:space="preserve">Vispirms paldies maniem promocijas darba vadītājiem: Uldim Pāvulam par radošo iedvesmu un idejām 6 gadu garumā un Mairai </w:t>
      </w:r>
      <w:proofErr w:type="spellStart"/>
      <w:r w:rsidRPr="00A64147">
        <w:t>Leščevicai</w:t>
      </w:r>
      <w:proofErr w:type="spellEnd"/>
      <w:r w:rsidRPr="00A64147">
        <w:t xml:space="preserve"> par intensīvu, strukturētu, akadēmiski izsvērtu padomu sniegšanu un morālo un praktisko atbalstu darba izstrādē. </w:t>
      </w:r>
    </w:p>
    <w:p w14:paraId="072CF0AC" w14:textId="77777777" w:rsidR="00690AC1" w:rsidRPr="00A64147" w:rsidRDefault="00242D42">
      <w:pPr>
        <w:spacing w:before="240" w:after="240" w:line="360" w:lineRule="auto"/>
        <w:ind w:firstLine="720"/>
        <w:jc w:val="both"/>
      </w:pPr>
      <w:r w:rsidRPr="00A64147">
        <w:t xml:space="preserve">Tāpat milzīga pateicība augstskolai RISEBA, kur uzsāku savas doktorantes gaitas, un īpaši profesoram Vulfam </w:t>
      </w:r>
      <w:proofErr w:type="spellStart"/>
      <w:r w:rsidRPr="00A64147">
        <w:t>Kozlinskim</w:t>
      </w:r>
      <w:proofErr w:type="spellEnd"/>
      <w:r w:rsidRPr="00A64147">
        <w:t xml:space="preserve"> par iedrošināšanu un atbalstu studiju un promocijas darba izstrādes gaitā. </w:t>
      </w:r>
    </w:p>
    <w:p w14:paraId="6219B01A" w14:textId="6D1D4C1D" w:rsidR="00690AC1" w:rsidRPr="00A64147" w:rsidRDefault="00242D42">
      <w:pPr>
        <w:spacing w:before="240" w:after="240" w:line="360" w:lineRule="auto"/>
        <w:ind w:firstLine="720"/>
        <w:jc w:val="both"/>
      </w:pPr>
      <w:r w:rsidRPr="00A64147">
        <w:t xml:space="preserve">Liels paldies Vidzemes augstskolai par visa veida atbalstu un iespēju darba izstrādes procesu pabeigt tieši šīs augstskolas ietvaros. Pateicība par ticību manām spējām Agitai Līviņai un Agnesei </w:t>
      </w:r>
      <w:proofErr w:type="spellStart"/>
      <w:r w:rsidRPr="00A64147">
        <w:t>Dāvidsonei</w:t>
      </w:r>
      <w:proofErr w:type="spellEnd"/>
      <w:r w:rsidRPr="00A64147">
        <w:t>. Savukārt neatsveramu morālo un praktisko atbalstu darba metodes izstrādē sniegusi kolēģe Vineta Silkāne – Paldies!</w:t>
      </w:r>
      <w:r w:rsidR="00324B21" w:rsidRPr="00A64147">
        <w:t xml:space="preserve"> Tāpat esmu pateicīga profesorei Unai </w:t>
      </w:r>
      <w:proofErr w:type="spellStart"/>
      <w:r w:rsidR="00324B21" w:rsidRPr="00A64147">
        <w:t>Libkovskai</w:t>
      </w:r>
      <w:proofErr w:type="spellEnd"/>
      <w:r w:rsidR="00324B21" w:rsidRPr="00A64147">
        <w:t xml:space="preserve"> par mana darba recenzēšanu, nepagurstoši norādot uz vajadzīgajiem uzlabojumiem, un saglabājot pozitīvu attieksmi un pacietību!</w:t>
      </w:r>
    </w:p>
    <w:p w14:paraId="0E85C970" w14:textId="7BE5AB80" w:rsidR="00690AC1" w:rsidRPr="00A64147" w:rsidRDefault="00242D42">
      <w:pPr>
        <w:spacing w:before="240" w:after="240" w:line="360" w:lineRule="auto"/>
        <w:ind w:firstLine="720"/>
        <w:jc w:val="both"/>
      </w:pPr>
      <w:r w:rsidRPr="00A64147">
        <w:t xml:space="preserve">Tāpat šis darbs nebūtu iespējams bez tehniskā atbalsta sniedzējiem – Sandras </w:t>
      </w:r>
      <w:proofErr w:type="spellStart"/>
      <w:r w:rsidRPr="00A64147">
        <w:t>Notrumas</w:t>
      </w:r>
      <w:proofErr w:type="spellEnd"/>
      <w:r w:rsidR="00324B21" w:rsidRPr="00A64147">
        <w:t>,</w:t>
      </w:r>
      <w:r w:rsidR="007A3941" w:rsidRPr="00A64147">
        <w:t xml:space="preserve"> Artas </w:t>
      </w:r>
      <w:proofErr w:type="spellStart"/>
      <w:r w:rsidR="007A3941" w:rsidRPr="00A64147">
        <w:t>Andžānes</w:t>
      </w:r>
      <w:proofErr w:type="spellEnd"/>
      <w:r w:rsidR="007A3941" w:rsidRPr="00A64147">
        <w:t>,</w:t>
      </w:r>
      <w:r w:rsidRPr="00A64147">
        <w:t xml:space="preserve"> Katrīnas </w:t>
      </w:r>
      <w:proofErr w:type="spellStart"/>
      <w:r w:rsidRPr="00A64147">
        <w:t>Zel</w:t>
      </w:r>
      <w:r w:rsidR="00EC163A" w:rsidRPr="00A64147">
        <w:t>i</w:t>
      </w:r>
      <w:r w:rsidRPr="00A64147">
        <w:t>ckas</w:t>
      </w:r>
      <w:proofErr w:type="spellEnd"/>
      <w:r w:rsidRPr="00A64147">
        <w:t>,</w:t>
      </w:r>
      <w:r w:rsidR="00324B21" w:rsidRPr="00A64147">
        <w:t xml:space="preserve"> Initas Lauvas,</w:t>
      </w:r>
      <w:r w:rsidRPr="00A64147">
        <w:t xml:space="preserve"> kā arī </w:t>
      </w:r>
      <w:r w:rsidR="00324B21" w:rsidRPr="00A64147">
        <w:t xml:space="preserve">īpašais paldies pienākas </w:t>
      </w:r>
      <w:r w:rsidRPr="00A64147">
        <w:t>Kristīne</w:t>
      </w:r>
      <w:r w:rsidR="00324B21" w:rsidRPr="00A64147">
        <w:t>i</w:t>
      </w:r>
      <w:r w:rsidRPr="00A64147">
        <w:t xml:space="preserve"> Tjarve</w:t>
      </w:r>
      <w:r w:rsidR="00324B21" w:rsidRPr="00A64147">
        <w:t>i,</w:t>
      </w:r>
      <w:r w:rsidRPr="00A64147">
        <w:t xml:space="preserve"> Gunta</w:t>
      </w:r>
      <w:r w:rsidR="00324B21" w:rsidRPr="00A64147">
        <w:t>i</w:t>
      </w:r>
      <w:r w:rsidRPr="00A64147">
        <w:t xml:space="preserve"> </w:t>
      </w:r>
      <w:proofErr w:type="spellStart"/>
      <w:r w:rsidRPr="00A64147">
        <w:t>Kurjanoviča</w:t>
      </w:r>
      <w:r w:rsidR="00324B21" w:rsidRPr="00A64147">
        <w:t>i</w:t>
      </w:r>
      <w:proofErr w:type="spellEnd"/>
      <w:r w:rsidR="00324B21" w:rsidRPr="00A64147">
        <w:t xml:space="preserve"> un </w:t>
      </w:r>
      <w:proofErr w:type="spellStart"/>
      <w:r w:rsidR="00324B21" w:rsidRPr="00A64147">
        <w:t>Sendijai</w:t>
      </w:r>
      <w:proofErr w:type="spellEnd"/>
      <w:r w:rsidR="00324B21" w:rsidRPr="00A64147">
        <w:t xml:space="preserve"> </w:t>
      </w:r>
      <w:proofErr w:type="spellStart"/>
      <w:r w:rsidR="00324B21" w:rsidRPr="00A64147">
        <w:t>Glanderei</w:t>
      </w:r>
      <w:proofErr w:type="spellEnd"/>
      <w:r w:rsidRPr="00A64147">
        <w:t>, kuras iejutās man</w:t>
      </w:r>
      <w:r w:rsidR="00324B21" w:rsidRPr="00A64147">
        <w:t>u</w:t>
      </w:r>
      <w:r w:rsidRPr="00A64147">
        <w:t xml:space="preserve"> dēl</w:t>
      </w:r>
      <w:r w:rsidR="00324B21" w:rsidRPr="00A64147">
        <w:t>u</w:t>
      </w:r>
      <w:r w:rsidRPr="00A64147">
        <w:t xml:space="preserve"> auklī</w:t>
      </w:r>
      <w:r w:rsidR="00324B21" w:rsidRPr="00A64147">
        <w:t>šu</w:t>
      </w:r>
      <w:r w:rsidRPr="00A64147">
        <w:t xml:space="preserve"> lomā</w:t>
      </w:r>
      <w:r w:rsidR="00324B21" w:rsidRPr="00A64147">
        <w:t>s</w:t>
      </w:r>
      <w:r w:rsidRPr="00A64147">
        <w:t xml:space="preserve"> laikā, kad </w:t>
      </w:r>
      <w:r w:rsidR="00324B21" w:rsidRPr="00A64147">
        <w:t>bija jāievāc dati un jānoslēdz darba izstrāde</w:t>
      </w:r>
      <w:r w:rsidRPr="00A64147">
        <w:t>. Pateicos par to!</w:t>
      </w:r>
    </w:p>
    <w:p w14:paraId="3D8D880F" w14:textId="77777777" w:rsidR="00690AC1" w:rsidRPr="00A64147" w:rsidRDefault="00242D42">
      <w:pPr>
        <w:spacing w:before="240" w:after="240" w:line="360" w:lineRule="auto"/>
        <w:ind w:firstLine="720"/>
        <w:jc w:val="both"/>
      </w:pPr>
      <w:r w:rsidRPr="00A64147">
        <w:t>Un, protams, milzu paldies manai ģimenei, kas nepagurstoši mani ir atbalstījusi visus šos gadus un ir pacietīgi gaidījuši, kad beidzot brīvais laiks un uzmanība, ko paņem darba izstrāde, nu varēs atkal būt viņu!</w:t>
      </w:r>
    </w:p>
    <w:p w14:paraId="79A96E07" w14:textId="77777777" w:rsidR="00690AC1" w:rsidRPr="00A64147" w:rsidRDefault="00690AC1">
      <w:pPr>
        <w:spacing w:before="240" w:after="240" w:line="360" w:lineRule="auto"/>
        <w:ind w:firstLine="720"/>
        <w:jc w:val="both"/>
      </w:pPr>
    </w:p>
    <w:p w14:paraId="73EF06CA" w14:textId="77777777" w:rsidR="00690AC1" w:rsidRPr="00A64147" w:rsidRDefault="00690AC1">
      <w:pPr>
        <w:spacing w:before="240" w:after="240" w:line="360" w:lineRule="auto"/>
        <w:ind w:firstLine="720"/>
        <w:jc w:val="both"/>
      </w:pPr>
    </w:p>
    <w:p w14:paraId="33E46427" w14:textId="77777777" w:rsidR="00690AC1" w:rsidRPr="00A64147" w:rsidRDefault="00690AC1">
      <w:pPr>
        <w:spacing w:before="240" w:after="240" w:line="360" w:lineRule="auto"/>
        <w:ind w:firstLine="720"/>
        <w:jc w:val="both"/>
      </w:pPr>
    </w:p>
    <w:p w14:paraId="5BE2EDE1" w14:textId="77777777" w:rsidR="00690AC1" w:rsidRPr="00A64147" w:rsidRDefault="00690AC1">
      <w:pPr>
        <w:spacing w:before="240" w:after="240" w:line="360" w:lineRule="auto"/>
        <w:ind w:firstLine="720"/>
        <w:jc w:val="both"/>
      </w:pPr>
    </w:p>
    <w:p w14:paraId="2BCCB60B" w14:textId="77777777" w:rsidR="00690AC1" w:rsidRPr="00A64147" w:rsidRDefault="00690AC1">
      <w:pPr>
        <w:spacing w:before="240" w:after="240" w:line="360" w:lineRule="auto"/>
        <w:ind w:firstLine="720"/>
        <w:jc w:val="both"/>
      </w:pPr>
    </w:p>
    <w:p w14:paraId="67708DA6" w14:textId="77777777" w:rsidR="00690AC1" w:rsidRPr="00A64147" w:rsidRDefault="00690AC1">
      <w:pPr>
        <w:spacing w:before="240" w:after="240" w:line="360" w:lineRule="auto"/>
        <w:ind w:firstLine="720"/>
        <w:jc w:val="center"/>
        <w:rPr>
          <w:b/>
          <w:sz w:val="96"/>
          <w:szCs w:val="96"/>
        </w:rPr>
      </w:pPr>
    </w:p>
    <w:p w14:paraId="63F70859" w14:textId="77777777" w:rsidR="00690AC1" w:rsidRPr="00A64147" w:rsidRDefault="00690AC1">
      <w:pPr>
        <w:spacing w:before="240" w:after="240" w:line="360" w:lineRule="auto"/>
        <w:ind w:firstLine="720"/>
        <w:jc w:val="center"/>
        <w:rPr>
          <w:b/>
          <w:sz w:val="96"/>
          <w:szCs w:val="96"/>
        </w:rPr>
      </w:pPr>
    </w:p>
    <w:p w14:paraId="17081F84" w14:textId="77777777" w:rsidR="00690AC1" w:rsidRPr="00A64147" w:rsidRDefault="00690AC1">
      <w:pPr>
        <w:spacing w:before="240" w:after="240" w:line="360" w:lineRule="auto"/>
        <w:ind w:firstLine="720"/>
        <w:jc w:val="center"/>
        <w:rPr>
          <w:b/>
          <w:sz w:val="96"/>
          <w:szCs w:val="96"/>
        </w:rPr>
      </w:pPr>
    </w:p>
    <w:p w14:paraId="2DADD4FC" w14:textId="77777777" w:rsidR="00690AC1" w:rsidRPr="00A64147" w:rsidRDefault="00242D42" w:rsidP="0097465D">
      <w:pPr>
        <w:pStyle w:val="Virsraksts1"/>
      </w:pPr>
      <w:bookmarkStart w:id="170" w:name="_Toc155128129"/>
      <w:r w:rsidRPr="00A64147">
        <w:t>PIELIKUMI</w:t>
      </w:r>
      <w:bookmarkEnd w:id="170"/>
    </w:p>
    <w:p w14:paraId="00D08CB6" w14:textId="77777777" w:rsidR="00690AC1" w:rsidRPr="00A64147" w:rsidRDefault="00690AC1">
      <w:pPr>
        <w:spacing w:before="240" w:after="240" w:line="360" w:lineRule="auto"/>
        <w:ind w:firstLine="720"/>
        <w:jc w:val="center"/>
        <w:rPr>
          <w:b/>
        </w:rPr>
      </w:pPr>
    </w:p>
    <w:p w14:paraId="5BB2C854" w14:textId="77777777" w:rsidR="00690AC1" w:rsidRPr="00A64147" w:rsidRDefault="00690AC1">
      <w:pPr>
        <w:spacing w:before="240" w:after="240" w:line="360" w:lineRule="auto"/>
        <w:ind w:firstLine="720"/>
        <w:jc w:val="center"/>
        <w:rPr>
          <w:b/>
        </w:rPr>
      </w:pPr>
    </w:p>
    <w:p w14:paraId="74BC30C8" w14:textId="77777777" w:rsidR="00690AC1" w:rsidRPr="00A64147" w:rsidRDefault="00690AC1">
      <w:pPr>
        <w:spacing w:before="240" w:after="240" w:line="360" w:lineRule="auto"/>
        <w:ind w:firstLine="720"/>
        <w:jc w:val="center"/>
        <w:rPr>
          <w:b/>
        </w:rPr>
      </w:pPr>
    </w:p>
    <w:p w14:paraId="72A84E08" w14:textId="77777777" w:rsidR="00690AC1" w:rsidRPr="00A64147" w:rsidRDefault="00690AC1">
      <w:pPr>
        <w:spacing w:before="240" w:after="240" w:line="360" w:lineRule="auto"/>
        <w:ind w:firstLine="720"/>
        <w:jc w:val="center"/>
        <w:rPr>
          <w:b/>
        </w:rPr>
      </w:pPr>
    </w:p>
    <w:p w14:paraId="3DC67FF8" w14:textId="77777777" w:rsidR="00690AC1" w:rsidRPr="00A64147" w:rsidRDefault="00690AC1">
      <w:pPr>
        <w:spacing w:before="240" w:after="240" w:line="360" w:lineRule="auto"/>
        <w:ind w:firstLine="720"/>
        <w:jc w:val="center"/>
        <w:rPr>
          <w:b/>
        </w:rPr>
      </w:pPr>
    </w:p>
    <w:p w14:paraId="032818B3" w14:textId="77777777" w:rsidR="00690AC1" w:rsidRPr="00A64147" w:rsidRDefault="00690AC1">
      <w:pPr>
        <w:spacing w:before="240" w:after="240" w:line="360" w:lineRule="auto"/>
        <w:ind w:firstLine="720"/>
        <w:jc w:val="center"/>
        <w:rPr>
          <w:b/>
        </w:rPr>
      </w:pPr>
    </w:p>
    <w:p w14:paraId="34484912" w14:textId="77777777" w:rsidR="00690AC1" w:rsidRPr="00A64147" w:rsidRDefault="00690AC1">
      <w:pPr>
        <w:spacing w:before="240" w:after="240" w:line="360" w:lineRule="auto"/>
        <w:ind w:firstLine="720"/>
        <w:jc w:val="center"/>
        <w:rPr>
          <w:b/>
        </w:rPr>
      </w:pPr>
    </w:p>
    <w:p w14:paraId="5427FA4D" w14:textId="77777777" w:rsidR="00690AC1" w:rsidRPr="00A64147" w:rsidRDefault="00690AC1">
      <w:pPr>
        <w:spacing w:before="240" w:after="240" w:line="360" w:lineRule="auto"/>
        <w:ind w:firstLine="720"/>
        <w:jc w:val="center"/>
        <w:rPr>
          <w:b/>
        </w:rPr>
      </w:pPr>
    </w:p>
    <w:p w14:paraId="1CBA46BF" w14:textId="77777777" w:rsidR="00690AC1" w:rsidRPr="00A64147" w:rsidRDefault="00690AC1">
      <w:pPr>
        <w:spacing w:before="240" w:after="240" w:line="360" w:lineRule="auto"/>
        <w:ind w:firstLine="720"/>
        <w:jc w:val="center"/>
        <w:rPr>
          <w:b/>
        </w:rPr>
        <w:sectPr w:rsidR="00690AC1" w:rsidRPr="00A64147">
          <w:footerReference w:type="default" r:id="rId102"/>
          <w:footnotePr>
            <w:numFmt w:val="chicago"/>
          </w:footnotePr>
          <w:pgSz w:w="11909" w:h="16834"/>
          <w:pgMar w:top="1440" w:right="1844" w:bottom="1440" w:left="1440" w:header="720" w:footer="720" w:gutter="0"/>
          <w:pgNumType w:start="1"/>
          <w:cols w:space="720"/>
        </w:sectPr>
      </w:pPr>
    </w:p>
    <w:p w14:paraId="3138E102" w14:textId="77777777" w:rsidR="00690AC1" w:rsidRPr="00A64147" w:rsidRDefault="00242D42">
      <w:pPr>
        <w:ind w:left="360"/>
        <w:jc w:val="right"/>
        <w:rPr>
          <w:b/>
          <w:sz w:val="22"/>
          <w:szCs w:val="22"/>
        </w:rPr>
      </w:pPr>
      <w:r w:rsidRPr="00A64147">
        <w:rPr>
          <w:b/>
          <w:sz w:val="22"/>
          <w:szCs w:val="22"/>
        </w:rPr>
        <w:lastRenderedPageBreak/>
        <w:t>1. Pielikums</w:t>
      </w:r>
    </w:p>
    <w:p w14:paraId="6E1CD879" w14:textId="77777777" w:rsidR="00690AC1" w:rsidRPr="00A64147" w:rsidRDefault="00242D42">
      <w:pPr>
        <w:jc w:val="center"/>
        <w:rPr>
          <w:b/>
          <w:sz w:val="22"/>
          <w:szCs w:val="22"/>
        </w:rPr>
      </w:pPr>
      <w:r w:rsidRPr="00A64147">
        <w:rPr>
          <w:b/>
          <w:sz w:val="22"/>
          <w:szCs w:val="22"/>
        </w:rPr>
        <w:t>Pētījuma rezultāti par iekšējo komunikāciju (</w:t>
      </w:r>
      <w:proofErr w:type="spellStart"/>
      <w:r w:rsidRPr="00A64147">
        <w:rPr>
          <w:b/>
          <w:sz w:val="22"/>
          <w:szCs w:val="22"/>
        </w:rPr>
        <w:t>strategic</w:t>
      </w:r>
      <w:proofErr w:type="spellEnd"/>
      <w:r w:rsidRPr="00A64147">
        <w:rPr>
          <w:b/>
          <w:sz w:val="22"/>
          <w:szCs w:val="22"/>
        </w:rPr>
        <w:t xml:space="preserve"> </w:t>
      </w:r>
      <w:proofErr w:type="spellStart"/>
      <w:r w:rsidRPr="00A64147">
        <w:rPr>
          <w:b/>
          <w:sz w:val="22"/>
          <w:szCs w:val="22"/>
        </w:rPr>
        <w:t>management</w:t>
      </w:r>
      <w:proofErr w:type="spellEnd"/>
      <w:r w:rsidRPr="00A64147">
        <w:rPr>
          <w:b/>
          <w:sz w:val="22"/>
          <w:szCs w:val="22"/>
        </w:rPr>
        <w:t xml:space="preserve">, </w:t>
      </w:r>
      <w:proofErr w:type="spellStart"/>
      <w:r w:rsidRPr="00A64147">
        <w:rPr>
          <w:b/>
          <w:sz w:val="22"/>
          <w:szCs w:val="22"/>
        </w:rPr>
        <w:t>strategic</w:t>
      </w:r>
      <w:proofErr w:type="spellEnd"/>
      <w:r w:rsidRPr="00A64147">
        <w:rPr>
          <w:b/>
          <w:sz w:val="22"/>
          <w:szCs w:val="22"/>
        </w:rPr>
        <w:t xml:space="preserve"> </w:t>
      </w:r>
      <w:proofErr w:type="spellStart"/>
      <w:r w:rsidRPr="00A64147">
        <w:rPr>
          <w:b/>
          <w:sz w:val="22"/>
          <w:szCs w:val="22"/>
        </w:rPr>
        <w:t>communication</w:t>
      </w:r>
      <w:proofErr w:type="spellEnd"/>
      <w:r w:rsidRPr="00A64147">
        <w:rPr>
          <w:b/>
          <w:sz w:val="22"/>
          <w:szCs w:val="22"/>
        </w:rPr>
        <w:t xml:space="preserve">, </w:t>
      </w:r>
      <w:proofErr w:type="spellStart"/>
      <w:r w:rsidRPr="00A64147">
        <w:rPr>
          <w:b/>
          <w:sz w:val="22"/>
          <w:szCs w:val="22"/>
        </w:rPr>
        <w:t>strategic</w:t>
      </w:r>
      <w:proofErr w:type="spellEnd"/>
      <w:r w:rsidRPr="00A64147">
        <w:rPr>
          <w:b/>
          <w:sz w:val="22"/>
          <w:szCs w:val="22"/>
        </w:rPr>
        <w:t xml:space="preserve"> </w:t>
      </w:r>
      <w:proofErr w:type="spellStart"/>
      <w:r w:rsidRPr="00A64147">
        <w:rPr>
          <w:b/>
          <w:sz w:val="22"/>
          <w:szCs w:val="22"/>
        </w:rPr>
        <w:t>internal</w:t>
      </w:r>
      <w:proofErr w:type="spellEnd"/>
      <w:r w:rsidRPr="00A64147">
        <w:rPr>
          <w:b/>
          <w:sz w:val="22"/>
          <w:szCs w:val="22"/>
        </w:rPr>
        <w:t xml:space="preserve"> </w:t>
      </w:r>
      <w:proofErr w:type="spellStart"/>
      <w:r w:rsidRPr="00A64147">
        <w:rPr>
          <w:b/>
          <w:sz w:val="22"/>
          <w:szCs w:val="22"/>
        </w:rPr>
        <w:t>communication</w:t>
      </w:r>
      <w:proofErr w:type="spellEnd"/>
      <w:r w:rsidRPr="00A64147">
        <w:rPr>
          <w:b/>
          <w:sz w:val="22"/>
          <w:szCs w:val="22"/>
        </w:rPr>
        <w:t>)</w:t>
      </w:r>
    </w:p>
    <w:p w14:paraId="63A9967C" w14:textId="77777777" w:rsidR="00690AC1" w:rsidRPr="00A64147" w:rsidRDefault="00690AC1">
      <w:pPr>
        <w:jc w:val="center"/>
        <w:rPr>
          <w:b/>
          <w:sz w:val="22"/>
          <w:szCs w:val="22"/>
        </w:rPr>
      </w:pPr>
    </w:p>
    <w:tbl>
      <w:tblPr>
        <w:tblStyle w:val="aff1"/>
        <w:tblpPr w:leftFromText="180" w:rightFromText="180" w:vertAnchor="page" w:horzAnchor="margin" w:tblpY="1767"/>
        <w:tblW w:w="138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
        <w:gridCol w:w="3574"/>
        <w:gridCol w:w="1572"/>
        <w:gridCol w:w="6898"/>
        <w:gridCol w:w="1276"/>
      </w:tblGrid>
      <w:tr w:rsidR="00690AC1" w:rsidRPr="00A64147" w14:paraId="03D31D12" w14:textId="77777777">
        <w:trPr>
          <w:trHeight w:val="540"/>
        </w:trPr>
        <w:tc>
          <w:tcPr>
            <w:tcW w:w="566" w:type="dxa"/>
          </w:tcPr>
          <w:p w14:paraId="7BFF0F0D" w14:textId="77777777" w:rsidR="00690AC1" w:rsidRPr="00A64147" w:rsidRDefault="00242D42">
            <w:pPr>
              <w:rPr>
                <w:b/>
              </w:rPr>
            </w:pPr>
            <w:r w:rsidRPr="00A64147">
              <w:rPr>
                <w:b/>
                <w:sz w:val="22"/>
                <w:szCs w:val="22"/>
              </w:rPr>
              <w:t>Nr.</w:t>
            </w:r>
          </w:p>
        </w:tc>
        <w:tc>
          <w:tcPr>
            <w:tcW w:w="3574" w:type="dxa"/>
          </w:tcPr>
          <w:p w14:paraId="02F1572B" w14:textId="77777777" w:rsidR="00690AC1" w:rsidRPr="00A64147" w:rsidRDefault="00242D42">
            <w:pPr>
              <w:rPr>
                <w:b/>
              </w:rPr>
            </w:pPr>
            <w:r w:rsidRPr="00A64147">
              <w:rPr>
                <w:b/>
                <w:sz w:val="22"/>
                <w:szCs w:val="22"/>
              </w:rPr>
              <w:t>Autors, raksts, gads</w:t>
            </w:r>
          </w:p>
        </w:tc>
        <w:tc>
          <w:tcPr>
            <w:tcW w:w="1572" w:type="dxa"/>
          </w:tcPr>
          <w:p w14:paraId="7FA9C065" w14:textId="77777777" w:rsidR="00690AC1" w:rsidRPr="00A64147" w:rsidRDefault="00242D42">
            <w:pPr>
              <w:jc w:val="center"/>
              <w:rPr>
                <w:b/>
              </w:rPr>
            </w:pPr>
            <w:r w:rsidRPr="00A64147">
              <w:rPr>
                <w:b/>
                <w:sz w:val="22"/>
                <w:szCs w:val="22"/>
              </w:rPr>
              <w:t>Pētījuma priekšmets</w:t>
            </w:r>
          </w:p>
        </w:tc>
        <w:tc>
          <w:tcPr>
            <w:tcW w:w="6899" w:type="dxa"/>
          </w:tcPr>
          <w:p w14:paraId="2E46D03E" w14:textId="77777777" w:rsidR="00690AC1" w:rsidRPr="00A64147" w:rsidRDefault="00242D42">
            <w:pPr>
              <w:rPr>
                <w:b/>
              </w:rPr>
            </w:pPr>
            <w:r w:rsidRPr="00A64147">
              <w:rPr>
                <w:b/>
                <w:sz w:val="22"/>
                <w:szCs w:val="22"/>
              </w:rPr>
              <w:t>Rakstā secinātais, rezultāts</w:t>
            </w:r>
          </w:p>
        </w:tc>
        <w:tc>
          <w:tcPr>
            <w:tcW w:w="1276" w:type="dxa"/>
          </w:tcPr>
          <w:p w14:paraId="6DAF9424" w14:textId="77777777" w:rsidR="00690AC1" w:rsidRPr="00A64147" w:rsidRDefault="00242D42">
            <w:pPr>
              <w:jc w:val="center"/>
              <w:rPr>
                <w:b/>
              </w:rPr>
            </w:pPr>
            <w:r w:rsidRPr="00A64147">
              <w:rPr>
                <w:b/>
                <w:sz w:val="22"/>
                <w:szCs w:val="22"/>
              </w:rPr>
              <w:t>Lappušu skaits</w:t>
            </w:r>
          </w:p>
        </w:tc>
      </w:tr>
      <w:tr w:rsidR="00690AC1" w:rsidRPr="00A64147" w14:paraId="112E371A" w14:textId="77777777">
        <w:trPr>
          <w:trHeight w:val="257"/>
        </w:trPr>
        <w:tc>
          <w:tcPr>
            <w:tcW w:w="566" w:type="dxa"/>
          </w:tcPr>
          <w:p w14:paraId="550EF5E8" w14:textId="77777777" w:rsidR="00690AC1" w:rsidRPr="00A64147" w:rsidRDefault="00242D42">
            <w:pPr>
              <w:jc w:val="center"/>
            </w:pPr>
            <w:r w:rsidRPr="00A64147">
              <w:rPr>
                <w:sz w:val="22"/>
                <w:szCs w:val="22"/>
              </w:rPr>
              <w:t>1</w:t>
            </w:r>
          </w:p>
        </w:tc>
        <w:tc>
          <w:tcPr>
            <w:tcW w:w="3574" w:type="dxa"/>
          </w:tcPr>
          <w:p w14:paraId="39FCB23A" w14:textId="77777777" w:rsidR="00690AC1" w:rsidRPr="00A64147" w:rsidRDefault="00242D42">
            <w:pPr>
              <w:jc w:val="center"/>
            </w:pPr>
            <w:r w:rsidRPr="00A64147">
              <w:rPr>
                <w:sz w:val="22"/>
                <w:szCs w:val="22"/>
              </w:rPr>
              <w:t>2</w:t>
            </w:r>
          </w:p>
        </w:tc>
        <w:tc>
          <w:tcPr>
            <w:tcW w:w="1572" w:type="dxa"/>
          </w:tcPr>
          <w:p w14:paraId="2E4E38F5" w14:textId="77777777" w:rsidR="00690AC1" w:rsidRPr="00A64147" w:rsidRDefault="00242D42">
            <w:pPr>
              <w:jc w:val="center"/>
            </w:pPr>
            <w:r w:rsidRPr="00A64147">
              <w:rPr>
                <w:sz w:val="22"/>
                <w:szCs w:val="22"/>
              </w:rPr>
              <w:t>3</w:t>
            </w:r>
          </w:p>
        </w:tc>
        <w:tc>
          <w:tcPr>
            <w:tcW w:w="6899" w:type="dxa"/>
          </w:tcPr>
          <w:p w14:paraId="09EBD956" w14:textId="77777777" w:rsidR="00690AC1" w:rsidRPr="00A64147" w:rsidRDefault="00242D42">
            <w:pPr>
              <w:jc w:val="center"/>
            </w:pPr>
            <w:r w:rsidRPr="00A64147">
              <w:rPr>
                <w:sz w:val="22"/>
                <w:szCs w:val="22"/>
              </w:rPr>
              <w:t>4</w:t>
            </w:r>
          </w:p>
        </w:tc>
        <w:tc>
          <w:tcPr>
            <w:tcW w:w="1276" w:type="dxa"/>
          </w:tcPr>
          <w:p w14:paraId="37FD72E9" w14:textId="77777777" w:rsidR="00690AC1" w:rsidRPr="00A64147" w:rsidRDefault="00242D42">
            <w:pPr>
              <w:jc w:val="center"/>
            </w:pPr>
            <w:r w:rsidRPr="00A64147">
              <w:rPr>
                <w:sz w:val="22"/>
                <w:szCs w:val="22"/>
              </w:rPr>
              <w:t>5</w:t>
            </w:r>
          </w:p>
        </w:tc>
      </w:tr>
      <w:tr w:rsidR="00690AC1" w:rsidRPr="00A64147" w14:paraId="1FD8A41F" w14:textId="77777777">
        <w:trPr>
          <w:trHeight w:val="2159"/>
        </w:trPr>
        <w:tc>
          <w:tcPr>
            <w:tcW w:w="566" w:type="dxa"/>
          </w:tcPr>
          <w:p w14:paraId="3504ADD9" w14:textId="77777777" w:rsidR="00690AC1" w:rsidRPr="00A64147" w:rsidRDefault="00242D42">
            <w:r w:rsidRPr="00A64147">
              <w:rPr>
                <w:sz w:val="22"/>
                <w:szCs w:val="22"/>
              </w:rPr>
              <w:t>1</w:t>
            </w:r>
          </w:p>
        </w:tc>
        <w:tc>
          <w:tcPr>
            <w:tcW w:w="3574" w:type="dxa"/>
          </w:tcPr>
          <w:p w14:paraId="0F8E29AA" w14:textId="77777777" w:rsidR="00690AC1" w:rsidRPr="00A64147" w:rsidRDefault="00242D42">
            <w:pPr>
              <w:ind w:right="-113"/>
            </w:pPr>
            <w:proofErr w:type="spellStart"/>
            <w:r w:rsidRPr="00A64147">
              <w:rPr>
                <w:sz w:val="22"/>
                <w:szCs w:val="22"/>
              </w:rPr>
              <w:t>Andersson</w:t>
            </w:r>
            <w:proofErr w:type="spellEnd"/>
            <w:r w:rsidRPr="00A64147">
              <w:rPr>
                <w:sz w:val="22"/>
                <w:szCs w:val="22"/>
              </w:rPr>
              <w:t xml:space="preserve">, R. (2019), </w:t>
            </w:r>
            <w:proofErr w:type="spellStart"/>
            <w:r w:rsidRPr="00A64147">
              <w:rPr>
                <w:b/>
                <w:sz w:val="22"/>
                <w:szCs w:val="22"/>
              </w:rPr>
              <w:t>Employee</w:t>
            </w:r>
            <w:proofErr w:type="spellEnd"/>
            <w:r w:rsidRPr="00A64147">
              <w:rPr>
                <w:b/>
                <w:sz w:val="22"/>
                <w:szCs w:val="22"/>
              </w:rPr>
              <w:t xml:space="preserve"> </w:t>
            </w:r>
            <w:proofErr w:type="spellStart"/>
            <w:r w:rsidRPr="00A64147">
              <w:rPr>
                <w:b/>
                <w:sz w:val="22"/>
                <w:szCs w:val="22"/>
              </w:rPr>
              <w:t>communication</w:t>
            </w:r>
            <w:proofErr w:type="spellEnd"/>
            <w:r w:rsidRPr="00A64147">
              <w:rPr>
                <w:b/>
                <w:sz w:val="22"/>
                <w:szCs w:val="22"/>
              </w:rPr>
              <w:t xml:space="preserve"> </w:t>
            </w:r>
            <w:proofErr w:type="spellStart"/>
            <w:r w:rsidRPr="00A64147">
              <w:rPr>
                <w:b/>
                <w:sz w:val="22"/>
                <w:szCs w:val="22"/>
              </w:rPr>
              <w:t>responsibility</w:t>
            </w:r>
            <w:proofErr w:type="spellEnd"/>
            <w:r w:rsidRPr="00A64147">
              <w:rPr>
                <w:b/>
                <w:sz w:val="22"/>
                <w:szCs w:val="22"/>
              </w:rPr>
              <w:t xml:space="preserve">: </w:t>
            </w:r>
            <w:proofErr w:type="spellStart"/>
            <w:r w:rsidRPr="00A64147">
              <w:rPr>
                <w:b/>
                <w:sz w:val="22"/>
                <w:szCs w:val="22"/>
              </w:rPr>
              <w:t>its</w:t>
            </w:r>
            <w:proofErr w:type="spellEnd"/>
            <w:r w:rsidRPr="00A64147">
              <w:rPr>
                <w:b/>
                <w:sz w:val="22"/>
                <w:szCs w:val="22"/>
              </w:rPr>
              <w:t xml:space="preserve"> </w:t>
            </w:r>
            <w:proofErr w:type="spellStart"/>
            <w:r w:rsidRPr="00A64147">
              <w:rPr>
                <w:b/>
                <w:sz w:val="22"/>
                <w:szCs w:val="22"/>
              </w:rPr>
              <w:t>antecedents</w:t>
            </w:r>
            <w:proofErr w:type="spellEnd"/>
            <w:r w:rsidRPr="00A64147">
              <w:rPr>
                <w:b/>
                <w:sz w:val="22"/>
                <w:szCs w:val="22"/>
              </w:rPr>
              <w:t xml:space="preserve"> </w:t>
            </w:r>
            <w:proofErr w:type="spellStart"/>
            <w:r w:rsidRPr="00A64147">
              <w:rPr>
                <w:b/>
                <w:sz w:val="22"/>
                <w:szCs w:val="22"/>
              </w:rPr>
              <w:t>and</w:t>
            </w:r>
            <w:proofErr w:type="spellEnd"/>
            <w:r w:rsidRPr="00A64147">
              <w:rPr>
                <w:b/>
                <w:sz w:val="22"/>
                <w:szCs w:val="22"/>
              </w:rPr>
              <w:t xml:space="preserve"> </w:t>
            </w:r>
            <w:proofErr w:type="spellStart"/>
            <w:r w:rsidRPr="00A64147">
              <w:rPr>
                <w:b/>
                <w:sz w:val="22"/>
                <w:szCs w:val="22"/>
              </w:rPr>
              <w:t>implications</w:t>
            </w:r>
            <w:proofErr w:type="spellEnd"/>
            <w:r w:rsidRPr="00A64147">
              <w:rPr>
                <w:b/>
                <w:sz w:val="22"/>
                <w:szCs w:val="22"/>
              </w:rPr>
              <w:t xml:space="preserve"> </w:t>
            </w:r>
            <w:proofErr w:type="spellStart"/>
            <w:r w:rsidRPr="00A64147">
              <w:rPr>
                <w:b/>
                <w:sz w:val="22"/>
                <w:szCs w:val="22"/>
              </w:rPr>
              <w:t>for</w:t>
            </w:r>
            <w:proofErr w:type="spellEnd"/>
            <w:r w:rsidRPr="00A64147">
              <w:rPr>
                <w:b/>
                <w:sz w:val="22"/>
                <w:szCs w:val="22"/>
              </w:rPr>
              <w:t xml:space="preserve"> </w:t>
            </w:r>
            <w:proofErr w:type="spellStart"/>
            <w:r w:rsidRPr="00A64147">
              <w:rPr>
                <w:b/>
                <w:sz w:val="22"/>
                <w:szCs w:val="22"/>
              </w:rPr>
              <w:t>strategic</w:t>
            </w:r>
            <w:proofErr w:type="spellEnd"/>
            <w:r w:rsidRPr="00A64147">
              <w:rPr>
                <w:b/>
                <w:sz w:val="22"/>
                <w:szCs w:val="22"/>
              </w:rPr>
              <w:t xml:space="preserve"> </w:t>
            </w:r>
            <w:proofErr w:type="spellStart"/>
            <w:r w:rsidRPr="00A64147">
              <w:rPr>
                <w:b/>
                <w:sz w:val="22"/>
                <w:szCs w:val="22"/>
              </w:rPr>
              <w:t>communication</w:t>
            </w:r>
            <w:proofErr w:type="spellEnd"/>
            <w:r w:rsidRPr="00A64147">
              <w:rPr>
                <w:b/>
                <w:sz w:val="22"/>
                <w:szCs w:val="22"/>
              </w:rPr>
              <w:t xml:space="preserve"> </w:t>
            </w:r>
            <w:proofErr w:type="spellStart"/>
            <w:r w:rsidRPr="00A64147">
              <w:rPr>
                <w:b/>
                <w:sz w:val="22"/>
                <w:szCs w:val="22"/>
              </w:rPr>
              <w:t>management</w:t>
            </w:r>
            <w:proofErr w:type="spellEnd"/>
            <w:r w:rsidRPr="00A64147">
              <w:rPr>
                <w:b/>
                <w:sz w:val="22"/>
                <w:szCs w:val="22"/>
              </w:rPr>
              <w:t>,</w:t>
            </w:r>
            <w:r w:rsidRPr="00A64147">
              <w:rPr>
                <w:sz w:val="22"/>
                <w:szCs w:val="22"/>
              </w:rPr>
              <w:t xml:space="preserve"> </w:t>
            </w:r>
            <w:proofErr w:type="spellStart"/>
            <w:r w:rsidRPr="00A64147">
              <w:rPr>
                <w:sz w:val="22"/>
                <w:szCs w:val="22"/>
              </w:rPr>
              <w:t>International</w:t>
            </w:r>
            <w:proofErr w:type="spellEnd"/>
            <w:r w:rsidRPr="00A64147">
              <w:rPr>
                <w:sz w:val="22"/>
                <w:szCs w:val="22"/>
              </w:rPr>
              <w:t xml:space="preserve"> </w:t>
            </w:r>
            <w:proofErr w:type="spellStart"/>
            <w:r w:rsidRPr="00A64147">
              <w:rPr>
                <w:sz w:val="22"/>
                <w:szCs w:val="22"/>
              </w:rPr>
              <w:t>Journal</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Strategic</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Vol</w:t>
            </w:r>
            <w:proofErr w:type="spellEnd"/>
            <w:r w:rsidRPr="00A64147">
              <w:rPr>
                <w:sz w:val="22"/>
                <w:szCs w:val="22"/>
              </w:rPr>
              <w:t xml:space="preserve">. 13 No. 1, </w:t>
            </w:r>
            <w:proofErr w:type="spellStart"/>
            <w:r w:rsidRPr="00A64147">
              <w:rPr>
                <w:sz w:val="22"/>
                <w:szCs w:val="22"/>
              </w:rPr>
              <w:t>pp</w:t>
            </w:r>
            <w:proofErr w:type="spellEnd"/>
            <w:r w:rsidRPr="00A64147">
              <w:rPr>
                <w:sz w:val="22"/>
                <w:szCs w:val="22"/>
              </w:rPr>
              <w:t xml:space="preserve">. 60-75, </w:t>
            </w:r>
            <w:proofErr w:type="spellStart"/>
            <w:r w:rsidRPr="00A64147">
              <w:rPr>
                <w:sz w:val="22"/>
                <w:szCs w:val="22"/>
              </w:rPr>
              <w:t>doi</w:t>
            </w:r>
            <w:proofErr w:type="spellEnd"/>
            <w:r w:rsidRPr="00A64147">
              <w:rPr>
                <w:sz w:val="22"/>
                <w:szCs w:val="22"/>
              </w:rPr>
              <w:t>: 10.1080/1553118X.2018.1547731.</w:t>
            </w:r>
          </w:p>
        </w:tc>
        <w:tc>
          <w:tcPr>
            <w:tcW w:w="1572" w:type="dxa"/>
          </w:tcPr>
          <w:p w14:paraId="5BE10B57" w14:textId="77777777" w:rsidR="00690AC1" w:rsidRPr="00A64147" w:rsidRDefault="00242D42">
            <w:pPr>
              <w:jc w:val="center"/>
              <w:rPr>
                <w:sz w:val="20"/>
                <w:szCs w:val="20"/>
              </w:rPr>
            </w:pPr>
            <w:proofErr w:type="spellStart"/>
            <w:r w:rsidRPr="00A64147">
              <w:rPr>
                <w:sz w:val="20"/>
                <w:szCs w:val="20"/>
              </w:rPr>
              <w:t>Strategic</w:t>
            </w:r>
            <w:proofErr w:type="spellEnd"/>
            <w:r w:rsidRPr="00A64147">
              <w:rPr>
                <w:sz w:val="20"/>
                <w:szCs w:val="20"/>
              </w:rPr>
              <w:t xml:space="preserve"> </w:t>
            </w:r>
            <w:proofErr w:type="spellStart"/>
            <w:r w:rsidRPr="00A64147">
              <w:rPr>
                <w:sz w:val="20"/>
                <w:szCs w:val="20"/>
              </w:rPr>
              <w:t>communication</w:t>
            </w:r>
            <w:proofErr w:type="spellEnd"/>
            <w:r w:rsidRPr="00A64147">
              <w:rPr>
                <w:sz w:val="20"/>
                <w:szCs w:val="20"/>
              </w:rPr>
              <w:t xml:space="preserve"> </w:t>
            </w:r>
            <w:proofErr w:type="spellStart"/>
            <w:r w:rsidRPr="00A64147">
              <w:rPr>
                <w:sz w:val="20"/>
                <w:szCs w:val="20"/>
              </w:rPr>
              <w:t>management</w:t>
            </w:r>
            <w:proofErr w:type="spellEnd"/>
          </w:p>
        </w:tc>
        <w:tc>
          <w:tcPr>
            <w:tcW w:w="6899" w:type="dxa"/>
          </w:tcPr>
          <w:p w14:paraId="637CE55D" w14:textId="77777777" w:rsidR="00690AC1" w:rsidRPr="00A64147" w:rsidRDefault="00242D42">
            <w:pPr>
              <w:ind w:right="-110"/>
              <w:rPr>
                <w:b/>
              </w:rPr>
            </w:pPr>
            <w:r w:rsidRPr="00A64147">
              <w:rPr>
                <w:sz w:val="22"/>
                <w:szCs w:val="22"/>
              </w:rPr>
              <w:t xml:space="preserve">A </w:t>
            </w:r>
            <w:proofErr w:type="spellStart"/>
            <w:r w:rsidRPr="00A64147">
              <w:rPr>
                <w:sz w:val="22"/>
                <w:szCs w:val="22"/>
              </w:rPr>
              <w:t>firm</w:t>
            </w:r>
            <w:proofErr w:type="spellEnd"/>
            <w:r w:rsidRPr="00A64147">
              <w:rPr>
                <w:sz w:val="22"/>
                <w:szCs w:val="22"/>
              </w:rPr>
              <w:t xml:space="preserve"> </w:t>
            </w:r>
            <w:proofErr w:type="spellStart"/>
            <w:r w:rsidRPr="00A64147">
              <w:rPr>
                <w:sz w:val="22"/>
                <w:szCs w:val="22"/>
              </w:rPr>
              <w:t>understanding</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build</w:t>
            </w:r>
            <w:proofErr w:type="spellEnd"/>
            <w:r w:rsidRPr="00A64147">
              <w:rPr>
                <w:sz w:val="22"/>
                <w:szCs w:val="22"/>
              </w:rPr>
              <w:t xml:space="preserve"> </w:t>
            </w:r>
            <w:proofErr w:type="spellStart"/>
            <w:r w:rsidRPr="00A64147">
              <w:rPr>
                <w:sz w:val="22"/>
                <w:szCs w:val="22"/>
              </w:rPr>
              <w:t>maintenance</w:t>
            </w:r>
            <w:proofErr w:type="spellEnd"/>
            <w:r w:rsidRPr="00A64147">
              <w:rPr>
                <w:sz w:val="22"/>
                <w:szCs w:val="22"/>
              </w:rPr>
              <w:t xml:space="preserve"> </w:t>
            </w:r>
            <w:proofErr w:type="spellStart"/>
            <w:r w:rsidRPr="00A64147">
              <w:rPr>
                <w:sz w:val="22"/>
                <w:szCs w:val="22"/>
              </w:rPr>
              <w:t>is</w:t>
            </w:r>
            <w:proofErr w:type="spellEnd"/>
            <w:r w:rsidRPr="00A64147">
              <w:rPr>
                <w:sz w:val="22"/>
                <w:szCs w:val="22"/>
              </w:rPr>
              <w:t xml:space="preserve"> </w:t>
            </w:r>
            <w:proofErr w:type="spellStart"/>
            <w:r w:rsidRPr="00A64147">
              <w:rPr>
                <w:sz w:val="22"/>
                <w:szCs w:val="22"/>
              </w:rPr>
              <w:t>essential</w:t>
            </w:r>
            <w:proofErr w:type="spellEnd"/>
            <w:r w:rsidRPr="00A64147">
              <w:rPr>
                <w:sz w:val="22"/>
                <w:szCs w:val="22"/>
              </w:rPr>
              <w:t xml:space="preserve"> </w:t>
            </w:r>
            <w:proofErr w:type="spellStart"/>
            <w:r w:rsidRPr="00A64147">
              <w:rPr>
                <w:sz w:val="22"/>
                <w:szCs w:val="22"/>
              </w:rPr>
              <w:t>for</w:t>
            </w:r>
            <w:proofErr w:type="spellEnd"/>
            <w:r w:rsidRPr="00A64147">
              <w:rPr>
                <w:sz w:val="22"/>
                <w:szCs w:val="22"/>
              </w:rPr>
              <w:t xml:space="preserve"> </w:t>
            </w:r>
            <w:proofErr w:type="spellStart"/>
            <w:r w:rsidRPr="00A64147">
              <w:rPr>
                <w:sz w:val="22"/>
                <w:szCs w:val="22"/>
              </w:rPr>
              <w:t>project</w:t>
            </w:r>
            <w:proofErr w:type="spellEnd"/>
            <w:r w:rsidRPr="00A64147">
              <w:rPr>
                <w:sz w:val="22"/>
                <w:szCs w:val="22"/>
              </w:rPr>
              <w:t xml:space="preserve"> </w:t>
            </w:r>
            <w:proofErr w:type="spellStart"/>
            <w:r w:rsidRPr="00A64147">
              <w:rPr>
                <w:sz w:val="22"/>
                <w:szCs w:val="22"/>
              </w:rPr>
              <w:t>managers</w:t>
            </w:r>
            <w:proofErr w:type="spellEnd"/>
            <w:r w:rsidRPr="00A64147">
              <w:rPr>
                <w:sz w:val="22"/>
                <w:szCs w:val="22"/>
              </w:rPr>
              <w:t xml:space="preserve"> to </w:t>
            </w:r>
            <w:proofErr w:type="spellStart"/>
            <w:r w:rsidRPr="00A64147">
              <w:rPr>
                <w:sz w:val="22"/>
                <w:szCs w:val="22"/>
              </w:rPr>
              <w:t>allocate</w:t>
            </w:r>
            <w:proofErr w:type="spellEnd"/>
            <w:r w:rsidRPr="00A64147">
              <w:rPr>
                <w:sz w:val="22"/>
                <w:szCs w:val="22"/>
              </w:rPr>
              <w:t xml:space="preserve"> </w:t>
            </w:r>
            <w:proofErr w:type="spellStart"/>
            <w:r w:rsidRPr="00A64147">
              <w:rPr>
                <w:sz w:val="22"/>
                <w:szCs w:val="22"/>
              </w:rPr>
              <w:t>personnel</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resources</w:t>
            </w:r>
            <w:proofErr w:type="spellEnd"/>
            <w:r w:rsidRPr="00A64147">
              <w:rPr>
                <w:sz w:val="22"/>
                <w:szCs w:val="22"/>
              </w:rPr>
              <w:t xml:space="preserve"> to </w:t>
            </w:r>
            <w:proofErr w:type="spellStart"/>
            <w:r w:rsidRPr="00A64147">
              <w:rPr>
                <w:sz w:val="22"/>
                <w:szCs w:val="22"/>
              </w:rPr>
              <w:t>build</w:t>
            </w:r>
            <w:proofErr w:type="spellEnd"/>
            <w:r w:rsidRPr="00A64147">
              <w:rPr>
                <w:sz w:val="22"/>
                <w:szCs w:val="22"/>
              </w:rPr>
              <w:t xml:space="preserve"> </w:t>
            </w:r>
            <w:proofErr w:type="spellStart"/>
            <w:r w:rsidRPr="00A64147">
              <w:rPr>
                <w:sz w:val="22"/>
                <w:szCs w:val="22"/>
              </w:rPr>
              <w:t>maintenance</w:t>
            </w:r>
            <w:proofErr w:type="spellEnd"/>
            <w:r w:rsidRPr="00A64147">
              <w:rPr>
                <w:sz w:val="22"/>
                <w:szCs w:val="22"/>
              </w:rPr>
              <w:t xml:space="preserve"> </w:t>
            </w:r>
            <w:proofErr w:type="spellStart"/>
            <w:r w:rsidRPr="00A64147">
              <w:rPr>
                <w:sz w:val="22"/>
                <w:szCs w:val="22"/>
              </w:rPr>
              <w:t>tasks</w:t>
            </w:r>
            <w:proofErr w:type="spellEnd"/>
            <w:r w:rsidRPr="00A64147">
              <w:rPr>
                <w:sz w:val="22"/>
                <w:szCs w:val="22"/>
              </w:rPr>
              <w:t xml:space="preserve"> </w:t>
            </w:r>
            <w:proofErr w:type="spellStart"/>
            <w:r w:rsidRPr="00A64147">
              <w:rPr>
                <w:sz w:val="22"/>
                <w:szCs w:val="22"/>
              </w:rPr>
              <w:t>effectively</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reduce</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build</w:t>
            </w:r>
            <w:proofErr w:type="spellEnd"/>
            <w:r w:rsidRPr="00A64147">
              <w:rPr>
                <w:sz w:val="22"/>
                <w:szCs w:val="22"/>
              </w:rPr>
              <w:t xml:space="preserve"> </w:t>
            </w:r>
            <w:proofErr w:type="spellStart"/>
            <w:r w:rsidRPr="00A64147">
              <w:rPr>
                <w:sz w:val="22"/>
                <w:szCs w:val="22"/>
              </w:rPr>
              <w:t>maintenance</w:t>
            </w:r>
            <w:proofErr w:type="spellEnd"/>
            <w:r w:rsidRPr="00A64147">
              <w:rPr>
                <w:sz w:val="22"/>
                <w:szCs w:val="22"/>
              </w:rPr>
              <w:t xml:space="preserve"> </w:t>
            </w:r>
            <w:proofErr w:type="spellStart"/>
            <w:r w:rsidRPr="00A64147">
              <w:rPr>
                <w:sz w:val="22"/>
                <w:szCs w:val="22"/>
              </w:rPr>
              <w:t>overhead</w:t>
            </w:r>
            <w:proofErr w:type="spellEnd"/>
            <w:r w:rsidRPr="00A64147">
              <w:rPr>
                <w:sz w:val="22"/>
                <w:szCs w:val="22"/>
              </w:rPr>
              <w:t xml:space="preserve"> </w:t>
            </w:r>
            <w:proofErr w:type="spellStart"/>
            <w:r w:rsidRPr="00A64147">
              <w:rPr>
                <w:sz w:val="22"/>
                <w:szCs w:val="22"/>
              </w:rPr>
              <w:t>on</w:t>
            </w:r>
            <w:proofErr w:type="spellEnd"/>
            <w:r w:rsidRPr="00A64147">
              <w:rPr>
                <w:sz w:val="22"/>
                <w:szCs w:val="22"/>
              </w:rPr>
              <w:t xml:space="preserve"> </w:t>
            </w:r>
            <w:proofErr w:type="spellStart"/>
            <w:r w:rsidRPr="00A64147">
              <w:rPr>
                <w:sz w:val="22"/>
                <w:szCs w:val="22"/>
              </w:rPr>
              <w:t>regular</w:t>
            </w:r>
            <w:proofErr w:type="spellEnd"/>
            <w:r w:rsidRPr="00A64147">
              <w:rPr>
                <w:sz w:val="22"/>
                <w:szCs w:val="22"/>
              </w:rPr>
              <w:t xml:space="preserve"> </w:t>
            </w:r>
            <w:proofErr w:type="spellStart"/>
            <w:r w:rsidRPr="00A64147">
              <w:rPr>
                <w:sz w:val="22"/>
                <w:szCs w:val="22"/>
              </w:rPr>
              <w:t>development</w:t>
            </w:r>
            <w:proofErr w:type="spellEnd"/>
            <w:r w:rsidRPr="00A64147">
              <w:rPr>
                <w:sz w:val="22"/>
                <w:szCs w:val="22"/>
              </w:rPr>
              <w:t xml:space="preserve"> </w:t>
            </w:r>
            <w:proofErr w:type="spellStart"/>
            <w:r w:rsidRPr="00A64147">
              <w:rPr>
                <w:sz w:val="22"/>
                <w:szCs w:val="22"/>
              </w:rPr>
              <w:t>tasks</w:t>
            </w:r>
            <w:proofErr w:type="spellEnd"/>
            <w:r w:rsidRPr="00A64147">
              <w:rPr>
                <w:sz w:val="22"/>
                <w:szCs w:val="22"/>
              </w:rPr>
              <w:t xml:space="preserve">, </w:t>
            </w:r>
            <w:proofErr w:type="spellStart"/>
            <w:r w:rsidRPr="00A64147">
              <w:rPr>
                <w:sz w:val="22"/>
                <w:szCs w:val="22"/>
              </w:rPr>
              <w:t>such</w:t>
            </w:r>
            <w:proofErr w:type="spellEnd"/>
            <w:r w:rsidRPr="00A64147">
              <w:rPr>
                <w:sz w:val="22"/>
                <w:szCs w:val="22"/>
              </w:rPr>
              <w:t xml:space="preserve"> </w:t>
            </w:r>
            <w:proofErr w:type="spellStart"/>
            <w:r w:rsidRPr="00A64147">
              <w:rPr>
                <w:sz w:val="22"/>
                <w:szCs w:val="22"/>
              </w:rPr>
              <w:t>as</w:t>
            </w:r>
            <w:proofErr w:type="spellEnd"/>
            <w:r w:rsidRPr="00A64147">
              <w:rPr>
                <w:sz w:val="22"/>
                <w:szCs w:val="22"/>
              </w:rPr>
              <w:t xml:space="preserve"> </w:t>
            </w:r>
            <w:proofErr w:type="spellStart"/>
            <w:r w:rsidRPr="00A64147">
              <w:rPr>
                <w:sz w:val="22"/>
                <w:szCs w:val="22"/>
              </w:rPr>
              <w:t>fixing</w:t>
            </w:r>
            <w:proofErr w:type="spellEnd"/>
            <w:r w:rsidRPr="00A64147">
              <w:rPr>
                <w:sz w:val="22"/>
                <w:szCs w:val="22"/>
              </w:rPr>
              <w:t xml:space="preserve"> </w:t>
            </w:r>
            <w:proofErr w:type="spellStart"/>
            <w:r w:rsidRPr="00A64147">
              <w:rPr>
                <w:sz w:val="22"/>
                <w:szCs w:val="22"/>
              </w:rPr>
              <w:t>defects</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adding</w:t>
            </w:r>
            <w:proofErr w:type="spellEnd"/>
            <w:r w:rsidRPr="00A64147">
              <w:rPr>
                <w:sz w:val="22"/>
                <w:szCs w:val="22"/>
              </w:rPr>
              <w:t xml:space="preserve"> </w:t>
            </w:r>
            <w:proofErr w:type="spellStart"/>
            <w:r w:rsidRPr="00A64147">
              <w:rPr>
                <w:sz w:val="22"/>
                <w:szCs w:val="22"/>
              </w:rPr>
              <w:t>new</w:t>
            </w:r>
            <w:proofErr w:type="spellEnd"/>
            <w:r w:rsidRPr="00A64147">
              <w:rPr>
                <w:sz w:val="22"/>
                <w:szCs w:val="22"/>
              </w:rPr>
              <w:t xml:space="preserve"> </w:t>
            </w:r>
            <w:proofErr w:type="spellStart"/>
            <w:r w:rsidRPr="00A64147">
              <w:rPr>
                <w:sz w:val="22"/>
                <w:szCs w:val="22"/>
              </w:rPr>
              <w:t>features</w:t>
            </w:r>
            <w:proofErr w:type="spellEnd"/>
            <w:r w:rsidRPr="00A64147">
              <w:rPr>
                <w:sz w:val="22"/>
                <w:szCs w:val="22"/>
              </w:rPr>
              <w:t xml:space="preserve">. </w:t>
            </w:r>
            <w:proofErr w:type="spellStart"/>
            <w:r w:rsidRPr="00A64147">
              <w:rPr>
                <w:sz w:val="22"/>
                <w:szCs w:val="22"/>
              </w:rPr>
              <w:t>Empirical</w:t>
            </w:r>
            <w:proofErr w:type="spellEnd"/>
            <w:r w:rsidRPr="00A64147">
              <w:rPr>
                <w:sz w:val="22"/>
                <w:szCs w:val="22"/>
              </w:rPr>
              <w:t xml:space="preserve"> </w:t>
            </w:r>
            <w:proofErr w:type="spellStart"/>
            <w:r w:rsidRPr="00A64147">
              <w:rPr>
                <w:sz w:val="22"/>
                <w:szCs w:val="22"/>
              </w:rPr>
              <w:t>study</w:t>
            </w:r>
            <w:proofErr w:type="spellEnd"/>
            <w:r w:rsidRPr="00A64147">
              <w:rPr>
                <w:sz w:val="22"/>
                <w:szCs w:val="22"/>
              </w:rPr>
              <w:t xml:space="preserve"> </w:t>
            </w:r>
            <w:proofErr w:type="spellStart"/>
            <w:r w:rsidRPr="00A64147">
              <w:rPr>
                <w:sz w:val="22"/>
                <w:szCs w:val="22"/>
              </w:rPr>
              <w:t>build</w:t>
            </w:r>
            <w:proofErr w:type="spellEnd"/>
            <w:r w:rsidRPr="00A64147">
              <w:rPr>
                <w:sz w:val="22"/>
                <w:szCs w:val="22"/>
              </w:rPr>
              <w:t xml:space="preserve"> </w:t>
            </w:r>
            <w:proofErr w:type="spellStart"/>
            <w:r w:rsidRPr="00A64147">
              <w:rPr>
                <w:sz w:val="22"/>
                <w:szCs w:val="22"/>
              </w:rPr>
              <w:t>maintenance</w:t>
            </w:r>
            <w:proofErr w:type="spellEnd"/>
            <w:r w:rsidRPr="00A64147">
              <w:rPr>
                <w:sz w:val="22"/>
                <w:szCs w:val="22"/>
              </w:rPr>
              <w:t xml:space="preserve"> </w:t>
            </w:r>
            <w:proofErr w:type="spellStart"/>
            <w:r w:rsidRPr="00A64147">
              <w:rPr>
                <w:sz w:val="22"/>
                <w:szCs w:val="22"/>
              </w:rPr>
              <w:t>in</w:t>
            </w:r>
            <w:proofErr w:type="spellEnd"/>
            <w:r w:rsidRPr="00A64147">
              <w:rPr>
                <w:sz w:val="22"/>
                <w:szCs w:val="22"/>
              </w:rPr>
              <w:t xml:space="preserve"> </w:t>
            </w:r>
            <w:proofErr w:type="spellStart"/>
            <w:r w:rsidRPr="00A64147">
              <w:rPr>
                <w:sz w:val="22"/>
                <w:szCs w:val="22"/>
              </w:rPr>
              <w:t>one</w:t>
            </w:r>
            <w:proofErr w:type="spellEnd"/>
            <w:r w:rsidRPr="00A64147">
              <w:rPr>
                <w:sz w:val="22"/>
                <w:szCs w:val="22"/>
              </w:rPr>
              <w:t xml:space="preserve"> </w:t>
            </w:r>
            <w:proofErr w:type="spellStart"/>
            <w:r w:rsidRPr="00A64147">
              <w:rPr>
                <w:sz w:val="22"/>
                <w:szCs w:val="22"/>
              </w:rPr>
              <w:t>proprietary</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nine</w:t>
            </w:r>
            <w:proofErr w:type="spellEnd"/>
            <w:r w:rsidRPr="00A64147">
              <w:rPr>
                <w:sz w:val="22"/>
                <w:szCs w:val="22"/>
              </w:rPr>
              <w:t xml:space="preserve"> </w:t>
            </w:r>
            <w:proofErr w:type="spellStart"/>
            <w:r w:rsidRPr="00A64147">
              <w:rPr>
                <w:sz w:val="22"/>
                <w:szCs w:val="22"/>
              </w:rPr>
              <w:t>open</w:t>
            </w:r>
            <w:proofErr w:type="spellEnd"/>
            <w:r w:rsidRPr="00A64147">
              <w:rPr>
                <w:sz w:val="22"/>
                <w:szCs w:val="22"/>
              </w:rPr>
              <w:t xml:space="preserve"> </w:t>
            </w:r>
            <w:proofErr w:type="spellStart"/>
            <w:r w:rsidRPr="00A64147">
              <w:rPr>
                <w:sz w:val="22"/>
                <w:szCs w:val="22"/>
              </w:rPr>
              <w:t>source</w:t>
            </w:r>
            <w:proofErr w:type="spellEnd"/>
            <w:r w:rsidRPr="00A64147">
              <w:rPr>
                <w:sz w:val="22"/>
                <w:szCs w:val="22"/>
              </w:rPr>
              <w:t xml:space="preserve"> </w:t>
            </w:r>
            <w:proofErr w:type="spellStart"/>
            <w:r w:rsidRPr="00A64147">
              <w:rPr>
                <w:sz w:val="22"/>
                <w:szCs w:val="22"/>
              </w:rPr>
              <w:t>projects</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different</w:t>
            </w:r>
            <w:proofErr w:type="spellEnd"/>
            <w:r w:rsidRPr="00A64147">
              <w:rPr>
                <w:sz w:val="22"/>
                <w:szCs w:val="22"/>
              </w:rPr>
              <w:t xml:space="preserve"> </w:t>
            </w:r>
            <w:proofErr w:type="spellStart"/>
            <w:r w:rsidRPr="00A64147">
              <w:rPr>
                <w:sz w:val="22"/>
                <w:szCs w:val="22"/>
              </w:rPr>
              <w:t>sizes</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domain</w:t>
            </w:r>
            <w:proofErr w:type="spellEnd"/>
            <w:r w:rsidRPr="00A64147">
              <w:rPr>
                <w:sz w:val="22"/>
                <w:szCs w:val="22"/>
              </w:rPr>
              <w:t>.</w:t>
            </w:r>
          </w:p>
        </w:tc>
        <w:tc>
          <w:tcPr>
            <w:tcW w:w="1276" w:type="dxa"/>
          </w:tcPr>
          <w:p w14:paraId="49781C0B" w14:textId="77777777" w:rsidR="00690AC1" w:rsidRPr="00A64147" w:rsidRDefault="00242D42">
            <w:pPr>
              <w:jc w:val="center"/>
            </w:pPr>
            <w:r w:rsidRPr="00A64147">
              <w:rPr>
                <w:sz w:val="22"/>
                <w:szCs w:val="22"/>
              </w:rPr>
              <w:t>17</w:t>
            </w:r>
          </w:p>
        </w:tc>
      </w:tr>
      <w:tr w:rsidR="00690AC1" w:rsidRPr="00A64147" w14:paraId="516EBD08" w14:textId="77777777">
        <w:trPr>
          <w:trHeight w:val="1889"/>
        </w:trPr>
        <w:tc>
          <w:tcPr>
            <w:tcW w:w="566" w:type="dxa"/>
          </w:tcPr>
          <w:p w14:paraId="551CEFBC" w14:textId="77777777" w:rsidR="00690AC1" w:rsidRPr="00A64147" w:rsidRDefault="00242D42">
            <w:r w:rsidRPr="00A64147">
              <w:rPr>
                <w:sz w:val="22"/>
                <w:szCs w:val="22"/>
              </w:rPr>
              <w:t>2</w:t>
            </w:r>
          </w:p>
        </w:tc>
        <w:tc>
          <w:tcPr>
            <w:tcW w:w="3574" w:type="dxa"/>
          </w:tcPr>
          <w:p w14:paraId="5225DB28" w14:textId="77777777" w:rsidR="00690AC1" w:rsidRPr="00A64147" w:rsidRDefault="00242D42">
            <w:pPr>
              <w:ind w:right="-113"/>
            </w:pPr>
            <w:proofErr w:type="spellStart"/>
            <w:r w:rsidRPr="00A64147">
              <w:rPr>
                <w:color w:val="000000"/>
                <w:sz w:val="22"/>
                <w:szCs w:val="22"/>
              </w:rPr>
              <w:t>Men</w:t>
            </w:r>
            <w:proofErr w:type="spellEnd"/>
            <w:r w:rsidRPr="00A64147">
              <w:rPr>
                <w:color w:val="000000"/>
                <w:sz w:val="22"/>
                <w:szCs w:val="22"/>
              </w:rPr>
              <w:t xml:space="preserve">, L. R., &amp; </w:t>
            </w:r>
            <w:proofErr w:type="spellStart"/>
            <w:r w:rsidRPr="00A64147">
              <w:rPr>
                <w:color w:val="000000"/>
                <w:sz w:val="22"/>
                <w:szCs w:val="22"/>
              </w:rPr>
              <w:t>Stacks</w:t>
            </w:r>
            <w:proofErr w:type="spellEnd"/>
            <w:r w:rsidRPr="00A64147">
              <w:rPr>
                <w:color w:val="000000"/>
                <w:sz w:val="22"/>
                <w:szCs w:val="22"/>
              </w:rPr>
              <w:t>, D. (2014). </w:t>
            </w:r>
            <w:proofErr w:type="spellStart"/>
            <w:r w:rsidRPr="00A64147">
              <w:rPr>
                <w:b/>
                <w:color w:val="000000"/>
                <w:sz w:val="22"/>
                <w:szCs w:val="22"/>
              </w:rPr>
              <w:t>The</w:t>
            </w:r>
            <w:proofErr w:type="spellEnd"/>
            <w:r w:rsidRPr="00A64147">
              <w:rPr>
                <w:b/>
                <w:color w:val="000000"/>
                <w:sz w:val="22"/>
                <w:szCs w:val="22"/>
              </w:rPr>
              <w:t xml:space="preserve"> </w:t>
            </w:r>
            <w:proofErr w:type="spellStart"/>
            <w:r w:rsidRPr="00A64147">
              <w:rPr>
                <w:b/>
                <w:color w:val="000000"/>
                <w:sz w:val="22"/>
                <w:szCs w:val="22"/>
              </w:rPr>
              <w:t>Effects</w:t>
            </w:r>
            <w:proofErr w:type="spellEnd"/>
            <w:r w:rsidRPr="00A64147">
              <w:rPr>
                <w:b/>
                <w:color w:val="000000"/>
                <w:sz w:val="22"/>
                <w:szCs w:val="22"/>
              </w:rPr>
              <w:t xml:space="preserve"> </w:t>
            </w:r>
            <w:proofErr w:type="spellStart"/>
            <w:r w:rsidRPr="00A64147">
              <w:rPr>
                <w:b/>
                <w:color w:val="000000"/>
                <w:sz w:val="22"/>
                <w:szCs w:val="22"/>
              </w:rPr>
              <w:t>of</w:t>
            </w:r>
            <w:proofErr w:type="spellEnd"/>
            <w:r w:rsidRPr="00A64147">
              <w:rPr>
                <w:b/>
                <w:color w:val="000000"/>
                <w:sz w:val="22"/>
                <w:szCs w:val="22"/>
              </w:rPr>
              <w:t xml:space="preserve"> </w:t>
            </w:r>
            <w:proofErr w:type="spellStart"/>
            <w:r w:rsidRPr="00A64147">
              <w:rPr>
                <w:b/>
                <w:color w:val="000000"/>
                <w:sz w:val="22"/>
                <w:szCs w:val="22"/>
              </w:rPr>
              <w:t>Authentic</w:t>
            </w:r>
            <w:proofErr w:type="spellEnd"/>
            <w:r w:rsidRPr="00A64147">
              <w:rPr>
                <w:b/>
                <w:color w:val="000000"/>
                <w:sz w:val="22"/>
                <w:szCs w:val="22"/>
              </w:rPr>
              <w:t xml:space="preserve"> </w:t>
            </w:r>
            <w:proofErr w:type="spellStart"/>
            <w:r w:rsidRPr="00A64147">
              <w:rPr>
                <w:b/>
                <w:color w:val="000000"/>
                <w:sz w:val="22"/>
                <w:szCs w:val="22"/>
              </w:rPr>
              <w:t>Leadership</w:t>
            </w:r>
            <w:proofErr w:type="spellEnd"/>
            <w:r w:rsidRPr="00A64147">
              <w:rPr>
                <w:b/>
                <w:color w:val="000000"/>
                <w:sz w:val="22"/>
                <w:szCs w:val="22"/>
              </w:rPr>
              <w:t xml:space="preserve"> </w:t>
            </w:r>
            <w:proofErr w:type="spellStart"/>
            <w:r w:rsidRPr="00A64147">
              <w:rPr>
                <w:b/>
                <w:color w:val="000000"/>
                <w:sz w:val="22"/>
                <w:szCs w:val="22"/>
              </w:rPr>
              <w:t>on</w:t>
            </w:r>
            <w:proofErr w:type="spellEnd"/>
            <w:r w:rsidRPr="00A64147">
              <w:rPr>
                <w:b/>
                <w:color w:val="000000"/>
                <w:sz w:val="22"/>
                <w:szCs w:val="22"/>
              </w:rPr>
              <w:t xml:space="preserve"> </w:t>
            </w:r>
            <w:proofErr w:type="spellStart"/>
            <w:r w:rsidRPr="00A64147">
              <w:rPr>
                <w:b/>
                <w:color w:val="000000"/>
                <w:sz w:val="22"/>
                <w:szCs w:val="22"/>
              </w:rPr>
              <w:t>Strategic</w:t>
            </w:r>
            <w:proofErr w:type="spellEnd"/>
            <w:r w:rsidRPr="00A64147">
              <w:rPr>
                <w:b/>
                <w:color w:val="000000"/>
                <w:sz w:val="22"/>
                <w:szCs w:val="22"/>
              </w:rPr>
              <w:t xml:space="preserve"> </w:t>
            </w:r>
            <w:proofErr w:type="spellStart"/>
            <w:r w:rsidRPr="00A64147">
              <w:rPr>
                <w:b/>
                <w:color w:val="000000"/>
                <w:sz w:val="22"/>
                <w:szCs w:val="22"/>
              </w:rPr>
              <w:t>Internal</w:t>
            </w:r>
            <w:proofErr w:type="spellEnd"/>
            <w:r w:rsidRPr="00A64147">
              <w:rPr>
                <w:b/>
                <w:color w:val="000000"/>
                <w:sz w:val="22"/>
                <w:szCs w:val="22"/>
              </w:rPr>
              <w:t xml:space="preserve"> </w:t>
            </w:r>
            <w:proofErr w:type="spellStart"/>
            <w:r w:rsidRPr="00A64147">
              <w:rPr>
                <w:b/>
                <w:color w:val="000000"/>
                <w:sz w:val="22"/>
                <w:szCs w:val="22"/>
              </w:rPr>
              <w:t>Communication</w:t>
            </w:r>
            <w:proofErr w:type="spellEnd"/>
            <w:r w:rsidRPr="00A64147">
              <w:rPr>
                <w:b/>
                <w:color w:val="000000"/>
                <w:sz w:val="22"/>
                <w:szCs w:val="22"/>
              </w:rPr>
              <w:t xml:space="preserve"> </w:t>
            </w:r>
            <w:proofErr w:type="spellStart"/>
            <w:r w:rsidRPr="00A64147">
              <w:rPr>
                <w:b/>
                <w:color w:val="000000"/>
                <w:sz w:val="22"/>
                <w:szCs w:val="22"/>
              </w:rPr>
              <w:t>and</w:t>
            </w:r>
            <w:proofErr w:type="spellEnd"/>
            <w:r w:rsidRPr="00A64147">
              <w:rPr>
                <w:b/>
                <w:color w:val="000000"/>
                <w:sz w:val="22"/>
                <w:szCs w:val="22"/>
              </w:rPr>
              <w:t xml:space="preserve"> </w:t>
            </w:r>
            <w:proofErr w:type="spellStart"/>
            <w:r w:rsidRPr="00A64147">
              <w:rPr>
                <w:b/>
                <w:color w:val="000000"/>
                <w:sz w:val="22"/>
                <w:szCs w:val="22"/>
              </w:rPr>
              <w:t>Employee-Organization</w:t>
            </w:r>
            <w:proofErr w:type="spellEnd"/>
            <w:r w:rsidRPr="00A64147">
              <w:rPr>
                <w:b/>
                <w:color w:val="000000"/>
                <w:sz w:val="22"/>
                <w:szCs w:val="22"/>
              </w:rPr>
              <w:t xml:space="preserve"> </w:t>
            </w:r>
            <w:proofErr w:type="spellStart"/>
            <w:r w:rsidRPr="00A64147">
              <w:rPr>
                <w:b/>
                <w:color w:val="000000"/>
                <w:sz w:val="22"/>
                <w:szCs w:val="22"/>
              </w:rPr>
              <w:t>Relationships</w:t>
            </w:r>
            <w:proofErr w:type="spellEnd"/>
            <w:r w:rsidRPr="00A64147">
              <w:rPr>
                <w:b/>
                <w:color w:val="000000"/>
                <w:sz w:val="22"/>
                <w:szCs w:val="22"/>
              </w:rPr>
              <w:t>.</w:t>
            </w:r>
            <w:r w:rsidRPr="00A64147">
              <w:rPr>
                <w:i/>
                <w:color w:val="000000"/>
                <w:sz w:val="22"/>
                <w:szCs w:val="22"/>
              </w:rPr>
              <w:t xml:space="preserve"> </w:t>
            </w:r>
            <w:proofErr w:type="spellStart"/>
            <w:r w:rsidRPr="00A64147">
              <w:rPr>
                <w:i/>
                <w:color w:val="000000"/>
                <w:sz w:val="22"/>
                <w:szCs w:val="22"/>
              </w:rPr>
              <w:t>Journal</w:t>
            </w:r>
            <w:proofErr w:type="spellEnd"/>
            <w:r w:rsidRPr="00A64147">
              <w:rPr>
                <w:i/>
                <w:color w:val="000000"/>
                <w:sz w:val="22"/>
                <w:szCs w:val="22"/>
              </w:rPr>
              <w:t xml:space="preserve"> </w:t>
            </w:r>
            <w:proofErr w:type="spellStart"/>
            <w:r w:rsidRPr="00A64147">
              <w:rPr>
                <w:i/>
                <w:color w:val="000000"/>
                <w:sz w:val="22"/>
                <w:szCs w:val="22"/>
              </w:rPr>
              <w:t>of</w:t>
            </w:r>
            <w:proofErr w:type="spellEnd"/>
            <w:r w:rsidRPr="00A64147">
              <w:rPr>
                <w:i/>
                <w:color w:val="000000"/>
                <w:sz w:val="22"/>
                <w:szCs w:val="22"/>
              </w:rPr>
              <w:t xml:space="preserve"> </w:t>
            </w:r>
            <w:proofErr w:type="spellStart"/>
            <w:r w:rsidRPr="00A64147">
              <w:rPr>
                <w:i/>
                <w:color w:val="000000"/>
                <w:sz w:val="22"/>
                <w:szCs w:val="22"/>
              </w:rPr>
              <w:t>Public</w:t>
            </w:r>
            <w:proofErr w:type="spellEnd"/>
            <w:r w:rsidRPr="00A64147">
              <w:rPr>
                <w:i/>
                <w:color w:val="000000"/>
                <w:sz w:val="22"/>
                <w:szCs w:val="22"/>
              </w:rPr>
              <w:t xml:space="preserve"> </w:t>
            </w:r>
            <w:proofErr w:type="spellStart"/>
            <w:r w:rsidRPr="00A64147">
              <w:rPr>
                <w:i/>
                <w:color w:val="000000"/>
                <w:sz w:val="22"/>
                <w:szCs w:val="22"/>
              </w:rPr>
              <w:t>Relations</w:t>
            </w:r>
            <w:proofErr w:type="spellEnd"/>
            <w:r w:rsidRPr="00A64147">
              <w:rPr>
                <w:i/>
                <w:color w:val="000000"/>
                <w:sz w:val="22"/>
                <w:szCs w:val="22"/>
              </w:rPr>
              <w:t xml:space="preserve"> </w:t>
            </w:r>
            <w:proofErr w:type="spellStart"/>
            <w:r w:rsidRPr="00A64147">
              <w:rPr>
                <w:i/>
                <w:color w:val="000000"/>
                <w:sz w:val="22"/>
                <w:szCs w:val="22"/>
              </w:rPr>
              <w:t>Research</w:t>
            </w:r>
            <w:proofErr w:type="spellEnd"/>
            <w:r w:rsidRPr="00A64147">
              <w:rPr>
                <w:i/>
                <w:color w:val="000000"/>
                <w:sz w:val="22"/>
                <w:szCs w:val="22"/>
              </w:rPr>
              <w:t>, 26(4), 301–324.</w:t>
            </w:r>
            <w:r w:rsidRPr="00A64147">
              <w:rPr>
                <w:color w:val="000000"/>
                <w:sz w:val="22"/>
                <w:szCs w:val="22"/>
              </w:rPr>
              <w:t xml:space="preserve"> doi:10.1080/1062726x.2014.908720</w:t>
            </w:r>
          </w:p>
        </w:tc>
        <w:tc>
          <w:tcPr>
            <w:tcW w:w="1572" w:type="dxa"/>
          </w:tcPr>
          <w:p w14:paraId="115581E6" w14:textId="77777777" w:rsidR="00690AC1" w:rsidRPr="00A64147" w:rsidRDefault="00242D42">
            <w:pPr>
              <w:jc w:val="center"/>
              <w:rPr>
                <w:sz w:val="20"/>
                <w:szCs w:val="20"/>
              </w:rPr>
            </w:pPr>
            <w:proofErr w:type="spellStart"/>
            <w:r w:rsidRPr="00A64147">
              <w:rPr>
                <w:sz w:val="20"/>
                <w:szCs w:val="20"/>
              </w:rPr>
              <w:t>Strategic</w:t>
            </w:r>
            <w:proofErr w:type="spellEnd"/>
            <w:r w:rsidRPr="00A64147">
              <w:rPr>
                <w:sz w:val="20"/>
                <w:szCs w:val="20"/>
              </w:rPr>
              <w:t xml:space="preserve"> </w:t>
            </w:r>
            <w:proofErr w:type="spellStart"/>
            <w:r w:rsidRPr="00A64147">
              <w:rPr>
                <w:sz w:val="20"/>
                <w:szCs w:val="20"/>
              </w:rPr>
              <w:t>internal</w:t>
            </w:r>
            <w:proofErr w:type="spellEnd"/>
            <w:r w:rsidRPr="00A64147">
              <w:rPr>
                <w:sz w:val="20"/>
                <w:szCs w:val="20"/>
              </w:rPr>
              <w:t xml:space="preserve"> </w:t>
            </w:r>
            <w:proofErr w:type="spellStart"/>
            <w:r w:rsidRPr="00A64147">
              <w:rPr>
                <w:sz w:val="20"/>
                <w:szCs w:val="20"/>
              </w:rPr>
              <w:t>communication</w:t>
            </w:r>
            <w:proofErr w:type="spellEnd"/>
            <w:r w:rsidRPr="00A64147">
              <w:rPr>
                <w:sz w:val="20"/>
                <w:szCs w:val="20"/>
              </w:rPr>
              <w:t xml:space="preserve"> </w:t>
            </w:r>
            <w:proofErr w:type="spellStart"/>
            <w:r w:rsidRPr="00A64147">
              <w:rPr>
                <w:sz w:val="20"/>
                <w:szCs w:val="20"/>
              </w:rPr>
              <w:t>and</w:t>
            </w:r>
            <w:proofErr w:type="spellEnd"/>
            <w:r w:rsidRPr="00A64147">
              <w:rPr>
                <w:sz w:val="20"/>
                <w:szCs w:val="20"/>
              </w:rPr>
              <w:t xml:space="preserve"> </w:t>
            </w:r>
            <w:proofErr w:type="spellStart"/>
            <w:r w:rsidRPr="00A64147">
              <w:rPr>
                <w:sz w:val="20"/>
                <w:szCs w:val="20"/>
              </w:rPr>
              <w:t>authentic</w:t>
            </w:r>
            <w:proofErr w:type="spellEnd"/>
            <w:r w:rsidRPr="00A64147">
              <w:rPr>
                <w:sz w:val="20"/>
                <w:szCs w:val="20"/>
              </w:rPr>
              <w:t xml:space="preserve"> </w:t>
            </w:r>
            <w:proofErr w:type="spellStart"/>
            <w:r w:rsidRPr="00A64147">
              <w:rPr>
                <w:sz w:val="20"/>
                <w:szCs w:val="20"/>
              </w:rPr>
              <w:t>leadership</w:t>
            </w:r>
            <w:proofErr w:type="spellEnd"/>
          </w:p>
        </w:tc>
        <w:tc>
          <w:tcPr>
            <w:tcW w:w="6899" w:type="dxa"/>
          </w:tcPr>
          <w:p w14:paraId="18650B68" w14:textId="77777777" w:rsidR="00690AC1" w:rsidRPr="00A64147" w:rsidRDefault="00242D42">
            <w:pPr>
              <w:ind w:right="-110"/>
            </w:pPr>
            <w:proofErr w:type="spellStart"/>
            <w:r w:rsidRPr="00A64147">
              <w:rPr>
                <w:sz w:val="22"/>
                <w:szCs w:val="22"/>
              </w:rPr>
              <w:t>Results</w:t>
            </w:r>
            <w:proofErr w:type="spellEnd"/>
            <w:r w:rsidRPr="00A64147">
              <w:rPr>
                <w:sz w:val="22"/>
                <w:szCs w:val="22"/>
              </w:rPr>
              <w:t xml:space="preserve"> </w:t>
            </w:r>
            <w:proofErr w:type="spellStart"/>
            <w:r w:rsidRPr="00A64147">
              <w:rPr>
                <w:sz w:val="22"/>
                <w:szCs w:val="22"/>
              </w:rPr>
              <w:t>indicated</w:t>
            </w:r>
            <w:proofErr w:type="spellEnd"/>
            <w:r w:rsidRPr="00A64147">
              <w:rPr>
                <w:sz w:val="22"/>
                <w:szCs w:val="22"/>
              </w:rPr>
              <w:t xml:space="preserve"> </w:t>
            </w:r>
            <w:proofErr w:type="spellStart"/>
            <w:r w:rsidRPr="00A64147">
              <w:rPr>
                <w:sz w:val="22"/>
                <w:szCs w:val="22"/>
              </w:rPr>
              <w:t>that</w:t>
            </w:r>
            <w:proofErr w:type="spellEnd"/>
            <w:r w:rsidRPr="00A64147">
              <w:rPr>
                <w:sz w:val="22"/>
                <w:szCs w:val="22"/>
              </w:rPr>
              <w:t xml:space="preserve"> </w:t>
            </w:r>
            <w:proofErr w:type="spellStart"/>
            <w:r w:rsidRPr="00A64147">
              <w:rPr>
                <w:sz w:val="22"/>
                <w:szCs w:val="22"/>
              </w:rPr>
              <w:t>organizational</w:t>
            </w:r>
            <w:proofErr w:type="spellEnd"/>
            <w:r w:rsidRPr="00A64147">
              <w:rPr>
                <w:sz w:val="22"/>
                <w:szCs w:val="22"/>
              </w:rPr>
              <w:t xml:space="preserve"> </w:t>
            </w:r>
            <w:proofErr w:type="spellStart"/>
            <w:r w:rsidRPr="00A64147">
              <w:rPr>
                <w:sz w:val="22"/>
                <w:szCs w:val="22"/>
              </w:rPr>
              <w:t>leadership</w:t>
            </w:r>
            <w:proofErr w:type="spellEnd"/>
            <w:r w:rsidRPr="00A64147">
              <w:rPr>
                <w:sz w:val="22"/>
                <w:szCs w:val="22"/>
              </w:rPr>
              <w:t xml:space="preserve">, </w:t>
            </w:r>
            <w:proofErr w:type="spellStart"/>
            <w:r w:rsidRPr="00A64147">
              <w:rPr>
                <w:sz w:val="22"/>
                <w:szCs w:val="22"/>
              </w:rPr>
              <w:t>as</w:t>
            </w:r>
            <w:proofErr w:type="spellEnd"/>
            <w:r w:rsidRPr="00A64147">
              <w:rPr>
                <w:sz w:val="22"/>
                <w:szCs w:val="22"/>
              </w:rPr>
              <w:t xml:space="preserve"> a process </w:t>
            </w:r>
            <w:proofErr w:type="spellStart"/>
            <w:r w:rsidRPr="00A64147">
              <w:rPr>
                <w:sz w:val="22"/>
                <w:szCs w:val="22"/>
              </w:rPr>
              <w:t>of</w:t>
            </w:r>
            <w:proofErr w:type="spellEnd"/>
            <w:r w:rsidRPr="00A64147">
              <w:rPr>
                <w:sz w:val="22"/>
                <w:szCs w:val="22"/>
              </w:rPr>
              <w:t xml:space="preserve"> influence </w:t>
            </w:r>
            <w:proofErr w:type="spellStart"/>
            <w:r w:rsidRPr="00A64147">
              <w:rPr>
                <w:sz w:val="22"/>
                <w:szCs w:val="22"/>
              </w:rPr>
              <w:t>nested</w:t>
            </w:r>
            <w:proofErr w:type="spellEnd"/>
            <w:r w:rsidRPr="00A64147">
              <w:rPr>
                <w:sz w:val="22"/>
                <w:szCs w:val="22"/>
              </w:rPr>
              <w:t xml:space="preserve"> </w:t>
            </w:r>
            <w:proofErr w:type="spellStart"/>
            <w:r w:rsidRPr="00A64147">
              <w:rPr>
                <w:sz w:val="22"/>
                <w:szCs w:val="22"/>
              </w:rPr>
              <w:t>in</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organization</w:t>
            </w:r>
            <w:proofErr w:type="spellEnd"/>
            <w:r w:rsidRPr="00A64147">
              <w:rPr>
                <w:sz w:val="22"/>
                <w:szCs w:val="22"/>
              </w:rPr>
              <w:t xml:space="preserve">, </w:t>
            </w:r>
            <w:proofErr w:type="spellStart"/>
            <w:r w:rsidRPr="00A64147">
              <w:rPr>
                <w:sz w:val="22"/>
                <w:szCs w:val="22"/>
              </w:rPr>
              <w:t>plays</w:t>
            </w:r>
            <w:proofErr w:type="spellEnd"/>
            <w:r w:rsidRPr="00A64147">
              <w:rPr>
                <w:sz w:val="22"/>
                <w:szCs w:val="22"/>
              </w:rPr>
              <w:t xml:space="preserve"> a </w:t>
            </w:r>
            <w:proofErr w:type="spellStart"/>
            <w:r w:rsidRPr="00A64147">
              <w:rPr>
                <w:sz w:val="22"/>
                <w:szCs w:val="22"/>
              </w:rPr>
              <w:t>critical</w:t>
            </w:r>
            <w:proofErr w:type="spellEnd"/>
            <w:r w:rsidRPr="00A64147">
              <w:rPr>
                <w:sz w:val="22"/>
                <w:szCs w:val="22"/>
              </w:rPr>
              <w:t xml:space="preserve"> </w:t>
            </w:r>
            <w:proofErr w:type="spellStart"/>
            <w:r w:rsidRPr="00A64147">
              <w:rPr>
                <w:sz w:val="22"/>
                <w:szCs w:val="22"/>
              </w:rPr>
              <w:t>role</w:t>
            </w:r>
            <w:proofErr w:type="spellEnd"/>
            <w:r w:rsidRPr="00A64147">
              <w:rPr>
                <w:sz w:val="22"/>
                <w:szCs w:val="22"/>
              </w:rPr>
              <w:t xml:space="preserve"> </w:t>
            </w:r>
            <w:proofErr w:type="spellStart"/>
            <w:r w:rsidRPr="00A64147">
              <w:rPr>
                <w:sz w:val="22"/>
                <w:szCs w:val="22"/>
              </w:rPr>
              <w:t>in</w:t>
            </w:r>
            <w:proofErr w:type="spellEnd"/>
            <w:r w:rsidRPr="00A64147">
              <w:rPr>
                <w:sz w:val="22"/>
                <w:szCs w:val="22"/>
              </w:rPr>
              <w:t xml:space="preserve"> </w:t>
            </w:r>
            <w:proofErr w:type="spellStart"/>
            <w:r w:rsidRPr="00A64147">
              <w:rPr>
                <w:sz w:val="22"/>
                <w:szCs w:val="22"/>
              </w:rPr>
              <w:t>nurturing</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success</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organizations</w:t>
            </w:r>
            <w:proofErr w:type="spellEnd"/>
            <w:r w:rsidRPr="00A64147">
              <w:rPr>
                <w:sz w:val="22"/>
                <w:szCs w:val="22"/>
              </w:rPr>
              <w:t xml:space="preserve">’ </w:t>
            </w:r>
            <w:proofErr w:type="spellStart"/>
            <w:r w:rsidRPr="00A64147">
              <w:rPr>
                <w:sz w:val="22"/>
                <w:szCs w:val="22"/>
              </w:rPr>
              <w:t>internal</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w:t>
            </w:r>
          </w:p>
          <w:p w14:paraId="777346C1" w14:textId="77777777" w:rsidR="00690AC1" w:rsidRPr="00A64147" w:rsidRDefault="00690AC1">
            <w:pPr>
              <w:ind w:right="-110"/>
            </w:pPr>
          </w:p>
        </w:tc>
        <w:tc>
          <w:tcPr>
            <w:tcW w:w="1276" w:type="dxa"/>
          </w:tcPr>
          <w:p w14:paraId="1C6E603D" w14:textId="77777777" w:rsidR="00690AC1" w:rsidRPr="00A64147" w:rsidRDefault="00242D42">
            <w:pPr>
              <w:jc w:val="center"/>
            </w:pPr>
            <w:r w:rsidRPr="00A64147">
              <w:rPr>
                <w:sz w:val="22"/>
                <w:szCs w:val="22"/>
              </w:rPr>
              <w:t>23</w:t>
            </w:r>
          </w:p>
        </w:tc>
      </w:tr>
      <w:tr w:rsidR="00690AC1" w:rsidRPr="00A64147" w14:paraId="3B992D3E" w14:textId="77777777">
        <w:trPr>
          <w:trHeight w:val="2968"/>
        </w:trPr>
        <w:tc>
          <w:tcPr>
            <w:tcW w:w="566" w:type="dxa"/>
          </w:tcPr>
          <w:p w14:paraId="2056B094" w14:textId="77777777" w:rsidR="00690AC1" w:rsidRPr="00A64147" w:rsidRDefault="00242D42">
            <w:r w:rsidRPr="00A64147">
              <w:rPr>
                <w:sz w:val="22"/>
                <w:szCs w:val="22"/>
              </w:rPr>
              <w:t>3</w:t>
            </w:r>
          </w:p>
          <w:p w14:paraId="38C0DAFC" w14:textId="77777777" w:rsidR="00690AC1" w:rsidRPr="00A64147" w:rsidRDefault="00690AC1"/>
        </w:tc>
        <w:tc>
          <w:tcPr>
            <w:tcW w:w="3574" w:type="dxa"/>
          </w:tcPr>
          <w:p w14:paraId="599DB862" w14:textId="77777777" w:rsidR="00690AC1" w:rsidRPr="00A64147" w:rsidRDefault="00242D42">
            <w:pPr>
              <w:ind w:right="-113"/>
            </w:pPr>
            <w:proofErr w:type="spellStart"/>
            <w:r w:rsidRPr="00A64147">
              <w:rPr>
                <w:color w:val="000000"/>
                <w:sz w:val="22"/>
                <w:szCs w:val="22"/>
              </w:rPr>
              <w:t>Falkheimer</w:t>
            </w:r>
            <w:proofErr w:type="spellEnd"/>
            <w:r w:rsidRPr="00A64147">
              <w:rPr>
                <w:color w:val="000000"/>
                <w:sz w:val="22"/>
                <w:szCs w:val="22"/>
              </w:rPr>
              <w:t xml:space="preserve">, J., </w:t>
            </w:r>
            <w:proofErr w:type="spellStart"/>
            <w:r w:rsidRPr="00A64147">
              <w:rPr>
                <w:color w:val="000000"/>
                <w:sz w:val="22"/>
                <w:szCs w:val="22"/>
              </w:rPr>
              <w:t>Heide</w:t>
            </w:r>
            <w:proofErr w:type="spellEnd"/>
            <w:r w:rsidRPr="00A64147">
              <w:rPr>
                <w:color w:val="000000"/>
                <w:sz w:val="22"/>
                <w:szCs w:val="22"/>
              </w:rPr>
              <w:t xml:space="preserve">, M., </w:t>
            </w:r>
            <w:proofErr w:type="spellStart"/>
            <w:r w:rsidRPr="00A64147">
              <w:rPr>
                <w:color w:val="000000"/>
                <w:sz w:val="22"/>
                <w:szCs w:val="22"/>
              </w:rPr>
              <w:t>Nothhaft</w:t>
            </w:r>
            <w:proofErr w:type="spellEnd"/>
            <w:r w:rsidRPr="00A64147">
              <w:rPr>
                <w:color w:val="000000"/>
                <w:sz w:val="22"/>
                <w:szCs w:val="22"/>
              </w:rPr>
              <w:t xml:space="preserve">, H., </w:t>
            </w:r>
            <w:proofErr w:type="spellStart"/>
            <w:r w:rsidRPr="00A64147">
              <w:rPr>
                <w:color w:val="000000"/>
                <w:sz w:val="22"/>
                <w:szCs w:val="22"/>
              </w:rPr>
              <w:t>Platen</w:t>
            </w:r>
            <w:proofErr w:type="spellEnd"/>
            <w:r w:rsidRPr="00A64147">
              <w:rPr>
                <w:color w:val="000000"/>
                <w:sz w:val="22"/>
                <w:szCs w:val="22"/>
              </w:rPr>
              <w:t xml:space="preserve">, S. von, </w:t>
            </w:r>
            <w:proofErr w:type="spellStart"/>
            <w:r w:rsidRPr="00A64147">
              <w:rPr>
                <w:color w:val="000000"/>
                <w:sz w:val="22"/>
                <w:szCs w:val="22"/>
              </w:rPr>
              <w:t>Simonsson</w:t>
            </w:r>
            <w:proofErr w:type="spellEnd"/>
            <w:r w:rsidRPr="00A64147">
              <w:rPr>
                <w:color w:val="000000"/>
                <w:sz w:val="22"/>
                <w:szCs w:val="22"/>
              </w:rPr>
              <w:t xml:space="preserve">, C., &amp; </w:t>
            </w:r>
            <w:proofErr w:type="spellStart"/>
            <w:r w:rsidRPr="00A64147">
              <w:rPr>
                <w:color w:val="000000"/>
                <w:sz w:val="22"/>
                <w:szCs w:val="22"/>
              </w:rPr>
              <w:t>Andersson</w:t>
            </w:r>
            <w:proofErr w:type="spellEnd"/>
            <w:r w:rsidRPr="00A64147">
              <w:rPr>
                <w:color w:val="000000"/>
                <w:sz w:val="22"/>
                <w:szCs w:val="22"/>
              </w:rPr>
              <w:t xml:space="preserve">, R. (2017). </w:t>
            </w:r>
            <w:proofErr w:type="spellStart"/>
            <w:r w:rsidRPr="00A64147">
              <w:rPr>
                <w:b/>
                <w:color w:val="000000"/>
                <w:sz w:val="22"/>
                <w:szCs w:val="22"/>
              </w:rPr>
              <w:t>Is</w:t>
            </w:r>
            <w:proofErr w:type="spellEnd"/>
            <w:r w:rsidRPr="00A64147">
              <w:rPr>
                <w:b/>
                <w:color w:val="000000"/>
                <w:sz w:val="22"/>
                <w:szCs w:val="22"/>
              </w:rPr>
              <w:t xml:space="preserve"> </w:t>
            </w:r>
            <w:proofErr w:type="spellStart"/>
            <w:r w:rsidRPr="00A64147">
              <w:rPr>
                <w:b/>
                <w:color w:val="000000"/>
                <w:sz w:val="22"/>
                <w:szCs w:val="22"/>
              </w:rPr>
              <w:t>Strategic</w:t>
            </w:r>
            <w:proofErr w:type="spellEnd"/>
            <w:r w:rsidRPr="00A64147">
              <w:rPr>
                <w:b/>
                <w:color w:val="000000"/>
                <w:sz w:val="22"/>
                <w:szCs w:val="22"/>
              </w:rPr>
              <w:t xml:space="preserve"> </w:t>
            </w:r>
            <w:proofErr w:type="spellStart"/>
            <w:r w:rsidRPr="00A64147">
              <w:rPr>
                <w:b/>
                <w:color w:val="000000"/>
                <w:sz w:val="22"/>
                <w:szCs w:val="22"/>
              </w:rPr>
              <w:t>Communication</w:t>
            </w:r>
            <w:proofErr w:type="spellEnd"/>
            <w:r w:rsidRPr="00A64147">
              <w:rPr>
                <w:b/>
                <w:color w:val="000000"/>
                <w:sz w:val="22"/>
                <w:szCs w:val="22"/>
              </w:rPr>
              <w:t xml:space="preserve"> </w:t>
            </w:r>
            <w:proofErr w:type="spellStart"/>
            <w:r w:rsidRPr="00A64147">
              <w:rPr>
                <w:b/>
                <w:color w:val="000000"/>
                <w:sz w:val="22"/>
                <w:szCs w:val="22"/>
              </w:rPr>
              <w:t>too</w:t>
            </w:r>
            <w:proofErr w:type="spellEnd"/>
            <w:r w:rsidRPr="00A64147">
              <w:rPr>
                <w:b/>
                <w:color w:val="000000"/>
                <w:sz w:val="22"/>
                <w:szCs w:val="22"/>
              </w:rPr>
              <w:t xml:space="preserve"> </w:t>
            </w:r>
            <w:proofErr w:type="spellStart"/>
            <w:r w:rsidRPr="00A64147">
              <w:rPr>
                <w:b/>
                <w:color w:val="000000"/>
                <w:sz w:val="22"/>
                <w:szCs w:val="22"/>
              </w:rPr>
              <w:t>important</w:t>
            </w:r>
            <w:proofErr w:type="spellEnd"/>
            <w:r w:rsidRPr="00A64147">
              <w:rPr>
                <w:b/>
                <w:color w:val="000000"/>
                <w:sz w:val="22"/>
                <w:szCs w:val="22"/>
              </w:rPr>
              <w:t xml:space="preserve"> to </w:t>
            </w:r>
            <w:proofErr w:type="spellStart"/>
            <w:r w:rsidRPr="00A64147">
              <w:rPr>
                <w:b/>
                <w:color w:val="000000"/>
                <w:sz w:val="22"/>
                <w:szCs w:val="22"/>
              </w:rPr>
              <w:t>be</w:t>
            </w:r>
            <w:proofErr w:type="spellEnd"/>
            <w:r w:rsidRPr="00A64147">
              <w:rPr>
                <w:b/>
                <w:color w:val="000000"/>
                <w:sz w:val="22"/>
                <w:szCs w:val="22"/>
              </w:rPr>
              <w:t xml:space="preserve"> </w:t>
            </w:r>
            <w:proofErr w:type="spellStart"/>
            <w:r w:rsidRPr="00A64147">
              <w:rPr>
                <w:b/>
                <w:color w:val="000000"/>
                <w:sz w:val="22"/>
                <w:szCs w:val="22"/>
              </w:rPr>
              <w:t>left</w:t>
            </w:r>
            <w:proofErr w:type="spellEnd"/>
            <w:r w:rsidRPr="00A64147">
              <w:rPr>
                <w:b/>
                <w:color w:val="000000"/>
                <w:sz w:val="22"/>
                <w:szCs w:val="22"/>
              </w:rPr>
              <w:t xml:space="preserve"> to </w:t>
            </w:r>
            <w:proofErr w:type="spellStart"/>
            <w:r w:rsidRPr="00A64147">
              <w:rPr>
                <w:b/>
                <w:color w:val="000000"/>
                <w:sz w:val="22"/>
                <w:szCs w:val="22"/>
              </w:rPr>
              <w:t>Communication</w:t>
            </w:r>
            <w:proofErr w:type="spellEnd"/>
            <w:r w:rsidRPr="00A64147">
              <w:rPr>
                <w:b/>
                <w:color w:val="000000"/>
                <w:sz w:val="22"/>
                <w:szCs w:val="22"/>
              </w:rPr>
              <w:t xml:space="preserve"> </w:t>
            </w:r>
            <w:proofErr w:type="spellStart"/>
            <w:r w:rsidRPr="00A64147">
              <w:rPr>
                <w:b/>
                <w:color w:val="000000"/>
                <w:sz w:val="22"/>
                <w:szCs w:val="22"/>
              </w:rPr>
              <w:t>Professionals</w:t>
            </w:r>
            <w:proofErr w:type="spellEnd"/>
            <w:r w:rsidRPr="00A64147">
              <w:rPr>
                <w:b/>
                <w:color w:val="000000"/>
                <w:sz w:val="22"/>
                <w:szCs w:val="22"/>
              </w:rPr>
              <w:t>?</w:t>
            </w:r>
            <w:r w:rsidRPr="00A64147">
              <w:rPr>
                <w:color w:val="000000"/>
                <w:sz w:val="22"/>
                <w:szCs w:val="22"/>
              </w:rPr>
              <w:t xml:space="preserve"> </w:t>
            </w:r>
            <w:proofErr w:type="spellStart"/>
            <w:r w:rsidRPr="00A64147">
              <w:rPr>
                <w:color w:val="000000"/>
                <w:sz w:val="22"/>
                <w:szCs w:val="22"/>
              </w:rPr>
              <w:t>Public</w:t>
            </w:r>
            <w:proofErr w:type="spellEnd"/>
            <w:r w:rsidRPr="00A64147">
              <w:rPr>
                <w:color w:val="000000"/>
                <w:sz w:val="22"/>
                <w:szCs w:val="22"/>
              </w:rPr>
              <w:t xml:space="preserve"> </w:t>
            </w:r>
            <w:proofErr w:type="spellStart"/>
            <w:r w:rsidRPr="00A64147">
              <w:rPr>
                <w:color w:val="000000"/>
                <w:sz w:val="22"/>
                <w:szCs w:val="22"/>
              </w:rPr>
              <w:t>Relations</w:t>
            </w:r>
            <w:proofErr w:type="spellEnd"/>
            <w:r w:rsidRPr="00A64147">
              <w:rPr>
                <w:color w:val="000000"/>
                <w:sz w:val="22"/>
                <w:szCs w:val="22"/>
              </w:rPr>
              <w:t xml:space="preserve"> </w:t>
            </w:r>
            <w:proofErr w:type="spellStart"/>
            <w:r w:rsidRPr="00A64147">
              <w:rPr>
                <w:color w:val="000000"/>
                <w:sz w:val="22"/>
                <w:szCs w:val="22"/>
              </w:rPr>
              <w:t>Review</w:t>
            </w:r>
            <w:proofErr w:type="spellEnd"/>
            <w:r w:rsidRPr="00A64147">
              <w:rPr>
                <w:color w:val="000000"/>
                <w:sz w:val="22"/>
                <w:szCs w:val="22"/>
              </w:rPr>
              <w:t>, 43(1), 91–101. doi:10.1016/j.pubrev.2016.10.011</w:t>
            </w:r>
          </w:p>
        </w:tc>
        <w:tc>
          <w:tcPr>
            <w:tcW w:w="1572" w:type="dxa"/>
          </w:tcPr>
          <w:p w14:paraId="12B76258" w14:textId="77777777" w:rsidR="00690AC1" w:rsidRPr="00A64147" w:rsidRDefault="00242D42">
            <w:pPr>
              <w:jc w:val="center"/>
              <w:rPr>
                <w:sz w:val="20"/>
                <w:szCs w:val="20"/>
              </w:rPr>
            </w:pPr>
            <w:proofErr w:type="spellStart"/>
            <w:r w:rsidRPr="00A64147">
              <w:rPr>
                <w:sz w:val="20"/>
                <w:szCs w:val="20"/>
              </w:rPr>
              <w:t>Strategic</w:t>
            </w:r>
            <w:proofErr w:type="spellEnd"/>
            <w:r w:rsidRPr="00A64147">
              <w:rPr>
                <w:sz w:val="20"/>
                <w:szCs w:val="20"/>
              </w:rPr>
              <w:t xml:space="preserve"> </w:t>
            </w:r>
            <w:proofErr w:type="spellStart"/>
            <w:r w:rsidRPr="00A64147">
              <w:rPr>
                <w:sz w:val="20"/>
                <w:szCs w:val="20"/>
              </w:rPr>
              <w:t>communication</w:t>
            </w:r>
            <w:proofErr w:type="spellEnd"/>
          </w:p>
        </w:tc>
        <w:tc>
          <w:tcPr>
            <w:tcW w:w="6899" w:type="dxa"/>
          </w:tcPr>
          <w:p w14:paraId="20447C2C" w14:textId="77777777" w:rsidR="00690AC1" w:rsidRPr="00A64147" w:rsidRDefault="00242D42">
            <w:pPr>
              <w:ind w:right="-110"/>
            </w:pPr>
            <w:proofErr w:type="spellStart"/>
            <w:r w:rsidRPr="00A64147">
              <w:rPr>
                <w:sz w:val="22"/>
                <w:szCs w:val="22"/>
              </w:rPr>
              <w:t>The</w:t>
            </w:r>
            <w:proofErr w:type="spellEnd"/>
            <w:r w:rsidRPr="00A64147">
              <w:rPr>
                <w:sz w:val="22"/>
                <w:szCs w:val="22"/>
              </w:rPr>
              <w:t xml:space="preserve"> </w:t>
            </w:r>
            <w:proofErr w:type="spellStart"/>
            <w:r w:rsidRPr="00A64147">
              <w:rPr>
                <w:sz w:val="22"/>
                <w:szCs w:val="22"/>
              </w:rPr>
              <w:t>study</w:t>
            </w:r>
            <w:proofErr w:type="spellEnd"/>
            <w:r w:rsidRPr="00A64147">
              <w:rPr>
                <w:sz w:val="22"/>
                <w:szCs w:val="22"/>
              </w:rPr>
              <w:t xml:space="preserve"> </w:t>
            </w:r>
            <w:proofErr w:type="spellStart"/>
            <w:r w:rsidRPr="00A64147">
              <w:rPr>
                <w:sz w:val="22"/>
                <w:szCs w:val="22"/>
              </w:rPr>
              <w:t>confirms</w:t>
            </w:r>
            <w:proofErr w:type="spellEnd"/>
            <w:r w:rsidRPr="00A64147">
              <w:rPr>
                <w:sz w:val="22"/>
                <w:szCs w:val="22"/>
              </w:rPr>
              <w:t xml:space="preserve"> </w:t>
            </w:r>
            <w:proofErr w:type="spellStart"/>
            <w:r w:rsidRPr="00A64147">
              <w:rPr>
                <w:sz w:val="22"/>
                <w:szCs w:val="22"/>
              </w:rPr>
              <w:t>that</w:t>
            </w:r>
            <w:proofErr w:type="spellEnd"/>
            <w:r w:rsidRPr="00A64147">
              <w:rPr>
                <w:sz w:val="22"/>
                <w:szCs w:val="22"/>
              </w:rPr>
              <w:t xml:space="preserve"> </w:t>
            </w:r>
            <w:proofErr w:type="spellStart"/>
            <w:r w:rsidRPr="00A64147">
              <w:rPr>
                <w:sz w:val="22"/>
                <w:szCs w:val="22"/>
              </w:rPr>
              <w:t>managers</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co-workers</w:t>
            </w:r>
            <w:proofErr w:type="spellEnd"/>
            <w:r w:rsidRPr="00A64147">
              <w:rPr>
                <w:sz w:val="22"/>
                <w:szCs w:val="22"/>
              </w:rPr>
              <w:t xml:space="preserve"> </w:t>
            </w:r>
            <w:proofErr w:type="spellStart"/>
            <w:r w:rsidRPr="00A64147">
              <w:rPr>
                <w:sz w:val="22"/>
                <w:szCs w:val="22"/>
              </w:rPr>
              <w:t>find</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crucial</w:t>
            </w:r>
            <w:proofErr w:type="spellEnd"/>
            <w:r w:rsidRPr="00A64147">
              <w:rPr>
                <w:sz w:val="22"/>
                <w:szCs w:val="22"/>
              </w:rPr>
              <w:t xml:space="preserve"> </w:t>
            </w:r>
            <w:proofErr w:type="spellStart"/>
            <w:r w:rsidRPr="00A64147">
              <w:rPr>
                <w:sz w:val="22"/>
                <w:szCs w:val="22"/>
              </w:rPr>
              <w:t>for</w:t>
            </w:r>
            <w:proofErr w:type="spellEnd"/>
            <w:r w:rsidRPr="00A64147">
              <w:rPr>
                <w:sz w:val="22"/>
                <w:szCs w:val="22"/>
              </w:rPr>
              <w:t xml:space="preserve"> </w:t>
            </w:r>
            <w:proofErr w:type="spellStart"/>
            <w:r w:rsidRPr="00A64147">
              <w:rPr>
                <w:sz w:val="22"/>
                <w:szCs w:val="22"/>
              </w:rPr>
              <w:t>their</w:t>
            </w:r>
            <w:proofErr w:type="spellEnd"/>
            <w:r w:rsidRPr="00A64147">
              <w:rPr>
                <w:sz w:val="22"/>
                <w:szCs w:val="22"/>
              </w:rPr>
              <w:t xml:space="preserve"> </w:t>
            </w:r>
            <w:proofErr w:type="spellStart"/>
            <w:r w:rsidRPr="00A64147">
              <w:rPr>
                <w:sz w:val="22"/>
                <w:szCs w:val="22"/>
              </w:rPr>
              <w:t>organizations</w:t>
            </w:r>
            <w:proofErr w:type="spellEnd"/>
            <w:r w:rsidRPr="00A64147">
              <w:rPr>
                <w:sz w:val="22"/>
                <w:szCs w:val="22"/>
              </w:rPr>
              <w:t xml:space="preserve"> </w:t>
            </w:r>
            <w:proofErr w:type="spellStart"/>
            <w:r w:rsidRPr="00A64147">
              <w:rPr>
                <w:sz w:val="22"/>
                <w:szCs w:val="22"/>
              </w:rPr>
              <w:t>at</w:t>
            </w:r>
            <w:proofErr w:type="spellEnd"/>
            <w:r w:rsidRPr="00A64147">
              <w:rPr>
                <w:sz w:val="22"/>
                <w:szCs w:val="22"/>
              </w:rPr>
              <w:t xml:space="preserve"> a </w:t>
            </w:r>
            <w:proofErr w:type="spellStart"/>
            <w:r w:rsidRPr="00A64147">
              <w:rPr>
                <w:sz w:val="22"/>
                <w:szCs w:val="22"/>
              </w:rPr>
              <w:t>strategic</w:t>
            </w:r>
            <w:proofErr w:type="spellEnd"/>
            <w:r w:rsidRPr="00A64147">
              <w:rPr>
                <w:sz w:val="22"/>
                <w:szCs w:val="22"/>
              </w:rPr>
              <w:t xml:space="preserve"> </w:t>
            </w:r>
            <w:proofErr w:type="spellStart"/>
            <w:r w:rsidRPr="00A64147">
              <w:rPr>
                <w:sz w:val="22"/>
                <w:szCs w:val="22"/>
              </w:rPr>
              <w:t>level</w:t>
            </w:r>
            <w:proofErr w:type="spellEnd"/>
            <w:r w:rsidRPr="00A64147">
              <w:rPr>
                <w:sz w:val="22"/>
                <w:szCs w:val="22"/>
              </w:rPr>
              <w:t xml:space="preserve">: </w:t>
            </w:r>
            <w:proofErr w:type="spellStart"/>
            <w:r w:rsidRPr="00A64147">
              <w:rPr>
                <w:sz w:val="22"/>
                <w:szCs w:val="22"/>
              </w:rPr>
              <w:t>for</w:t>
            </w:r>
            <w:proofErr w:type="spellEnd"/>
            <w:r w:rsidRPr="00A64147">
              <w:rPr>
                <w:sz w:val="22"/>
                <w:szCs w:val="22"/>
              </w:rPr>
              <w:t xml:space="preserve"> </w:t>
            </w:r>
            <w:proofErr w:type="spellStart"/>
            <w:r w:rsidRPr="00A64147">
              <w:rPr>
                <w:sz w:val="22"/>
                <w:szCs w:val="22"/>
              </w:rPr>
              <w:t>reaching</w:t>
            </w:r>
            <w:proofErr w:type="spellEnd"/>
            <w:r w:rsidRPr="00A64147">
              <w:rPr>
                <w:sz w:val="22"/>
                <w:szCs w:val="22"/>
              </w:rPr>
              <w:t xml:space="preserve"> </w:t>
            </w:r>
            <w:proofErr w:type="spellStart"/>
            <w:r w:rsidRPr="00A64147">
              <w:rPr>
                <w:sz w:val="22"/>
                <w:szCs w:val="22"/>
              </w:rPr>
              <w:t>business</w:t>
            </w:r>
            <w:proofErr w:type="spellEnd"/>
            <w:r w:rsidRPr="00A64147">
              <w:rPr>
                <w:sz w:val="22"/>
                <w:szCs w:val="22"/>
              </w:rPr>
              <w:t xml:space="preserve"> </w:t>
            </w:r>
            <w:proofErr w:type="spellStart"/>
            <w:r w:rsidRPr="00A64147">
              <w:rPr>
                <w:sz w:val="22"/>
                <w:szCs w:val="22"/>
              </w:rPr>
              <w:t>goals</w:t>
            </w:r>
            <w:proofErr w:type="spellEnd"/>
            <w:r w:rsidRPr="00A64147">
              <w:rPr>
                <w:sz w:val="22"/>
                <w:szCs w:val="22"/>
              </w:rPr>
              <w:t xml:space="preserve">, </w:t>
            </w:r>
            <w:proofErr w:type="spellStart"/>
            <w:r w:rsidRPr="00A64147">
              <w:rPr>
                <w:sz w:val="22"/>
                <w:szCs w:val="22"/>
              </w:rPr>
              <w:t>for</w:t>
            </w:r>
            <w:proofErr w:type="spellEnd"/>
            <w:r w:rsidRPr="00A64147">
              <w:rPr>
                <w:sz w:val="22"/>
                <w:szCs w:val="22"/>
              </w:rPr>
              <w:t xml:space="preserve"> </w:t>
            </w:r>
            <w:proofErr w:type="spellStart"/>
            <w:r w:rsidRPr="00A64147">
              <w:rPr>
                <w:sz w:val="22"/>
                <w:szCs w:val="22"/>
              </w:rPr>
              <w:t>organizational</w:t>
            </w:r>
            <w:proofErr w:type="spellEnd"/>
            <w:r w:rsidRPr="00A64147">
              <w:rPr>
                <w:sz w:val="22"/>
                <w:szCs w:val="22"/>
              </w:rPr>
              <w:t xml:space="preserve"> </w:t>
            </w:r>
            <w:proofErr w:type="spellStart"/>
            <w:r w:rsidRPr="00A64147">
              <w:rPr>
                <w:sz w:val="22"/>
                <w:szCs w:val="22"/>
              </w:rPr>
              <w:t>success</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so</w:t>
            </w:r>
            <w:proofErr w:type="spellEnd"/>
            <w:r w:rsidRPr="00A64147">
              <w:rPr>
                <w:sz w:val="22"/>
                <w:szCs w:val="22"/>
              </w:rPr>
              <w:t xml:space="preserve"> </w:t>
            </w:r>
            <w:proofErr w:type="spellStart"/>
            <w:r w:rsidRPr="00A64147">
              <w:rPr>
                <w:sz w:val="22"/>
                <w:szCs w:val="22"/>
              </w:rPr>
              <w:t>forth</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work</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professionals</w:t>
            </w:r>
            <w:proofErr w:type="spellEnd"/>
            <w:r w:rsidRPr="00A64147">
              <w:rPr>
                <w:sz w:val="22"/>
                <w:szCs w:val="22"/>
              </w:rPr>
              <w:t xml:space="preserve"> </w:t>
            </w:r>
            <w:proofErr w:type="spellStart"/>
            <w:r w:rsidRPr="00A64147">
              <w:rPr>
                <w:sz w:val="22"/>
                <w:szCs w:val="22"/>
              </w:rPr>
              <w:t>contributes</w:t>
            </w:r>
            <w:proofErr w:type="spellEnd"/>
            <w:r w:rsidRPr="00A64147">
              <w:rPr>
                <w:sz w:val="22"/>
                <w:szCs w:val="22"/>
              </w:rPr>
              <w:t xml:space="preserve"> to </w:t>
            </w:r>
            <w:proofErr w:type="spellStart"/>
            <w:r w:rsidRPr="00A64147">
              <w:rPr>
                <w:sz w:val="22"/>
                <w:szCs w:val="22"/>
              </w:rPr>
              <w:t>effective</w:t>
            </w:r>
            <w:proofErr w:type="spellEnd"/>
            <w:r w:rsidRPr="00A64147">
              <w:rPr>
                <w:sz w:val="22"/>
                <w:szCs w:val="22"/>
              </w:rPr>
              <w:t xml:space="preserve"> </w:t>
            </w:r>
            <w:proofErr w:type="spellStart"/>
            <w:r w:rsidRPr="00A64147">
              <w:rPr>
                <w:sz w:val="22"/>
                <w:szCs w:val="22"/>
              </w:rPr>
              <w:t>internal</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external</w:t>
            </w:r>
            <w:proofErr w:type="spellEnd"/>
            <w:r w:rsidRPr="00A64147">
              <w:rPr>
                <w:sz w:val="22"/>
                <w:szCs w:val="22"/>
              </w:rPr>
              <w:t xml:space="preserve"> </w:t>
            </w:r>
            <w:proofErr w:type="spellStart"/>
            <w:r w:rsidRPr="00A64147">
              <w:rPr>
                <w:sz w:val="22"/>
                <w:szCs w:val="22"/>
              </w:rPr>
              <w:t>communications</w:t>
            </w:r>
            <w:proofErr w:type="spellEnd"/>
            <w:r w:rsidRPr="00A64147">
              <w:rPr>
                <w:sz w:val="22"/>
                <w:szCs w:val="22"/>
              </w:rPr>
              <w:t xml:space="preserve">. A </w:t>
            </w:r>
            <w:proofErr w:type="spellStart"/>
            <w:r w:rsidRPr="00A64147">
              <w:rPr>
                <w:sz w:val="22"/>
                <w:szCs w:val="22"/>
              </w:rPr>
              <w:t>majority</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respondents do </w:t>
            </w:r>
            <w:proofErr w:type="spellStart"/>
            <w:r w:rsidRPr="00A64147">
              <w:rPr>
                <w:sz w:val="22"/>
                <w:szCs w:val="22"/>
              </w:rPr>
              <w:t>not</w:t>
            </w:r>
            <w:proofErr w:type="spellEnd"/>
            <w:r w:rsidRPr="00A64147">
              <w:rPr>
                <w:sz w:val="22"/>
                <w:szCs w:val="22"/>
              </w:rPr>
              <w:t xml:space="preserve"> </w:t>
            </w:r>
            <w:proofErr w:type="spellStart"/>
            <w:r w:rsidRPr="00A64147">
              <w:rPr>
                <w:sz w:val="22"/>
                <w:szCs w:val="22"/>
              </w:rPr>
              <w:t>understand</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core</w:t>
            </w:r>
            <w:proofErr w:type="spellEnd"/>
            <w:r w:rsidRPr="00A64147">
              <w:rPr>
                <w:sz w:val="22"/>
                <w:szCs w:val="22"/>
              </w:rPr>
              <w:t xml:space="preserve"> </w:t>
            </w:r>
            <w:proofErr w:type="spellStart"/>
            <w:r w:rsidRPr="00A64147">
              <w:rPr>
                <w:sz w:val="22"/>
                <w:szCs w:val="22"/>
              </w:rPr>
              <w:t>role</w:t>
            </w:r>
            <w:proofErr w:type="spellEnd"/>
            <w:r w:rsidRPr="00A64147">
              <w:rPr>
                <w:sz w:val="22"/>
                <w:szCs w:val="22"/>
              </w:rPr>
              <w:t xml:space="preserve"> </w:t>
            </w:r>
            <w:proofErr w:type="spellStart"/>
            <w:r w:rsidRPr="00A64147">
              <w:rPr>
                <w:sz w:val="22"/>
                <w:szCs w:val="22"/>
              </w:rPr>
              <w:t>or</w:t>
            </w:r>
            <w:proofErr w:type="spellEnd"/>
            <w:r w:rsidRPr="00A64147">
              <w:rPr>
                <w:sz w:val="22"/>
                <w:szCs w:val="22"/>
              </w:rPr>
              <w:t xml:space="preserve"> </w:t>
            </w:r>
            <w:proofErr w:type="spellStart"/>
            <w:r w:rsidRPr="00A64147">
              <w:rPr>
                <w:sz w:val="22"/>
                <w:szCs w:val="22"/>
              </w:rPr>
              <w:t>roles</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professionals</w:t>
            </w:r>
            <w:proofErr w:type="spellEnd"/>
            <w:r w:rsidRPr="00A64147">
              <w:rPr>
                <w:sz w:val="22"/>
                <w:szCs w:val="22"/>
              </w:rPr>
              <w:t xml:space="preserve">. </w:t>
            </w:r>
            <w:proofErr w:type="spellStart"/>
            <w:r w:rsidRPr="00A64147">
              <w:rPr>
                <w:sz w:val="22"/>
                <w:szCs w:val="22"/>
              </w:rPr>
              <w:t>Most</w:t>
            </w:r>
            <w:proofErr w:type="spellEnd"/>
            <w:r w:rsidRPr="00A64147">
              <w:rPr>
                <w:sz w:val="22"/>
                <w:szCs w:val="22"/>
              </w:rPr>
              <w:t xml:space="preserve"> </w:t>
            </w:r>
            <w:proofErr w:type="spellStart"/>
            <w:r w:rsidRPr="00A64147">
              <w:rPr>
                <w:sz w:val="22"/>
                <w:szCs w:val="22"/>
              </w:rPr>
              <w:t>managers</w:t>
            </w:r>
            <w:proofErr w:type="spellEnd"/>
            <w:r w:rsidRPr="00A64147">
              <w:rPr>
                <w:sz w:val="22"/>
                <w:szCs w:val="22"/>
              </w:rPr>
              <w:t xml:space="preserve"> </w:t>
            </w:r>
            <w:proofErr w:type="spellStart"/>
            <w:r w:rsidRPr="00A64147">
              <w:rPr>
                <w:sz w:val="22"/>
                <w:szCs w:val="22"/>
              </w:rPr>
              <w:t>tend</w:t>
            </w:r>
            <w:proofErr w:type="spellEnd"/>
            <w:r w:rsidRPr="00A64147">
              <w:rPr>
                <w:sz w:val="22"/>
                <w:szCs w:val="22"/>
              </w:rPr>
              <w:t xml:space="preserve"> to </w:t>
            </w:r>
            <w:proofErr w:type="spellStart"/>
            <w:r w:rsidRPr="00A64147">
              <w:rPr>
                <w:sz w:val="22"/>
                <w:szCs w:val="22"/>
              </w:rPr>
              <w:t>view</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as</w:t>
            </w:r>
            <w:proofErr w:type="spellEnd"/>
            <w:r w:rsidRPr="00A64147">
              <w:rPr>
                <w:sz w:val="22"/>
                <w:szCs w:val="22"/>
              </w:rPr>
              <w:t xml:space="preserve"> </w:t>
            </w:r>
            <w:proofErr w:type="spellStart"/>
            <w:r w:rsidRPr="00A64147">
              <w:rPr>
                <w:sz w:val="22"/>
                <w:szCs w:val="22"/>
              </w:rPr>
              <w:t>highly</w:t>
            </w:r>
            <w:proofErr w:type="spellEnd"/>
            <w:r w:rsidRPr="00A64147">
              <w:rPr>
                <w:sz w:val="22"/>
                <w:szCs w:val="22"/>
              </w:rPr>
              <w:t xml:space="preserve"> </w:t>
            </w:r>
            <w:proofErr w:type="spellStart"/>
            <w:r w:rsidRPr="00A64147">
              <w:rPr>
                <w:sz w:val="22"/>
                <w:szCs w:val="22"/>
              </w:rPr>
              <w:t>important</w:t>
            </w:r>
            <w:proofErr w:type="spellEnd"/>
            <w:r w:rsidRPr="00A64147">
              <w:rPr>
                <w:sz w:val="22"/>
                <w:szCs w:val="22"/>
              </w:rPr>
              <w:t xml:space="preserve"> </w:t>
            </w:r>
            <w:proofErr w:type="spellStart"/>
            <w:r w:rsidRPr="00A64147">
              <w:rPr>
                <w:sz w:val="22"/>
                <w:szCs w:val="22"/>
              </w:rPr>
              <w:t>but</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professionals</w:t>
            </w:r>
            <w:proofErr w:type="spellEnd"/>
            <w:r w:rsidRPr="00A64147">
              <w:rPr>
                <w:sz w:val="22"/>
                <w:szCs w:val="22"/>
              </w:rPr>
              <w:t xml:space="preserve"> </w:t>
            </w:r>
            <w:proofErr w:type="spellStart"/>
            <w:r w:rsidRPr="00A64147">
              <w:rPr>
                <w:sz w:val="22"/>
                <w:szCs w:val="22"/>
              </w:rPr>
              <w:t>as</w:t>
            </w:r>
            <w:proofErr w:type="spellEnd"/>
            <w:r w:rsidRPr="00A64147">
              <w:rPr>
                <w:sz w:val="22"/>
                <w:szCs w:val="22"/>
              </w:rPr>
              <w:t xml:space="preserve"> </w:t>
            </w:r>
            <w:proofErr w:type="spellStart"/>
            <w:r w:rsidRPr="00A64147">
              <w:rPr>
                <w:sz w:val="22"/>
                <w:szCs w:val="22"/>
              </w:rPr>
              <w:t>channel</w:t>
            </w:r>
            <w:proofErr w:type="spellEnd"/>
            <w:r w:rsidRPr="00A64147">
              <w:rPr>
                <w:sz w:val="22"/>
                <w:szCs w:val="22"/>
              </w:rPr>
              <w:t xml:space="preserve"> </w:t>
            </w:r>
            <w:proofErr w:type="spellStart"/>
            <w:r w:rsidRPr="00A64147">
              <w:rPr>
                <w:sz w:val="22"/>
                <w:szCs w:val="22"/>
              </w:rPr>
              <w:t>producers</w:t>
            </w:r>
            <w:proofErr w:type="spellEnd"/>
            <w:r w:rsidRPr="00A64147">
              <w:rPr>
                <w:sz w:val="22"/>
                <w:szCs w:val="22"/>
              </w:rPr>
              <w:t xml:space="preserve"> </w:t>
            </w:r>
            <w:proofErr w:type="spellStart"/>
            <w:r w:rsidRPr="00A64147">
              <w:rPr>
                <w:sz w:val="22"/>
                <w:szCs w:val="22"/>
              </w:rPr>
              <w:t>or</w:t>
            </w:r>
            <w:proofErr w:type="spellEnd"/>
            <w:r w:rsidRPr="00A64147">
              <w:rPr>
                <w:sz w:val="22"/>
                <w:szCs w:val="22"/>
              </w:rPr>
              <w:t xml:space="preserve"> </w:t>
            </w:r>
            <w:proofErr w:type="spellStart"/>
            <w:r w:rsidRPr="00A64147">
              <w:rPr>
                <w:sz w:val="22"/>
                <w:szCs w:val="22"/>
              </w:rPr>
              <w:t>technicians</w:t>
            </w:r>
            <w:proofErr w:type="spellEnd"/>
            <w:r w:rsidRPr="00A64147">
              <w:rPr>
                <w:sz w:val="22"/>
                <w:szCs w:val="22"/>
              </w:rPr>
              <w:t xml:space="preserve">, </w:t>
            </w:r>
            <w:proofErr w:type="spellStart"/>
            <w:r w:rsidRPr="00A64147">
              <w:rPr>
                <w:sz w:val="22"/>
                <w:szCs w:val="22"/>
              </w:rPr>
              <w:t>although</w:t>
            </w:r>
            <w:proofErr w:type="spellEnd"/>
            <w:r w:rsidRPr="00A64147">
              <w:rPr>
                <w:sz w:val="22"/>
                <w:szCs w:val="22"/>
              </w:rPr>
              <w:t xml:space="preserve"> </w:t>
            </w:r>
            <w:proofErr w:type="spellStart"/>
            <w:r w:rsidRPr="00A64147">
              <w:rPr>
                <w:sz w:val="22"/>
                <w:szCs w:val="22"/>
              </w:rPr>
              <w:t>one</w:t>
            </w:r>
            <w:proofErr w:type="spellEnd"/>
            <w:r w:rsidRPr="00A64147">
              <w:rPr>
                <w:sz w:val="22"/>
                <w:szCs w:val="22"/>
              </w:rPr>
              <w:t xml:space="preserve"> </w:t>
            </w:r>
            <w:proofErr w:type="spellStart"/>
            <w:r w:rsidRPr="00A64147">
              <w:rPr>
                <w:sz w:val="22"/>
                <w:szCs w:val="22"/>
              </w:rPr>
              <w:t>out</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ten</w:t>
            </w:r>
            <w:proofErr w:type="spellEnd"/>
            <w:r w:rsidRPr="00A64147">
              <w:rPr>
                <w:sz w:val="22"/>
                <w:szCs w:val="22"/>
              </w:rPr>
              <w:t xml:space="preserve"> </w:t>
            </w:r>
            <w:proofErr w:type="spellStart"/>
            <w:r w:rsidRPr="00A64147">
              <w:rPr>
                <w:sz w:val="22"/>
                <w:szCs w:val="22"/>
              </w:rPr>
              <w:t>managers</w:t>
            </w:r>
            <w:proofErr w:type="spellEnd"/>
            <w:r w:rsidRPr="00A64147">
              <w:rPr>
                <w:sz w:val="22"/>
                <w:szCs w:val="22"/>
              </w:rPr>
              <w:t xml:space="preserve"> </w:t>
            </w:r>
            <w:proofErr w:type="spellStart"/>
            <w:r w:rsidRPr="00A64147">
              <w:rPr>
                <w:sz w:val="22"/>
                <w:szCs w:val="22"/>
              </w:rPr>
              <w:t>also</w:t>
            </w:r>
            <w:proofErr w:type="spellEnd"/>
            <w:r w:rsidRPr="00A64147">
              <w:rPr>
                <w:sz w:val="22"/>
                <w:szCs w:val="22"/>
              </w:rPr>
              <w:t xml:space="preserve"> </w:t>
            </w:r>
            <w:proofErr w:type="spellStart"/>
            <w:r w:rsidRPr="00A64147">
              <w:rPr>
                <w:sz w:val="22"/>
                <w:szCs w:val="22"/>
              </w:rPr>
              <w:t>pinpoint</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role</w:t>
            </w:r>
            <w:proofErr w:type="spellEnd"/>
            <w:r w:rsidRPr="00A64147">
              <w:rPr>
                <w:sz w:val="22"/>
                <w:szCs w:val="22"/>
              </w:rPr>
              <w:t xml:space="preserve"> </w:t>
            </w:r>
            <w:proofErr w:type="spellStart"/>
            <w:r w:rsidRPr="00A64147">
              <w:rPr>
                <w:sz w:val="22"/>
                <w:szCs w:val="22"/>
              </w:rPr>
              <w:t>as</w:t>
            </w:r>
            <w:proofErr w:type="spellEnd"/>
            <w:r w:rsidRPr="00A64147">
              <w:rPr>
                <w:sz w:val="22"/>
                <w:szCs w:val="22"/>
              </w:rPr>
              <w:t xml:space="preserve"> a </w:t>
            </w:r>
            <w:proofErr w:type="spellStart"/>
            <w:r w:rsidRPr="00A64147">
              <w:rPr>
                <w:sz w:val="22"/>
                <w:szCs w:val="22"/>
              </w:rPr>
              <w:t>communications</w:t>
            </w:r>
            <w:proofErr w:type="spellEnd"/>
            <w:r w:rsidRPr="00A64147">
              <w:rPr>
                <w:sz w:val="22"/>
                <w:szCs w:val="22"/>
              </w:rPr>
              <w:t xml:space="preserve"> </w:t>
            </w:r>
            <w:proofErr w:type="spellStart"/>
            <w:r w:rsidRPr="00A64147">
              <w:rPr>
                <w:sz w:val="22"/>
                <w:szCs w:val="22"/>
              </w:rPr>
              <w:t>management</w:t>
            </w:r>
            <w:proofErr w:type="spellEnd"/>
            <w:r w:rsidRPr="00A64147">
              <w:rPr>
                <w:sz w:val="22"/>
                <w:szCs w:val="22"/>
              </w:rPr>
              <w:t xml:space="preserve"> </w:t>
            </w:r>
            <w:proofErr w:type="spellStart"/>
            <w:r w:rsidRPr="00A64147">
              <w:rPr>
                <w:sz w:val="22"/>
                <w:szCs w:val="22"/>
              </w:rPr>
              <w:t>coach</w:t>
            </w:r>
            <w:proofErr w:type="spellEnd"/>
            <w:r w:rsidRPr="00A64147">
              <w:rPr>
                <w:sz w:val="22"/>
                <w:szCs w:val="22"/>
              </w:rPr>
              <w:t>.</w:t>
            </w:r>
          </w:p>
        </w:tc>
        <w:tc>
          <w:tcPr>
            <w:tcW w:w="1276" w:type="dxa"/>
          </w:tcPr>
          <w:p w14:paraId="7E5C7248" w14:textId="77777777" w:rsidR="00690AC1" w:rsidRPr="00A64147" w:rsidRDefault="00242D42">
            <w:pPr>
              <w:jc w:val="center"/>
            </w:pPr>
            <w:r w:rsidRPr="00A64147">
              <w:rPr>
                <w:sz w:val="22"/>
                <w:szCs w:val="22"/>
              </w:rPr>
              <w:t>11</w:t>
            </w:r>
          </w:p>
        </w:tc>
      </w:tr>
    </w:tbl>
    <w:p w14:paraId="7E696B60" w14:textId="77777777" w:rsidR="00690AC1" w:rsidRPr="00A64147" w:rsidRDefault="00690AC1">
      <w:pPr>
        <w:jc w:val="both"/>
      </w:pPr>
    </w:p>
    <w:tbl>
      <w:tblPr>
        <w:tblStyle w:val="aff2"/>
        <w:tblpPr w:leftFromText="180" w:rightFromText="180" w:vertAnchor="page" w:horzAnchor="margin" w:tblpY="1333"/>
        <w:tblW w:w="138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3544"/>
        <w:gridCol w:w="1559"/>
        <w:gridCol w:w="6945"/>
        <w:gridCol w:w="1276"/>
      </w:tblGrid>
      <w:tr w:rsidR="00690AC1" w:rsidRPr="00A64147" w14:paraId="7DA733EC" w14:textId="77777777">
        <w:tc>
          <w:tcPr>
            <w:tcW w:w="562" w:type="dxa"/>
          </w:tcPr>
          <w:p w14:paraId="2D49497F" w14:textId="77777777" w:rsidR="00690AC1" w:rsidRPr="00A64147" w:rsidRDefault="00242D42">
            <w:pPr>
              <w:jc w:val="center"/>
            </w:pPr>
            <w:r w:rsidRPr="00A64147">
              <w:rPr>
                <w:sz w:val="22"/>
                <w:szCs w:val="22"/>
              </w:rPr>
              <w:lastRenderedPageBreak/>
              <w:t>1</w:t>
            </w:r>
          </w:p>
        </w:tc>
        <w:tc>
          <w:tcPr>
            <w:tcW w:w="3544" w:type="dxa"/>
          </w:tcPr>
          <w:p w14:paraId="6F955E48" w14:textId="77777777" w:rsidR="00690AC1" w:rsidRPr="00A64147" w:rsidRDefault="00242D42">
            <w:pPr>
              <w:jc w:val="center"/>
            </w:pPr>
            <w:r w:rsidRPr="00A64147">
              <w:rPr>
                <w:sz w:val="22"/>
                <w:szCs w:val="22"/>
              </w:rPr>
              <w:t>2</w:t>
            </w:r>
          </w:p>
        </w:tc>
        <w:tc>
          <w:tcPr>
            <w:tcW w:w="1559" w:type="dxa"/>
          </w:tcPr>
          <w:p w14:paraId="504EE57E" w14:textId="77777777" w:rsidR="00690AC1" w:rsidRPr="00A64147" w:rsidRDefault="00242D42">
            <w:pPr>
              <w:jc w:val="center"/>
            </w:pPr>
            <w:r w:rsidRPr="00A64147">
              <w:rPr>
                <w:sz w:val="22"/>
                <w:szCs w:val="22"/>
              </w:rPr>
              <w:t>3</w:t>
            </w:r>
          </w:p>
        </w:tc>
        <w:tc>
          <w:tcPr>
            <w:tcW w:w="6946" w:type="dxa"/>
          </w:tcPr>
          <w:p w14:paraId="7DC6FDFE" w14:textId="77777777" w:rsidR="00690AC1" w:rsidRPr="00A64147" w:rsidRDefault="00242D42">
            <w:pPr>
              <w:jc w:val="center"/>
            </w:pPr>
            <w:r w:rsidRPr="00A64147">
              <w:rPr>
                <w:sz w:val="22"/>
                <w:szCs w:val="22"/>
              </w:rPr>
              <w:t>4</w:t>
            </w:r>
          </w:p>
        </w:tc>
        <w:tc>
          <w:tcPr>
            <w:tcW w:w="1276" w:type="dxa"/>
          </w:tcPr>
          <w:p w14:paraId="560AF6B4" w14:textId="77777777" w:rsidR="00690AC1" w:rsidRPr="00A64147" w:rsidRDefault="00242D42">
            <w:pPr>
              <w:jc w:val="center"/>
            </w:pPr>
            <w:r w:rsidRPr="00A64147">
              <w:rPr>
                <w:sz w:val="22"/>
                <w:szCs w:val="22"/>
              </w:rPr>
              <w:t>5</w:t>
            </w:r>
          </w:p>
        </w:tc>
      </w:tr>
      <w:tr w:rsidR="00690AC1" w:rsidRPr="00A64147" w14:paraId="1BCD8186" w14:textId="77777777">
        <w:tc>
          <w:tcPr>
            <w:tcW w:w="562" w:type="dxa"/>
          </w:tcPr>
          <w:p w14:paraId="127FF174" w14:textId="77777777" w:rsidR="00690AC1" w:rsidRPr="00A64147" w:rsidRDefault="00242D42">
            <w:r w:rsidRPr="00A64147">
              <w:rPr>
                <w:sz w:val="22"/>
                <w:szCs w:val="22"/>
              </w:rPr>
              <w:t>4.</w:t>
            </w:r>
          </w:p>
        </w:tc>
        <w:tc>
          <w:tcPr>
            <w:tcW w:w="3544" w:type="dxa"/>
          </w:tcPr>
          <w:p w14:paraId="515EA769" w14:textId="77777777" w:rsidR="00690AC1" w:rsidRPr="00A64147" w:rsidRDefault="00242D42">
            <w:proofErr w:type="spellStart"/>
            <w:r w:rsidRPr="00A64147">
              <w:rPr>
                <w:sz w:val="22"/>
                <w:szCs w:val="22"/>
              </w:rPr>
              <w:t>Jessica</w:t>
            </w:r>
            <w:proofErr w:type="spellEnd"/>
            <w:r w:rsidRPr="00A64147">
              <w:rPr>
                <w:sz w:val="22"/>
                <w:szCs w:val="22"/>
              </w:rPr>
              <w:t xml:space="preserve"> </w:t>
            </w:r>
            <w:proofErr w:type="spellStart"/>
            <w:r w:rsidRPr="00A64147">
              <w:rPr>
                <w:sz w:val="22"/>
                <w:szCs w:val="22"/>
              </w:rPr>
              <w:t>Hume</w:t>
            </w:r>
            <w:proofErr w:type="spellEnd"/>
            <w:r w:rsidRPr="00A64147">
              <w:rPr>
                <w:sz w:val="22"/>
                <w:szCs w:val="22"/>
              </w:rPr>
              <w:t xml:space="preserve">, </w:t>
            </w:r>
            <w:proofErr w:type="spellStart"/>
            <w:r w:rsidRPr="00A64147">
              <w:rPr>
                <w:sz w:val="22"/>
                <w:szCs w:val="22"/>
              </w:rPr>
              <w:t>Anné</w:t>
            </w:r>
            <w:proofErr w:type="spellEnd"/>
            <w:r w:rsidRPr="00A64147">
              <w:rPr>
                <w:sz w:val="22"/>
                <w:szCs w:val="22"/>
              </w:rPr>
              <w:t xml:space="preserve"> Leonard, (2014),</w:t>
            </w:r>
          </w:p>
          <w:p w14:paraId="374950CB" w14:textId="77777777" w:rsidR="00690AC1" w:rsidRPr="00A64147" w:rsidRDefault="00242D42">
            <w:proofErr w:type="spellStart"/>
            <w:r w:rsidRPr="00A64147">
              <w:rPr>
                <w:b/>
                <w:sz w:val="22"/>
                <w:szCs w:val="22"/>
              </w:rPr>
              <w:t>Exploring</w:t>
            </w:r>
            <w:proofErr w:type="spellEnd"/>
            <w:r w:rsidRPr="00A64147">
              <w:rPr>
                <w:b/>
                <w:sz w:val="22"/>
                <w:szCs w:val="22"/>
              </w:rPr>
              <w:t xml:space="preserve"> </w:t>
            </w:r>
            <w:proofErr w:type="spellStart"/>
            <w:r w:rsidRPr="00A64147">
              <w:rPr>
                <w:b/>
                <w:sz w:val="22"/>
                <w:szCs w:val="22"/>
              </w:rPr>
              <w:t>the</w:t>
            </w:r>
            <w:proofErr w:type="spellEnd"/>
            <w:r w:rsidRPr="00A64147">
              <w:rPr>
                <w:b/>
                <w:sz w:val="22"/>
                <w:szCs w:val="22"/>
              </w:rPr>
              <w:t xml:space="preserve"> </w:t>
            </w:r>
            <w:proofErr w:type="spellStart"/>
            <w:r w:rsidRPr="00A64147">
              <w:rPr>
                <w:b/>
                <w:sz w:val="22"/>
                <w:szCs w:val="22"/>
              </w:rPr>
              <w:t>strategic</w:t>
            </w:r>
            <w:proofErr w:type="spellEnd"/>
            <w:r w:rsidRPr="00A64147">
              <w:rPr>
                <w:b/>
                <w:sz w:val="22"/>
                <w:szCs w:val="22"/>
              </w:rPr>
              <w:t xml:space="preserve"> </w:t>
            </w:r>
            <w:proofErr w:type="spellStart"/>
            <w:r w:rsidRPr="00A64147">
              <w:rPr>
                <w:b/>
                <w:sz w:val="22"/>
                <w:szCs w:val="22"/>
              </w:rPr>
              <w:t>potential</w:t>
            </w:r>
            <w:proofErr w:type="spellEnd"/>
            <w:r w:rsidRPr="00A64147">
              <w:rPr>
                <w:b/>
                <w:sz w:val="22"/>
                <w:szCs w:val="22"/>
              </w:rPr>
              <w:t xml:space="preserve"> </w:t>
            </w:r>
            <w:proofErr w:type="spellStart"/>
            <w:r w:rsidRPr="00A64147">
              <w:rPr>
                <w:b/>
                <w:sz w:val="22"/>
                <w:szCs w:val="22"/>
              </w:rPr>
              <w:t>of</w:t>
            </w:r>
            <w:proofErr w:type="spellEnd"/>
            <w:r w:rsidRPr="00A64147">
              <w:rPr>
                <w:b/>
                <w:sz w:val="22"/>
                <w:szCs w:val="22"/>
              </w:rPr>
              <w:t xml:space="preserve"> </w:t>
            </w:r>
            <w:proofErr w:type="spellStart"/>
            <w:r w:rsidRPr="00A64147">
              <w:rPr>
                <w:b/>
                <w:sz w:val="22"/>
                <w:szCs w:val="22"/>
              </w:rPr>
              <w:t>internal</w:t>
            </w:r>
            <w:proofErr w:type="spellEnd"/>
            <w:r w:rsidRPr="00A64147">
              <w:rPr>
                <w:b/>
                <w:sz w:val="22"/>
                <w:szCs w:val="22"/>
              </w:rPr>
              <w:t xml:space="preserve"> </w:t>
            </w:r>
            <w:proofErr w:type="spellStart"/>
            <w:r w:rsidRPr="00A64147">
              <w:rPr>
                <w:b/>
                <w:sz w:val="22"/>
                <w:szCs w:val="22"/>
              </w:rPr>
              <w:t>communication</w:t>
            </w:r>
            <w:proofErr w:type="spellEnd"/>
            <w:r w:rsidRPr="00A64147">
              <w:rPr>
                <w:b/>
                <w:sz w:val="22"/>
                <w:szCs w:val="22"/>
              </w:rPr>
              <w:t xml:space="preserve"> </w:t>
            </w:r>
            <w:proofErr w:type="spellStart"/>
            <w:r w:rsidRPr="00A64147">
              <w:rPr>
                <w:b/>
                <w:sz w:val="22"/>
                <w:szCs w:val="22"/>
              </w:rPr>
              <w:t>in</w:t>
            </w:r>
            <w:proofErr w:type="spellEnd"/>
            <w:r w:rsidRPr="00A64147">
              <w:rPr>
                <w:b/>
                <w:sz w:val="22"/>
                <w:szCs w:val="22"/>
              </w:rPr>
              <w:t xml:space="preserve"> </w:t>
            </w:r>
            <w:proofErr w:type="spellStart"/>
            <w:r w:rsidRPr="00A64147">
              <w:rPr>
                <w:b/>
                <w:sz w:val="22"/>
                <w:szCs w:val="22"/>
              </w:rPr>
              <w:t>international</w:t>
            </w:r>
            <w:proofErr w:type="spellEnd"/>
            <w:r w:rsidRPr="00A64147">
              <w:rPr>
                <w:b/>
                <w:sz w:val="22"/>
                <w:szCs w:val="22"/>
              </w:rPr>
              <w:t xml:space="preserve"> non-</w:t>
            </w:r>
            <w:proofErr w:type="spellStart"/>
            <w:r w:rsidRPr="00A64147">
              <w:rPr>
                <w:b/>
                <w:sz w:val="22"/>
                <w:szCs w:val="22"/>
              </w:rPr>
              <w:t>governmental</w:t>
            </w:r>
            <w:proofErr w:type="spellEnd"/>
            <w:r w:rsidRPr="00A64147">
              <w:rPr>
                <w:b/>
                <w:sz w:val="22"/>
                <w:szCs w:val="22"/>
              </w:rPr>
              <w:t xml:space="preserve"> </w:t>
            </w:r>
            <w:proofErr w:type="spellStart"/>
            <w:r w:rsidRPr="00A64147">
              <w:rPr>
                <w:b/>
                <w:sz w:val="22"/>
                <w:szCs w:val="22"/>
              </w:rPr>
              <w:t>organisations</w:t>
            </w:r>
            <w:proofErr w:type="spellEnd"/>
            <w:r w:rsidRPr="00A64147">
              <w:rPr>
                <w:b/>
                <w:sz w:val="22"/>
                <w:szCs w:val="22"/>
              </w:rPr>
              <w:t>,</w:t>
            </w:r>
            <w:r w:rsidRPr="00A64147">
              <w:rPr>
                <w:sz w:val="22"/>
                <w:szCs w:val="22"/>
              </w:rPr>
              <w:t xml:space="preserve"> </w:t>
            </w:r>
            <w:proofErr w:type="spellStart"/>
            <w:r w:rsidRPr="00A64147">
              <w:rPr>
                <w:sz w:val="22"/>
                <w:szCs w:val="22"/>
              </w:rPr>
              <w:t>Public</w:t>
            </w:r>
            <w:proofErr w:type="spellEnd"/>
            <w:r w:rsidRPr="00A64147">
              <w:rPr>
                <w:sz w:val="22"/>
                <w:szCs w:val="22"/>
              </w:rPr>
              <w:t xml:space="preserve"> </w:t>
            </w:r>
            <w:proofErr w:type="spellStart"/>
            <w:r w:rsidRPr="00A64147">
              <w:rPr>
                <w:sz w:val="22"/>
                <w:szCs w:val="22"/>
              </w:rPr>
              <w:t>Relations</w:t>
            </w:r>
            <w:proofErr w:type="spellEnd"/>
            <w:r w:rsidRPr="00A64147">
              <w:rPr>
                <w:sz w:val="22"/>
                <w:szCs w:val="22"/>
              </w:rPr>
              <w:t xml:space="preserve"> </w:t>
            </w:r>
            <w:proofErr w:type="spellStart"/>
            <w:r w:rsidRPr="00A64147">
              <w:rPr>
                <w:sz w:val="22"/>
                <w:szCs w:val="22"/>
              </w:rPr>
              <w:t>Review</w:t>
            </w:r>
            <w:proofErr w:type="spellEnd"/>
            <w:r w:rsidRPr="00A64147">
              <w:rPr>
                <w:sz w:val="22"/>
                <w:szCs w:val="22"/>
              </w:rPr>
              <w:t xml:space="preserve">, </w:t>
            </w:r>
            <w:proofErr w:type="spellStart"/>
            <w:r w:rsidRPr="00A64147">
              <w:rPr>
                <w:sz w:val="22"/>
                <w:szCs w:val="22"/>
              </w:rPr>
              <w:t>Vol</w:t>
            </w:r>
            <w:proofErr w:type="spellEnd"/>
            <w:r w:rsidRPr="00A64147">
              <w:rPr>
                <w:sz w:val="22"/>
                <w:szCs w:val="22"/>
              </w:rPr>
              <w:t xml:space="preserve">. 40, </w:t>
            </w:r>
            <w:proofErr w:type="spellStart"/>
            <w:r w:rsidRPr="00A64147">
              <w:rPr>
                <w:sz w:val="22"/>
                <w:szCs w:val="22"/>
              </w:rPr>
              <w:t>Issue</w:t>
            </w:r>
            <w:proofErr w:type="spellEnd"/>
            <w:r w:rsidRPr="00A64147">
              <w:rPr>
                <w:sz w:val="22"/>
                <w:szCs w:val="22"/>
              </w:rPr>
              <w:t xml:space="preserve"> 2,</w:t>
            </w:r>
          </w:p>
          <w:p w14:paraId="12AD59EF" w14:textId="77777777" w:rsidR="00690AC1" w:rsidRPr="00A64147" w:rsidRDefault="00242D42">
            <w:proofErr w:type="spellStart"/>
            <w:r w:rsidRPr="00A64147">
              <w:rPr>
                <w:sz w:val="22"/>
                <w:szCs w:val="22"/>
              </w:rPr>
              <w:t>Pages</w:t>
            </w:r>
            <w:proofErr w:type="spellEnd"/>
            <w:r w:rsidRPr="00A64147">
              <w:rPr>
                <w:sz w:val="22"/>
                <w:szCs w:val="22"/>
              </w:rPr>
              <w:t xml:space="preserve"> 294-304, ISSN 0363-8111,</w:t>
            </w:r>
          </w:p>
          <w:p w14:paraId="1F5FE5AA" w14:textId="77777777" w:rsidR="00690AC1" w:rsidRPr="00A64147" w:rsidRDefault="00242D42">
            <w:r w:rsidRPr="00A64147">
              <w:rPr>
                <w:sz w:val="22"/>
                <w:szCs w:val="22"/>
              </w:rPr>
              <w:t>https://doi.org/10.1016/j.pubrev.2013.10.011</w:t>
            </w:r>
          </w:p>
        </w:tc>
        <w:tc>
          <w:tcPr>
            <w:tcW w:w="1559" w:type="dxa"/>
          </w:tcPr>
          <w:p w14:paraId="3CFA7B4E" w14:textId="77777777" w:rsidR="00690AC1" w:rsidRPr="00A64147" w:rsidRDefault="00242D42">
            <w:pPr>
              <w:jc w:val="center"/>
              <w:rPr>
                <w:sz w:val="20"/>
                <w:szCs w:val="20"/>
              </w:rPr>
            </w:pPr>
            <w:proofErr w:type="spellStart"/>
            <w:r w:rsidRPr="00A64147">
              <w:rPr>
                <w:sz w:val="20"/>
                <w:szCs w:val="20"/>
              </w:rPr>
              <w:t>Strategic</w:t>
            </w:r>
            <w:proofErr w:type="spellEnd"/>
            <w:r w:rsidRPr="00A64147">
              <w:rPr>
                <w:sz w:val="20"/>
                <w:szCs w:val="20"/>
              </w:rPr>
              <w:t xml:space="preserve"> </w:t>
            </w:r>
            <w:proofErr w:type="spellStart"/>
            <w:r w:rsidRPr="00A64147">
              <w:rPr>
                <w:sz w:val="20"/>
                <w:szCs w:val="20"/>
              </w:rPr>
              <w:t>potential</w:t>
            </w:r>
            <w:proofErr w:type="spellEnd"/>
            <w:r w:rsidRPr="00A64147">
              <w:rPr>
                <w:sz w:val="20"/>
                <w:szCs w:val="20"/>
              </w:rPr>
              <w:t xml:space="preserve"> </w:t>
            </w:r>
            <w:proofErr w:type="spellStart"/>
            <w:r w:rsidRPr="00A64147">
              <w:rPr>
                <w:sz w:val="20"/>
                <w:szCs w:val="20"/>
              </w:rPr>
              <w:t>of</w:t>
            </w:r>
            <w:proofErr w:type="spellEnd"/>
            <w:r w:rsidRPr="00A64147">
              <w:rPr>
                <w:sz w:val="20"/>
                <w:szCs w:val="20"/>
              </w:rPr>
              <w:t xml:space="preserve"> </w:t>
            </w:r>
            <w:proofErr w:type="spellStart"/>
            <w:r w:rsidRPr="00A64147">
              <w:rPr>
                <w:sz w:val="20"/>
                <w:szCs w:val="20"/>
              </w:rPr>
              <w:t>Internal</w:t>
            </w:r>
            <w:proofErr w:type="spellEnd"/>
            <w:r w:rsidRPr="00A64147">
              <w:rPr>
                <w:sz w:val="20"/>
                <w:szCs w:val="20"/>
              </w:rPr>
              <w:t xml:space="preserve"> </w:t>
            </w:r>
            <w:proofErr w:type="spellStart"/>
            <w:r w:rsidRPr="00A64147">
              <w:rPr>
                <w:sz w:val="20"/>
                <w:szCs w:val="20"/>
              </w:rPr>
              <w:t>communication</w:t>
            </w:r>
            <w:proofErr w:type="spellEnd"/>
          </w:p>
        </w:tc>
        <w:tc>
          <w:tcPr>
            <w:tcW w:w="6946" w:type="dxa"/>
          </w:tcPr>
          <w:p w14:paraId="7059434A" w14:textId="77777777" w:rsidR="00690AC1" w:rsidRPr="00A64147" w:rsidRDefault="00242D42">
            <w:pPr>
              <w:ind w:right="-110"/>
            </w:pPr>
            <w:proofErr w:type="spellStart"/>
            <w:r w:rsidRPr="00A64147">
              <w:rPr>
                <w:sz w:val="22"/>
                <w:szCs w:val="22"/>
              </w:rPr>
              <w:t>The</w:t>
            </w:r>
            <w:proofErr w:type="spellEnd"/>
            <w:r w:rsidRPr="00A64147">
              <w:rPr>
                <w:sz w:val="22"/>
                <w:szCs w:val="22"/>
              </w:rPr>
              <w:t xml:space="preserve"> </w:t>
            </w:r>
            <w:proofErr w:type="spellStart"/>
            <w:r w:rsidRPr="00A64147">
              <w:rPr>
                <w:sz w:val="22"/>
                <w:szCs w:val="22"/>
              </w:rPr>
              <w:t>empirical</w:t>
            </w:r>
            <w:proofErr w:type="spellEnd"/>
            <w:r w:rsidRPr="00A64147">
              <w:rPr>
                <w:sz w:val="22"/>
                <w:szCs w:val="22"/>
              </w:rPr>
              <w:t xml:space="preserve"> </w:t>
            </w:r>
            <w:proofErr w:type="spellStart"/>
            <w:r w:rsidRPr="00A64147">
              <w:rPr>
                <w:sz w:val="22"/>
                <w:szCs w:val="22"/>
              </w:rPr>
              <w:t>evidence</w:t>
            </w:r>
            <w:proofErr w:type="spellEnd"/>
            <w:r w:rsidRPr="00A64147">
              <w:rPr>
                <w:sz w:val="22"/>
                <w:szCs w:val="22"/>
              </w:rPr>
              <w:t xml:space="preserve"> </w:t>
            </w:r>
            <w:proofErr w:type="spellStart"/>
            <w:r w:rsidRPr="00A64147">
              <w:rPr>
                <w:sz w:val="22"/>
                <w:szCs w:val="22"/>
              </w:rPr>
              <w:t>from</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case</w:t>
            </w:r>
            <w:proofErr w:type="spellEnd"/>
            <w:r w:rsidRPr="00A64147">
              <w:rPr>
                <w:sz w:val="22"/>
                <w:szCs w:val="22"/>
              </w:rPr>
              <w:t xml:space="preserve"> </w:t>
            </w:r>
            <w:proofErr w:type="spellStart"/>
            <w:r w:rsidRPr="00A64147">
              <w:rPr>
                <w:sz w:val="22"/>
                <w:szCs w:val="22"/>
              </w:rPr>
              <w:t>studies</w:t>
            </w:r>
            <w:proofErr w:type="spellEnd"/>
            <w:r w:rsidRPr="00A64147">
              <w:rPr>
                <w:sz w:val="22"/>
                <w:szCs w:val="22"/>
              </w:rPr>
              <w:t xml:space="preserve"> </w:t>
            </w:r>
            <w:proofErr w:type="spellStart"/>
            <w:r w:rsidRPr="00A64147">
              <w:rPr>
                <w:sz w:val="22"/>
                <w:szCs w:val="22"/>
              </w:rPr>
              <w:t>shows</w:t>
            </w:r>
            <w:proofErr w:type="spellEnd"/>
            <w:r w:rsidRPr="00A64147">
              <w:rPr>
                <w:sz w:val="22"/>
                <w:szCs w:val="22"/>
              </w:rPr>
              <w:t xml:space="preserve"> </w:t>
            </w:r>
            <w:proofErr w:type="spellStart"/>
            <w:r w:rsidRPr="00A64147">
              <w:rPr>
                <w:sz w:val="22"/>
                <w:szCs w:val="22"/>
              </w:rPr>
              <w:t>that</w:t>
            </w:r>
            <w:proofErr w:type="spellEnd"/>
            <w:r w:rsidRPr="00A64147">
              <w:rPr>
                <w:sz w:val="22"/>
                <w:szCs w:val="22"/>
              </w:rPr>
              <w:t xml:space="preserve"> </w:t>
            </w:r>
            <w:proofErr w:type="spellStart"/>
            <w:r w:rsidRPr="00A64147">
              <w:rPr>
                <w:sz w:val="22"/>
                <w:szCs w:val="22"/>
              </w:rPr>
              <w:t>internal</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in</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INGOs</w:t>
            </w:r>
            <w:proofErr w:type="spellEnd"/>
            <w:r w:rsidRPr="00A64147">
              <w:rPr>
                <w:sz w:val="22"/>
                <w:szCs w:val="22"/>
              </w:rPr>
              <w:t xml:space="preserve"> </w:t>
            </w:r>
            <w:proofErr w:type="spellStart"/>
            <w:r w:rsidRPr="00A64147">
              <w:rPr>
                <w:sz w:val="22"/>
                <w:szCs w:val="22"/>
              </w:rPr>
              <w:t>studied</w:t>
            </w:r>
            <w:proofErr w:type="spellEnd"/>
            <w:r w:rsidRPr="00A64147">
              <w:rPr>
                <w:sz w:val="22"/>
                <w:szCs w:val="22"/>
              </w:rPr>
              <w:t xml:space="preserve"> </w:t>
            </w:r>
            <w:proofErr w:type="spellStart"/>
            <w:r w:rsidRPr="00A64147">
              <w:rPr>
                <w:sz w:val="22"/>
                <w:szCs w:val="22"/>
              </w:rPr>
              <w:t>does</w:t>
            </w:r>
            <w:proofErr w:type="spellEnd"/>
            <w:r w:rsidRPr="00A64147">
              <w:rPr>
                <w:sz w:val="22"/>
                <w:szCs w:val="22"/>
              </w:rPr>
              <w:t xml:space="preserve"> </w:t>
            </w:r>
            <w:proofErr w:type="spellStart"/>
            <w:r w:rsidRPr="00A64147">
              <w:rPr>
                <w:sz w:val="22"/>
                <w:szCs w:val="22"/>
              </w:rPr>
              <w:t>not</w:t>
            </w:r>
            <w:proofErr w:type="spellEnd"/>
            <w:r w:rsidRPr="00A64147">
              <w:rPr>
                <w:sz w:val="22"/>
                <w:szCs w:val="22"/>
              </w:rPr>
              <w:t xml:space="preserve"> </w:t>
            </w:r>
            <w:proofErr w:type="spellStart"/>
            <w:r w:rsidRPr="00A64147">
              <w:rPr>
                <w:sz w:val="22"/>
                <w:szCs w:val="22"/>
              </w:rPr>
              <w:t>fulfil</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criteria</w:t>
            </w:r>
            <w:proofErr w:type="spellEnd"/>
            <w:r w:rsidRPr="00A64147">
              <w:rPr>
                <w:sz w:val="22"/>
                <w:szCs w:val="22"/>
              </w:rPr>
              <w:t xml:space="preserve"> </w:t>
            </w:r>
            <w:proofErr w:type="spellStart"/>
            <w:r w:rsidRPr="00A64147">
              <w:rPr>
                <w:sz w:val="22"/>
                <w:szCs w:val="22"/>
              </w:rPr>
              <w:t>for</w:t>
            </w:r>
            <w:proofErr w:type="spellEnd"/>
            <w:r w:rsidRPr="00A64147">
              <w:rPr>
                <w:sz w:val="22"/>
                <w:szCs w:val="22"/>
              </w:rPr>
              <w:t xml:space="preserve"> </w:t>
            </w:r>
            <w:proofErr w:type="spellStart"/>
            <w:r w:rsidRPr="00A64147">
              <w:rPr>
                <w:sz w:val="22"/>
                <w:szCs w:val="22"/>
              </w:rPr>
              <w:t>being</w:t>
            </w:r>
            <w:proofErr w:type="spellEnd"/>
            <w:r w:rsidRPr="00A64147">
              <w:rPr>
                <w:sz w:val="22"/>
                <w:szCs w:val="22"/>
              </w:rPr>
              <w:t xml:space="preserve"> </w:t>
            </w:r>
            <w:proofErr w:type="spellStart"/>
            <w:r w:rsidRPr="00A64147">
              <w:rPr>
                <w:sz w:val="22"/>
                <w:szCs w:val="22"/>
              </w:rPr>
              <w:t>strategic</w:t>
            </w:r>
            <w:proofErr w:type="spellEnd"/>
            <w:r w:rsidRPr="00A64147">
              <w:rPr>
                <w:sz w:val="22"/>
                <w:szCs w:val="22"/>
              </w:rPr>
              <w:t xml:space="preserve"> </w:t>
            </w:r>
            <w:proofErr w:type="spellStart"/>
            <w:r w:rsidRPr="00A64147">
              <w:rPr>
                <w:sz w:val="22"/>
                <w:szCs w:val="22"/>
              </w:rPr>
              <w:t>identified</w:t>
            </w:r>
            <w:proofErr w:type="spellEnd"/>
            <w:r w:rsidRPr="00A64147">
              <w:rPr>
                <w:sz w:val="22"/>
                <w:szCs w:val="22"/>
              </w:rPr>
              <w:t xml:space="preserve"> </w:t>
            </w:r>
            <w:proofErr w:type="spellStart"/>
            <w:r w:rsidRPr="00A64147">
              <w:rPr>
                <w:sz w:val="22"/>
                <w:szCs w:val="22"/>
              </w:rPr>
              <w:t>in</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literature</w:t>
            </w:r>
            <w:proofErr w:type="spellEnd"/>
            <w:r w:rsidRPr="00A64147">
              <w:rPr>
                <w:sz w:val="22"/>
                <w:szCs w:val="22"/>
              </w:rPr>
              <w:t xml:space="preserve">. </w:t>
            </w:r>
            <w:proofErr w:type="spellStart"/>
            <w:r w:rsidRPr="00A64147">
              <w:rPr>
                <w:sz w:val="22"/>
                <w:szCs w:val="22"/>
              </w:rPr>
              <w:t>Instead</w:t>
            </w:r>
            <w:proofErr w:type="spellEnd"/>
            <w:r w:rsidRPr="00A64147">
              <w:rPr>
                <w:sz w:val="22"/>
                <w:szCs w:val="22"/>
              </w:rPr>
              <w:t xml:space="preserve">, </w:t>
            </w:r>
            <w:proofErr w:type="spellStart"/>
            <w:r w:rsidRPr="00A64147">
              <w:rPr>
                <w:sz w:val="22"/>
                <w:szCs w:val="22"/>
              </w:rPr>
              <w:t>internal</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fulfils</w:t>
            </w:r>
            <w:proofErr w:type="spellEnd"/>
            <w:r w:rsidRPr="00A64147">
              <w:rPr>
                <w:sz w:val="22"/>
                <w:szCs w:val="22"/>
              </w:rPr>
              <w:t xml:space="preserve"> </w:t>
            </w:r>
            <w:proofErr w:type="spellStart"/>
            <w:r w:rsidRPr="00A64147">
              <w:rPr>
                <w:sz w:val="22"/>
                <w:szCs w:val="22"/>
              </w:rPr>
              <w:t>primarily</w:t>
            </w:r>
            <w:proofErr w:type="spellEnd"/>
            <w:r w:rsidRPr="00A64147">
              <w:rPr>
                <w:sz w:val="22"/>
                <w:szCs w:val="22"/>
              </w:rPr>
              <w:t xml:space="preserve"> </w:t>
            </w:r>
            <w:proofErr w:type="spellStart"/>
            <w:r w:rsidRPr="00A64147">
              <w:rPr>
                <w:sz w:val="22"/>
                <w:szCs w:val="22"/>
              </w:rPr>
              <w:t>tactical</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managerial</w:t>
            </w:r>
            <w:proofErr w:type="spellEnd"/>
            <w:r w:rsidRPr="00A64147">
              <w:rPr>
                <w:sz w:val="22"/>
                <w:szCs w:val="22"/>
              </w:rPr>
              <w:t xml:space="preserve"> </w:t>
            </w:r>
            <w:proofErr w:type="spellStart"/>
            <w:r w:rsidRPr="00A64147">
              <w:rPr>
                <w:sz w:val="22"/>
                <w:szCs w:val="22"/>
              </w:rPr>
              <w:t>roles</w:t>
            </w:r>
            <w:proofErr w:type="spellEnd"/>
            <w:r w:rsidRPr="00A64147">
              <w:rPr>
                <w:sz w:val="22"/>
                <w:szCs w:val="22"/>
              </w:rPr>
              <w:t xml:space="preserve">, </w:t>
            </w:r>
            <w:proofErr w:type="spellStart"/>
            <w:r w:rsidRPr="00A64147">
              <w:rPr>
                <w:sz w:val="22"/>
                <w:szCs w:val="22"/>
              </w:rPr>
              <w:t>as</w:t>
            </w:r>
            <w:proofErr w:type="spellEnd"/>
            <w:r w:rsidRPr="00A64147">
              <w:rPr>
                <w:sz w:val="22"/>
                <w:szCs w:val="22"/>
              </w:rPr>
              <w:t xml:space="preserve"> </w:t>
            </w:r>
            <w:proofErr w:type="spellStart"/>
            <w:r w:rsidRPr="00A64147">
              <w:rPr>
                <w:sz w:val="22"/>
                <w:szCs w:val="22"/>
              </w:rPr>
              <w:t>defined</w:t>
            </w:r>
            <w:proofErr w:type="spellEnd"/>
            <w:r w:rsidRPr="00A64147">
              <w:rPr>
                <w:sz w:val="22"/>
                <w:szCs w:val="22"/>
              </w:rPr>
              <w:t xml:space="preserve"> </w:t>
            </w:r>
            <w:proofErr w:type="spellStart"/>
            <w:r w:rsidRPr="00A64147">
              <w:rPr>
                <w:sz w:val="22"/>
                <w:szCs w:val="22"/>
              </w:rPr>
              <w:t>by</w:t>
            </w:r>
            <w:proofErr w:type="spellEnd"/>
            <w:r w:rsidRPr="00A64147">
              <w:rPr>
                <w:sz w:val="22"/>
                <w:szCs w:val="22"/>
              </w:rPr>
              <w:t xml:space="preserve"> </w:t>
            </w:r>
            <w:proofErr w:type="spellStart"/>
            <w:r w:rsidRPr="00A64147">
              <w:rPr>
                <w:sz w:val="22"/>
                <w:szCs w:val="22"/>
              </w:rPr>
              <w:t>Steyn</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Puth</w:t>
            </w:r>
            <w:proofErr w:type="spellEnd"/>
            <w:r w:rsidRPr="00A64147">
              <w:rPr>
                <w:sz w:val="22"/>
                <w:szCs w:val="22"/>
              </w:rPr>
              <w:t xml:space="preserve"> (2000). </w:t>
            </w:r>
            <w:proofErr w:type="spellStart"/>
            <w:r w:rsidRPr="00A64147">
              <w:rPr>
                <w:sz w:val="22"/>
                <w:szCs w:val="22"/>
              </w:rPr>
              <w:t>In</w:t>
            </w:r>
            <w:proofErr w:type="spellEnd"/>
            <w:r w:rsidRPr="00A64147">
              <w:rPr>
                <w:sz w:val="22"/>
                <w:szCs w:val="22"/>
              </w:rPr>
              <w:t xml:space="preserve"> </w:t>
            </w:r>
            <w:proofErr w:type="spellStart"/>
            <w:r w:rsidRPr="00A64147">
              <w:rPr>
                <w:sz w:val="22"/>
                <w:szCs w:val="22"/>
              </w:rPr>
              <w:t>larger</w:t>
            </w:r>
            <w:proofErr w:type="spellEnd"/>
            <w:r w:rsidRPr="00A64147">
              <w:rPr>
                <w:sz w:val="22"/>
                <w:szCs w:val="22"/>
              </w:rPr>
              <w:t xml:space="preserve"> </w:t>
            </w:r>
            <w:proofErr w:type="spellStart"/>
            <w:r w:rsidRPr="00A64147">
              <w:rPr>
                <w:sz w:val="22"/>
                <w:szCs w:val="22"/>
              </w:rPr>
              <w:t>INGOs</w:t>
            </w:r>
            <w:proofErr w:type="spellEnd"/>
            <w:r w:rsidRPr="00A64147">
              <w:rPr>
                <w:sz w:val="22"/>
                <w:szCs w:val="22"/>
              </w:rPr>
              <w:t xml:space="preserve">, </w:t>
            </w:r>
            <w:proofErr w:type="spellStart"/>
            <w:r w:rsidRPr="00A64147">
              <w:rPr>
                <w:sz w:val="22"/>
                <w:szCs w:val="22"/>
              </w:rPr>
              <w:t>internal</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does</w:t>
            </w:r>
            <w:proofErr w:type="spellEnd"/>
            <w:r w:rsidRPr="00A64147">
              <w:rPr>
                <w:sz w:val="22"/>
                <w:szCs w:val="22"/>
              </w:rPr>
              <w:t xml:space="preserve"> </w:t>
            </w:r>
            <w:proofErr w:type="spellStart"/>
            <w:r w:rsidRPr="00A64147">
              <w:rPr>
                <w:sz w:val="22"/>
                <w:szCs w:val="22"/>
              </w:rPr>
              <w:t>function</w:t>
            </w:r>
            <w:proofErr w:type="spellEnd"/>
            <w:r w:rsidRPr="00A64147">
              <w:rPr>
                <w:sz w:val="22"/>
                <w:szCs w:val="22"/>
              </w:rPr>
              <w:t xml:space="preserve"> </w:t>
            </w:r>
            <w:proofErr w:type="spellStart"/>
            <w:r w:rsidRPr="00A64147">
              <w:rPr>
                <w:sz w:val="22"/>
                <w:szCs w:val="22"/>
              </w:rPr>
              <w:t>more</w:t>
            </w:r>
            <w:proofErr w:type="spellEnd"/>
            <w:r w:rsidRPr="00A64147">
              <w:rPr>
                <w:sz w:val="22"/>
                <w:szCs w:val="22"/>
              </w:rPr>
              <w:t xml:space="preserve"> </w:t>
            </w:r>
            <w:proofErr w:type="spellStart"/>
            <w:r w:rsidRPr="00A64147">
              <w:rPr>
                <w:sz w:val="22"/>
                <w:szCs w:val="22"/>
              </w:rPr>
              <w:t>strategically</w:t>
            </w:r>
            <w:proofErr w:type="spellEnd"/>
            <w:r w:rsidRPr="00A64147">
              <w:rPr>
                <w:sz w:val="22"/>
                <w:szCs w:val="22"/>
              </w:rPr>
              <w:t xml:space="preserve">, </w:t>
            </w:r>
            <w:proofErr w:type="spellStart"/>
            <w:r w:rsidRPr="00A64147">
              <w:rPr>
                <w:sz w:val="22"/>
                <w:szCs w:val="22"/>
              </w:rPr>
              <w:t>but</w:t>
            </w:r>
            <w:proofErr w:type="spellEnd"/>
            <w:r w:rsidRPr="00A64147">
              <w:rPr>
                <w:sz w:val="22"/>
                <w:szCs w:val="22"/>
              </w:rPr>
              <w:t xml:space="preserve"> even </w:t>
            </w:r>
            <w:proofErr w:type="spellStart"/>
            <w:r w:rsidRPr="00A64147">
              <w:rPr>
                <w:sz w:val="22"/>
                <w:szCs w:val="22"/>
              </w:rPr>
              <w:t>in</w:t>
            </w:r>
            <w:proofErr w:type="spellEnd"/>
            <w:r w:rsidRPr="00A64147">
              <w:rPr>
                <w:sz w:val="22"/>
                <w:szCs w:val="22"/>
              </w:rPr>
              <w:t xml:space="preserve"> </w:t>
            </w:r>
            <w:proofErr w:type="spellStart"/>
            <w:r w:rsidRPr="00A64147">
              <w:rPr>
                <w:sz w:val="22"/>
                <w:szCs w:val="22"/>
              </w:rPr>
              <w:t>these</w:t>
            </w:r>
            <w:proofErr w:type="spellEnd"/>
            <w:r w:rsidRPr="00A64147">
              <w:rPr>
                <w:sz w:val="22"/>
                <w:szCs w:val="22"/>
              </w:rPr>
              <w:t xml:space="preserve"> </w:t>
            </w:r>
            <w:proofErr w:type="spellStart"/>
            <w:r w:rsidRPr="00A64147">
              <w:rPr>
                <w:sz w:val="22"/>
                <w:szCs w:val="22"/>
              </w:rPr>
              <w:t>cases</w:t>
            </w:r>
            <w:proofErr w:type="spellEnd"/>
            <w:r w:rsidRPr="00A64147">
              <w:rPr>
                <w:sz w:val="22"/>
                <w:szCs w:val="22"/>
              </w:rPr>
              <w:t xml:space="preserve">, it </w:t>
            </w:r>
            <w:proofErr w:type="spellStart"/>
            <w:r w:rsidRPr="00A64147">
              <w:rPr>
                <w:sz w:val="22"/>
                <w:szCs w:val="22"/>
              </w:rPr>
              <w:t>did</w:t>
            </w:r>
            <w:proofErr w:type="spellEnd"/>
            <w:r w:rsidRPr="00A64147">
              <w:rPr>
                <w:sz w:val="22"/>
                <w:szCs w:val="22"/>
              </w:rPr>
              <w:t xml:space="preserve"> </w:t>
            </w:r>
            <w:proofErr w:type="spellStart"/>
            <w:r w:rsidRPr="00A64147">
              <w:rPr>
                <w:sz w:val="22"/>
                <w:szCs w:val="22"/>
              </w:rPr>
              <w:t>not</w:t>
            </w:r>
            <w:proofErr w:type="spellEnd"/>
            <w:r w:rsidRPr="00A64147">
              <w:rPr>
                <w:sz w:val="22"/>
                <w:szCs w:val="22"/>
              </w:rPr>
              <w:t xml:space="preserve"> </w:t>
            </w:r>
            <w:proofErr w:type="spellStart"/>
            <w:r w:rsidRPr="00A64147">
              <w:rPr>
                <w:sz w:val="22"/>
                <w:szCs w:val="22"/>
              </w:rPr>
              <w:t>completely</w:t>
            </w:r>
            <w:proofErr w:type="spellEnd"/>
            <w:r w:rsidRPr="00A64147">
              <w:rPr>
                <w:sz w:val="22"/>
                <w:szCs w:val="22"/>
              </w:rPr>
              <w:t xml:space="preserve"> </w:t>
            </w:r>
            <w:proofErr w:type="spellStart"/>
            <w:r w:rsidRPr="00A64147">
              <w:rPr>
                <w:sz w:val="22"/>
                <w:szCs w:val="22"/>
              </w:rPr>
              <w:t>fulfil</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theoretical</w:t>
            </w:r>
            <w:proofErr w:type="spellEnd"/>
            <w:r w:rsidRPr="00A64147">
              <w:rPr>
                <w:sz w:val="22"/>
                <w:szCs w:val="22"/>
              </w:rPr>
              <w:t xml:space="preserve"> </w:t>
            </w:r>
            <w:proofErr w:type="spellStart"/>
            <w:r w:rsidRPr="00A64147">
              <w:rPr>
                <w:sz w:val="22"/>
                <w:szCs w:val="22"/>
              </w:rPr>
              <w:t>criteria</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non-</w:t>
            </w:r>
            <w:proofErr w:type="spellStart"/>
            <w:r w:rsidRPr="00A64147">
              <w:rPr>
                <w:sz w:val="22"/>
                <w:szCs w:val="22"/>
              </w:rPr>
              <w:t>strategic</w:t>
            </w:r>
            <w:proofErr w:type="spellEnd"/>
            <w:r w:rsidRPr="00A64147">
              <w:rPr>
                <w:sz w:val="22"/>
                <w:szCs w:val="22"/>
              </w:rPr>
              <w:t xml:space="preserve"> </w:t>
            </w:r>
            <w:proofErr w:type="spellStart"/>
            <w:r w:rsidRPr="00A64147">
              <w:rPr>
                <w:sz w:val="22"/>
                <w:szCs w:val="22"/>
              </w:rPr>
              <w:t>focus</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internal</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in</w:t>
            </w:r>
            <w:proofErr w:type="spellEnd"/>
            <w:r w:rsidRPr="00A64147">
              <w:rPr>
                <w:sz w:val="22"/>
                <w:szCs w:val="22"/>
              </w:rPr>
              <w:t xml:space="preserve"> </w:t>
            </w:r>
            <w:proofErr w:type="spellStart"/>
            <w:r w:rsidRPr="00A64147">
              <w:rPr>
                <w:sz w:val="22"/>
                <w:szCs w:val="22"/>
              </w:rPr>
              <w:t>INGOs</w:t>
            </w:r>
            <w:proofErr w:type="spellEnd"/>
            <w:r w:rsidRPr="00A64147">
              <w:rPr>
                <w:sz w:val="22"/>
                <w:szCs w:val="22"/>
              </w:rPr>
              <w:t xml:space="preserve"> </w:t>
            </w:r>
            <w:proofErr w:type="spellStart"/>
            <w:r w:rsidRPr="00A64147">
              <w:rPr>
                <w:sz w:val="22"/>
                <w:szCs w:val="22"/>
              </w:rPr>
              <w:t>include</w:t>
            </w:r>
            <w:proofErr w:type="spellEnd"/>
            <w:r w:rsidRPr="00A64147">
              <w:rPr>
                <w:sz w:val="22"/>
                <w:szCs w:val="22"/>
              </w:rPr>
              <w:t xml:space="preserve"> a </w:t>
            </w:r>
            <w:proofErr w:type="spellStart"/>
            <w:r w:rsidRPr="00A64147">
              <w:rPr>
                <w:b/>
                <w:sz w:val="22"/>
                <w:szCs w:val="22"/>
              </w:rPr>
              <w:t>lack</w:t>
            </w:r>
            <w:proofErr w:type="spellEnd"/>
            <w:r w:rsidRPr="00A64147">
              <w:rPr>
                <w:b/>
                <w:sz w:val="22"/>
                <w:szCs w:val="22"/>
              </w:rPr>
              <w:t xml:space="preserve"> </w:t>
            </w:r>
            <w:proofErr w:type="spellStart"/>
            <w:r w:rsidRPr="00A64147">
              <w:rPr>
                <w:b/>
                <w:sz w:val="22"/>
                <w:szCs w:val="22"/>
              </w:rPr>
              <w:t>of</w:t>
            </w:r>
            <w:proofErr w:type="spellEnd"/>
            <w:r w:rsidRPr="00A64147">
              <w:rPr>
                <w:b/>
                <w:sz w:val="22"/>
                <w:szCs w:val="22"/>
              </w:rPr>
              <w:t xml:space="preserve"> </w:t>
            </w:r>
            <w:proofErr w:type="spellStart"/>
            <w:r w:rsidRPr="00A64147">
              <w:rPr>
                <w:b/>
                <w:sz w:val="22"/>
                <w:szCs w:val="22"/>
              </w:rPr>
              <w:t>knowledge</w:t>
            </w:r>
            <w:proofErr w:type="spellEnd"/>
            <w:r w:rsidRPr="00A64147">
              <w:rPr>
                <w:b/>
                <w:sz w:val="22"/>
                <w:szCs w:val="22"/>
              </w:rPr>
              <w:t xml:space="preserve"> </w:t>
            </w:r>
            <w:proofErr w:type="spellStart"/>
            <w:r w:rsidRPr="00A64147">
              <w:rPr>
                <w:b/>
                <w:sz w:val="22"/>
                <w:szCs w:val="22"/>
              </w:rPr>
              <w:t>and</w:t>
            </w:r>
            <w:proofErr w:type="spellEnd"/>
            <w:r w:rsidRPr="00A64147">
              <w:rPr>
                <w:b/>
                <w:sz w:val="22"/>
                <w:szCs w:val="22"/>
              </w:rPr>
              <w:t xml:space="preserve"> </w:t>
            </w:r>
            <w:proofErr w:type="spellStart"/>
            <w:r w:rsidRPr="00A64147">
              <w:rPr>
                <w:b/>
                <w:sz w:val="22"/>
                <w:szCs w:val="22"/>
              </w:rPr>
              <w:t>understanding</w:t>
            </w:r>
            <w:proofErr w:type="spellEnd"/>
            <w:r w:rsidRPr="00A64147">
              <w:rPr>
                <w:b/>
                <w:sz w:val="22"/>
                <w:szCs w:val="22"/>
              </w:rPr>
              <w:t xml:space="preserve"> </w:t>
            </w:r>
            <w:proofErr w:type="spellStart"/>
            <w:r w:rsidRPr="00A64147">
              <w:rPr>
                <w:b/>
                <w:sz w:val="22"/>
                <w:szCs w:val="22"/>
              </w:rPr>
              <w:t>of</w:t>
            </w:r>
            <w:proofErr w:type="spellEnd"/>
            <w:r w:rsidRPr="00A64147">
              <w:rPr>
                <w:b/>
                <w:sz w:val="22"/>
                <w:szCs w:val="22"/>
              </w:rPr>
              <w:t xml:space="preserve"> </w:t>
            </w:r>
            <w:proofErr w:type="spellStart"/>
            <w:r w:rsidRPr="00A64147">
              <w:rPr>
                <w:b/>
                <w:sz w:val="22"/>
                <w:szCs w:val="22"/>
              </w:rPr>
              <w:t>the</w:t>
            </w:r>
            <w:proofErr w:type="spellEnd"/>
            <w:r w:rsidRPr="00A64147">
              <w:rPr>
                <w:b/>
                <w:sz w:val="22"/>
                <w:szCs w:val="22"/>
              </w:rPr>
              <w:t xml:space="preserve"> </w:t>
            </w:r>
            <w:proofErr w:type="spellStart"/>
            <w:r w:rsidRPr="00A64147">
              <w:rPr>
                <w:b/>
                <w:sz w:val="22"/>
                <w:szCs w:val="22"/>
              </w:rPr>
              <w:t>strategic</w:t>
            </w:r>
            <w:proofErr w:type="spellEnd"/>
            <w:r w:rsidRPr="00A64147">
              <w:rPr>
                <w:b/>
                <w:sz w:val="22"/>
                <w:szCs w:val="22"/>
              </w:rPr>
              <w:t xml:space="preserve"> </w:t>
            </w:r>
            <w:proofErr w:type="spellStart"/>
            <w:r w:rsidRPr="00A64147">
              <w:rPr>
                <w:b/>
                <w:sz w:val="22"/>
                <w:szCs w:val="22"/>
              </w:rPr>
              <w:t>role</w:t>
            </w:r>
            <w:proofErr w:type="spellEnd"/>
            <w:r w:rsidRPr="00A64147">
              <w:rPr>
                <w:b/>
                <w:sz w:val="22"/>
                <w:szCs w:val="22"/>
              </w:rPr>
              <w:t xml:space="preserve"> </w:t>
            </w:r>
            <w:proofErr w:type="spellStart"/>
            <w:r w:rsidRPr="00A64147">
              <w:rPr>
                <w:b/>
                <w:sz w:val="22"/>
                <w:szCs w:val="22"/>
              </w:rPr>
              <w:t>of</w:t>
            </w:r>
            <w:proofErr w:type="spellEnd"/>
            <w:r w:rsidRPr="00A64147">
              <w:rPr>
                <w:b/>
                <w:sz w:val="22"/>
                <w:szCs w:val="22"/>
              </w:rPr>
              <w:t xml:space="preserve"> </w:t>
            </w:r>
            <w:proofErr w:type="spellStart"/>
            <w:r w:rsidRPr="00A64147">
              <w:rPr>
                <w:b/>
                <w:sz w:val="22"/>
                <w:szCs w:val="22"/>
              </w:rPr>
              <w:t>internal</w:t>
            </w:r>
            <w:proofErr w:type="spellEnd"/>
            <w:r w:rsidRPr="00A64147">
              <w:rPr>
                <w:b/>
                <w:sz w:val="22"/>
                <w:szCs w:val="22"/>
              </w:rPr>
              <w:t xml:space="preserve"> </w:t>
            </w:r>
            <w:proofErr w:type="spellStart"/>
            <w:r w:rsidRPr="00A64147">
              <w:rPr>
                <w:b/>
                <w:sz w:val="22"/>
                <w:szCs w:val="22"/>
              </w:rPr>
              <w:t>communication</w:t>
            </w:r>
            <w:proofErr w:type="spellEnd"/>
            <w:r w:rsidRPr="00A64147">
              <w:rPr>
                <w:b/>
                <w:sz w:val="22"/>
                <w:szCs w:val="22"/>
              </w:rPr>
              <w:t xml:space="preserve"> (</w:t>
            </w:r>
            <w:proofErr w:type="spellStart"/>
            <w:r w:rsidRPr="00A64147">
              <w:rPr>
                <w:b/>
                <w:sz w:val="22"/>
                <w:szCs w:val="22"/>
              </w:rPr>
              <w:t>Grimshaw</w:t>
            </w:r>
            <w:proofErr w:type="spellEnd"/>
            <w:r w:rsidRPr="00A64147">
              <w:rPr>
                <w:b/>
                <w:sz w:val="22"/>
                <w:szCs w:val="22"/>
              </w:rPr>
              <w:t xml:space="preserve"> &amp; </w:t>
            </w:r>
            <w:proofErr w:type="spellStart"/>
            <w:r w:rsidRPr="00A64147">
              <w:rPr>
                <w:b/>
                <w:sz w:val="22"/>
                <w:szCs w:val="22"/>
              </w:rPr>
              <w:t>Mike</w:t>
            </w:r>
            <w:proofErr w:type="spellEnd"/>
            <w:r w:rsidRPr="00A64147">
              <w:rPr>
                <w:b/>
                <w:sz w:val="22"/>
                <w:szCs w:val="22"/>
              </w:rPr>
              <w:t>,</w:t>
            </w:r>
            <w:r w:rsidRPr="00A64147">
              <w:rPr>
                <w:sz w:val="22"/>
                <w:szCs w:val="22"/>
              </w:rPr>
              <w:t xml:space="preserve"> 2008); </w:t>
            </w:r>
            <w:proofErr w:type="spellStart"/>
            <w:r w:rsidRPr="00A64147">
              <w:rPr>
                <w:sz w:val="22"/>
                <w:szCs w:val="22"/>
              </w:rPr>
              <w:t>limited</w:t>
            </w:r>
            <w:proofErr w:type="spellEnd"/>
            <w:r w:rsidRPr="00A64147">
              <w:rPr>
                <w:sz w:val="22"/>
                <w:szCs w:val="22"/>
              </w:rPr>
              <w:t xml:space="preserve"> </w:t>
            </w:r>
            <w:proofErr w:type="spellStart"/>
            <w:r w:rsidRPr="00A64147">
              <w:rPr>
                <w:sz w:val="22"/>
                <w:szCs w:val="22"/>
              </w:rPr>
              <w:t>time</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finances</w:t>
            </w:r>
            <w:proofErr w:type="spellEnd"/>
            <w:r w:rsidRPr="00A64147">
              <w:rPr>
                <w:sz w:val="22"/>
                <w:szCs w:val="22"/>
              </w:rPr>
              <w:t xml:space="preserve"> (</w:t>
            </w:r>
            <w:proofErr w:type="spellStart"/>
            <w:r w:rsidRPr="00A64147">
              <w:rPr>
                <w:sz w:val="22"/>
                <w:szCs w:val="22"/>
              </w:rPr>
              <w:t>Burnett</w:t>
            </w:r>
            <w:proofErr w:type="spellEnd"/>
            <w:r w:rsidRPr="00A64147">
              <w:rPr>
                <w:sz w:val="22"/>
                <w:szCs w:val="22"/>
              </w:rPr>
              <w:t xml:space="preserve">, 2007; </w:t>
            </w:r>
            <w:proofErr w:type="spellStart"/>
            <w:r w:rsidRPr="00A64147">
              <w:rPr>
                <w:sz w:val="22"/>
                <w:szCs w:val="22"/>
              </w:rPr>
              <w:t>Lewis</w:t>
            </w:r>
            <w:proofErr w:type="spellEnd"/>
            <w:r w:rsidRPr="00A64147">
              <w:rPr>
                <w:sz w:val="22"/>
                <w:szCs w:val="22"/>
              </w:rPr>
              <w:t xml:space="preserve">, 2007) </w:t>
            </w:r>
            <w:proofErr w:type="spellStart"/>
            <w:r w:rsidRPr="00A64147">
              <w:rPr>
                <w:sz w:val="22"/>
                <w:szCs w:val="22"/>
              </w:rPr>
              <w:t>that</w:t>
            </w:r>
            <w:proofErr w:type="spellEnd"/>
            <w:r w:rsidRPr="00A64147">
              <w:rPr>
                <w:sz w:val="22"/>
                <w:szCs w:val="22"/>
              </w:rPr>
              <w:t xml:space="preserve">, </w:t>
            </w:r>
            <w:proofErr w:type="spellStart"/>
            <w:r w:rsidRPr="00A64147">
              <w:rPr>
                <w:sz w:val="22"/>
                <w:szCs w:val="22"/>
              </w:rPr>
              <w:t>combined</w:t>
            </w:r>
            <w:proofErr w:type="spellEnd"/>
            <w:r w:rsidRPr="00A64147">
              <w:rPr>
                <w:sz w:val="22"/>
                <w:szCs w:val="22"/>
              </w:rPr>
              <w:t xml:space="preserve"> </w:t>
            </w:r>
            <w:proofErr w:type="spellStart"/>
            <w:r w:rsidRPr="00A64147">
              <w:rPr>
                <w:sz w:val="22"/>
                <w:szCs w:val="22"/>
              </w:rPr>
              <w:t>with</w:t>
            </w:r>
            <w:proofErr w:type="spellEnd"/>
            <w:r w:rsidRPr="00A64147">
              <w:rPr>
                <w:sz w:val="22"/>
                <w:szCs w:val="22"/>
              </w:rPr>
              <w:t xml:space="preserve"> </w:t>
            </w:r>
            <w:proofErr w:type="spellStart"/>
            <w:r w:rsidRPr="00A64147">
              <w:rPr>
                <w:sz w:val="22"/>
                <w:szCs w:val="22"/>
              </w:rPr>
              <w:t>an</w:t>
            </w:r>
            <w:proofErr w:type="spellEnd"/>
            <w:r w:rsidRPr="00A64147">
              <w:rPr>
                <w:sz w:val="22"/>
                <w:szCs w:val="22"/>
              </w:rPr>
              <w:t xml:space="preserve"> </w:t>
            </w:r>
            <w:proofErr w:type="spellStart"/>
            <w:r w:rsidRPr="00A64147">
              <w:rPr>
                <w:sz w:val="22"/>
                <w:szCs w:val="22"/>
              </w:rPr>
              <w:t>action</w:t>
            </w:r>
            <w:proofErr w:type="spellEnd"/>
            <w:r w:rsidRPr="00A64147">
              <w:rPr>
                <w:sz w:val="22"/>
                <w:szCs w:val="22"/>
              </w:rPr>
              <w:t xml:space="preserve"> </w:t>
            </w:r>
            <w:proofErr w:type="spellStart"/>
            <w:r w:rsidRPr="00A64147">
              <w:rPr>
                <w:sz w:val="22"/>
                <w:szCs w:val="22"/>
              </w:rPr>
              <w:t>culture</w:t>
            </w:r>
            <w:proofErr w:type="spellEnd"/>
            <w:r w:rsidRPr="00A64147">
              <w:rPr>
                <w:sz w:val="22"/>
                <w:szCs w:val="22"/>
              </w:rPr>
              <w:t xml:space="preserve"> (</w:t>
            </w:r>
            <w:proofErr w:type="spellStart"/>
            <w:r w:rsidRPr="00A64147">
              <w:rPr>
                <w:sz w:val="22"/>
                <w:szCs w:val="22"/>
              </w:rPr>
              <w:t>Lewis</w:t>
            </w:r>
            <w:proofErr w:type="spellEnd"/>
            <w:r w:rsidRPr="00A64147">
              <w:rPr>
                <w:sz w:val="22"/>
                <w:szCs w:val="22"/>
              </w:rPr>
              <w:t xml:space="preserve">, 2007), </w:t>
            </w:r>
            <w:proofErr w:type="spellStart"/>
            <w:r w:rsidRPr="00A64147">
              <w:rPr>
                <w:sz w:val="22"/>
                <w:szCs w:val="22"/>
              </w:rPr>
              <w:t>results</w:t>
            </w:r>
            <w:proofErr w:type="spellEnd"/>
            <w:r w:rsidRPr="00A64147">
              <w:rPr>
                <w:sz w:val="22"/>
                <w:szCs w:val="22"/>
              </w:rPr>
              <w:t xml:space="preserve"> </w:t>
            </w:r>
            <w:proofErr w:type="spellStart"/>
            <w:r w:rsidRPr="00A64147">
              <w:rPr>
                <w:sz w:val="22"/>
                <w:szCs w:val="22"/>
              </w:rPr>
              <w:t>in</w:t>
            </w:r>
            <w:proofErr w:type="spellEnd"/>
            <w:r w:rsidRPr="00A64147">
              <w:rPr>
                <w:sz w:val="22"/>
                <w:szCs w:val="22"/>
              </w:rPr>
              <w:t xml:space="preserve"> </w:t>
            </w:r>
            <w:proofErr w:type="spellStart"/>
            <w:r w:rsidRPr="00A64147">
              <w:rPr>
                <w:sz w:val="22"/>
                <w:szCs w:val="22"/>
              </w:rPr>
              <w:t>poor</w:t>
            </w:r>
            <w:proofErr w:type="spellEnd"/>
            <w:r w:rsidRPr="00A64147">
              <w:rPr>
                <w:sz w:val="22"/>
                <w:szCs w:val="22"/>
              </w:rPr>
              <w:t xml:space="preserve"> </w:t>
            </w:r>
            <w:proofErr w:type="spellStart"/>
            <w:r w:rsidRPr="00A64147">
              <w:rPr>
                <w:sz w:val="22"/>
                <w:szCs w:val="22"/>
              </w:rPr>
              <w:t>investment</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resources</w:t>
            </w:r>
            <w:proofErr w:type="spellEnd"/>
            <w:r w:rsidRPr="00A64147">
              <w:rPr>
                <w:sz w:val="22"/>
                <w:szCs w:val="22"/>
              </w:rPr>
              <w:t xml:space="preserve"> </w:t>
            </w:r>
            <w:proofErr w:type="spellStart"/>
            <w:r w:rsidRPr="00A64147">
              <w:rPr>
                <w:sz w:val="22"/>
                <w:szCs w:val="22"/>
              </w:rPr>
              <w:t>in</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function</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elements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context</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stakeholder</w:t>
            </w:r>
            <w:proofErr w:type="spellEnd"/>
            <w:r w:rsidRPr="00A64147">
              <w:rPr>
                <w:sz w:val="22"/>
                <w:szCs w:val="22"/>
              </w:rPr>
              <w:t xml:space="preserve"> </w:t>
            </w:r>
            <w:proofErr w:type="spellStart"/>
            <w:r w:rsidRPr="00A64147">
              <w:rPr>
                <w:sz w:val="22"/>
                <w:szCs w:val="22"/>
              </w:rPr>
              <w:t>pressure</w:t>
            </w:r>
            <w:proofErr w:type="spellEnd"/>
            <w:r w:rsidRPr="00A64147">
              <w:rPr>
                <w:sz w:val="22"/>
                <w:szCs w:val="22"/>
              </w:rPr>
              <w:t xml:space="preserve"> (</w:t>
            </w:r>
            <w:proofErr w:type="spellStart"/>
            <w:r w:rsidRPr="00A64147">
              <w:rPr>
                <w:sz w:val="22"/>
                <w:szCs w:val="22"/>
              </w:rPr>
              <w:t>Anheier</w:t>
            </w:r>
            <w:proofErr w:type="spellEnd"/>
            <w:r w:rsidRPr="00A64147">
              <w:rPr>
                <w:sz w:val="22"/>
                <w:szCs w:val="22"/>
              </w:rPr>
              <w:t xml:space="preserve">, 2005) </w:t>
            </w:r>
            <w:proofErr w:type="spellStart"/>
            <w:r w:rsidRPr="00A64147">
              <w:rPr>
                <w:sz w:val="22"/>
                <w:szCs w:val="22"/>
              </w:rPr>
              <w:t>that</w:t>
            </w:r>
            <w:proofErr w:type="spellEnd"/>
            <w:r w:rsidRPr="00A64147">
              <w:rPr>
                <w:sz w:val="22"/>
                <w:szCs w:val="22"/>
              </w:rPr>
              <w:t xml:space="preserve"> </w:t>
            </w:r>
            <w:proofErr w:type="spellStart"/>
            <w:r w:rsidRPr="00A64147">
              <w:rPr>
                <w:sz w:val="22"/>
                <w:szCs w:val="22"/>
              </w:rPr>
              <w:t>prevent</w:t>
            </w:r>
            <w:proofErr w:type="spellEnd"/>
            <w:r w:rsidRPr="00A64147">
              <w:rPr>
                <w:sz w:val="22"/>
                <w:szCs w:val="22"/>
              </w:rPr>
              <w:t xml:space="preserve"> </w:t>
            </w:r>
            <w:proofErr w:type="spellStart"/>
            <w:r w:rsidRPr="00A64147">
              <w:rPr>
                <w:sz w:val="22"/>
                <w:szCs w:val="22"/>
              </w:rPr>
              <w:t>internal</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from</w:t>
            </w:r>
            <w:proofErr w:type="spellEnd"/>
            <w:r w:rsidRPr="00A64147">
              <w:rPr>
                <w:sz w:val="22"/>
                <w:szCs w:val="22"/>
              </w:rPr>
              <w:t xml:space="preserve"> </w:t>
            </w:r>
            <w:proofErr w:type="spellStart"/>
            <w:r w:rsidRPr="00A64147">
              <w:rPr>
                <w:sz w:val="22"/>
                <w:szCs w:val="22"/>
              </w:rPr>
              <w:t>playing</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role</w:t>
            </w:r>
            <w:proofErr w:type="spellEnd"/>
            <w:r w:rsidRPr="00A64147">
              <w:rPr>
                <w:sz w:val="22"/>
                <w:szCs w:val="22"/>
              </w:rPr>
              <w:t xml:space="preserve"> it </w:t>
            </w:r>
            <w:proofErr w:type="spellStart"/>
            <w:r w:rsidRPr="00A64147">
              <w:rPr>
                <w:sz w:val="22"/>
                <w:szCs w:val="22"/>
              </w:rPr>
              <w:t>should</w:t>
            </w:r>
            <w:proofErr w:type="spellEnd"/>
            <w:r w:rsidRPr="00A64147">
              <w:rPr>
                <w:sz w:val="22"/>
                <w:szCs w:val="22"/>
              </w:rPr>
              <w:t>.</w:t>
            </w:r>
          </w:p>
        </w:tc>
        <w:tc>
          <w:tcPr>
            <w:tcW w:w="1276" w:type="dxa"/>
          </w:tcPr>
          <w:p w14:paraId="2B775390" w14:textId="77777777" w:rsidR="00690AC1" w:rsidRPr="00A64147" w:rsidRDefault="00242D42">
            <w:pPr>
              <w:jc w:val="center"/>
            </w:pPr>
            <w:r w:rsidRPr="00A64147">
              <w:rPr>
                <w:sz w:val="22"/>
                <w:szCs w:val="22"/>
              </w:rPr>
              <w:t>11</w:t>
            </w:r>
          </w:p>
        </w:tc>
      </w:tr>
      <w:tr w:rsidR="00690AC1" w:rsidRPr="00A64147" w14:paraId="14090C2A" w14:textId="77777777">
        <w:tc>
          <w:tcPr>
            <w:tcW w:w="562" w:type="dxa"/>
          </w:tcPr>
          <w:p w14:paraId="35EEACB9" w14:textId="77777777" w:rsidR="00690AC1" w:rsidRPr="00A64147" w:rsidRDefault="00242D42">
            <w:r w:rsidRPr="00A64147">
              <w:rPr>
                <w:sz w:val="22"/>
                <w:szCs w:val="22"/>
              </w:rPr>
              <w:t>5.</w:t>
            </w:r>
          </w:p>
        </w:tc>
        <w:tc>
          <w:tcPr>
            <w:tcW w:w="3544" w:type="dxa"/>
          </w:tcPr>
          <w:p w14:paraId="20651425" w14:textId="77777777" w:rsidR="00690AC1" w:rsidRPr="00A64147" w:rsidRDefault="00242D42">
            <w:proofErr w:type="spellStart"/>
            <w:r w:rsidRPr="00A64147">
              <w:rPr>
                <w:sz w:val="22"/>
                <w:szCs w:val="22"/>
              </w:rPr>
              <w:t>Linjuan</w:t>
            </w:r>
            <w:proofErr w:type="spellEnd"/>
            <w:r w:rsidRPr="00A64147">
              <w:rPr>
                <w:sz w:val="22"/>
                <w:szCs w:val="22"/>
              </w:rPr>
              <w:t xml:space="preserve"> Rita </w:t>
            </w:r>
            <w:proofErr w:type="spellStart"/>
            <w:r w:rsidRPr="00A64147">
              <w:rPr>
                <w:sz w:val="22"/>
                <w:szCs w:val="22"/>
              </w:rPr>
              <w:t>Men</w:t>
            </w:r>
            <w:proofErr w:type="spellEnd"/>
            <w:r w:rsidRPr="00A64147">
              <w:rPr>
                <w:sz w:val="22"/>
                <w:szCs w:val="22"/>
              </w:rPr>
              <w:t xml:space="preserve">, </w:t>
            </w:r>
            <w:proofErr w:type="spellStart"/>
            <w:r w:rsidRPr="00A64147">
              <w:rPr>
                <w:sz w:val="22"/>
                <w:szCs w:val="22"/>
              </w:rPr>
              <w:t>Cen</w:t>
            </w:r>
            <w:proofErr w:type="spellEnd"/>
            <w:r w:rsidRPr="00A64147">
              <w:rPr>
                <w:sz w:val="22"/>
                <w:szCs w:val="22"/>
              </w:rPr>
              <w:t xml:space="preserve"> </w:t>
            </w:r>
            <w:proofErr w:type="spellStart"/>
            <w:r w:rsidRPr="00A64147">
              <w:rPr>
                <w:sz w:val="22"/>
                <w:szCs w:val="22"/>
              </w:rPr>
              <w:t>April</w:t>
            </w:r>
            <w:proofErr w:type="spellEnd"/>
            <w:r w:rsidRPr="00A64147">
              <w:rPr>
                <w:sz w:val="22"/>
                <w:szCs w:val="22"/>
              </w:rPr>
              <w:t xml:space="preserve"> </w:t>
            </w:r>
            <w:proofErr w:type="spellStart"/>
            <w:r w:rsidRPr="00A64147">
              <w:rPr>
                <w:sz w:val="22"/>
                <w:szCs w:val="22"/>
              </w:rPr>
              <w:t>Yue</w:t>
            </w:r>
            <w:proofErr w:type="spellEnd"/>
            <w:r w:rsidRPr="00A64147">
              <w:rPr>
                <w:sz w:val="22"/>
                <w:szCs w:val="22"/>
              </w:rPr>
              <w:t>, (2019),</w:t>
            </w:r>
          </w:p>
          <w:p w14:paraId="60C2883C" w14:textId="77777777" w:rsidR="00690AC1" w:rsidRPr="00A64147" w:rsidRDefault="00242D42">
            <w:pPr>
              <w:rPr>
                <w:b/>
              </w:rPr>
            </w:pPr>
            <w:proofErr w:type="spellStart"/>
            <w:r w:rsidRPr="00A64147">
              <w:rPr>
                <w:b/>
                <w:sz w:val="22"/>
                <w:szCs w:val="22"/>
              </w:rPr>
              <w:t>Creating</w:t>
            </w:r>
            <w:proofErr w:type="spellEnd"/>
            <w:r w:rsidRPr="00A64147">
              <w:rPr>
                <w:b/>
                <w:sz w:val="22"/>
                <w:szCs w:val="22"/>
              </w:rPr>
              <w:t xml:space="preserve"> a </w:t>
            </w:r>
            <w:proofErr w:type="spellStart"/>
            <w:r w:rsidRPr="00A64147">
              <w:rPr>
                <w:b/>
                <w:sz w:val="22"/>
                <w:szCs w:val="22"/>
              </w:rPr>
              <w:t>positive</w:t>
            </w:r>
            <w:proofErr w:type="spellEnd"/>
            <w:r w:rsidRPr="00A64147">
              <w:rPr>
                <w:b/>
                <w:sz w:val="22"/>
                <w:szCs w:val="22"/>
              </w:rPr>
              <w:t xml:space="preserve"> </w:t>
            </w:r>
            <w:proofErr w:type="spellStart"/>
            <w:r w:rsidRPr="00A64147">
              <w:rPr>
                <w:b/>
                <w:sz w:val="22"/>
                <w:szCs w:val="22"/>
              </w:rPr>
              <w:t>emotional</w:t>
            </w:r>
            <w:proofErr w:type="spellEnd"/>
            <w:r w:rsidRPr="00A64147">
              <w:rPr>
                <w:b/>
                <w:sz w:val="22"/>
                <w:szCs w:val="22"/>
              </w:rPr>
              <w:t xml:space="preserve"> </w:t>
            </w:r>
            <w:proofErr w:type="spellStart"/>
            <w:r w:rsidRPr="00A64147">
              <w:rPr>
                <w:b/>
                <w:sz w:val="22"/>
                <w:szCs w:val="22"/>
              </w:rPr>
              <w:t>culture</w:t>
            </w:r>
            <w:proofErr w:type="spellEnd"/>
            <w:r w:rsidRPr="00A64147">
              <w:rPr>
                <w:b/>
                <w:sz w:val="22"/>
                <w:szCs w:val="22"/>
              </w:rPr>
              <w:t xml:space="preserve">: </w:t>
            </w:r>
            <w:proofErr w:type="spellStart"/>
            <w:r w:rsidRPr="00A64147">
              <w:rPr>
                <w:b/>
                <w:sz w:val="22"/>
                <w:szCs w:val="22"/>
              </w:rPr>
              <w:t>Effect</w:t>
            </w:r>
            <w:proofErr w:type="spellEnd"/>
            <w:r w:rsidRPr="00A64147">
              <w:rPr>
                <w:b/>
                <w:sz w:val="22"/>
                <w:szCs w:val="22"/>
              </w:rPr>
              <w:t xml:space="preserve"> </w:t>
            </w:r>
            <w:proofErr w:type="spellStart"/>
            <w:r w:rsidRPr="00A64147">
              <w:rPr>
                <w:b/>
                <w:sz w:val="22"/>
                <w:szCs w:val="22"/>
              </w:rPr>
              <w:t>of</w:t>
            </w:r>
            <w:proofErr w:type="spellEnd"/>
            <w:r w:rsidRPr="00A64147">
              <w:rPr>
                <w:b/>
                <w:sz w:val="22"/>
                <w:szCs w:val="22"/>
              </w:rPr>
              <w:t xml:space="preserve"> </w:t>
            </w:r>
            <w:proofErr w:type="spellStart"/>
            <w:r w:rsidRPr="00A64147">
              <w:rPr>
                <w:b/>
                <w:sz w:val="22"/>
                <w:szCs w:val="22"/>
              </w:rPr>
              <w:t>internal</w:t>
            </w:r>
            <w:proofErr w:type="spellEnd"/>
            <w:r w:rsidRPr="00A64147">
              <w:rPr>
                <w:b/>
                <w:sz w:val="22"/>
                <w:szCs w:val="22"/>
              </w:rPr>
              <w:t xml:space="preserve"> </w:t>
            </w:r>
            <w:proofErr w:type="spellStart"/>
            <w:r w:rsidRPr="00A64147">
              <w:rPr>
                <w:b/>
                <w:sz w:val="22"/>
                <w:szCs w:val="22"/>
              </w:rPr>
              <w:t>communication</w:t>
            </w:r>
            <w:proofErr w:type="spellEnd"/>
            <w:r w:rsidRPr="00A64147">
              <w:rPr>
                <w:b/>
                <w:sz w:val="22"/>
                <w:szCs w:val="22"/>
              </w:rPr>
              <w:t xml:space="preserve"> </w:t>
            </w:r>
            <w:proofErr w:type="spellStart"/>
            <w:r w:rsidRPr="00A64147">
              <w:rPr>
                <w:b/>
                <w:sz w:val="22"/>
                <w:szCs w:val="22"/>
              </w:rPr>
              <w:t>and</w:t>
            </w:r>
            <w:proofErr w:type="spellEnd"/>
            <w:r w:rsidRPr="00A64147">
              <w:rPr>
                <w:b/>
                <w:sz w:val="22"/>
                <w:szCs w:val="22"/>
              </w:rPr>
              <w:t xml:space="preserve"> </w:t>
            </w:r>
            <w:proofErr w:type="spellStart"/>
            <w:r w:rsidRPr="00A64147">
              <w:rPr>
                <w:b/>
                <w:sz w:val="22"/>
                <w:szCs w:val="22"/>
              </w:rPr>
              <w:t>impact</w:t>
            </w:r>
            <w:proofErr w:type="spellEnd"/>
            <w:r w:rsidRPr="00A64147">
              <w:rPr>
                <w:b/>
                <w:sz w:val="22"/>
                <w:szCs w:val="22"/>
              </w:rPr>
              <w:t xml:space="preserve"> </w:t>
            </w:r>
            <w:proofErr w:type="spellStart"/>
            <w:r w:rsidRPr="00A64147">
              <w:rPr>
                <w:b/>
                <w:sz w:val="22"/>
                <w:szCs w:val="22"/>
              </w:rPr>
              <w:t>on</w:t>
            </w:r>
            <w:proofErr w:type="spellEnd"/>
            <w:r w:rsidRPr="00A64147">
              <w:rPr>
                <w:b/>
                <w:sz w:val="22"/>
                <w:szCs w:val="22"/>
              </w:rPr>
              <w:t xml:space="preserve"> </w:t>
            </w:r>
            <w:proofErr w:type="spellStart"/>
            <w:r w:rsidRPr="00A64147">
              <w:rPr>
                <w:b/>
                <w:sz w:val="22"/>
                <w:szCs w:val="22"/>
              </w:rPr>
              <w:t>employee</w:t>
            </w:r>
            <w:proofErr w:type="spellEnd"/>
            <w:r w:rsidRPr="00A64147">
              <w:rPr>
                <w:b/>
                <w:sz w:val="22"/>
                <w:szCs w:val="22"/>
              </w:rPr>
              <w:t xml:space="preserve"> </w:t>
            </w:r>
            <w:proofErr w:type="spellStart"/>
            <w:r w:rsidRPr="00A64147">
              <w:rPr>
                <w:b/>
                <w:sz w:val="22"/>
                <w:szCs w:val="22"/>
              </w:rPr>
              <w:t>supportive</w:t>
            </w:r>
            <w:proofErr w:type="spellEnd"/>
            <w:r w:rsidRPr="00A64147">
              <w:rPr>
                <w:b/>
                <w:sz w:val="22"/>
                <w:szCs w:val="22"/>
              </w:rPr>
              <w:t xml:space="preserve"> </w:t>
            </w:r>
            <w:proofErr w:type="spellStart"/>
            <w:r w:rsidRPr="00A64147">
              <w:rPr>
                <w:b/>
                <w:sz w:val="22"/>
                <w:szCs w:val="22"/>
              </w:rPr>
              <w:t>behaviors</w:t>
            </w:r>
            <w:proofErr w:type="spellEnd"/>
            <w:r w:rsidRPr="00A64147">
              <w:rPr>
                <w:b/>
                <w:sz w:val="22"/>
                <w:szCs w:val="22"/>
              </w:rPr>
              <w:t>,</w:t>
            </w:r>
          </w:p>
          <w:p w14:paraId="21F159DD" w14:textId="77777777" w:rsidR="00690AC1" w:rsidRPr="00A64147" w:rsidRDefault="00242D42">
            <w:proofErr w:type="spellStart"/>
            <w:r w:rsidRPr="00A64147">
              <w:rPr>
                <w:sz w:val="22"/>
                <w:szCs w:val="22"/>
              </w:rPr>
              <w:t>Public</w:t>
            </w:r>
            <w:proofErr w:type="spellEnd"/>
            <w:r w:rsidRPr="00A64147">
              <w:rPr>
                <w:sz w:val="22"/>
                <w:szCs w:val="22"/>
              </w:rPr>
              <w:t xml:space="preserve"> </w:t>
            </w:r>
            <w:proofErr w:type="spellStart"/>
            <w:r w:rsidRPr="00A64147">
              <w:rPr>
                <w:sz w:val="22"/>
                <w:szCs w:val="22"/>
              </w:rPr>
              <w:t>Relations</w:t>
            </w:r>
            <w:proofErr w:type="spellEnd"/>
            <w:r w:rsidRPr="00A64147">
              <w:rPr>
                <w:sz w:val="22"/>
                <w:szCs w:val="22"/>
              </w:rPr>
              <w:t xml:space="preserve"> </w:t>
            </w:r>
            <w:proofErr w:type="spellStart"/>
            <w:r w:rsidRPr="00A64147">
              <w:rPr>
                <w:sz w:val="22"/>
                <w:szCs w:val="22"/>
              </w:rPr>
              <w:t>Review</w:t>
            </w:r>
            <w:proofErr w:type="spellEnd"/>
            <w:r w:rsidRPr="00A64147">
              <w:rPr>
                <w:sz w:val="22"/>
                <w:szCs w:val="22"/>
              </w:rPr>
              <w:t xml:space="preserve">, </w:t>
            </w:r>
            <w:proofErr w:type="spellStart"/>
            <w:r w:rsidRPr="00A64147">
              <w:rPr>
                <w:sz w:val="22"/>
                <w:szCs w:val="22"/>
              </w:rPr>
              <w:t>Vol</w:t>
            </w:r>
            <w:proofErr w:type="spellEnd"/>
            <w:r w:rsidRPr="00A64147">
              <w:rPr>
                <w:sz w:val="22"/>
                <w:szCs w:val="22"/>
              </w:rPr>
              <w:t xml:space="preserve">. 45, </w:t>
            </w:r>
            <w:proofErr w:type="spellStart"/>
            <w:r w:rsidRPr="00A64147">
              <w:rPr>
                <w:sz w:val="22"/>
                <w:szCs w:val="22"/>
              </w:rPr>
              <w:t>Issue</w:t>
            </w:r>
            <w:proofErr w:type="spellEnd"/>
            <w:r w:rsidRPr="00A64147">
              <w:rPr>
                <w:sz w:val="22"/>
                <w:szCs w:val="22"/>
              </w:rPr>
              <w:t xml:space="preserve"> 3,101764, ISSN 0363-8111,</w:t>
            </w:r>
          </w:p>
          <w:p w14:paraId="4311349F" w14:textId="77777777" w:rsidR="00690AC1" w:rsidRPr="00A64147" w:rsidRDefault="00242D42">
            <w:r w:rsidRPr="00A64147">
              <w:rPr>
                <w:sz w:val="22"/>
                <w:szCs w:val="22"/>
              </w:rPr>
              <w:t>https://doi.org/10.1016/j.pubrev.2019.03.001.</w:t>
            </w:r>
          </w:p>
        </w:tc>
        <w:tc>
          <w:tcPr>
            <w:tcW w:w="1559" w:type="dxa"/>
          </w:tcPr>
          <w:p w14:paraId="061CA097" w14:textId="77777777" w:rsidR="00690AC1" w:rsidRPr="00A64147" w:rsidRDefault="00242D42">
            <w:pPr>
              <w:jc w:val="center"/>
              <w:rPr>
                <w:sz w:val="20"/>
                <w:szCs w:val="20"/>
              </w:rPr>
            </w:pPr>
            <w:proofErr w:type="spellStart"/>
            <w:r w:rsidRPr="00A64147">
              <w:rPr>
                <w:sz w:val="20"/>
                <w:szCs w:val="20"/>
              </w:rPr>
              <w:t>Internal</w:t>
            </w:r>
            <w:proofErr w:type="spellEnd"/>
            <w:r w:rsidRPr="00A64147">
              <w:rPr>
                <w:sz w:val="20"/>
                <w:szCs w:val="20"/>
              </w:rPr>
              <w:t xml:space="preserve"> </w:t>
            </w:r>
            <w:proofErr w:type="spellStart"/>
            <w:r w:rsidRPr="00A64147">
              <w:rPr>
                <w:sz w:val="20"/>
                <w:szCs w:val="20"/>
              </w:rPr>
              <w:t>communication</w:t>
            </w:r>
            <w:proofErr w:type="spellEnd"/>
          </w:p>
        </w:tc>
        <w:tc>
          <w:tcPr>
            <w:tcW w:w="6946" w:type="dxa"/>
          </w:tcPr>
          <w:p w14:paraId="134978C1" w14:textId="77777777" w:rsidR="00690AC1" w:rsidRPr="00A64147" w:rsidRDefault="00242D42">
            <w:proofErr w:type="spellStart"/>
            <w:r w:rsidRPr="00A64147">
              <w:rPr>
                <w:sz w:val="22"/>
                <w:szCs w:val="22"/>
              </w:rPr>
              <w:t>By</w:t>
            </w:r>
            <w:proofErr w:type="spellEnd"/>
            <w:r w:rsidRPr="00A64147">
              <w:rPr>
                <w:sz w:val="22"/>
                <w:szCs w:val="22"/>
              </w:rPr>
              <w:t xml:space="preserve"> </w:t>
            </w:r>
            <w:proofErr w:type="spellStart"/>
            <w:r w:rsidRPr="00A64147">
              <w:rPr>
                <w:sz w:val="22"/>
                <w:szCs w:val="22"/>
              </w:rPr>
              <w:t>demonstrating</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positive</w:t>
            </w:r>
            <w:proofErr w:type="spellEnd"/>
            <w:r w:rsidRPr="00A64147">
              <w:rPr>
                <w:sz w:val="22"/>
                <w:szCs w:val="22"/>
              </w:rPr>
              <w:t xml:space="preserve"> </w:t>
            </w:r>
            <w:proofErr w:type="spellStart"/>
            <w:r w:rsidRPr="00A64147">
              <w:rPr>
                <w:sz w:val="22"/>
                <w:szCs w:val="22"/>
              </w:rPr>
              <w:t>effects</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corporate-level</w:t>
            </w:r>
            <w:proofErr w:type="spellEnd"/>
            <w:r w:rsidRPr="00A64147">
              <w:rPr>
                <w:sz w:val="22"/>
                <w:szCs w:val="22"/>
              </w:rPr>
              <w:t xml:space="preserve"> </w:t>
            </w:r>
            <w:proofErr w:type="spellStart"/>
            <w:r w:rsidRPr="00A64147">
              <w:rPr>
                <w:sz w:val="22"/>
                <w:szCs w:val="22"/>
              </w:rPr>
              <w:t>symmetrical</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leadership-level</w:t>
            </w:r>
            <w:proofErr w:type="spellEnd"/>
            <w:r w:rsidRPr="00A64147">
              <w:rPr>
                <w:sz w:val="22"/>
                <w:szCs w:val="22"/>
              </w:rPr>
              <w:t xml:space="preserve"> </w:t>
            </w:r>
            <w:proofErr w:type="spellStart"/>
            <w:r w:rsidRPr="00A64147">
              <w:rPr>
                <w:sz w:val="22"/>
                <w:szCs w:val="22"/>
              </w:rPr>
              <w:t>responsive</w:t>
            </w:r>
            <w:proofErr w:type="spellEnd"/>
            <w:r w:rsidRPr="00A64147">
              <w:rPr>
                <w:sz w:val="22"/>
                <w:szCs w:val="22"/>
              </w:rPr>
              <w:t xml:space="preserve"> </w:t>
            </w:r>
            <w:proofErr w:type="spellStart"/>
            <w:r w:rsidRPr="00A64147">
              <w:rPr>
                <w:sz w:val="22"/>
                <w:szCs w:val="22"/>
              </w:rPr>
              <w:t>types</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on</w:t>
            </w:r>
            <w:proofErr w:type="spellEnd"/>
            <w:r w:rsidRPr="00A64147">
              <w:rPr>
                <w:sz w:val="22"/>
                <w:szCs w:val="22"/>
              </w:rPr>
              <w:t xml:space="preserve"> a </w:t>
            </w:r>
            <w:proofErr w:type="spellStart"/>
            <w:r w:rsidRPr="00A64147">
              <w:rPr>
                <w:sz w:val="22"/>
                <w:szCs w:val="22"/>
              </w:rPr>
              <w:t>positive</w:t>
            </w:r>
            <w:proofErr w:type="spellEnd"/>
            <w:r w:rsidRPr="00A64147">
              <w:rPr>
                <w:sz w:val="22"/>
                <w:szCs w:val="22"/>
              </w:rPr>
              <w:t xml:space="preserve"> </w:t>
            </w:r>
            <w:proofErr w:type="spellStart"/>
            <w:r w:rsidRPr="00A64147">
              <w:rPr>
                <w:sz w:val="22"/>
                <w:szCs w:val="22"/>
              </w:rPr>
              <w:t>emotional</w:t>
            </w:r>
            <w:proofErr w:type="spellEnd"/>
            <w:r w:rsidRPr="00A64147">
              <w:rPr>
                <w:sz w:val="22"/>
                <w:szCs w:val="22"/>
              </w:rPr>
              <w:t xml:space="preserve"> </w:t>
            </w:r>
            <w:proofErr w:type="spellStart"/>
            <w:r w:rsidRPr="00A64147">
              <w:rPr>
                <w:sz w:val="22"/>
                <w:szCs w:val="22"/>
              </w:rPr>
              <w:t>culture</w:t>
            </w:r>
            <w:proofErr w:type="spellEnd"/>
            <w:r w:rsidRPr="00A64147">
              <w:rPr>
                <w:sz w:val="22"/>
                <w:szCs w:val="22"/>
              </w:rPr>
              <w:t xml:space="preserve">, </w:t>
            </w:r>
            <w:proofErr w:type="spellStart"/>
            <w:r w:rsidRPr="00A64147">
              <w:rPr>
                <w:sz w:val="22"/>
                <w:szCs w:val="22"/>
              </w:rPr>
              <w:t>as</w:t>
            </w:r>
            <w:proofErr w:type="spellEnd"/>
            <w:r w:rsidRPr="00A64147">
              <w:rPr>
                <w:sz w:val="22"/>
                <w:szCs w:val="22"/>
              </w:rPr>
              <w:t xml:space="preserve"> </w:t>
            </w:r>
            <w:proofErr w:type="spellStart"/>
            <w:r w:rsidRPr="00A64147">
              <w:rPr>
                <w:sz w:val="22"/>
                <w:szCs w:val="22"/>
              </w:rPr>
              <w:t>well</w:t>
            </w:r>
            <w:proofErr w:type="spellEnd"/>
            <w:r w:rsidRPr="00A64147">
              <w:rPr>
                <w:sz w:val="22"/>
                <w:szCs w:val="22"/>
              </w:rPr>
              <w:t xml:space="preserve"> </w:t>
            </w:r>
            <w:proofErr w:type="spellStart"/>
            <w:r w:rsidRPr="00A64147">
              <w:rPr>
                <w:sz w:val="22"/>
                <w:szCs w:val="22"/>
              </w:rPr>
              <w:t>as</w:t>
            </w:r>
            <w:proofErr w:type="spellEnd"/>
            <w:r w:rsidRPr="00A64147">
              <w:rPr>
                <w:sz w:val="22"/>
                <w:szCs w:val="22"/>
              </w:rPr>
              <w:t xml:space="preserve"> </w:t>
            </w:r>
            <w:proofErr w:type="spellStart"/>
            <w:r w:rsidRPr="00A64147">
              <w:rPr>
                <w:sz w:val="22"/>
                <w:szCs w:val="22"/>
              </w:rPr>
              <w:t>supportive</w:t>
            </w:r>
            <w:proofErr w:type="spellEnd"/>
            <w:r w:rsidRPr="00A64147">
              <w:rPr>
                <w:sz w:val="22"/>
                <w:szCs w:val="22"/>
              </w:rPr>
              <w:t xml:space="preserve"> </w:t>
            </w:r>
            <w:proofErr w:type="spellStart"/>
            <w:r w:rsidRPr="00A64147">
              <w:rPr>
                <w:sz w:val="22"/>
                <w:szCs w:val="22"/>
              </w:rPr>
              <w:t>employee</w:t>
            </w:r>
            <w:proofErr w:type="spellEnd"/>
            <w:r w:rsidRPr="00A64147">
              <w:rPr>
                <w:sz w:val="22"/>
                <w:szCs w:val="22"/>
              </w:rPr>
              <w:t xml:space="preserve"> </w:t>
            </w:r>
            <w:proofErr w:type="spellStart"/>
            <w:r w:rsidRPr="00A64147">
              <w:rPr>
                <w:sz w:val="22"/>
                <w:szCs w:val="22"/>
              </w:rPr>
              <w:t>behaviors</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study</w:t>
            </w:r>
            <w:proofErr w:type="spellEnd"/>
            <w:r w:rsidRPr="00A64147">
              <w:rPr>
                <w:sz w:val="22"/>
                <w:szCs w:val="22"/>
              </w:rPr>
              <w:t xml:space="preserve"> </w:t>
            </w:r>
            <w:proofErr w:type="spellStart"/>
            <w:r w:rsidRPr="00A64147">
              <w:rPr>
                <w:sz w:val="22"/>
                <w:szCs w:val="22"/>
              </w:rPr>
              <w:t>expands</w:t>
            </w:r>
            <w:proofErr w:type="spellEnd"/>
            <w:r w:rsidRPr="00A64147">
              <w:rPr>
                <w:sz w:val="22"/>
                <w:szCs w:val="22"/>
              </w:rPr>
              <w:t xml:space="preserve"> </w:t>
            </w:r>
            <w:proofErr w:type="spellStart"/>
            <w:r w:rsidRPr="00A64147">
              <w:rPr>
                <w:b/>
                <w:sz w:val="22"/>
                <w:szCs w:val="22"/>
              </w:rPr>
              <w:t>the</w:t>
            </w:r>
            <w:proofErr w:type="spellEnd"/>
            <w:r w:rsidRPr="00A64147">
              <w:rPr>
                <w:b/>
                <w:sz w:val="22"/>
                <w:szCs w:val="22"/>
              </w:rPr>
              <w:t xml:space="preserve"> </w:t>
            </w:r>
            <w:proofErr w:type="spellStart"/>
            <w:r w:rsidRPr="00A64147">
              <w:rPr>
                <w:b/>
                <w:sz w:val="22"/>
                <w:szCs w:val="22"/>
              </w:rPr>
              <w:t>internal</w:t>
            </w:r>
            <w:proofErr w:type="spellEnd"/>
            <w:r w:rsidRPr="00A64147">
              <w:rPr>
                <w:b/>
                <w:sz w:val="22"/>
                <w:szCs w:val="22"/>
              </w:rPr>
              <w:t xml:space="preserve"> </w:t>
            </w:r>
            <w:proofErr w:type="spellStart"/>
            <w:r w:rsidRPr="00A64147">
              <w:rPr>
                <w:b/>
                <w:sz w:val="22"/>
                <w:szCs w:val="22"/>
              </w:rPr>
              <w:t>communication</w:t>
            </w:r>
            <w:proofErr w:type="spellEnd"/>
            <w:r w:rsidRPr="00A64147">
              <w:rPr>
                <w:b/>
                <w:sz w:val="22"/>
                <w:szCs w:val="22"/>
              </w:rPr>
              <w:t xml:space="preserve"> </w:t>
            </w:r>
            <w:proofErr w:type="spellStart"/>
            <w:r w:rsidRPr="00A64147">
              <w:rPr>
                <w:b/>
                <w:sz w:val="22"/>
                <w:szCs w:val="22"/>
              </w:rPr>
              <w:t>literature</w:t>
            </w:r>
            <w:proofErr w:type="spellEnd"/>
            <w:r w:rsidRPr="00A64147">
              <w:rPr>
                <w:b/>
                <w:sz w:val="22"/>
                <w:szCs w:val="22"/>
              </w:rPr>
              <w:t xml:space="preserve"> </w:t>
            </w:r>
            <w:proofErr w:type="spellStart"/>
            <w:r w:rsidRPr="00A64147">
              <w:rPr>
                <w:b/>
                <w:sz w:val="22"/>
                <w:szCs w:val="22"/>
              </w:rPr>
              <w:t>and</w:t>
            </w:r>
            <w:proofErr w:type="spellEnd"/>
            <w:r w:rsidRPr="00A64147">
              <w:rPr>
                <w:b/>
                <w:sz w:val="22"/>
                <w:szCs w:val="22"/>
              </w:rPr>
              <w:t xml:space="preserve"> </w:t>
            </w:r>
            <w:proofErr w:type="spellStart"/>
            <w:r w:rsidRPr="00A64147">
              <w:rPr>
                <w:b/>
                <w:sz w:val="22"/>
                <w:szCs w:val="22"/>
              </w:rPr>
              <w:t>provides</w:t>
            </w:r>
            <w:proofErr w:type="spellEnd"/>
            <w:r w:rsidRPr="00A64147">
              <w:rPr>
                <w:b/>
                <w:sz w:val="22"/>
                <w:szCs w:val="22"/>
              </w:rPr>
              <w:t xml:space="preserve"> </w:t>
            </w:r>
            <w:proofErr w:type="spellStart"/>
            <w:r w:rsidRPr="00A64147">
              <w:rPr>
                <w:b/>
                <w:sz w:val="22"/>
                <w:szCs w:val="22"/>
              </w:rPr>
              <w:t>additional</w:t>
            </w:r>
            <w:proofErr w:type="spellEnd"/>
            <w:r w:rsidRPr="00A64147">
              <w:rPr>
                <w:b/>
                <w:sz w:val="22"/>
                <w:szCs w:val="22"/>
              </w:rPr>
              <w:t xml:space="preserve"> </w:t>
            </w:r>
            <w:proofErr w:type="spellStart"/>
            <w:r w:rsidRPr="00A64147">
              <w:rPr>
                <w:b/>
                <w:sz w:val="22"/>
                <w:szCs w:val="22"/>
              </w:rPr>
              <w:t>evidence</w:t>
            </w:r>
            <w:proofErr w:type="spellEnd"/>
            <w:r w:rsidRPr="00A64147">
              <w:rPr>
                <w:b/>
                <w:sz w:val="22"/>
                <w:szCs w:val="22"/>
              </w:rPr>
              <w:t xml:space="preserve"> </w:t>
            </w:r>
            <w:proofErr w:type="spellStart"/>
            <w:r w:rsidRPr="00A64147">
              <w:rPr>
                <w:b/>
                <w:sz w:val="22"/>
                <w:szCs w:val="22"/>
              </w:rPr>
              <w:t>on</w:t>
            </w:r>
            <w:proofErr w:type="spellEnd"/>
            <w:r w:rsidRPr="00A64147">
              <w:rPr>
                <w:b/>
                <w:sz w:val="22"/>
                <w:szCs w:val="22"/>
              </w:rPr>
              <w:t xml:space="preserve"> </w:t>
            </w:r>
            <w:proofErr w:type="spellStart"/>
            <w:r w:rsidRPr="00A64147">
              <w:rPr>
                <w:b/>
                <w:sz w:val="22"/>
                <w:szCs w:val="22"/>
              </w:rPr>
              <w:t>how</w:t>
            </w:r>
            <w:proofErr w:type="spellEnd"/>
            <w:r w:rsidRPr="00A64147">
              <w:rPr>
                <w:b/>
                <w:sz w:val="22"/>
                <w:szCs w:val="22"/>
              </w:rPr>
              <w:t xml:space="preserve"> </w:t>
            </w:r>
            <w:proofErr w:type="spellStart"/>
            <w:r w:rsidRPr="00A64147">
              <w:rPr>
                <w:b/>
                <w:sz w:val="22"/>
                <w:szCs w:val="22"/>
              </w:rPr>
              <w:t>communication</w:t>
            </w:r>
            <w:proofErr w:type="spellEnd"/>
            <w:r w:rsidRPr="00A64147">
              <w:rPr>
                <w:b/>
                <w:sz w:val="22"/>
                <w:szCs w:val="22"/>
              </w:rPr>
              <w:t xml:space="preserve"> </w:t>
            </w:r>
            <w:proofErr w:type="spellStart"/>
            <w:r w:rsidRPr="00A64147">
              <w:rPr>
                <w:b/>
                <w:sz w:val="22"/>
                <w:szCs w:val="22"/>
              </w:rPr>
              <w:t>strategies</w:t>
            </w:r>
            <w:proofErr w:type="spellEnd"/>
            <w:r w:rsidRPr="00A64147">
              <w:rPr>
                <w:b/>
                <w:sz w:val="22"/>
                <w:szCs w:val="22"/>
              </w:rPr>
              <w:t xml:space="preserve"> </w:t>
            </w:r>
            <w:proofErr w:type="spellStart"/>
            <w:r w:rsidRPr="00A64147">
              <w:rPr>
                <w:b/>
                <w:sz w:val="22"/>
                <w:szCs w:val="22"/>
              </w:rPr>
              <w:t>at</w:t>
            </w:r>
            <w:proofErr w:type="spellEnd"/>
            <w:r w:rsidRPr="00A64147">
              <w:rPr>
                <w:b/>
                <w:sz w:val="22"/>
                <w:szCs w:val="22"/>
              </w:rPr>
              <w:t xml:space="preserve"> </w:t>
            </w:r>
            <w:proofErr w:type="spellStart"/>
            <w:r w:rsidRPr="00A64147">
              <w:rPr>
                <w:b/>
                <w:sz w:val="22"/>
                <w:szCs w:val="22"/>
              </w:rPr>
              <w:t>various</w:t>
            </w:r>
            <w:proofErr w:type="spellEnd"/>
            <w:r w:rsidRPr="00A64147">
              <w:rPr>
                <w:b/>
                <w:sz w:val="22"/>
                <w:szCs w:val="22"/>
              </w:rPr>
              <w:t xml:space="preserve"> </w:t>
            </w:r>
            <w:proofErr w:type="spellStart"/>
            <w:r w:rsidRPr="00A64147">
              <w:rPr>
                <w:b/>
                <w:sz w:val="22"/>
                <w:szCs w:val="22"/>
              </w:rPr>
              <w:t>levels</w:t>
            </w:r>
            <w:proofErr w:type="spellEnd"/>
            <w:r w:rsidRPr="00A64147">
              <w:rPr>
                <w:b/>
                <w:sz w:val="22"/>
                <w:szCs w:val="22"/>
              </w:rPr>
              <w:t xml:space="preserve"> </w:t>
            </w:r>
            <w:proofErr w:type="spellStart"/>
            <w:r w:rsidRPr="00A64147">
              <w:rPr>
                <w:b/>
                <w:sz w:val="22"/>
                <w:szCs w:val="22"/>
              </w:rPr>
              <w:t>promote</w:t>
            </w:r>
            <w:proofErr w:type="spellEnd"/>
            <w:r w:rsidRPr="00A64147">
              <w:rPr>
                <w:b/>
                <w:sz w:val="22"/>
                <w:szCs w:val="22"/>
              </w:rPr>
              <w:t xml:space="preserve"> a </w:t>
            </w:r>
            <w:proofErr w:type="spellStart"/>
            <w:r w:rsidRPr="00A64147">
              <w:rPr>
                <w:b/>
                <w:sz w:val="22"/>
                <w:szCs w:val="22"/>
              </w:rPr>
              <w:t>positive</w:t>
            </w:r>
            <w:proofErr w:type="spellEnd"/>
            <w:r w:rsidRPr="00A64147">
              <w:rPr>
                <w:b/>
                <w:sz w:val="22"/>
                <w:szCs w:val="22"/>
              </w:rPr>
              <w:t xml:space="preserve"> </w:t>
            </w:r>
            <w:proofErr w:type="spellStart"/>
            <w:r w:rsidRPr="00A64147">
              <w:rPr>
                <w:b/>
                <w:sz w:val="22"/>
                <w:szCs w:val="22"/>
              </w:rPr>
              <w:t>culture</w:t>
            </w:r>
            <w:proofErr w:type="spellEnd"/>
            <w:r w:rsidRPr="00A64147">
              <w:rPr>
                <w:b/>
                <w:sz w:val="22"/>
                <w:szCs w:val="22"/>
              </w:rPr>
              <w:t xml:space="preserve"> </w:t>
            </w:r>
            <w:proofErr w:type="spellStart"/>
            <w:r w:rsidRPr="00A64147">
              <w:rPr>
                <w:b/>
                <w:sz w:val="22"/>
                <w:szCs w:val="22"/>
              </w:rPr>
              <w:t>and</w:t>
            </w:r>
            <w:proofErr w:type="spellEnd"/>
            <w:r w:rsidRPr="00A64147">
              <w:rPr>
                <w:b/>
                <w:sz w:val="22"/>
                <w:szCs w:val="22"/>
              </w:rPr>
              <w:t xml:space="preserve"> </w:t>
            </w:r>
            <w:proofErr w:type="spellStart"/>
            <w:r w:rsidRPr="00A64147">
              <w:rPr>
                <w:b/>
                <w:sz w:val="22"/>
                <w:szCs w:val="22"/>
              </w:rPr>
              <w:t>drive</w:t>
            </w:r>
            <w:proofErr w:type="spellEnd"/>
            <w:r w:rsidRPr="00A64147">
              <w:rPr>
                <w:b/>
                <w:sz w:val="22"/>
                <w:szCs w:val="22"/>
              </w:rPr>
              <w:t xml:space="preserve"> </w:t>
            </w:r>
            <w:proofErr w:type="spellStart"/>
            <w:r w:rsidRPr="00A64147">
              <w:rPr>
                <w:b/>
                <w:sz w:val="22"/>
                <w:szCs w:val="22"/>
              </w:rPr>
              <w:t>organizational</w:t>
            </w:r>
            <w:proofErr w:type="spellEnd"/>
            <w:r w:rsidRPr="00A64147">
              <w:rPr>
                <w:sz w:val="22"/>
                <w:szCs w:val="22"/>
              </w:rPr>
              <w:t xml:space="preserve"> </w:t>
            </w:r>
            <w:proofErr w:type="spellStart"/>
            <w:r w:rsidRPr="00A64147">
              <w:rPr>
                <w:sz w:val="22"/>
                <w:szCs w:val="22"/>
              </w:rPr>
              <w:t>effectiveness</w:t>
            </w:r>
            <w:proofErr w:type="spellEnd"/>
            <w:r w:rsidRPr="00A64147">
              <w:rPr>
                <w:sz w:val="22"/>
                <w:szCs w:val="22"/>
              </w:rPr>
              <w:t xml:space="preserve">. </w:t>
            </w:r>
            <w:proofErr w:type="spellStart"/>
            <w:r w:rsidRPr="00A64147">
              <w:rPr>
                <w:sz w:val="22"/>
                <w:szCs w:val="22"/>
              </w:rPr>
              <w:t>In</w:t>
            </w:r>
            <w:proofErr w:type="spellEnd"/>
            <w:r w:rsidRPr="00A64147">
              <w:rPr>
                <w:sz w:val="22"/>
                <w:szCs w:val="22"/>
              </w:rPr>
              <w:t xml:space="preserve"> </w:t>
            </w:r>
            <w:proofErr w:type="spellStart"/>
            <w:r w:rsidRPr="00A64147">
              <w:rPr>
                <w:sz w:val="22"/>
                <w:szCs w:val="22"/>
              </w:rPr>
              <w:t>addition</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study</w:t>
            </w:r>
            <w:proofErr w:type="spellEnd"/>
            <w:r w:rsidRPr="00A64147">
              <w:rPr>
                <w:sz w:val="22"/>
                <w:szCs w:val="22"/>
              </w:rPr>
              <w:t xml:space="preserve"> </w:t>
            </w:r>
            <w:proofErr w:type="spellStart"/>
            <w:r w:rsidRPr="00A64147">
              <w:rPr>
                <w:sz w:val="22"/>
                <w:szCs w:val="22"/>
              </w:rPr>
              <w:t>conceptualized</w:t>
            </w:r>
            <w:proofErr w:type="spellEnd"/>
            <w:r w:rsidRPr="00A64147">
              <w:rPr>
                <w:sz w:val="22"/>
                <w:szCs w:val="22"/>
              </w:rPr>
              <w:t xml:space="preserve"> </w:t>
            </w:r>
            <w:proofErr w:type="spellStart"/>
            <w:r w:rsidRPr="00A64147">
              <w:rPr>
                <w:sz w:val="22"/>
                <w:szCs w:val="22"/>
              </w:rPr>
              <w:t>supportive</w:t>
            </w:r>
            <w:proofErr w:type="spellEnd"/>
            <w:r w:rsidRPr="00A64147">
              <w:rPr>
                <w:sz w:val="22"/>
                <w:szCs w:val="22"/>
              </w:rPr>
              <w:t xml:space="preserve"> </w:t>
            </w:r>
            <w:proofErr w:type="spellStart"/>
            <w:r w:rsidRPr="00A64147">
              <w:rPr>
                <w:sz w:val="22"/>
                <w:szCs w:val="22"/>
              </w:rPr>
              <w:t>employee</w:t>
            </w:r>
            <w:proofErr w:type="spellEnd"/>
            <w:r w:rsidRPr="00A64147">
              <w:rPr>
                <w:sz w:val="22"/>
                <w:szCs w:val="22"/>
              </w:rPr>
              <w:t xml:space="preserve"> </w:t>
            </w:r>
            <w:proofErr w:type="spellStart"/>
            <w:r w:rsidRPr="00A64147">
              <w:rPr>
                <w:sz w:val="22"/>
                <w:szCs w:val="22"/>
              </w:rPr>
              <w:t>behaviors</w:t>
            </w:r>
            <w:proofErr w:type="spellEnd"/>
            <w:r w:rsidRPr="00A64147">
              <w:rPr>
                <w:sz w:val="22"/>
                <w:szCs w:val="22"/>
              </w:rPr>
              <w:t xml:space="preserve"> </w:t>
            </w:r>
            <w:proofErr w:type="spellStart"/>
            <w:r w:rsidRPr="00A64147">
              <w:rPr>
                <w:sz w:val="22"/>
                <w:szCs w:val="22"/>
              </w:rPr>
              <w:t>by</w:t>
            </w:r>
            <w:proofErr w:type="spellEnd"/>
            <w:r w:rsidRPr="00A64147">
              <w:rPr>
                <w:sz w:val="22"/>
                <w:szCs w:val="22"/>
              </w:rPr>
              <w:t xml:space="preserve"> </w:t>
            </w:r>
            <w:proofErr w:type="spellStart"/>
            <w:r w:rsidRPr="00A64147">
              <w:rPr>
                <w:sz w:val="22"/>
                <w:szCs w:val="22"/>
              </w:rPr>
              <w:t>integrating</w:t>
            </w:r>
            <w:proofErr w:type="spellEnd"/>
            <w:r w:rsidRPr="00A64147">
              <w:rPr>
                <w:sz w:val="22"/>
                <w:szCs w:val="22"/>
              </w:rPr>
              <w:t xml:space="preserve"> </w:t>
            </w:r>
            <w:proofErr w:type="spellStart"/>
            <w:r w:rsidRPr="00A64147">
              <w:rPr>
                <w:sz w:val="22"/>
                <w:szCs w:val="22"/>
              </w:rPr>
              <w:t>internal</w:t>
            </w:r>
            <w:proofErr w:type="spellEnd"/>
            <w:r w:rsidRPr="00A64147">
              <w:rPr>
                <w:sz w:val="22"/>
                <w:szCs w:val="22"/>
              </w:rPr>
              <w:t xml:space="preserve"> </w:t>
            </w:r>
            <w:proofErr w:type="spellStart"/>
            <w:r w:rsidRPr="00A64147">
              <w:rPr>
                <w:sz w:val="22"/>
                <w:szCs w:val="22"/>
              </w:rPr>
              <w:t>citizenship</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external</w:t>
            </w:r>
            <w:proofErr w:type="spellEnd"/>
            <w:r w:rsidRPr="00A64147">
              <w:rPr>
                <w:sz w:val="22"/>
                <w:szCs w:val="22"/>
              </w:rPr>
              <w:t xml:space="preserve"> </w:t>
            </w:r>
            <w:proofErr w:type="spellStart"/>
            <w:r w:rsidRPr="00A64147">
              <w:rPr>
                <w:sz w:val="22"/>
                <w:szCs w:val="22"/>
              </w:rPr>
              <w:t>employee</w:t>
            </w:r>
            <w:proofErr w:type="spellEnd"/>
            <w:r w:rsidRPr="00A64147">
              <w:rPr>
                <w:sz w:val="22"/>
                <w:szCs w:val="22"/>
              </w:rPr>
              <w:t xml:space="preserve"> </w:t>
            </w:r>
            <w:proofErr w:type="spellStart"/>
            <w:r w:rsidRPr="00A64147">
              <w:rPr>
                <w:sz w:val="22"/>
                <w:szCs w:val="22"/>
              </w:rPr>
              <w:t>advocacy</w:t>
            </w:r>
            <w:proofErr w:type="spellEnd"/>
            <w:r w:rsidRPr="00A64147">
              <w:rPr>
                <w:sz w:val="22"/>
                <w:szCs w:val="22"/>
              </w:rPr>
              <w:t xml:space="preserve"> </w:t>
            </w:r>
            <w:proofErr w:type="spellStart"/>
            <w:r w:rsidRPr="00A64147">
              <w:rPr>
                <w:sz w:val="22"/>
                <w:szCs w:val="22"/>
              </w:rPr>
              <w:t>behaviors</w:t>
            </w:r>
            <w:proofErr w:type="spellEnd"/>
            <w:r w:rsidRPr="00A64147">
              <w:rPr>
                <w:sz w:val="22"/>
                <w:szCs w:val="22"/>
              </w:rPr>
              <w:t xml:space="preserve">. </w:t>
            </w:r>
            <w:proofErr w:type="spellStart"/>
            <w:r w:rsidRPr="00A64147">
              <w:rPr>
                <w:sz w:val="22"/>
                <w:szCs w:val="22"/>
              </w:rPr>
              <w:t>Demonstrating</w:t>
            </w:r>
            <w:proofErr w:type="spellEnd"/>
            <w:r w:rsidRPr="00A64147">
              <w:rPr>
                <w:sz w:val="22"/>
                <w:szCs w:val="22"/>
              </w:rPr>
              <w:t xml:space="preserve"> </w:t>
            </w:r>
            <w:proofErr w:type="spellStart"/>
            <w:r w:rsidRPr="00A64147">
              <w:rPr>
                <w:sz w:val="22"/>
                <w:szCs w:val="22"/>
              </w:rPr>
              <w:t>how</w:t>
            </w:r>
            <w:proofErr w:type="spellEnd"/>
            <w:r w:rsidRPr="00A64147">
              <w:rPr>
                <w:sz w:val="22"/>
                <w:szCs w:val="22"/>
              </w:rPr>
              <w:t xml:space="preserve"> </w:t>
            </w:r>
            <w:proofErr w:type="spellStart"/>
            <w:r w:rsidRPr="00A64147">
              <w:rPr>
                <w:sz w:val="22"/>
                <w:szCs w:val="22"/>
              </w:rPr>
              <w:t>supportive</w:t>
            </w:r>
            <w:proofErr w:type="spellEnd"/>
            <w:r w:rsidRPr="00A64147">
              <w:rPr>
                <w:sz w:val="22"/>
                <w:szCs w:val="22"/>
              </w:rPr>
              <w:t xml:space="preserve"> </w:t>
            </w:r>
            <w:proofErr w:type="spellStart"/>
            <w:r w:rsidRPr="00A64147">
              <w:rPr>
                <w:sz w:val="22"/>
                <w:szCs w:val="22"/>
              </w:rPr>
              <w:t>employee</w:t>
            </w:r>
            <w:proofErr w:type="spellEnd"/>
            <w:r w:rsidRPr="00A64147">
              <w:rPr>
                <w:sz w:val="22"/>
                <w:szCs w:val="22"/>
              </w:rPr>
              <w:t xml:space="preserve"> </w:t>
            </w:r>
            <w:proofErr w:type="spellStart"/>
            <w:r w:rsidRPr="00A64147">
              <w:rPr>
                <w:sz w:val="22"/>
                <w:szCs w:val="22"/>
              </w:rPr>
              <w:t>behaviors</w:t>
            </w:r>
            <w:proofErr w:type="spellEnd"/>
            <w:r w:rsidRPr="00A64147">
              <w:rPr>
                <w:sz w:val="22"/>
                <w:szCs w:val="22"/>
              </w:rPr>
              <w:t xml:space="preserve"> </w:t>
            </w:r>
            <w:proofErr w:type="spellStart"/>
            <w:r w:rsidRPr="00A64147">
              <w:rPr>
                <w:sz w:val="22"/>
                <w:szCs w:val="22"/>
              </w:rPr>
              <w:t>are</w:t>
            </w:r>
            <w:proofErr w:type="spellEnd"/>
            <w:r w:rsidRPr="00A64147">
              <w:rPr>
                <w:sz w:val="22"/>
                <w:szCs w:val="22"/>
              </w:rPr>
              <w:t xml:space="preserve"> </w:t>
            </w:r>
            <w:proofErr w:type="spellStart"/>
            <w:r w:rsidRPr="00A64147">
              <w:rPr>
                <w:sz w:val="22"/>
                <w:szCs w:val="22"/>
              </w:rPr>
              <w:t>promoted</w:t>
            </w:r>
            <w:proofErr w:type="spellEnd"/>
            <w:r w:rsidRPr="00A64147">
              <w:rPr>
                <w:sz w:val="22"/>
                <w:szCs w:val="22"/>
              </w:rPr>
              <w:t xml:space="preserve"> </w:t>
            </w:r>
            <w:proofErr w:type="spellStart"/>
            <w:r w:rsidRPr="00A64147">
              <w:rPr>
                <w:sz w:val="22"/>
                <w:szCs w:val="22"/>
              </w:rPr>
              <w:t>by</w:t>
            </w:r>
            <w:proofErr w:type="spellEnd"/>
            <w:r w:rsidRPr="00A64147">
              <w:rPr>
                <w:sz w:val="22"/>
                <w:szCs w:val="22"/>
              </w:rPr>
              <w:t xml:space="preserve"> </w:t>
            </w:r>
            <w:proofErr w:type="spellStart"/>
            <w:r w:rsidRPr="00A64147">
              <w:rPr>
                <w:sz w:val="22"/>
                <w:szCs w:val="22"/>
              </w:rPr>
              <w:t>corporate</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leadership-level</w:t>
            </w:r>
            <w:proofErr w:type="spellEnd"/>
            <w:r w:rsidRPr="00A64147">
              <w:rPr>
                <w:sz w:val="22"/>
                <w:szCs w:val="22"/>
              </w:rPr>
              <w:t xml:space="preserve"> </w:t>
            </w:r>
            <w:proofErr w:type="spellStart"/>
            <w:r w:rsidRPr="00A64147">
              <w:rPr>
                <w:sz w:val="22"/>
                <w:szCs w:val="22"/>
              </w:rPr>
              <w:t>types</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strategic</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a </w:t>
            </w:r>
            <w:proofErr w:type="spellStart"/>
            <w:r w:rsidRPr="00A64147">
              <w:rPr>
                <w:sz w:val="22"/>
                <w:szCs w:val="22"/>
              </w:rPr>
              <w:t>positive</w:t>
            </w:r>
            <w:proofErr w:type="spellEnd"/>
            <w:r w:rsidRPr="00A64147">
              <w:rPr>
                <w:sz w:val="22"/>
                <w:szCs w:val="22"/>
              </w:rPr>
              <w:t xml:space="preserve"> </w:t>
            </w:r>
            <w:proofErr w:type="spellStart"/>
            <w:r w:rsidRPr="00A64147">
              <w:rPr>
                <w:sz w:val="22"/>
                <w:szCs w:val="22"/>
              </w:rPr>
              <w:t>emotional</w:t>
            </w:r>
            <w:proofErr w:type="spellEnd"/>
            <w:r w:rsidRPr="00A64147">
              <w:rPr>
                <w:sz w:val="22"/>
                <w:szCs w:val="22"/>
              </w:rPr>
              <w:t xml:space="preserve"> </w:t>
            </w:r>
            <w:proofErr w:type="spellStart"/>
            <w:r w:rsidRPr="00A64147">
              <w:rPr>
                <w:sz w:val="22"/>
                <w:szCs w:val="22"/>
              </w:rPr>
              <w:t>culture</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study</w:t>
            </w:r>
            <w:proofErr w:type="spellEnd"/>
            <w:r w:rsidRPr="00A64147">
              <w:rPr>
                <w:sz w:val="22"/>
                <w:szCs w:val="22"/>
              </w:rPr>
              <w:t xml:space="preserve"> </w:t>
            </w:r>
            <w:proofErr w:type="spellStart"/>
            <w:r w:rsidRPr="00A64147">
              <w:rPr>
                <w:sz w:val="22"/>
                <w:szCs w:val="22"/>
              </w:rPr>
              <w:t>confirms</w:t>
            </w:r>
            <w:proofErr w:type="spellEnd"/>
            <w:r w:rsidRPr="00A64147">
              <w:rPr>
                <w:sz w:val="22"/>
                <w:szCs w:val="22"/>
              </w:rPr>
              <w:t xml:space="preserve"> </w:t>
            </w:r>
            <w:proofErr w:type="spellStart"/>
            <w:r w:rsidRPr="00A64147">
              <w:rPr>
                <w:sz w:val="22"/>
                <w:szCs w:val="22"/>
              </w:rPr>
              <w:t>that</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value</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internal</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goes</w:t>
            </w:r>
            <w:proofErr w:type="spellEnd"/>
            <w:r w:rsidRPr="00A64147">
              <w:rPr>
                <w:sz w:val="22"/>
                <w:szCs w:val="22"/>
              </w:rPr>
              <w:t xml:space="preserve"> </w:t>
            </w:r>
            <w:proofErr w:type="spellStart"/>
            <w:r w:rsidRPr="00A64147">
              <w:rPr>
                <w:sz w:val="22"/>
                <w:szCs w:val="22"/>
              </w:rPr>
              <w:t>beyond</w:t>
            </w:r>
            <w:proofErr w:type="spellEnd"/>
            <w:r w:rsidRPr="00A64147">
              <w:rPr>
                <w:sz w:val="22"/>
                <w:szCs w:val="22"/>
              </w:rPr>
              <w:t xml:space="preserve"> </w:t>
            </w:r>
            <w:proofErr w:type="spellStart"/>
            <w:r w:rsidRPr="00A64147">
              <w:rPr>
                <w:sz w:val="22"/>
                <w:szCs w:val="22"/>
              </w:rPr>
              <w:t>changing</w:t>
            </w:r>
            <w:proofErr w:type="spellEnd"/>
            <w:r w:rsidRPr="00A64147">
              <w:rPr>
                <w:sz w:val="22"/>
                <w:szCs w:val="22"/>
              </w:rPr>
              <w:t xml:space="preserve"> </w:t>
            </w:r>
            <w:proofErr w:type="spellStart"/>
            <w:r w:rsidRPr="00A64147">
              <w:rPr>
                <w:sz w:val="22"/>
                <w:szCs w:val="22"/>
              </w:rPr>
              <w:t>employee</w:t>
            </w:r>
            <w:proofErr w:type="spellEnd"/>
            <w:r w:rsidRPr="00A64147">
              <w:rPr>
                <w:sz w:val="22"/>
                <w:szCs w:val="22"/>
              </w:rPr>
              <w:t xml:space="preserve"> </w:t>
            </w:r>
            <w:proofErr w:type="spellStart"/>
            <w:r w:rsidRPr="00A64147">
              <w:rPr>
                <w:sz w:val="22"/>
                <w:szCs w:val="22"/>
              </w:rPr>
              <w:t>perceptions</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attitudes</w:t>
            </w:r>
            <w:proofErr w:type="spellEnd"/>
            <w:r w:rsidRPr="00A64147">
              <w:rPr>
                <w:sz w:val="22"/>
                <w:szCs w:val="22"/>
              </w:rPr>
              <w:t xml:space="preserve"> </w:t>
            </w:r>
            <w:proofErr w:type="spellStart"/>
            <w:r w:rsidRPr="00A64147">
              <w:rPr>
                <w:sz w:val="22"/>
                <w:szCs w:val="22"/>
              </w:rPr>
              <w:t>or</w:t>
            </w:r>
            <w:proofErr w:type="spellEnd"/>
            <w:r w:rsidRPr="00A64147">
              <w:rPr>
                <w:sz w:val="22"/>
                <w:szCs w:val="22"/>
              </w:rPr>
              <w:t xml:space="preserve"> </w:t>
            </w:r>
            <w:proofErr w:type="spellStart"/>
            <w:r w:rsidRPr="00A64147">
              <w:rPr>
                <w:sz w:val="22"/>
                <w:szCs w:val="22"/>
              </w:rPr>
              <w:t>developing</w:t>
            </w:r>
            <w:proofErr w:type="spellEnd"/>
            <w:r w:rsidRPr="00A64147">
              <w:rPr>
                <w:sz w:val="22"/>
                <w:szCs w:val="22"/>
              </w:rPr>
              <w:t xml:space="preserve"> </w:t>
            </w:r>
            <w:proofErr w:type="spellStart"/>
            <w:r w:rsidRPr="00A64147">
              <w:rPr>
                <w:sz w:val="22"/>
                <w:szCs w:val="22"/>
              </w:rPr>
              <w:t>mutually</w:t>
            </w:r>
            <w:proofErr w:type="spellEnd"/>
            <w:r w:rsidRPr="00A64147">
              <w:rPr>
                <w:sz w:val="22"/>
                <w:szCs w:val="22"/>
              </w:rPr>
              <w:t xml:space="preserve"> </w:t>
            </w:r>
            <w:proofErr w:type="spellStart"/>
            <w:r w:rsidRPr="00A64147">
              <w:rPr>
                <w:sz w:val="22"/>
                <w:szCs w:val="22"/>
              </w:rPr>
              <w:t>beneficial</w:t>
            </w:r>
            <w:proofErr w:type="spellEnd"/>
            <w:r w:rsidRPr="00A64147">
              <w:rPr>
                <w:sz w:val="22"/>
                <w:szCs w:val="22"/>
              </w:rPr>
              <w:t xml:space="preserve"> </w:t>
            </w:r>
            <w:proofErr w:type="spellStart"/>
            <w:r w:rsidRPr="00A64147">
              <w:rPr>
                <w:sz w:val="22"/>
                <w:szCs w:val="22"/>
              </w:rPr>
              <w:t>relationships</w:t>
            </w:r>
            <w:proofErr w:type="spellEnd"/>
            <w:r w:rsidRPr="00A64147">
              <w:rPr>
                <w:sz w:val="22"/>
                <w:szCs w:val="22"/>
              </w:rPr>
              <w:t xml:space="preserve"> (</w:t>
            </w:r>
            <w:proofErr w:type="spellStart"/>
            <w:r w:rsidRPr="00A64147">
              <w:rPr>
                <w:sz w:val="22"/>
                <w:szCs w:val="22"/>
              </w:rPr>
              <w:t>Men</w:t>
            </w:r>
            <w:proofErr w:type="spellEnd"/>
            <w:r w:rsidRPr="00A64147">
              <w:rPr>
                <w:sz w:val="22"/>
                <w:szCs w:val="22"/>
              </w:rPr>
              <w:t xml:space="preserve"> &amp; </w:t>
            </w:r>
            <w:proofErr w:type="spellStart"/>
            <w:r w:rsidRPr="00A64147">
              <w:rPr>
                <w:sz w:val="22"/>
                <w:szCs w:val="22"/>
              </w:rPr>
              <w:t>Bowen</w:t>
            </w:r>
            <w:proofErr w:type="spellEnd"/>
            <w:r w:rsidRPr="00A64147">
              <w:rPr>
                <w:sz w:val="22"/>
                <w:szCs w:val="22"/>
              </w:rPr>
              <w:t xml:space="preserve">, 2017), </w:t>
            </w:r>
            <w:proofErr w:type="spellStart"/>
            <w:r w:rsidRPr="00A64147">
              <w:rPr>
                <w:sz w:val="22"/>
                <w:szCs w:val="22"/>
              </w:rPr>
              <w:t>more</w:t>
            </w:r>
            <w:proofErr w:type="spellEnd"/>
            <w:r w:rsidRPr="00A64147">
              <w:rPr>
                <w:sz w:val="22"/>
                <w:szCs w:val="22"/>
              </w:rPr>
              <w:t xml:space="preserve"> </w:t>
            </w:r>
            <w:proofErr w:type="spellStart"/>
            <w:r w:rsidRPr="00A64147">
              <w:rPr>
                <w:sz w:val="22"/>
                <w:szCs w:val="22"/>
              </w:rPr>
              <w:t>importantly</w:t>
            </w:r>
            <w:proofErr w:type="spellEnd"/>
            <w:r w:rsidRPr="00A64147">
              <w:rPr>
                <w:sz w:val="22"/>
                <w:szCs w:val="22"/>
              </w:rPr>
              <w:t xml:space="preserve">, it </w:t>
            </w:r>
            <w:proofErr w:type="spellStart"/>
            <w:r w:rsidRPr="00A64147">
              <w:rPr>
                <w:sz w:val="22"/>
                <w:szCs w:val="22"/>
              </w:rPr>
              <w:t>changes</w:t>
            </w:r>
            <w:proofErr w:type="spellEnd"/>
            <w:r w:rsidRPr="00A64147">
              <w:rPr>
                <w:sz w:val="22"/>
                <w:szCs w:val="22"/>
              </w:rPr>
              <w:t xml:space="preserve"> </w:t>
            </w:r>
            <w:proofErr w:type="spellStart"/>
            <w:r w:rsidRPr="00A64147">
              <w:rPr>
                <w:sz w:val="22"/>
                <w:szCs w:val="22"/>
              </w:rPr>
              <w:t>employee</w:t>
            </w:r>
            <w:proofErr w:type="spellEnd"/>
            <w:r w:rsidRPr="00A64147">
              <w:rPr>
                <w:sz w:val="22"/>
                <w:szCs w:val="22"/>
              </w:rPr>
              <w:t xml:space="preserve"> </w:t>
            </w:r>
            <w:proofErr w:type="spellStart"/>
            <w:r w:rsidRPr="00A64147">
              <w:rPr>
                <w:sz w:val="22"/>
                <w:szCs w:val="22"/>
              </w:rPr>
              <w:t>behaviors</w:t>
            </w:r>
            <w:proofErr w:type="spellEnd"/>
            <w:r w:rsidRPr="00A64147">
              <w:rPr>
                <w:sz w:val="22"/>
                <w:szCs w:val="22"/>
              </w:rPr>
              <w:t xml:space="preserve"> </w:t>
            </w:r>
            <w:proofErr w:type="spellStart"/>
            <w:r w:rsidRPr="00A64147">
              <w:rPr>
                <w:sz w:val="22"/>
                <w:szCs w:val="22"/>
              </w:rPr>
              <w:t>in</w:t>
            </w:r>
            <w:proofErr w:type="spellEnd"/>
            <w:r w:rsidRPr="00A64147">
              <w:rPr>
                <w:sz w:val="22"/>
                <w:szCs w:val="22"/>
              </w:rPr>
              <w:t xml:space="preserve"> </w:t>
            </w:r>
            <w:proofErr w:type="spellStart"/>
            <w:r w:rsidRPr="00A64147">
              <w:rPr>
                <w:sz w:val="22"/>
                <w:szCs w:val="22"/>
              </w:rPr>
              <w:t>accordance</w:t>
            </w:r>
            <w:proofErr w:type="spellEnd"/>
            <w:r w:rsidRPr="00A64147">
              <w:rPr>
                <w:sz w:val="22"/>
                <w:szCs w:val="22"/>
              </w:rPr>
              <w:t xml:space="preserve"> </w:t>
            </w:r>
            <w:proofErr w:type="spellStart"/>
            <w:r w:rsidRPr="00A64147">
              <w:rPr>
                <w:sz w:val="22"/>
                <w:szCs w:val="22"/>
              </w:rPr>
              <w:t>with</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needs</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organization</w:t>
            </w:r>
            <w:proofErr w:type="spellEnd"/>
          </w:p>
        </w:tc>
        <w:tc>
          <w:tcPr>
            <w:tcW w:w="1276" w:type="dxa"/>
          </w:tcPr>
          <w:p w14:paraId="04AA4AED" w14:textId="77777777" w:rsidR="00690AC1" w:rsidRPr="00A64147" w:rsidRDefault="00242D42">
            <w:pPr>
              <w:jc w:val="center"/>
            </w:pPr>
            <w:r w:rsidRPr="00A64147">
              <w:rPr>
                <w:sz w:val="22"/>
                <w:szCs w:val="22"/>
              </w:rPr>
              <w:t>12</w:t>
            </w:r>
          </w:p>
        </w:tc>
      </w:tr>
    </w:tbl>
    <w:p w14:paraId="3A246539" w14:textId="77777777" w:rsidR="00690AC1" w:rsidRPr="00A64147" w:rsidRDefault="00690AC1">
      <w:pPr>
        <w:jc w:val="both"/>
      </w:pPr>
    </w:p>
    <w:tbl>
      <w:tblPr>
        <w:tblStyle w:val="aff3"/>
        <w:tblpPr w:leftFromText="180" w:rightFromText="180" w:vertAnchor="page" w:horzAnchor="margin" w:tblpY="1354"/>
        <w:tblW w:w="1388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3544"/>
        <w:gridCol w:w="1559"/>
        <w:gridCol w:w="7230"/>
        <w:gridCol w:w="992"/>
      </w:tblGrid>
      <w:tr w:rsidR="00690AC1" w:rsidRPr="00A64147" w14:paraId="2845A166" w14:textId="77777777">
        <w:tc>
          <w:tcPr>
            <w:tcW w:w="562" w:type="dxa"/>
          </w:tcPr>
          <w:p w14:paraId="214C1DDE" w14:textId="77777777" w:rsidR="00690AC1" w:rsidRPr="00A64147" w:rsidRDefault="00242D42">
            <w:pPr>
              <w:jc w:val="center"/>
            </w:pPr>
            <w:r w:rsidRPr="00A64147">
              <w:rPr>
                <w:sz w:val="22"/>
                <w:szCs w:val="22"/>
              </w:rPr>
              <w:lastRenderedPageBreak/>
              <w:t>1</w:t>
            </w:r>
          </w:p>
        </w:tc>
        <w:tc>
          <w:tcPr>
            <w:tcW w:w="3544" w:type="dxa"/>
          </w:tcPr>
          <w:p w14:paraId="00227F2E" w14:textId="77777777" w:rsidR="00690AC1" w:rsidRPr="00A64147" w:rsidRDefault="00242D42">
            <w:pPr>
              <w:jc w:val="center"/>
            </w:pPr>
            <w:r w:rsidRPr="00A64147">
              <w:rPr>
                <w:sz w:val="22"/>
                <w:szCs w:val="22"/>
              </w:rPr>
              <w:t>2</w:t>
            </w:r>
          </w:p>
        </w:tc>
        <w:tc>
          <w:tcPr>
            <w:tcW w:w="1559" w:type="dxa"/>
          </w:tcPr>
          <w:p w14:paraId="4675BDA9" w14:textId="77777777" w:rsidR="00690AC1" w:rsidRPr="00A64147" w:rsidRDefault="00242D42">
            <w:pPr>
              <w:jc w:val="center"/>
            </w:pPr>
            <w:r w:rsidRPr="00A64147">
              <w:rPr>
                <w:sz w:val="22"/>
                <w:szCs w:val="22"/>
              </w:rPr>
              <w:t>3</w:t>
            </w:r>
          </w:p>
        </w:tc>
        <w:tc>
          <w:tcPr>
            <w:tcW w:w="7230" w:type="dxa"/>
          </w:tcPr>
          <w:p w14:paraId="2DF9CDD8" w14:textId="77777777" w:rsidR="00690AC1" w:rsidRPr="00A64147" w:rsidRDefault="00242D42">
            <w:pPr>
              <w:jc w:val="center"/>
            </w:pPr>
            <w:r w:rsidRPr="00A64147">
              <w:rPr>
                <w:sz w:val="22"/>
                <w:szCs w:val="22"/>
              </w:rPr>
              <w:t>4</w:t>
            </w:r>
          </w:p>
        </w:tc>
        <w:tc>
          <w:tcPr>
            <w:tcW w:w="992" w:type="dxa"/>
          </w:tcPr>
          <w:p w14:paraId="635AAA56" w14:textId="77777777" w:rsidR="00690AC1" w:rsidRPr="00A64147" w:rsidRDefault="00242D42">
            <w:pPr>
              <w:jc w:val="center"/>
            </w:pPr>
            <w:r w:rsidRPr="00A64147">
              <w:rPr>
                <w:sz w:val="22"/>
                <w:szCs w:val="22"/>
              </w:rPr>
              <w:t>5</w:t>
            </w:r>
          </w:p>
        </w:tc>
      </w:tr>
      <w:tr w:rsidR="00690AC1" w:rsidRPr="00A64147" w14:paraId="06E6480B" w14:textId="77777777">
        <w:tc>
          <w:tcPr>
            <w:tcW w:w="562" w:type="dxa"/>
          </w:tcPr>
          <w:p w14:paraId="124D9F13" w14:textId="77777777" w:rsidR="00690AC1" w:rsidRPr="00A64147" w:rsidRDefault="00242D42">
            <w:r w:rsidRPr="00A64147">
              <w:rPr>
                <w:sz w:val="22"/>
                <w:szCs w:val="22"/>
              </w:rPr>
              <w:t>6.</w:t>
            </w:r>
          </w:p>
        </w:tc>
        <w:tc>
          <w:tcPr>
            <w:tcW w:w="3544" w:type="dxa"/>
          </w:tcPr>
          <w:p w14:paraId="46DC4749" w14:textId="77777777" w:rsidR="00690AC1" w:rsidRPr="00A64147" w:rsidRDefault="00242D42">
            <w:proofErr w:type="spellStart"/>
            <w:r w:rsidRPr="00A64147">
              <w:rPr>
                <w:color w:val="000000"/>
                <w:sz w:val="22"/>
                <w:szCs w:val="22"/>
              </w:rPr>
              <w:t>Welch</w:t>
            </w:r>
            <w:proofErr w:type="spellEnd"/>
            <w:r w:rsidRPr="00A64147">
              <w:rPr>
                <w:color w:val="000000"/>
                <w:sz w:val="22"/>
                <w:szCs w:val="22"/>
              </w:rPr>
              <w:t xml:space="preserve">, M., &amp; </w:t>
            </w:r>
            <w:proofErr w:type="spellStart"/>
            <w:r w:rsidRPr="00A64147">
              <w:rPr>
                <w:color w:val="000000"/>
                <w:sz w:val="22"/>
                <w:szCs w:val="22"/>
              </w:rPr>
              <w:t>Jackson</w:t>
            </w:r>
            <w:proofErr w:type="spellEnd"/>
            <w:r w:rsidRPr="00A64147">
              <w:rPr>
                <w:color w:val="000000"/>
                <w:sz w:val="22"/>
                <w:szCs w:val="22"/>
              </w:rPr>
              <w:t>, P. R. (2007). </w:t>
            </w:r>
            <w:proofErr w:type="spellStart"/>
            <w:r w:rsidRPr="00A64147">
              <w:rPr>
                <w:b/>
                <w:color w:val="000000"/>
                <w:sz w:val="22"/>
                <w:szCs w:val="22"/>
              </w:rPr>
              <w:t>Rethinking</w:t>
            </w:r>
            <w:proofErr w:type="spellEnd"/>
            <w:r w:rsidRPr="00A64147">
              <w:rPr>
                <w:b/>
                <w:color w:val="000000"/>
                <w:sz w:val="22"/>
                <w:szCs w:val="22"/>
              </w:rPr>
              <w:t xml:space="preserve"> </w:t>
            </w:r>
            <w:proofErr w:type="spellStart"/>
            <w:r w:rsidRPr="00A64147">
              <w:rPr>
                <w:b/>
                <w:color w:val="000000"/>
                <w:sz w:val="22"/>
                <w:szCs w:val="22"/>
              </w:rPr>
              <w:t>internal</w:t>
            </w:r>
            <w:proofErr w:type="spellEnd"/>
            <w:r w:rsidRPr="00A64147">
              <w:rPr>
                <w:b/>
                <w:color w:val="000000"/>
                <w:sz w:val="22"/>
                <w:szCs w:val="22"/>
              </w:rPr>
              <w:t xml:space="preserve"> </w:t>
            </w:r>
            <w:proofErr w:type="spellStart"/>
            <w:r w:rsidRPr="00A64147">
              <w:rPr>
                <w:b/>
                <w:color w:val="000000"/>
                <w:sz w:val="22"/>
                <w:szCs w:val="22"/>
              </w:rPr>
              <w:t>communication</w:t>
            </w:r>
            <w:proofErr w:type="spellEnd"/>
            <w:r w:rsidRPr="00A64147">
              <w:rPr>
                <w:b/>
                <w:color w:val="000000"/>
                <w:sz w:val="22"/>
                <w:szCs w:val="22"/>
              </w:rPr>
              <w:t xml:space="preserve">: a </w:t>
            </w:r>
            <w:proofErr w:type="spellStart"/>
            <w:r w:rsidRPr="00A64147">
              <w:rPr>
                <w:b/>
                <w:color w:val="000000"/>
                <w:sz w:val="22"/>
                <w:szCs w:val="22"/>
              </w:rPr>
              <w:t>stakeholder</w:t>
            </w:r>
            <w:proofErr w:type="spellEnd"/>
            <w:r w:rsidRPr="00A64147">
              <w:rPr>
                <w:b/>
                <w:color w:val="000000"/>
                <w:sz w:val="22"/>
                <w:szCs w:val="22"/>
              </w:rPr>
              <w:t xml:space="preserve"> </w:t>
            </w:r>
            <w:proofErr w:type="spellStart"/>
            <w:r w:rsidRPr="00A64147">
              <w:rPr>
                <w:b/>
                <w:color w:val="000000"/>
                <w:sz w:val="22"/>
                <w:szCs w:val="22"/>
              </w:rPr>
              <w:t>approach</w:t>
            </w:r>
            <w:proofErr w:type="spellEnd"/>
            <w:r w:rsidRPr="00A64147">
              <w:rPr>
                <w:b/>
                <w:color w:val="000000"/>
                <w:sz w:val="22"/>
                <w:szCs w:val="22"/>
              </w:rPr>
              <w:t>.</w:t>
            </w:r>
            <w:r w:rsidRPr="00A64147">
              <w:rPr>
                <w:i/>
                <w:color w:val="000000"/>
                <w:sz w:val="22"/>
                <w:szCs w:val="22"/>
              </w:rPr>
              <w:t xml:space="preserve"> </w:t>
            </w:r>
            <w:proofErr w:type="spellStart"/>
            <w:r w:rsidRPr="00A64147">
              <w:rPr>
                <w:i/>
                <w:color w:val="000000"/>
                <w:sz w:val="22"/>
                <w:szCs w:val="22"/>
              </w:rPr>
              <w:t>Corporate</w:t>
            </w:r>
            <w:proofErr w:type="spellEnd"/>
            <w:r w:rsidRPr="00A64147">
              <w:rPr>
                <w:i/>
                <w:color w:val="000000"/>
                <w:sz w:val="22"/>
                <w:szCs w:val="22"/>
              </w:rPr>
              <w:t xml:space="preserve">-Communications: An </w:t>
            </w:r>
            <w:proofErr w:type="spellStart"/>
            <w:r w:rsidRPr="00A64147">
              <w:rPr>
                <w:i/>
                <w:color w:val="000000"/>
                <w:sz w:val="22"/>
                <w:szCs w:val="22"/>
              </w:rPr>
              <w:t>International</w:t>
            </w:r>
            <w:proofErr w:type="spellEnd"/>
            <w:r w:rsidRPr="00A64147">
              <w:rPr>
                <w:i/>
                <w:color w:val="000000"/>
                <w:sz w:val="22"/>
                <w:szCs w:val="22"/>
              </w:rPr>
              <w:t xml:space="preserve"> </w:t>
            </w:r>
            <w:proofErr w:type="spellStart"/>
            <w:r w:rsidRPr="00A64147">
              <w:rPr>
                <w:i/>
                <w:color w:val="000000"/>
                <w:sz w:val="22"/>
                <w:szCs w:val="22"/>
              </w:rPr>
              <w:t>Journal</w:t>
            </w:r>
            <w:proofErr w:type="spellEnd"/>
            <w:r w:rsidRPr="00A64147">
              <w:rPr>
                <w:i/>
                <w:color w:val="000000"/>
                <w:sz w:val="22"/>
                <w:szCs w:val="22"/>
              </w:rPr>
              <w:t>, 12(2), 177–198.</w:t>
            </w:r>
            <w:r w:rsidRPr="00A64147">
              <w:rPr>
                <w:color w:val="000000"/>
                <w:sz w:val="22"/>
                <w:szCs w:val="22"/>
              </w:rPr>
              <w:t> </w:t>
            </w:r>
            <w:r w:rsidRPr="00A64147">
              <w:rPr>
                <w:color w:val="000000"/>
                <w:sz w:val="20"/>
                <w:szCs w:val="20"/>
              </w:rPr>
              <w:t>doi:10.1108/13563280710744847</w:t>
            </w:r>
          </w:p>
        </w:tc>
        <w:tc>
          <w:tcPr>
            <w:tcW w:w="1559" w:type="dxa"/>
          </w:tcPr>
          <w:p w14:paraId="0BA79BE1" w14:textId="77777777" w:rsidR="00690AC1" w:rsidRPr="00A64147" w:rsidRDefault="00242D42">
            <w:pPr>
              <w:jc w:val="center"/>
              <w:rPr>
                <w:sz w:val="20"/>
                <w:szCs w:val="20"/>
              </w:rPr>
            </w:pPr>
            <w:proofErr w:type="spellStart"/>
            <w:r w:rsidRPr="00A64147">
              <w:rPr>
                <w:sz w:val="20"/>
                <w:szCs w:val="20"/>
              </w:rPr>
              <w:t>Stakeholder</w:t>
            </w:r>
            <w:proofErr w:type="spellEnd"/>
            <w:r w:rsidRPr="00A64147">
              <w:rPr>
                <w:sz w:val="20"/>
                <w:szCs w:val="20"/>
              </w:rPr>
              <w:t xml:space="preserve"> </w:t>
            </w:r>
            <w:proofErr w:type="spellStart"/>
            <w:r w:rsidRPr="00A64147">
              <w:rPr>
                <w:sz w:val="20"/>
                <w:szCs w:val="20"/>
              </w:rPr>
              <w:t>approach</w:t>
            </w:r>
            <w:proofErr w:type="spellEnd"/>
            <w:r w:rsidRPr="00A64147">
              <w:rPr>
                <w:sz w:val="20"/>
                <w:szCs w:val="20"/>
              </w:rPr>
              <w:t xml:space="preserve"> </w:t>
            </w:r>
            <w:proofErr w:type="spellStart"/>
            <w:r w:rsidRPr="00A64147">
              <w:rPr>
                <w:sz w:val="20"/>
                <w:szCs w:val="20"/>
              </w:rPr>
              <w:t>at</w:t>
            </w:r>
            <w:proofErr w:type="spellEnd"/>
            <w:r w:rsidRPr="00A64147">
              <w:rPr>
                <w:sz w:val="20"/>
                <w:szCs w:val="20"/>
              </w:rPr>
              <w:t xml:space="preserve"> </w:t>
            </w:r>
            <w:proofErr w:type="spellStart"/>
            <w:r w:rsidRPr="00A64147">
              <w:rPr>
                <w:sz w:val="20"/>
                <w:szCs w:val="20"/>
              </w:rPr>
              <w:t>Internal</w:t>
            </w:r>
            <w:proofErr w:type="spellEnd"/>
            <w:r w:rsidRPr="00A64147">
              <w:rPr>
                <w:sz w:val="20"/>
                <w:szCs w:val="20"/>
              </w:rPr>
              <w:t xml:space="preserve"> </w:t>
            </w:r>
            <w:proofErr w:type="spellStart"/>
            <w:r w:rsidRPr="00A64147">
              <w:rPr>
                <w:sz w:val="20"/>
                <w:szCs w:val="20"/>
              </w:rPr>
              <w:t>communication</w:t>
            </w:r>
            <w:proofErr w:type="spellEnd"/>
            <w:r w:rsidRPr="00A64147">
              <w:rPr>
                <w:sz w:val="20"/>
                <w:szCs w:val="20"/>
              </w:rPr>
              <w:t xml:space="preserve"> </w:t>
            </w:r>
          </w:p>
        </w:tc>
        <w:tc>
          <w:tcPr>
            <w:tcW w:w="7230" w:type="dxa"/>
          </w:tcPr>
          <w:p w14:paraId="3813D0D8" w14:textId="77777777" w:rsidR="00690AC1" w:rsidRPr="00A64147" w:rsidRDefault="00242D42">
            <w:pPr>
              <w:ind w:right="-113"/>
            </w:pPr>
            <w:proofErr w:type="spellStart"/>
            <w:r w:rsidRPr="00A64147">
              <w:rPr>
                <w:sz w:val="22"/>
                <w:szCs w:val="22"/>
              </w:rPr>
              <w:t>The</w:t>
            </w:r>
            <w:proofErr w:type="spellEnd"/>
            <w:r w:rsidRPr="00A64147">
              <w:rPr>
                <w:sz w:val="22"/>
                <w:szCs w:val="22"/>
              </w:rPr>
              <w:t xml:space="preserve"> </w:t>
            </w:r>
            <w:proofErr w:type="spellStart"/>
            <w:r w:rsidRPr="00A64147">
              <w:rPr>
                <w:sz w:val="22"/>
                <w:szCs w:val="22"/>
              </w:rPr>
              <w:t>Internal</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Matrix</w:t>
            </w:r>
            <w:proofErr w:type="spellEnd"/>
            <w:r w:rsidRPr="00A64147">
              <w:rPr>
                <w:sz w:val="22"/>
                <w:szCs w:val="22"/>
              </w:rPr>
              <w:t xml:space="preserve"> </w:t>
            </w:r>
            <w:proofErr w:type="spellStart"/>
            <w:r w:rsidRPr="00A64147">
              <w:rPr>
                <w:sz w:val="22"/>
                <w:szCs w:val="22"/>
              </w:rPr>
              <w:t>provides</w:t>
            </w:r>
            <w:proofErr w:type="spellEnd"/>
            <w:r w:rsidRPr="00A64147">
              <w:rPr>
                <w:sz w:val="22"/>
                <w:szCs w:val="22"/>
              </w:rPr>
              <w:t xml:space="preserve"> a </w:t>
            </w:r>
            <w:proofErr w:type="spellStart"/>
            <w:r w:rsidRPr="00A64147">
              <w:rPr>
                <w:sz w:val="22"/>
                <w:szCs w:val="22"/>
              </w:rPr>
              <w:t>typology</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internal</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matrix</w:t>
            </w:r>
            <w:proofErr w:type="spellEnd"/>
            <w:r w:rsidRPr="00A64147">
              <w:rPr>
                <w:sz w:val="22"/>
                <w:szCs w:val="22"/>
              </w:rPr>
              <w:t xml:space="preserve"> </w:t>
            </w:r>
            <w:proofErr w:type="spellStart"/>
            <w:r w:rsidRPr="00A64147">
              <w:rPr>
                <w:sz w:val="22"/>
                <w:szCs w:val="22"/>
              </w:rPr>
              <w:t>may</w:t>
            </w:r>
            <w:proofErr w:type="spellEnd"/>
            <w:r w:rsidRPr="00A64147">
              <w:rPr>
                <w:sz w:val="22"/>
                <w:szCs w:val="22"/>
              </w:rPr>
              <w:t xml:space="preserve"> </w:t>
            </w:r>
            <w:proofErr w:type="spellStart"/>
            <w:r w:rsidRPr="00A64147">
              <w:rPr>
                <w:sz w:val="22"/>
                <w:szCs w:val="22"/>
              </w:rPr>
              <w:t>be</w:t>
            </w:r>
            <w:proofErr w:type="spellEnd"/>
            <w:r w:rsidRPr="00A64147">
              <w:rPr>
                <w:sz w:val="22"/>
                <w:szCs w:val="22"/>
              </w:rPr>
              <w:t xml:space="preserve"> </w:t>
            </w:r>
            <w:proofErr w:type="spellStart"/>
            <w:r w:rsidRPr="00A64147">
              <w:rPr>
                <w:sz w:val="22"/>
                <w:szCs w:val="22"/>
              </w:rPr>
              <w:t>useful</w:t>
            </w:r>
            <w:proofErr w:type="spellEnd"/>
            <w:r w:rsidRPr="00A64147">
              <w:rPr>
                <w:sz w:val="22"/>
                <w:szCs w:val="22"/>
              </w:rPr>
              <w:t xml:space="preserve"> to </w:t>
            </w:r>
            <w:proofErr w:type="spellStart"/>
            <w:r w:rsidRPr="00A64147">
              <w:rPr>
                <w:sz w:val="22"/>
                <w:szCs w:val="22"/>
              </w:rPr>
              <w:t>academics</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practitioners</w:t>
            </w:r>
            <w:proofErr w:type="spellEnd"/>
            <w:r w:rsidRPr="00A64147">
              <w:rPr>
                <w:sz w:val="22"/>
                <w:szCs w:val="22"/>
              </w:rPr>
              <w:t xml:space="preserve"> </w:t>
            </w:r>
            <w:proofErr w:type="spellStart"/>
            <w:r w:rsidRPr="00A64147">
              <w:rPr>
                <w:sz w:val="22"/>
                <w:szCs w:val="22"/>
              </w:rPr>
              <w:t>as</w:t>
            </w:r>
            <w:proofErr w:type="spellEnd"/>
            <w:r w:rsidRPr="00A64147">
              <w:rPr>
                <w:sz w:val="22"/>
                <w:szCs w:val="22"/>
              </w:rPr>
              <w:t xml:space="preserve"> </w:t>
            </w:r>
            <w:proofErr w:type="spellStart"/>
            <w:r w:rsidRPr="00A64147">
              <w:rPr>
                <w:sz w:val="22"/>
                <w:szCs w:val="22"/>
              </w:rPr>
              <w:t>an</w:t>
            </w:r>
            <w:proofErr w:type="spellEnd"/>
            <w:r w:rsidRPr="00A64147">
              <w:rPr>
                <w:sz w:val="22"/>
                <w:szCs w:val="22"/>
              </w:rPr>
              <w:t xml:space="preserve"> </w:t>
            </w:r>
            <w:proofErr w:type="spellStart"/>
            <w:r w:rsidRPr="00A64147">
              <w:rPr>
                <w:sz w:val="22"/>
                <w:szCs w:val="22"/>
              </w:rPr>
              <w:t>analytical</w:t>
            </w:r>
            <w:proofErr w:type="spellEnd"/>
            <w:r w:rsidRPr="00A64147">
              <w:rPr>
                <w:sz w:val="22"/>
                <w:szCs w:val="22"/>
              </w:rPr>
              <w:t xml:space="preserve"> </w:t>
            </w:r>
            <w:proofErr w:type="spellStart"/>
            <w:r w:rsidRPr="00A64147">
              <w:rPr>
                <w:sz w:val="22"/>
                <w:szCs w:val="22"/>
              </w:rPr>
              <w:t>tool</w:t>
            </w:r>
            <w:proofErr w:type="spellEnd"/>
            <w:r w:rsidRPr="00A64147">
              <w:rPr>
                <w:sz w:val="22"/>
                <w:szCs w:val="22"/>
              </w:rPr>
              <w:t xml:space="preserve"> </w:t>
            </w:r>
            <w:proofErr w:type="spellStart"/>
            <w:r w:rsidRPr="00A64147">
              <w:rPr>
                <w:sz w:val="22"/>
                <w:szCs w:val="22"/>
              </w:rPr>
              <w:t>with</w:t>
            </w:r>
            <w:proofErr w:type="spellEnd"/>
            <w:r w:rsidRPr="00A64147">
              <w:rPr>
                <w:sz w:val="22"/>
                <w:szCs w:val="22"/>
              </w:rPr>
              <w:t xml:space="preserve"> </w:t>
            </w:r>
            <w:proofErr w:type="spellStart"/>
            <w:r w:rsidRPr="00A64147">
              <w:rPr>
                <w:sz w:val="22"/>
                <w:szCs w:val="22"/>
              </w:rPr>
              <w:t>which</w:t>
            </w:r>
            <w:proofErr w:type="spellEnd"/>
            <w:r w:rsidRPr="00A64147">
              <w:rPr>
                <w:sz w:val="22"/>
                <w:szCs w:val="22"/>
              </w:rPr>
              <w:t xml:space="preserve"> to </w:t>
            </w:r>
            <w:proofErr w:type="spellStart"/>
            <w:r w:rsidRPr="00A64147">
              <w:rPr>
                <w:sz w:val="22"/>
                <w:szCs w:val="22"/>
              </w:rPr>
              <w:t>classify</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examine</w:t>
            </w:r>
            <w:proofErr w:type="spellEnd"/>
            <w:r w:rsidRPr="00A64147">
              <w:rPr>
                <w:sz w:val="22"/>
                <w:szCs w:val="22"/>
              </w:rPr>
              <w:t xml:space="preserve"> </w:t>
            </w:r>
            <w:proofErr w:type="spellStart"/>
            <w:r w:rsidRPr="00A64147">
              <w:rPr>
                <w:sz w:val="22"/>
                <w:szCs w:val="22"/>
              </w:rPr>
              <w:t>internal</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This</w:t>
            </w:r>
            <w:proofErr w:type="spellEnd"/>
            <w:r w:rsidRPr="00A64147">
              <w:rPr>
                <w:sz w:val="22"/>
                <w:szCs w:val="22"/>
              </w:rPr>
              <w:t xml:space="preserve"> </w:t>
            </w:r>
            <w:proofErr w:type="spellStart"/>
            <w:r w:rsidRPr="00A64147">
              <w:rPr>
                <w:sz w:val="22"/>
                <w:szCs w:val="22"/>
              </w:rPr>
              <w:t>may</w:t>
            </w:r>
            <w:proofErr w:type="spellEnd"/>
            <w:r w:rsidRPr="00A64147">
              <w:rPr>
                <w:sz w:val="22"/>
                <w:szCs w:val="22"/>
              </w:rPr>
              <w:t xml:space="preserve"> </w:t>
            </w:r>
            <w:proofErr w:type="spellStart"/>
            <w:r w:rsidRPr="00A64147">
              <w:rPr>
                <w:sz w:val="22"/>
                <w:szCs w:val="22"/>
              </w:rPr>
              <w:t>help</w:t>
            </w:r>
            <w:proofErr w:type="spellEnd"/>
            <w:r w:rsidRPr="00A64147">
              <w:rPr>
                <w:sz w:val="22"/>
                <w:szCs w:val="22"/>
              </w:rPr>
              <w:t xml:space="preserve"> </w:t>
            </w:r>
            <w:proofErr w:type="spellStart"/>
            <w:r w:rsidRPr="00A64147">
              <w:rPr>
                <w:sz w:val="22"/>
                <w:szCs w:val="22"/>
              </w:rPr>
              <w:t>in</w:t>
            </w:r>
            <w:proofErr w:type="spellEnd"/>
            <w:r w:rsidRPr="00A64147">
              <w:rPr>
                <w:sz w:val="22"/>
                <w:szCs w:val="22"/>
              </w:rPr>
              <w:t xml:space="preserve"> </w:t>
            </w:r>
            <w:proofErr w:type="spellStart"/>
            <w:r w:rsidRPr="00A64147">
              <w:rPr>
                <w:sz w:val="22"/>
                <w:szCs w:val="22"/>
              </w:rPr>
              <w:t>both</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evaluation</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internal</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its</w:t>
            </w:r>
            <w:proofErr w:type="spellEnd"/>
            <w:r w:rsidRPr="00A64147">
              <w:rPr>
                <w:sz w:val="22"/>
                <w:szCs w:val="22"/>
              </w:rPr>
              <w:t xml:space="preserve"> </w:t>
            </w:r>
            <w:proofErr w:type="spellStart"/>
            <w:r w:rsidRPr="00A64147">
              <w:rPr>
                <w:sz w:val="22"/>
                <w:szCs w:val="22"/>
              </w:rPr>
              <w:t>strategic</w:t>
            </w:r>
            <w:proofErr w:type="spellEnd"/>
            <w:r w:rsidRPr="00A64147">
              <w:rPr>
                <w:sz w:val="22"/>
                <w:szCs w:val="22"/>
              </w:rPr>
              <w:t xml:space="preserve"> </w:t>
            </w:r>
            <w:proofErr w:type="spellStart"/>
            <w:r w:rsidRPr="00A64147">
              <w:rPr>
                <w:sz w:val="22"/>
                <w:szCs w:val="22"/>
              </w:rPr>
              <w:t>planning</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in</w:t>
            </w:r>
            <w:proofErr w:type="spellEnd"/>
            <w:r w:rsidRPr="00A64147">
              <w:rPr>
                <w:sz w:val="22"/>
                <w:szCs w:val="22"/>
              </w:rPr>
              <w:t xml:space="preserve"> </w:t>
            </w:r>
            <w:proofErr w:type="spellStart"/>
            <w:r w:rsidRPr="00A64147">
              <w:rPr>
                <w:sz w:val="22"/>
                <w:szCs w:val="22"/>
              </w:rPr>
              <w:t>internal</w:t>
            </w:r>
            <w:proofErr w:type="spellEnd"/>
            <w:r w:rsidRPr="00A64147">
              <w:rPr>
                <w:sz w:val="22"/>
                <w:szCs w:val="22"/>
              </w:rPr>
              <w:t xml:space="preserve"> </w:t>
            </w:r>
            <w:proofErr w:type="spellStart"/>
            <w:r w:rsidRPr="00A64147">
              <w:rPr>
                <w:sz w:val="22"/>
                <w:szCs w:val="22"/>
              </w:rPr>
              <w:t>situational</w:t>
            </w:r>
            <w:proofErr w:type="spellEnd"/>
            <w:r w:rsidRPr="00A64147">
              <w:rPr>
                <w:sz w:val="22"/>
                <w:szCs w:val="22"/>
              </w:rPr>
              <w:t xml:space="preserve"> </w:t>
            </w:r>
            <w:proofErr w:type="spellStart"/>
            <w:r w:rsidRPr="00A64147">
              <w:rPr>
                <w:sz w:val="22"/>
                <w:szCs w:val="22"/>
              </w:rPr>
              <w:t>analysis</w:t>
            </w:r>
            <w:proofErr w:type="spellEnd"/>
            <w:r w:rsidRPr="00A64147">
              <w:rPr>
                <w:sz w:val="22"/>
                <w:szCs w:val="22"/>
              </w:rPr>
              <w:t xml:space="preserve">. </w:t>
            </w:r>
            <w:proofErr w:type="spellStart"/>
            <w:r w:rsidRPr="00A64147">
              <w:rPr>
                <w:sz w:val="22"/>
                <w:szCs w:val="22"/>
              </w:rPr>
              <w:t>This</w:t>
            </w:r>
            <w:proofErr w:type="spellEnd"/>
            <w:r w:rsidRPr="00A64147">
              <w:rPr>
                <w:sz w:val="22"/>
                <w:szCs w:val="22"/>
              </w:rPr>
              <w:t xml:space="preserve"> </w:t>
            </w:r>
            <w:proofErr w:type="spellStart"/>
            <w:r w:rsidRPr="00A64147">
              <w:rPr>
                <w:sz w:val="22"/>
                <w:szCs w:val="22"/>
              </w:rPr>
              <w:t>tool</w:t>
            </w:r>
            <w:proofErr w:type="spellEnd"/>
            <w:r w:rsidRPr="00A64147">
              <w:rPr>
                <w:sz w:val="22"/>
                <w:szCs w:val="22"/>
              </w:rPr>
              <w:t xml:space="preserve"> </w:t>
            </w:r>
            <w:proofErr w:type="spellStart"/>
            <w:r w:rsidRPr="00A64147">
              <w:rPr>
                <w:sz w:val="22"/>
                <w:szCs w:val="22"/>
              </w:rPr>
              <w:t>may</w:t>
            </w:r>
            <w:proofErr w:type="spellEnd"/>
            <w:r w:rsidRPr="00A64147">
              <w:rPr>
                <w:sz w:val="22"/>
                <w:szCs w:val="22"/>
              </w:rPr>
              <w:t xml:space="preserve"> </w:t>
            </w:r>
            <w:proofErr w:type="spellStart"/>
            <w:r w:rsidRPr="00A64147">
              <w:rPr>
                <w:sz w:val="22"/>
                <w:szCs w:val="22"/>
              </w:rPr>
              <w:t>be</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use</w:t>
            </w:r>
            <w:proofErr w:type="spellEnd"/>
            <w:r w:rsidRPr="00A64147">
              <w:rPr>
                <w:sz w:val="22"/>
                <w:szCs w:val="22"/>
              </w:rPr>
              <w:t xml:space="preserve"> </w:t>
            </w:r>
            <w:proofErr w:type="spellStart"/>
            <w:r w:rsidRPr="00A64147">
              <w:rPr>
                <w:sz w:val="22"/>
                <w:szCs w:val="22"/>
              </w:rPr>
              <w:t>when</w:t>
            </w:r>
            <w:proofErr w:type="spellEnd"/>
            <w:r w:rsidRPr="00A64147">
              <w:rPr>
                <w:sz w:val="22"/>
                <w:szCs w:val="22"/>
              </w:rPr>
              <w:t xml:space="preserve"> </w:t>
            </w:r>
            <w:proofErr w:type="spellStart"/>
            <w:r w:rsidRPr="00A64147">
              <w:rPr>
                <w:sz w:val="22"/>
                <w:szCs w:val="22"/>
              </w:rPr>
              <w:t>planning</w:t>
            </w:r>
            <w:proofErr w:type="spellEnd"/>
            <w:r w:rsidRPr="00A64147">
              <w:rPr>
                <w:sz w:val="22"/>
                <w:szCs w:val="22"/>
              </w:rPr>
              <w:t xml:space="preserve"> </w:t>
            </w:r>
            <w:proofErr w:type="spellStart"/>
            <w:r w:rsidRPr="00A64147">
              <w:rPr>
                <w:sz w:val="22"/>
                <w:szCs w:val="22"/>
              </w:rPr>
              <w:t>internal</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strategies</w:t>
            </w:r>
            <w:proofErr w:type="spellEnd"/>
            <w:r w:rsidRPr="00A64147">
              <w:rPr>
                <w:sz w:val="22"/>
                <w:szCs w:val="22"/>
              </w:rPr>
              <w:t xml:space="preserve"> </w:t>
            </w:r>
            <w:proofErr w:type="spellStart"/>
            <w:r w:rsidRPr="00A64147">
              <w:rPr>
                <w:sz w:val="22"/>
                <w:szCs w:val="22"/>
              </w:rPr>
              <w:t>as</w:t>
            </w:r>
            <w:proofErr w:type="spellEnd"/>
            <w:r w:rsidRPr="00A64147">
              <w:rPr>
                <w:sz w:val="22"/>
                <w:szCs w:val="22"/>
              </w:rPr>
              <w:t xml:space="preserve"> it </w:t>
            </w:r>
            <w:proofErr w:type="spellStart"/>
            <w:r w:rsidRPr="00A64147">
              <w:rPr>
                <w:sz w:val="22"/>
                <w:szCs w:val="22"/>
              </w:rPr>
              <w:t>prompts</w:t>
            </w:r>
            <w:proofErr w:type="spellEnd"/>
            <w:r w:rsidRPr="00A64147">
              <w:rPr>
                <w:sz w:val="22"/>
                <w:szCs w:val="22"/>
              </w:rPr>
              <w:t xml:space="preserve"> </w:t>
            </w:r>
            <w:proofErr w:type="spellStart"/>
            <w:r w:rsidRPr="00A64147">
              <w:rPr>
                <w:sz w:val="22"/>
                <w:szCs w:val="22"/>
              </w:rPr>
              <w:t>managers</w:t>
            </w:r>
            <w:proofErr w:type="spellEnd"/>
            <w:r w:rsidRPr="00A64147">
              <w:rPr>
                <w:sz w:val="22"/>
                <w:szCs w:val="22"/>
              </w:rPr>
              <w:t xml:space="preserve"> to </w:t>
            </w:r>
            <w:proofErr w:type="spellStart"/>
            <w:r w:rsidRPr="00A64147">
              <w:rPr>
                <w:sz w:val="22"/>
                <w:szCs w:val="22"/>
              </w:rPr>
              <w:t>think</w:t>
            </w:r>
            <w:proofErr w:type="spellEnd"/>
            <w:r w:rsidRPr="00A64147">
              <w:rPr>
                <w:sz w:val="22"/>
                <w:szCs w:val="22"/>
              </w:rPr>
              <w:t xml:space="preserve"> </w:t>
            </w:r>
            <w:proofErr w:type="spellStart"/>
            <w:r w:rsidRPr="00A64147">
              <w:rPr>
                <w:sz w:val="22"/>
                <w:szCs w:val="22"/>
              </w:rPr>
              <w:t>about</w:t>
            </w:r>
            <w:proofErr w:type="spellEnd"/>
            <w:r w:rsidRPr="00A64147">
              <w:rPr>
                <w:sz w:val="22"/>
                <w:szCs w:val="22"/>
              </w:rPr>
              <w:t xml:space="preserve"> </w:t>
            </w:r>
            <w:proofErr w:type="spellStart"/>
            <w:r w:rsidRPr="00A64147">
              <w:rPr>
                <w:sz w:val="22"/>
                <w:szCs w:val="22"/>
              </w:rPr>
              <w:t>different</w:t>
            </w:r>
            <w:proofErr w:type="spellEnd"/>
            <w:r w:rsidRPr="00A64147">
              <w:rPr>
                <w:sz w:val="22"/>
                <w:szCs w:val="22"/>
              </w:rPr>
              <w:t xml:space="preserve"> </w:t>
            </w:r>
            <w:proofErr w:type="spellStart"/>
            <w:r w:rsidRPr="00A64147">
              <w:rPr>
                <w:sz w:val="22"/>
                <w:szCs w:val="22"/>
              </w:rPr>
              <w:t>internal</w:t>
            </w:r>
            <w:proofErr w:type="spellEnd"/>
            <w:r w:rsidRPr="00A64147">
              <w:rPr>
                <w:sz w:val="22"/>
                <w:szCs w:val="22"/>
              </w:rPr>
              <w:t xml:space="preserve"> </w:t>
            </w:r>
            <w:proofErr w:type="spellStart"/>
            <w:r w:rsidRPr="00A64147">
              <w:rPr>
                <w:sz w:val="22"/>
                <w:szCs w:val="22"/>
              </w:rPr>
              <w:t>stakeholder</w:t>
            </w:r>
            <w:proofErr w:type="spellEnd"/>
            <w:r w:rsidRPr="00A64147">
              <w:rPr>
                <w:sz w:val="22"/>
                <w:szCs w:val="22"/>
              </w:rPr>
              <w:t xml:space="preserve"> </w:t>
            </w:r>
            <w:proofErr w:type="spellStart"/>
            <w:r w:rsidRPr="00A64147">
              <w:rPr>
                <w:sz w:val="22"/>
                <w:szCs w:val="22"/>
              </w:rPr>
              <w:t>groups</w:t>
            </w:r>
            <w:proofErr w:type="spellEnd"/>
            <w:r w:rsidRPr="00A64147">
              <w:rPr>
                <w:sz w:val="22"/>
                <w:szCs w:val="22"/>
              </w:rPr>
              <w:t xml:space="preserve"> </w:t>
            </w:r>
            <w:proofErr w:type="spellStart"/>
            <w:r w:rsidRPr="00A64147">
              <w:rPr>
                <w:sz w:val="22"/>
                <w:szCs w:val="22"/>
              </w:rPr>
              <w:t>in</w:t>
            </w:r>
            <w:proofErr w:type="spellEnd"/>
            <w:r w:rsidRPr="00A64147">
              <w:rPr>
                <w:sz w:val="22"/>
                <w:szCs w:val="22"/>
              </w:rPr>
              <w:t xml:space="preserve"> </w:t>
            </w:r>
            <w:proofErr w:type="spellStart"/>
            <w:r w:rsidRPr="00A64147">
              <w:rPr>
                <w:sz w:val="22"/>
                <w:szCs w:val="22"/>
              </w:rPr>
              <w:t>relation</w:t>
            </w:r>
            <w:proofErr w:type="spellEnd"/>
            <w:r w:rsidRPr="00A64147">
              <w:rPr>
                <w:sz w:val="22"/>
                <w:szCs w:val="22"/>
              </w:rPr>
              <w:t xml:space="preserve"> to </w:t>
            </w:r>
            <w:proofErr w:type="spellStart"/>
            <w:r w:rsidRPr="00A64147">
              <w:rPr>
                <w:sz w:val="22"/>
                <w:szCs w:val="22"/>
              </w:rPr>
              <w:t>four</w:t>
            </w:r>
            <w:proofErr w:type="spellEnd"/>
            <w:r w:rsidRPr="00A64147">
              <w:rPr>
                <w:sz w:val="22"/>
                <w:szCs w:val="22"/>
              </w:rPr>
              <w:t xml:space="preserve"> </w:t>
            </w:r>
            <w:proofErr w:type="spellStart"/>
            <w:r w:rsidRPr="00A64147">
              <w:rPr>
                <w:sz w:val="22"/>
                <w:szCs w:val="22"/>
              </w:rPr>
              <w:t>dimensions</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internal</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w:t>
            </w:r>
          </w:p>
        </w:tc>
        <w:tc>
          <w:tcPr>
            <w:tcW w:w="992" w:type="dxa"/>
          </w:tcPr>
          <w:p w14:paraId="6B3FBA98" w14:textId="77777777" w:rsidR="00690AC1" w:rsidRPr="00A64147" w:rsidRDefault="00242D42">
            <w:pPr>
              <w:jc w:val="center"/>
            </w:pPr>
            <w:r w:rsidRPr="00A64147">
              <w:rPr>
                <w:sz w:val="22"/>
                <w:szCs w:val="22"/>
              </w:rPr>
              <w:t>21</w:t>
            </w:r>
          </w:p>
        </w:tc>
      </w:tr>
      <w:tr w:rsidR="00690AC1" w:rsidRPr="00A64147" w14:paraId="43ADA2F1" w14:textId="77777777">
        <w:tc>
          <w:tcPr>
            <w:tcW w:w="562" w:type="dxa"/>
          </w:tcPr>
          <w:p w14:paraId="4B6673FC" w14:textId="77777777" w:rsidR="00690AC1" w:rsidRPr="00A64147" w:rsidRDefault="00242D42">
            <w:r w:rsidRPr="00A64147">
              <w:rPr>
                <w:sz w:val="22"/>
                <w:szCs w:val="22"/>
              </w:rPr>
              <w:t>7.</w:t>
            </w:r>
          </w:p>
        </w:tc>
        <w:tc>
          <w:tcPr>
            <w:tcW w:w="3544" w:type="dxa"/>
          </w:tcPr>
          <w:p w14:paraId="347C67E9" w14:textId="77777777" w:rsidR="00690AC1" w:rsidRPr="00A64147" w:rsidRDefault="00242D42">
            <w:proofErr w:type="spellStart"/>
            <w:r w:rsidRPr="00A64147">
              <w:rPr>
                <w:sz w:val="22"/>
                <w:szCs w:val="22"/>
              </w:rPr>
              <w:t>Dolphin</w:t>
            </w:r>
            <w:proofErr w:type="spellEnd"/>
            <w:r w:rsidRPr="00A64147">
              <w:rPr>
                <w:sz w:val="22"/>
                <w:szCs w:val="22"/>
              </w:rPr>
              <w:t xml:space="preserve">, R. R. (2005). </w:t>
            </w:r>
            <w:proofErr w:type="spellStart"/>
            <w:r w:rsidRPr="00A64147">
              <w:rPr>
                <w:b/>
                <w:sz w:val="22"/>
                <w:szCs w:val="22"/>
              </w:rPr>
              <w:t>Internal</w:t>
            </w:r>
            <w:proofErr w:type="spellEnd"/>
            <w:r w:rsidRPr="00A64147">
              <w:rPr>
                <w:b/>
                <w:sz w:val="22"/>
                <w:szCs w:val="22"/>
              </w:rPr>
              <w:t xml:space="preserve"> </w:t>
            </w:r>
            <w:proofErr w:type="spellStart"/>
            <w:r w:rsidRPr="00A64147">
              <w:rPr>
                <w:b/>
                <w:sz w:val="22"/>
                <w:szCs w:val="22"/>
              </w:rPr>
              <w:t>Communication</w:t>
            </w:r>
            <w:proofErr w:type="spellEnd"/>
            <w:r w:rsidRPr="00A64147">
              <w:rPr>
                <w:b/>
                <w:sz w:val="22"/>
                <w:szCs w:val="22"/>
              </w:rPr>
              <w:t xml:space="preserve">: </w:t>
            </w:r>
            <w:proofErr w:type="spellStart"/>
            <w:r w:rsidRPr="00A64147">
              <w:rPr>
                <w:b/>
                <w:sz w:val="22"/>
                <w:szCs w:val="22"/>
              </w:rPr>
              <w:t>Todays</w:t>
            </w:r>
            <w:proofErr w:type="spellEnd"/>
            <w:r w:rsidRPr="00A64147">
              <w:rPr>
                <w:b/>
                <w:sz w:val="22"/>
                <w:szCs w:val="22"/>
              </w:rPr>
              <w:t xml:space="preserve"> </w:t>
            </w:r>
            <w:proofErr w:type="spellStart"/>
            <w:r w:rsidRPr="00A64147">
              <w:rPr>
                <w:b/>
                <w:sz w:val="22"/>
                <w:szCs w:val="22"/>
              </w:rPr>
              <w:t>strategic</w:t>
            </w:r>
            <w:proofErr w:type="spellEnd"/>
            <w:r w:rsidRPr="00A64147">
              <w:rPr>
                <w:b/>
                <w:sz w:val="22"/>
                <w:szCs w:val="22"/>
              </w:rPr>
              <w:t xml:space="preserve"> </w:t>
            </w:r>
            <w:proofErr w:type="spellStart"/>
            <w:r w:rsidRPr="00A64147">
              <w:rPr>
                <w:b/>
                <w:sz w:val="22"/>
                <w:szCs w:val="22"/>
              </w:rPr>
              <w:t>imperative</w:t>
            </w:r>
            <w:proofErr w:type="spellEnd"/>
            <w:r w:rsidRPr="00A64147">
              <w:rPr>
                <w:b/>
                <w:sz w:val="22"/>
                <w:szCs w:val="22"/>
              </w:rPr>
              <w:t>.</w:t>
            </w:r>
            <w:r w:rsidRPr="00A64147">
              <w:rPr>
                <w:sz w:val="22"/>
                <w:szCs w:val="22"/>
              </w:rPr>
              <w:t xml:space="preserve"> </w:t>
            </w:r>
            <w:proofErr w:type="spellStart"/>
            <w:r w:rsidRPr="00A64147">
              <w:rPr>
                <w:i/>
                <w:sz w:val="22"/>
                <w:szCs w:val="22"/>
              </w:rPr>
              <w:t>Journal</w:t>
            </w:r>
            <w:proofErr w:type="spellEnd"/>
            <w:r w:rsidRPr="00A64147">
              <w:rPr>
                <w:i/>
                <w:sz w:val="22"/>
                <w:szCs w:val="22"/>
              </w:rPr>
              <w:t xml:space="preserve"> </w:t>
            </w:r>
            <w:proofErr w:type="spellStart"/>
            <w:r w:rsidRPr="00A64147">
              <w:rPr>
                <w:i/>
                <w:sz w:val="22"/>
                <w:szCs w:val="22"/>
              </w:rPr>
              <w:t>of</w:t>
            </w:r>
            <w:proofErr w:type="spellEnd"/>
            <w:r w:rsidRPr="00A64147">
              <w:rPr>
                <w:i/>
                <w:sz w:val="22"/>
                <w:szCs w:val="22"/>
              </w:rPr>
              <w:t xml:space="preserve"> Marketing Communications</w:t>
            </w:r>
            <w:r w:rsidRPr="00A64147">
              <w:rPr>
                <w:sz w:val="22"/>
                <w:szCs w:val="22"/>
              </w:rPr>
              <w:t>, 11(3), 171-179.</w:t>
            </w:r>
          </w:p>
        </w:tc>
        <w:tc>
          <w:tcPr>
            <w:tcW w:w="1559" w:type="dxa"/>
          </w:tcPr>
          <w:p w14:paraId="23AB158F" w14:textId="77777777" w:rsidR="00690AC1" w:rsidRPr="00A64147" w:rsidRDefault="00242D42">
            <w:pPr>
              <w:jc w:val="center"/>
              <w:rPr>
                <w:sz w:val="20"/>
                <w:szCs w:val="20"/>
              </w:rPr>
            </w:pPr>
            <w:proofErr w:type="spellStart"/>
            <w:r w:rsidRPr="00A64147">
              <w:rPr>
                <w:sz w:val="20"/>
                <w:szCs w:val="20"/>
              </w:rPr>
              <w:t>Strategic</w:t>
            </w:r>
            <w:proofErr w:type="spellEnd"/>
            <w:r w:rsidRPr="00A64147">
              <w:rPr>
                <w:sz w:val="20"/>
                <w:szCs w:val="20"/>
              </w:rPr>
              <w:t xml:space="preserve"> </w:t>
            </w:r>
            <w:proofErr w:type="spellStart"/>
            <w:r w:rsidRPr="00A64147">
              <w:rPr>
                <w:sz w:val="20"/>
                <w:szCs w:val="20"/>
              </w:rPr>
              <w:t>internal</w:t>
            </w:r>
            <w:proofErr w:type="spellEnd"/>
            <w:r w:rsidRPr="00A64147">
              <w:rPr>
                <w:sz w:val="20"/>
                <w:szCs w:val="20"/>
              </w:rPr>
              <w:t xml:space="preserve"> </w:t>
            </w:r>
            <w:proofErr w:type="spellStart"/>
            <w:r w:rsidRPr="00A64147">
              <w:rPr>
                <w:sz w:val="20"/>
                <w:szCs w:val="20"/>
              </w:rPr>
              <w:t>communication</w:t>
            </w:r>
            <w:proofErr w:type="spellEnd"/>
          </w:p>
        </w:tc>
        <w:tc>
          <w:tcPr>
            <w:tcW w:w="7230" w:type="dxa"/>
          </w:tcPr>
          <w:p w14:paraId="7566E676" w14:textId="77777777" w:rsidR="00690AC1" w:rsidRPr="00A64147" w:rsidRDefault="00242D42">
            <w:pPr>
              <w:ind w:right="-113"/>
            </w:pPr>
            <w:proofErr w:type="spellStart"/>
            <w:r w:rsidRPr="00A64147">
              <w:rPr>
                <w:sz w:val="22"/>
                <w:szCs w:val="22"/>
              </w:rPr>
              <w:t>Internal</w:t>
            </w:r>
            <w:proofErr w:type="spellEnd"/>
            <w:r w:rsidRPr="00A64147">
              <w:rPr>
                <w:sz w:val="22"/>
                <w:szCs w:val="22"/>
              </w:rPr>
              <w:t xml:space="preserve"> </w:t>
            </w:r>
            <w:proofErr w:type="spellStart"/>
            <w:r w:rsidRPr="00A64147">
              <w:rPr>
                <w:sz w:val="22"/>
                <w:szCs w:val="22"/>
              </w:rPr>
              <w:t>communications</w:t>
            </w:r>
            <w:proofErr w:type="spellEnd"/>
            <w:r w:rsidRPr="00A64147">
              <w:rPr>
                <w:sz w:val="22"/>
                <w:szCs w:val="22"/>
              </w:rPr>
              <w:t xml:space="preserve"> </w:t>
            </w:r>
            <w:proofErr w:type="spellStart"/>
            <w:r w:rsidRPr="00A64147">
              <w:rPr>
                <w:sz w:val="22"/>
                <w:szCs w:val="22"/>
              </w:rPr>
              <w:t>are</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increasing</w:t>
            </w:r>
            <w:proofErr w:type="spellEnd"/>
            <w:r w:rsidRPr="00A64147">
              <w:rPr>
                <w:sz w:val="22"/>
                <w:szCs w:val="22"/>
              </w:rPr>
              <w:t xml:space="preserve"> </w:t>
            </w:r>
            <w:proofErr w:type="spellStart"/>
            <w:r w:rsidRPr="00A64147">
              <w:rPr>
                <w:sz w:val="22"/>
                <w:szCs w:val="22"/>
              </w:rPr>
              <w:t>importance</w:t>
            </w:r>
            <w:proofErr w:type="spellEnd"/>
            <w:r w:rsidRPr="00A64147">
              <w:rPr>
                <w:sz w:val="22"/>
                <w:szCs w:val="22"/>
              </w:rPr>
              <w:t xml:space="preserve"> to UK </w:t>
            </w:r>
            <w:proofErr w:type="spellStart"/>
            <w:r w:rsidRPr="00A64147">
              <w:rPr>
                <w:sz w:val="22"/>
                <w:szCs w:val="22"/>
              </w:rPr>
              <w:t>organizations</w:t>
            </w:r>
            <w:proofErr w:type="spellEnd"/>
            <w:r w:rsidRPr="00A64147">
              <w:rPr>
                <w:sz w:val="22"/>
                <w:szCs w:val="22"/>
              </w:rPr>
              <w:t xml:space="preserve">, </w:t>
            </w:r>
            <w:proofErr w:type="spellStart"/>
            <w:r w:rsidRPr="00A64147">
              <w:rPr>
                <w:sz w:val="22"/>
                <w:szCs w:val="22"/>
              </w:rPr>
              <w:t>that</w:t>
            </w:r>
            <w:proofErr w:type="spellEnd"/>
            <w:r w:rsidRPr="00A64147">
              <w:rPr>
                <w:sz w:val="22"/>
                <w:szCs w:val="22"/>
              </w:rPr>
              <w:t xml:space="preserve"> </w:t>
            </w:r>
            <w:proofErr w:type="spellStart"/>
            <w:r w:rsidRPr="00A64147">
              <w:rPr>
                <w:sz w:val="22"/>
                <w:szCs w:val="22"/>
              </w:rPr>
              <w:t>their</w:t>
            </w:r>
            <w:proofErr w:type="spellEnd"/>
            <w:r w:rsidRPr="00A64147">
              <w:rPr>
                <w:sz w:val="22"/>
                <w:szCs w:val="22"/>
              </w:rPr>
              <w:t xml:space="preserve"> </w:t>
            </w:r>
            <w:proofErr w:type="spellStart"/>
            <w:r w:rsidRPr="00A64147">
              <w:rPr>
                <w:sz w:val="22"/>
                <w:szCs w:val="22"/>
              </w:rPr>
              <w:t>role</w:t>
            </w:r>
            <w:proofErr w:type="spellEnd"/>
            <w:r w:rsidRPr="00A64147">
              <w:rPr>
                <w:sz w:val="22"/>
                <w:szCs w:val="22"/>
              </w:rPr>
              <w:t xml:space="preserve"> </w:t>
            </w:r>
            <w:proofErr w:type="spellStart"/>
            <w:r w:rsidRPr="00A64147">
              <w:rPr>
                <w:sz w:val="22"/>
                <w:szCs w:val="22"/>
              </w:rPr>
              <w:t>is</w:t>
            </w:r>
            <w:proofErr w:type="spellEnd"/>
            <w:r w:rsidRPr="00A64147">
              <w:rPr>
                <w:sz w:val="22"/>
                <w:szCs w:val="22"/>
              </w:rPr>
              <w:t xml:space="preserve"> </w:t>
            </w:r>
            <w:proofErr w:type="spellStart"/>
            <w:r w:rsidRPr="00A64147">
              <w:rPr>
                <w:sz w:val="22"/>
                <w:szCs w:val="22"/>
              </w:rPr>
              <w:t>strategic</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that</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communications</w:t>
            </w:r>
            <w:proofErr w:type="spellEnd"/>
            <w:r w:rsidRPr="00A64147">
              <w:rPr>
                <w:sz w:val="22"/>
                <w:szCs w:val="22"/>
              </w:rPr>
              <w:t xml:space="preserve"> </w:t>
            </w:r>
            <w:proofErr w:type="spellStart"/>
            <w:r w:rsidRPr="00A64147">
              <w:rPr>
                <w:sz w:val="22"/>
                <w:szCs w:val="22"/>
              </w:rPr>
              <w:t>executive</w:t>
            </w:r>
            <w:proofErr w:type="spellEnd"/>
            <w:r w:rsidRPr="00A64147">
              <w:rPr>
                <w:sz w:val="22"/>
                <w:szCs w:val="22"/>
              </w:rPr>
              <w:t xml:space="preserve"> </w:t>
            </w:r>
            <w:proofErr w:type="spellStart"/>
            <w:r w:rsidRPr="00A64147">
              <w:rPr>
                <w:sz w:val="22"/>
                <w:szCs w:val="22"/>
              </w:rPr>
              <w:t>may</w:t>
            </w:r>
            <w:proofErr w:type="spellEnd"/>
            <w:r w:rsidRPr="00A64147">
              <w:rPr>
                <w:sz w:val="22"/>
                <w:szCs w:val="22"/>
              </w:rPr>
              <w:t xml:space="preserve"> </w:t>
            </w:r>
            <w:proofErr w:type="spellStart"/>
            <w:r w:rsidRPr="00A64147">
              <w:rPr>
                <w:sz w:val="22"/>
                <w:szCs w:val="22"/>
              </w:rPr>
              <w:t>well</w:t>
            </w:r>
            <w:proofErr w:type="spellEnd"/>
            <w:r w:rsidRPr="00A64147">
              <w:rPr>
                <w:sz w:val="22"/>
                <w:szCs w:val="22"/>
              </w:rPr>
              <w:t xml:space="preserve"> </w:t>
            </w:r>
            <w:proofErr w:type="spellStart"/>
            <w:r w:rsidRPr="00A64147">
              <w:rPr>
                <w:sz w:val="22"/>
                <w:szCs w:val="22"/>
              </w:rPr>
              <w:t>be</w:t>
            </w:r>
            <w:proofErr w:type="spellEnd"/>
            <w:r w:rsidRPr="00A64147">
              <w:rPr>
                <w:sz w:val="22"/>
                <w:szCs w:val="22"/>
              </w:rPr>
              <w:t xml:space="preserve"> </w:t>
            </w:r>
            <w:proofErr w:type="spellStart"/>
            <w:r w:rsidRPr="00A64147">
              <w:rPr>
                <w:sz w:val="22"/>
                <w:szCs w:val="22"/>
              </w:rPr>
              <w:t>today’s</w:t>
            </w:r>
            <w:proofErr w:type="spellEnd"/>
            <w:r w:rsidRPr="00A64147">
              <w:rPr>
                <w:sz w:val="22"/>
                <w:szCs w:val="22"/>
              </w:rPr>
              <w:t xml:space="preserve"> </w:t>
            </w:r>
            <w:proofErr w:type="spellStart"/>
            <w:r w:rsidRPr="00A64147">
              <w:rPr>
                <w:sz w:val="22"/>
                <w:szCs w:val="22"/>
              </w:rPr>
              <w:t>strategic</w:t>
            </w:r>
            <w:proofErr w:type="spellEnd"/>
            <w:r w:rsidRPr="00A64147">
              <w:rPr>
                <w:sz w:val="22"/>
                <w:szCs w:val="22"/>
              </w:rPr>
              <w:t xml:space="preserve"> </w:t>
            </w:r>
            <w:proofErr w:type="spellStart"/>
            <w:r w:rsidRPr="00A64147">
              <w:rPr>
                <w:sz w:val="22"/>
                <w:szCs w:val="22"/>
              </w:rPr>
              <w:t>information</w:t>
            </w:r>
            <w:proofErr w:type="spellEnd"/>
            <w:r w:rsidRPr="00A64147">
              <w:rPr>
                <w:sz w:val="22"/>
                <w:szCs w:val="22"/>
              </w:rPr>
              <w:t xml:space="preserve"> </w:t>
            </w:r>
            <w:proofErr w:type="spellStart"/>
            <w:r w:rsidRPr="00A64147">
              <w:rPr>
                <w:sz w:val="22"/>
                <w:szCs w:val="22"/>
              </w:rPr>
              <w:t>manager</w:t>
            </w:r>
            <w:proofErr w:type="spellEnd"/>
            <w:r w:rsidRPr="00A64147">
              <w:rPr>
                <w:sz w:val="22"/>
                <w:szCs w:val="22"/>
              </w:rPr>
              <w:t xml:space="preserve">. It </w:t>
            </w:r>
            <w:proofErr w:type="spellStart"/>
            <w:r w:rsidRPr="00A64147">
              <w:rPr>
                <w:sz w:val="22"/>
                <w:szCs w:val="22"/>
              </w:rPr>
              <w:t>appears</w:t>
            </w:r>
            <w:proofErr w:type="spellEnd"/>
            <w:r w:rsidRPr="00A64147">
              <w:rPr>
                <w:sz w:val="22"/>
                <w:szCs w:val="22"/>
              </w:rPr>
              <w:t xml:space="preserve"> to </w:t>
            </w:r>
            <w:proofErr w:type="spellStart"/>
            <w:r w:rsidRPr="00A64147">
              <w:rPr>
                <w:sz w:val="22"/>
                <w:szCs w:val="22"/>
              </w:rPr>
              <w:t>be</w:t>
            </w:r>
            <w:proofErr w:type="spellEnd"/>
            <w:r w:rsidRPr="00A64147">
              <w:rPr>
                <w:sz w:val="22"/>
                <w:szCs w:val="22"/>
              </w:rPr>
              <w:t xml:space="preserve"> </w:t>
            </w:r>
            <w:proofErr w:type="spellStart"/>
            <w:r w:rsidRPr="00A64147">
              <w:rPr>
                <w:sz w:val="22"/>
                <w:szCs w:val="22"/>
              </w:rPr>
              <w:t>regarded</w:t>
            </w:r>
            <w:proofErr w:type="spellEnd"/>
            <w:r w:rsidRPr="00A64147">
              <w:rPr>
                <w:sz w:val="22"/>
                <w:szCs w:val="22"/>
              </w:rPr>
              <w:t xml:space="preserve"> </w:t>
            </w:r>
            <w:proofErr w:type="spellStart"/>
            <w:r w:rsidRPr="00A64147">
              <w:rPr>
                <w:sz w:val="22"/>
                <w:szCs w:val="22"/>
              </w:rPr>
              <w:t>as</w:t>
            </w:r>
            <w:proofErr w:type="spellEnd"/>
            <w:r w:rsidRPr="00A64147">
              <w:rPr>
                <w:sz w:val="22"/>
                <w:szCs w:val="22"/>
              </w:rPr>
              <w:t xml:space="preserve"> </w:t>
            </w:r>
            <w:proofErr w:type="spellStart"/>
            <w:r w:rsidRPr="00A64147">
              <w:rPr>
                <w:sz w:val="22"/>
                <w:szCs w:val="22"/>
              </w:rPr>
              <w:t>an</w:t>
            </w:r>
            <w:proofErr w:type="spellEnd"/>
            <w:r w:rsidRPr="00A64147">
              <w:rPr>
                <w:sz w:val="22"/>
                <w:szCs w:val="22"/>
              </w:rPr>
              <w:t xml:space="preserve"> </w:t>
            </w:r>
            <w:proofErr w:type="spellStart"/>
            <w:r w:rsidRPr="00A64147">
              <w:rPr>
                <w:sz w:val="22"/>
                <w:szCs w:val="22"/>
              </w:rPr>
              <w:t>important</w:t>
            </w:r>
            <w:proofErr w:type="spellEnd"/>
            <w:r w:rsidRPr="00A64147">
              <w:rPr>
                <w:sz w:val="22"/>
                <w:szCs w:val="22"/>
              </w:rPr>
              <w:t xml:space="preserve"> </w:t>
            </w:r>
            <w:proofErr w:type="spellStart"/>
            <w:r w:rsidRPr="00A64147">
              <w:rPr>
                <w:sz w:val="22"/>
                <w:szCs w:val="22"/>
              </w:rPr>
              <w:t>part</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communications</w:t>
            </w:r>
            <w:proofErr w:type="spellEnd"/>
            <w:r w:rsidRPr="00A64147">
              <w:rPr>
                <w:sz w:val="22"/>
                <w:szCs w:val="22"/>
              </w:rPr>
              <w:t xml:space="preserve"> </w:t>
            </w:r>
            <w:proofErr w:type="spellStart"/>
            <w:r w:rsidRPr="00A64147">
              <w:rPr>
                <w:sz w:val="22"/>
                <w:szCs w:val="22"/>
              </w:rPr>
              <w:t>function</w:t>
            </w:r>
            <w:proofErr w:type="spellEnd"/>
            <w:r w:rsidRPr="00A64147">
              <w:rPr>
                <w:sz w:val="22"/>
                <w:szCs w:val="22"/>
              </w:rPr>
              <w:t xml:space="preserve">, </w:t>
            </w:r>
            <w:proofErr w:type="spellStart"/>
            <w:r w:rsidRPr="00A64147">
              <w:rPr>
                <w:sz w:val="22"/>
                <w:szCs w:val="22"/>
              </w:rPr>
              <w:t>with</w:t>
            </w:r>
            <w:proofErr w:type="spellEnd"/>
            <w:r w:rsidRPr="00A64147">
              <w:rPr>
                <w:sz w:val="22"/>
                <w:szCs w:val="22"/>
              </w:rPr>
              <w:t xml:space="preserve"> a </w:t>
            </w:r>
            <w:proofErr w:type="spellStart"/>
            <w:r w:rsidRPr="00A64147">
              <w:rPr>
                <w:sz w:val="22"/>
                <w:szCs w:val="22"/>
              </w:rPr>
              <w:t>key</w:t>
            </w:r>
            <w:proofErr w:type="spellEnd"/>
            <w:r w:rsidRPr="00A64147">
              <w:rPr>
                <w:sz w:val="22"/>
                <w:szCs w:val="22"/>
              </w:rPr>
              <w:t xml:space="preserve"> </w:t>
            </w:r>
            <w:proofErr w:type="spellStart"/>
            <w:r w:rsidRPr="00A64147">
              <w:rPr>
                <w:sz w:val="22"/>
                <w:szCs w:val="22"/>
              </w:rPr>
              <w:t>position</w:t>
            </w:r>
            <w:proofErr w:type="spellEnd"/>
            <w:r w:rsidRPr="00A64147">
              <w:rPr>
                <w:sz w:val="22"/>
                <w:szCs w:val="22"/>
              </w:rPr>
              <w:t xml:space="preserve"> </w:t>
            </w:r>
            <w:proofErr w:type="spellStart"/>
            <w:r w:rsidRPr="00A64147">
              <w:rPr>
                <w:sz w:val="22"/>
                <w:szCs w:val="22"/>
              </w:rPr>
              <w:t>in</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executive’s</w:t>
            </w:r>
            <w:proofErr w:type="spellEnd"/>
            <w:r w:rsidRPr="00A64147">
              <w:rPr>
                <w:sz w:val="22"/>
                <w:szCs w:val="22"/>
              </w:rPr>
              <w:t xml:space="preserve"> </w:t>
            </w:r>
            <w:proofErr w:type="spellStart"/>
            <w:r w:rsidRPr="00A64147">
              <w:rPr>
                <w:sz w:val="22"/>
                <w:szCs w:val="22"/>
              </w:rPr>
              <w:t>line</w:t>
            </w:r>
            <w:proofErr w:type="spellEnd"/>
            <w:r w:rsidRPr="00A64147">
              <w:rPr>
                <w:sz w:val="22"/>
                <w:szCs w:val="22"/>
              </w:rPr>
              <w:t xml:space="preserve"> </w:t>
            </w:r>
            <w:proofErr w:type="spellStart"/>
            <w:r w:rsidRPr="00A64147">
              <w:rPr>
                <w:sz w:val="22"/>
                <w:szCs w:val="22"/>
              </w:rPr>
              <w:t>management</w:t>
            </w:r>
            <w:proofErr w:type="spellEnd"/>
            <w:r w:rsidRPr="00A64147">
              <w:rPr>
                <w:sz w:val="22"/>
                <w:szCs w:val="22"/>
              </w:rPr>
              <w:t xml:space="preserve">. </w:t>
            </w:r>
            <w:r w:rsidRPr="00A64147">
              <w:rPr>
                <w:b/>
                <w:sz w:val="22"/>
                <w:szCs w:val="22"/>
              </w:rPr>
              <w:t xml:space="preserve">It </w:t>
            </w:r>
            <w:proofErr w:type="spellStart"/>
            <w:r w:rsidRPr="00A64147">
              <w:rPr>
                <w:b/>
                <w:sz w:val="22"/>
                <w:szCs w:val="22"/>
              </w:rPr>
              <w:t>also</w:t>
            </w:r>
            <w:proofErr w:type="spellEnd"/>
            <w:r w:rsidRPr="00A64147">
              <w:rPr>
                <w:b/>
                <w:sz w:val="22"/>
                <w:szCs w:val="22"/>
              </w:rPr>
              <w:t xml:space="preserve"> </w:t>
            </w:r>
            <w:proofErr w:type="spellStart"/>
            <w:r w:rsidRPr="00A64147">
              <w:rPr>
                <w:b/>
                <w:sz w:val="22"/>
                <w:szCs w:val="22"/>
              </w:rPr>
              <w:t>seems</w:t>
            </w:r>
            <w:proofErr w:type="spellEnd"/>
            <w:r w:rsidRPr="00A64147">
              <w:rPr>
                <w:b/>
                <w:sz w:val="22"/>
                <w:szCs w:val="22"/>
              </w:rPr>
              <w:t xml:space="preserve"> </w:t>
            </w:r>
            <w:proofErr w:type="spellStart"/>
            <w:r w:rsidRPr="00A64147">
              <w:rPr>
                <w:b/>
                <w:sz w:val="22"/>
                <w:szCs w:val="22"/>
              </w:rPr>
              <w:t>that</w:t>
            </w:r>
            <w:proofErr w:type="spellEnd"/>
            <w:r w:rsidRPr="00A64147">
              <w:rPr>
                <w:b/>
                <w:sz w:val="22"/>
                <w:szCs w:val="22"/>
              </w:rPr>
              <w:t xml:space="preserve"> </w:t>
            </w:r>
            <w:proofErr w:type="spellStart"/>
            <w:r w:rsidRPr="00A64147">
              <w:rPr>
                <w:b/>
                <w:sz w:val="22"/>
                <w:szCs w:val="22"/>
              </w:rPr>
              <w:t>dangers</w:t>
            </w:r>
            <w:proofErr w:type="spellEnd"/>
            <w:r w:rsidRPr="00A64147">
              <w:rPr>
                <w:b/>
                <w:sz w:val="22"/>
                <w:szCs w:val="22"/>
              </w:rPr>
              <w:t xml:space="preserve"> </w:t>
            </w:r>
            <w:proofErr w:type="spellStart"/>
            <w:r w:rsidRPr="00A64147">
              <w:rPr>
                <w:b/>
                <w:sz w:val="22"/>
                <w:szCs w:val="22"/>
              </w:rPr>
              <w:t>of</w:t>
            </w:r>
            <w:proofErr w:type="spellEnd"/>
            <w:r w:rsidRPr="00A64147">
              <w:rPr>
                <w:b/>
                <w:sz w:val="22"/>
                <w:szCs w:val="22"/>
              </w:rPr>
              <w:t xml:space="preserve"> </w:t>
            </w:r>
            <w:proofErr w:type="spellStart"/>
            <w:r w:rsidRPr="00A64147">
              <w:rPr>
                <w:b/>
                <w:sz w:val="22"/>
                <w:szCs w:val="22"/>
              </w:rPr>
              <w:t>overlap</w:t>
            </w:r>
            <w:proofErr w:type="spellEnd"/>
            <w:r w:rsidRPr="00A64147">
              <w:rPr>
                <w:b/>
                <w:sz w:val="22"/>
                <w:szCs w:val="22"/>
              </w:rPr>
              <w:t xml:space="preserve"> </w:t>
            </w:r>
            <w:proofErr w:type="spellStart"/>
            <w:r w:rsidRPr="00A64147">
              <w:rPr>
                <w:b/>
                <w:sz w:val="22"/>
                <w:szCs w:val="22"/>
              </w:rPr>
              <w:t>with</w:t>
            </w:r>
            <w:proofErr w:type="spellEnd"/>
            <w:r w:rsidRPr="00A64147">
              <w:rPr>
                <w:b/>
                <w:sz w:val="22"/>
                <w:szCs w:val="22"/>
              </w:rPr>
              <w:t xml:space="preserve"> </w:t>
            </w:r>
            <w:proofErr w:type="spellStart"/>
            <w:r w:rsidRPr="00A64147">
              <w:rPr>
                <w:b/>
                <w:sz w:val="22"/>
                <w:szCs w:val="22"/>
              </w:rPr>
              <w:t>the</w:t>
            </w:r>
            <w:proofErr w:type="spellEnd"/>
            <w:r w:rsidRPr="00A64147">
              <w:rPr>
                <w:b/>
                <w:sz w:val="22"/>
                <w:szCs w:val="22"/>
              </w:rPr>
              <w:t xml:space="preserve"> </w:t>
            </w:r>
            <w:proofErr w:type="spellStart"/>
            <w:r w:rsidRPr="00A64147">
              <w:rPr>
                <w:b/>
                <w:sz w:val="22"/>
                <w:szCs w:val="22"/>
              </w:rPr>
              <w:t>human</w:t>
            </w:r>
            <w:proofErr w:type="spellEnd"/>
            <w:r w:rsidRPr="00A64147">
              <w:rPr>
                <w:b/>
                <w:sz w:val="22"/>
                <w:szCs w:val="22"/>
              </w:rPr>
              <w:t xml:space="preserve"> </w:t>
            </w:r>
            <w:proofErr w:type="spellStart"/>
            <w:r w:rsidRPr="00A64147">
              <w:rPr>
                <w:b/>
                <w:sz w:val="22"/>
                <w:szCs w:val="22"/>
              </w:rPr>
              <w:t>resource</w:t>
            </w:r>
            <w:proofErr w:type="spellEnd"/>
            <w:r w:rsidRPr="00A64147">
              <w:rPr>
                <w:b/>
                <w:sz w:val="22"/>
                <w:szCs w:val="22"/>
              </w:rPr>
              <w:t xml:space="preserve"> </w:t>
            </w:r>
            <w:proofErr w:type="spellStart"/>
            <w:r w:rsidRPr="00A64147">
              <w:rPr>
                <w:b/>
                <w:sz w:val="22"/>
                <w:szCs w:val="22"/>
              </w:rPr>
              <w:t>people</w:t>
            </w:r>
            <w:proofErr w:type="spellEnd"/>
            <w:r w:rsidRPr="00A64147">
              <w:rPr>
                <w:b/>
                <w:sz w:val="22"/>
                <w:szCs w:val="22"/>
              </w:rPr>
              <w:t xml:space="preserve"> </w:t>
            </w:r>
            <w:proofErr w:type="spellStart"/>
            <w:r w:rsidRPr="00A64147">
              <w:rPr>
                <w:b/>
                <w:sz w:val="22"/>
                <w:szCs w:val="22"/>
              </w:rPr>
              <w:t>exist</w:t>
            </w:r>
            <w:proofErr w:type="spellEnd"/>
            <w:r w:rsidRPr="00A64147">
              <w:rPr>
                <w:b/>
                <w:sz w:val="22"/>
                <w:szCs w:val="22"/>
              </w:rPr>
              <w:t xml:space="preserve">. </w:t>
            </w:r>
            <w:proofErr w:type="spellStart"/>
            <w:r w:rsidRPr="00A64147">
              <w:rPr>
                <w:b/>
                <w:sz w:val="22"/>
                <w:szCs w:val="22"/>
              </w:rPr>
              <w:t>This</w:t>
            </w:r>
            <w:proofErr w:type="spellEnd"/>
            <w:r w:rsidRPr="00A64147">
              <w:rPr>
                <w:b/>
                <w:sz w:val="22"/>
                <w:szCs w:val="22"/>
              </w:rPr>
              <w:t xml:space="preserve"> </w:t>
            </w:r>
            <w:proofErr w:type="spellStart"/>
            <w:r w:rsidRPr="00A64147">
              <w:rPr>
                <w:b/>
                <w:sz w:val="22"/>
                <w:szCs w:val="22"/>
              </w:rPr>
              <w:t>area</w:t>
            </w:r>
            <w:proofErr w:type="spellEnd"/>
            <w:r w:rsidRPr="00A64147">
              <w:rPr>
                <w:b/>
                <w:sz w:val="22"/>
                <w:szCs w:val="22"/>
              </w:rPr>
              <w:t xml:space="preserve"> </w:t>
            </w:r>
            <w:proofErr w:type="spellStart"/>
            <w:r w:rsidRPr="00A64147">
              <w:rPr>
                <w:b/>
                <w:sz w:val="22"/>
                <w:szCs w:val="22"/>
              </w:rPr>
              <w:t>warrants</w:t>
            </w:r>
            <w:proofErr w:type="spellEnd"/>
            <w:r w:rsidRPr="00A64147">
              <w:rPr>
                <w:b/>
                <w:sz w:val="22"/>
                <w:szCs w:val="22"/>
              </w:rPr>
              <w:t xml:space="preserve"> </w:t>
            </w:r>
            <w:proofErr w:type="spellStart"/>
            <w:r w:rsidRPr="00A64147">
              <w:rPr>
                <w:b/>
                <w:sz w:val="22"/>
                <w:szCs w:val="22"/>
              </w:rPr>
              <w:t>future</w:t>
            </w:r>
            <w:proofErr w:type="spellEnd"/>
            <w:r w:rsidRPr="00A64147">
              <w:rPr>
                <w:b/>
                <w:sz w:val="22"/>
                <w:szCs w:val="22"/>
              </w:rPr>
              <w:t xml:space="preserve"> </w:t>
            </w:r>
            <w:proofErr w:type="spellStart"/>
            <w:r w:rsidRPr="00A64147">
              <w:rPr>
                <w:b/>
                <w:sz w:val="22"/>
                <w:szCs w:val="22"/>
              </w:rPr>
              <w:t>research</w:t>
            </w:r>
            <w:proofErr w:type="spellEnd"/>
            <w:r w:rsidRPr="00A64147">
              <w:rPr>
                <w:b/>
                <w:sz w:val="22"/>
                <w:szCs w:val="22"/>
              </w:rPr>
              <w:t>.</w:t>
            </w:r>
          </w:p>
        </w:tc>
        <w:tc>
          <w:tcPr>
            <w:tcW w:w="992" w:type="dxa"/>
          </w:tcPr>
          <w:p w14:paraId="07A44311" w14:textId="77777777" w:rsidR="00690AC1" w:rsidRPr="00A64147" w:rsidRDefault="00242D42">
            <w:pPr>
              <w:jc w:val="center"/>
            </w:pPr>
            <w:r w:rsidRPr="00A64147">
              <w:rPr>
                <w:sz w:val="22"/>
                <w:szCs w:val="22"/>
              </w:rPr>
              <w:t>19</w:t>
            </w:r>
          </w:p>
        </w:tc>
      </w:tr>
      <w:tr w:rsidR="00690AC1" w:rsidRPr="00A64147" w14:paraId="2B230111" w14:textId="77777777">
        <w:tc>
          <w:tcPr>
            <w:tcW w:w="562" w:type="dxa"/>
          </w:tcPr>
          <w:p w14:paraId="7750C121" w14:textId="77777777" w:rsidR="00690AC1" w:rsidRPr="00A64147" w:rsidRDefault="00242D42">
            <w:r w:rsidRPr="00A64147">
              <w:rPr>
                <w:sz w:val="22"/>
                <w:szCs w:val="22"/>
              </w:rPr>
              <w:t>8.</w:t>
            </w:r>
          </w:p>
        </w:tc>
        <w:tc>
          <w:tcPr>
            <w:tcW w:w="3544" w:type="dxa"/>
          </w:tcPr>
          <w:p w14:paraId="700DF710" w14:textId="77777777" w:rsidR="00690AC1" w:rsidRPr="00A64147" w:rsidRDefault="00242D42">
            <w:pPr>
              <w:pBdr>
                <w:top w:val="nil"/>
                <w:left w:val="nil"/>
                <w:bottom w:val="nil"/>
                <w:right w:val="nil"/>
                <w:between w:val="nil"/>
              </w:pBdr>
              <w:shd w:val="clear" w:color="auto" w:fill="FFFFFF"/>
              <w:rPr>
                <w:color w:val="555555"/>
              </w:rPr>
            </w:pPr>
            <w:proofErr w:type="spellStart"/>
            <w:r w:rsidRPr="00A64147">
              <w:rPr>
                <w:color w:val="000000"/>
                <w:sz w:val="22"/>
                <w:szCs w:val="22"/>
              </w:rPr>
              <w:t>Bahtiar</w:t>
            </w:r>
            <w:proofErr w:type="spellEnd"/>
            <w:r w:rsidRPr="00A64147">
              <w:rPr>
                <w:color w:val="000000"/>
                <w:sz w:val="22"/>
                <w:szCs w:val="22"/>
              </w:rPr>
              <w:t xml:space="preserve"> </w:t>
            </w:r>
            <w:proofErr w:type="spellStart"/>
            <w:r w:rsidRPr="00A64147">
              <w:rPr>
                <w:color w:val="000000"/>
                <w:sz w:val="22"/>
                <w:szCs w:val="22"/>
              </w:rPr>
              <w:t>Mohamad</w:t>
            </w:r>
            <w:proofErr w:type="spellEnd"/>
            <w:r w:rsidRPr="00A64147">
              <w:rPr>
                <w:color w:val="000000"/>
                <w:sz w:val="22"/>
                <w:szCs w:val="22"/>
              </w:rPr>
              <w:t>, </w:t>
            </w:r>
            <w:proofErr w:type="spellStart"/>
            <w:r w:rsidRPr="00A64147">
              <w:rPr>
                <w:color w:val="000000"/>
                <w:sz w:val="22"/>
                <w:szCs w:val="22"/>
              </w:rPr>
              <w:t>Hassan</w:t>
            </w:r>
            <w:proofErr w:type="spellEnd"/>
            <w:r w:rsidRPr="00A64147">
              <w:rPr>
                <w:color w:val="000000"/>
                <w:sz w:val="22"/>
                <w:szCs w:val="22"/>
              </w:rPr>
              <w:t xml:space="preserve"> Abu </w:t>
            </w:r>
            <w:proofErr w:type="spellStart"/>
            <w:r w:rsidRPr="00A64147">
              <w:rPr>
                <w:color w:val="000000"/>
                <w:sz w:val="22"/>
                <w:szCs w:val="22"/>
              </w:rPr>
              <w:t>Bakar</w:t>
            </w:r>
            <w:proofErr w:type="spellEnd"/>
            <w:r w:rsidRPr="00A64147">
              <w:rPr>
                <w:color w:val="000000"/>
                <w:sz w:val="22"/>
                <w:szCs w:val="22"/>
              </w:rPr>
              <w:t xml:space="preserve">,  </w:t>
            </w:r>
            <w:proofErr w:type="spellStart"/>
            <w:r w:rsidRPr="00A64147">
              <w:rPr>
                <w:color w:val="000000"/>
                <w:sz w:val="22"/>
                <w:szCs w:val="22"/>
              </w:rPr>
              <w:t>Bahtiar</w:t>
            </w:r>
            <w:proofErr w:type="spellEnd"/>
            <w:r w:rsidRPr="00A64147">
              <w:rPr>
                <w:color w:val="000000"/>
                <w:sz w:val="22"/>
                <w:szCs w:val="22"/>
              </w:rPr>
              <w:t xml:space="preserve"> </w:t>
            </w:r>
            <w:proofErr w:type="spellStart"/>
            <w:r w:rsidRPr="00A64147">
              <w:rPr>
                <w:color w:val="000000"/>
                <w:sz w:val="22"/>
                <w:szCs w:val="22"/>
              </w:rPr>
              <w:t>Mohamad</w:t>
            </w:r>
            <w:proofErr w:type="spellEnd"/>
            <w:r w:rsidRPr="00A64147">
              <w:rPr>
                <w:color w:val="000000"/>
                <w:sz w:val="22"/>
                <w:szCs w:val="22"/>
              </w:rPr>
              <w:t xml:space="preserve">, (2018), </w:t>
            </w:r>
            <w:r w:rsidRPr="00A64147">
              <w:rPr>
                <w:b/>
                <w:color w:val="000000"/>
                <w:sz w:val="22"/>
                <w:szCs w:val="22"/>
              </w:rPr>
              <w:t xml:space="preserve"> </w:t>
            </w:r>
            <w:proofErr w:type="spellStart"/>
            <w:r w:rsidRPr="00A64147">
              <w:rPr>
                <w:b/>
                <w:color w:val="000000"/>
                <w:sz w:val="22"/>
                <w:szCs w:val="22"/>
              </w:rPr>
              <w:t>Corporate</w:t>
            </w:r>
            <w:proofErr w:type="spellEnd"/>
            <w:r w:rsidRPr="00A64147">
              <w:rPr>
                <w:b/>
                <w:color w:val="000000"/>
                <w:sz w:val="22"/>
                <w:szCs w:val="22"/>
              </w:rPr>
              <w:t xml:space="preserve"> </w:t>
            </w:r>
            <w:proofErr w:type="spellStart"/>
            <w:r w:rsidRPr="00A64147">
              <w:rPr>
                <w:b/>
                <w:color w:val="000000"/>
                <w:sz w:val="22"/>
                <w:szCs w:val="22"/>
              </w:rPr>
              <w:t>communication</w:t>
            </w:r>
            <w:proofErr w:type="spellEnd"/>
            <w:r w:rsidRPr="00A64147">
              <w:rPr>
                <w:b/>
                <w:color w:val="000000"/>
                <w:sz w:val="22"/>
                <w:szCs w:val="22"/>
              </w:rPr>
              <w:t xml:space="preserve"> </w:t>
            </w:r>
            <w:proofErr w:type="spellStart"/>
            <w:r w:rsidRPr="00A64147">
              <w:rPr>
                <w:b/>
                <w:color w:val="000000"/>
                <w:sz w:val="22"/>
                <w:szCs w:val="22"/>
              </w:rPr>
              <w:t>and</w:t>
            </w:r>
            <w:proofErr w:type="spellEnd"/>
            <w:r w:rsidRPr="00A64147">
              <w:rPr>
                <w:b/>
                <w:color w:val="000000"/>
                <w:sz w:val="22"/>
                <w:szCs w:val="22"/>
              </w:rPr>
              <w:t xml:space="preserve"> </w:t>
            </w:r>
            <w:proofErr w:type="spellStart"/>
            <w:r w:rsidRPr="00A64147">
              <w:rPr>
                <w:b/>
                <w:color w:val="000000"/>
                <w:sz w:val="22"/>
                <w:szCs w:val="22"/>
              </w:rPr>
              <w:t>strategic</w:t>
            </w:r>
            <w:proofErr w:type="spellEnd"/>
            <w:r w:rsidRPr="00A64147">
              <w:rPr>
                <w:b/>
                <w:color w:val="000000"/>
                <w:sz w:val="22"/>
                <w:szCs w:val="22"/>
              </w:rPr>
              <w:t xml:space="preserve"> </w:t>
            </w:r>
            <w:proofErr w:type="spellStart"/>
            <w:r w:rsidRPr="00A64147">
              <w:rPr>
                <w:b/>
                <w:color w:val="000000"/>
                <w:sz w:val="22"/>
                <w:szCs w:val="22"/>
              </w:rPr>
              <w:t>management</w:t>
            </w:r>
            <w:proofErr w:type="spellEnd"/>
            <w:r w:rsidRPr="00A64147">
              <w:rPr>
                <w:b/>
                <w:color w:val="000000"/>
                <w:sz w:val="22"/>
                <w:szCs w:val="22"/>
              </w:rPr>
              <w:t xml:space="preserve">: </w:t>
            </w:r>
            <w:proofErr w:type="spellStart"/>
            <w:r w:rsidRPr="00A64147">
              <w:rPr>
                <w:b/>
                <w:color w:val="000000"/>
                <w:sz w:val="22"/>
                <w:szCs w:val="22"/>
              </w:rPr>
              <w:t>history</w:t>
            </w:r>
            <w:proofErr w:type="spellEnd"/>
            <w:r w:rsidRPr="00A64147">
              <w:rPr>
                <w:b/>
                <w:color w:val="000000"/>
                <w:sz w:val="22"/>
                <w:szCs w:val="22"/>
              </w:rPr>
              <w:t xml:space="preserve">, </w:t>
            </w:r>
            <w:proofErr w:type="spellStart"/>
            <w:r w:rsidRPr="00A64147">
              <w:rPr>
                <w:b/>
                <w:color w:val="000000"/>
                <w:sz w:val="22"/>
                <w:szCs w:val="22"/>
              </w:rPr>
              <w:t>operational</w:t>
            </w:r>
            <w:proofErr w:type="spellEnd"/>
            <w:r w:rsidRPr="00A64147">
              <w:rPr>
                <w:b/>
                <w:color w:val="000000"/>
                <w:sz w:val="22"/>
                <w:szCs w:val="22"/>
              </w:rPr>
              <w:t xml:space="preserve"> </w:t>
            </w:r>
            <w:proofErr w:type="spellStart"/>
            <w:r w:rsidRPr="00A64147">
              <w:rPr>
                <w:b/>
                <w:color w:val="000000"/>
                <w:sz w:val="22"/>
                <w:szCs w:val="22"/>
              </w:rPr>
              <w:t>concept</w:t>
            </w:r>
            <w:proofErr w:type="spellEnd"/>
            <w:r w:rsidRPr="00A64147">
              <w:rPr>
                <w:b/>
                <w:color w:val="000000"/>
                <w:sz w:val="22"/>
                <w:szCs w:val="22"/>
              </w:rPr>
              <w:t xml:space="preserve"> </w:t>
            </w:r>
            <w:proofErr w:type="spellStart"/>
            <w:r w:rsidRPr="00A64147">
              <w:rPr>
                <w:b/>
                <w:color w:val="000000"/>
                <w:sz w:val="22"/>
                <w:szCs w:val="22"/>
              </w:rPr>
              <w:t>and</w:t>
            </w:r>
            <w:proofErr w:type="spellEnd"/>
            <w:r w:rsidRPr="00A64147">
              <w:rPr>
                <w:b/>
                <w:color w:val="000000"/>
                <w:sz w:val="22"/>
                <w:szCs w:val="22"/>
              </w:rPr>
              <w:t xml:space="preserve"> </w:t>
            </w:r>
            <w:proofErr w:type="spellStart"/>
            <w:r w:rsidRPr="00A64147">
              <w:rPr>
                <w:b/>
                <w:color w:val="000000"/>
                <w:sz w:val="22"/>
                <w:szCs w:val="22"/>
              </w:rPr>
              <w:t>integration</w:t>
            </w:r>
            <w:proofErr w:type="spellEnd"/>
            <w:r w:rsidRPr="00A64147">
              <w:rPr>
                <w:b/>
                <w:color w:val="000000"/>
                <w:sz w:val="22"/>
                <w:szCs w:val="22"/>
              </w:rPr>
              <w:t xml:space="preserve">, </w:t>
            </w:r>
            <w:proofErr w:type="spellStart"/>
            <w:r w:rsidRPr="00A64147">
              <w:rPr>
                <w:color w:val="000000"/>
                <w:sz w:val="22"/>
                <w:szCs w:val="22"/>
              </w:rPr>
              <w:t>Advances</w:t>
            </w:r>
            <w:proofErr w:type="spellEnd"/>
            <w:r w:rsidRPr="00A64147">
              <w:rPr>
                <w:color w:val="000000"/>
                <w:sz w:val="22"/>
                <w:szCs w:val="22"/>
              </w:rPr>
              <w:t xml:space="preserve"> </w:t>
            </w:r>
            <w:proofErr w:type="spellStart"/>
            <w:r w:rsidRPr="00A64147">
              <w:rPr>
                <w:color w:val="000000"/>
                <w:sz w:val="22"/>
                <w:szCs w:val="22"/>
              </w:rPr>
              <w:t>in</w:t>
            </w:r>
            <w:proofErr w:type="spellEnd"/>
            <w:r w:rsidRPr="00A64147">
              <w:rPr>
                <w:color w:val="000000"/>
                <w:sz w:val="22"/>
                <w:szCs w:val="22"/>
              </w:rPr>
              <w:t xml:space="preserve"> </w:t>
            </w:r>
            <w:proofErr w:type="spellStart"/>
            <w:r w:rsidRPr="00A64147">
              <w:rPr>
                <w:color w:val="000000"/>
                <w:sz w:val="22"/>
                <w:szCs w:val="22"/>
              </w:rPr>
              <w:t>Social</w:t>
            </w:r>
            <w:proofErr w:type="spellEnd"/>
            <w:r w:rsidRPr="00A64147">
              <w:rPr>
                <w:color w:val="000000"/>
                <w:sz w:val="22"/>
                <w:szCs w:val="22"/>
              </w:rPr>
              <w:t xml:space="preserve"> </w:t>
            </w:r>
            <w:proofErr w:type="spellStart"/>
            <w:r w:rsidRPr="00A64147">
              <w:rPr>
                <w:color w:val="000000"/>
                <w:sz w:val="22"/>
                <w:szCs w:val="22"/>
              </w:rPr>
              <w:t>Science</w:t>
            </w:r>
            <w:proofErr w:type="spellEnd"/>
            <w:r w:rsidRPr="00A64147">
              <w:rPr>
                <w:color w:val="000000"/>
                <w:sz w:val="22"/>
                <w:szCs w:val="22"/>
              </w:rPr>
              <w:t xml:space="preserve">, </w:t>
            </w:r>
            <w:proofErr w:type="spellStart"/>
            <w:r w:rsidRPr="00A64147">
              <w:rPr>
                <w:color w:val="000000"/>
                <w:sz w:val="22"/>
                <w:szCs w:val="22"/>
              </w:rPr>
              <w:t>Education</w:t>
            </w:r>
            <w:proofErr w:type="spellEnd"/>
            <w:r w:rsidRPr="00A64147">
              <w:rPr>
                <w:color w:val="000000"/>
                <w:sz w:val="22"/>
                <w:szCs w:val="22"/>
              </w:rPr>
              <w:t xml:space="preserve"> </w:t>
            </w:r>
            <w:proofErr w:type="spellStart"/>
            <w:r w:rsidRPr="00A64147">
              <w:rPr>
                <w:color w:val="000000"/>
                <w:sz w:val="22"/>
                <w:szCs w:val="22"/>
              </w:rPr>
              <w:t>and</w:t>
            </w:r>
            <w:proofErr w:type="spellEnd"/>
            <w:r w:rsidRPr="00A64147">
              <w:rPr>
                <w:color w:val="000000"/>
                <w:sz w:val="22"/>
                <w:szCs w:val="22"/>
              </w:rPr>
              <w:t xml:space="preserve"> </w:t>
            </w:r>
            <w:proofErr w:type="spellStart"/>
            <w:r w:rsidRPr="00A64147">
              <w:rPr>
                <w:color w:val="000000"/>
                <w:sz w:val="22"/>
                <w:szCs w:val="22"/>
              </w:rPr>
              <w:t>Humanities</w:t>
            </w:r>
            <w:proofErr w:type="spellEnd"/>
            <w:r w:rsidRPr="00A64147">
              <w:rPr>
                <w:color w:val="000000"/>
                <w:sz w:val="22"/>
                <w:szCs w:val="22"/>
              </w:rPr>
              <w:t xml:space="preserve"> </w:t>
            </w:r>
            <w:proofErr w:type="spellStart"/>
            <w:r w:rsidRPr="00A64147">
              <w:rPr>
                <w:color w:val="000000"/>
                <w:sz w:val="22"/>
                <w:szCs w:val="22"/>
              </w:rPr>
              <w:t>Research</w:t>
            </w:r>
            <w:proofErr w:type="spellEnd"/>
            <w:r w:rsidRPr="00A64147">
              <w:rPr>
                <w:color w:val="000000"/>
                <w:sz w:val="22"/>
                <w:szCs w:val="22"/>
              </w:rPr>
              <w:t xml:space="preserve"> (ASSEHR), </w:t>
            </w:r>
            <w:proofErr w:type="spellStart"/>
            <w:r w:rsidRPr="00A64147">
              <w:rPr>
                <w:color w:val="000000"/>
                <w:sz w:val="22"/>
                <w:szCs w:val="22"/>
              </w:rPr>
              <w:t>volume</w:t>
            </w:r>
            <w:proofErr w:type="spellEnd"/>
            <w:r w:rsidRPr="00A64147">
              <w:rPr>
                <w:color w:val="000000"/>
                <w:sz w:val="22"/>
                <w:szCs w:val="22"/>
              </w:rPr>
              <w:t xml:space="preserve"> 186 15th </w:t>
            </w:r>
            <w:proofErr w:type="spellStart"/>
            <w:r w:rsidRPr="00A64147">
              <w:rPr>
                <w:color w:val="000000"/>
                <w:sz w:val="22"/>
                <w:szCs w:val="22"/>
              </w:rPr>
              <w:t>International</w:t>
            </w:r>
            <w:proofErr w:type="spellEnd"/>
            <w:r w:rsidRPr="00A64147">
              <w:rPr>
                <w:color w:val="000000"/>
                <w:sz w:val="22"/>
                <w:szCs w:val="22"/>
              </w:rPr>
              <w:t xml:space="preserve"> </w:t>
            </w:r>
            <w:proofErr w:type="spellStart"/>
            <w:r w:rsidRPr="00A64147">
              <w:rPr>
                <w:color w:val="000000"/>
                <w:sz w:val="22"/>
                <w:szCs w:val="22"/>
              </w:rPr>
              <w:t>Symposium</w:t>
            </w:r>
            <w:proofErr w:type="spellEnd"/>
            <w:r w:rsidRPr="00A64147">
              <w:rPr>
                <w:color w:val="000000"/>
                <w:sz w:val="22"/>
                <w:szCs w:val="22"/>
              </w:rPr>
              <w:t xml:space="preserve"> </w:t>
            </w:r>
            <w:proofErr w:type="spellStart"/>
            <w:r w:rsidRPr="00A64147">
              <w:rPr>
                <w:color w:val="000000"/>
                <w:sz w:val="22"/>
                <w:szCs w:val="22"/>
              </w:rPr>
              <w:t>on</w:t>
            </w:r>
            <w:proofErr w:type="spellEnd"/>
            <w:r w:rsidRPr="00A64147">
              <w:rPr>
                <w:color w:val="000000"/>
                <w:sz w:val="22"/>
                <w:szCs w:val="22"/>
              </w:rPr>
              <w:t xml:space="preserve"> </w:t>
            </w:r>
            <w:proofErr w:type="spellStart"/>
            <w:r w:rsidRPr="00A64147">
              <w:rPr>
                <w:color w:val="000000"/>
                <w:sz w:val="22"/>
                <w:szCs w:val="22"/>
              </w:rPr>
              <w:t>Management</w:t>
            </w:r>
            <w:proofErr w:type="spellEnd"/>
            <w:r w:rsidRPr="00A64147">
              <w:rPr>
                <w:color w:val="000000"/>
                <w:sz w:val="22"/>
                <w:szCs w:val="22"/>
              </w:rPr>
              <w:t xml:space="preserve"> (INSYMA 2018)</w:t>
            </w:r>
          </w:p>
        </w:tc>
        <w:tc>
          <w:tcPr>
            <w:tcW w:w="1559" w:type="dxa"/>
          </w:tcPr>
          <w:p w14:paraId="62CC0630" w14:textId="77777777" w:rsidR="00690AC1" w:rsidRPr="00A64147" w:rsidRDefault="00242D42">
            <w:pPr>
              <w:jc w:val="center"/>
              <w:rPr>
                <w:sz w:val="20"/>
                <w:szCs w:val="20"/>
              </w:rPr>
            </w:pPr>
            <w:proofErr w:type="spellStart"/>
            <w:r w:rsidRPr="00A64147">
              <w:rPr>
                <w:sz w:val="20"/>
                <w:szCs w:val="20"/>
              </w:rPr>
              <w:t>Corporate</w:t>
            </w:r>
            <w:proofErr w:type="spellEnd"/>
            <w:r w:rsidRPr="00A64147">
              <w:rPr>
                <w:sz w:val="20"/>
                <w:szCs w:val="20"/>
              </w:rPr>
              <w:t xml:space="preserve"> </w:t>
            </w:r>
            <w:proofErr w:type="spellStart"/>
            <w:r w:rsidRPr="00A64147">
              <w:rPr>
                <w:sz w:val="20"/>
                <w:szCs w:val="20"/>
              </w:rPr>
              <w:t>communication</w:t>
            </w:r>
            <w:proofErr w:type="spellEnd"/>
          </w:p>
          <w:p w14:paraId="48165680" w14:textId="77777777" w:rsidR="00690AC1" w:rsidRPr="00A64147" w:rsidRDefault="00242D42">
            <w:pPr>
              <w:jc w:val="center"/>
              <w:rPr>
                <w:sz w:val="20"/>
                <w:szCs w:val="20"/>
              </w:rPr>
            </w:pPr>
            <w:proofErr w:type="spellStart"/>
            <w:r w:rsidRPr="00A64147">
              <w:rPr>
                <w:sz w:val="20"/>
                <w:szCs w:val="20"/>
              </w:rPr>
              <w:t>Strategic</w:t>
            </w:r>
            <w:proofErr w:type="spellEnd"/>
            <w:r w:rsidRPr="00A64147">
              <w:rPr>
                <w:sz w:val="20"/>
                <w:szCs w:val="20"/>
              </w:rPr>
              <w:t xml:space="preserve"> </w:t>
            </w:r>
            <w:proofErr w:type="spellStart"/>
            <w:r w:rsidRPr="00A64147">
              <w:rPr>
                <w:sz w:val="20"/>
                <w:szCs w:val="20"/>
              </w:rPr>
              <w:t>Management</w:t>
            </w:r>
            <w:proofErr w:type="spellEnd"/>
          </w:p>
        </w:tc>
        <w:tc>
          <w:tcPr>
            <w:tcW w:w="7230" w:type="dxa"/>
          </w:tcPr>
          <w:p w14:paraId="1C013808" w14:textId="77777777" w:rsidR="00690AC1" w:rsidRPr="00A64147" w:rsidRDefault="00242D42">
            <w:pPr>
              <w:ind w:right="-113"/>
            </w:pPr>
            <w:proofErr w:type="spellStart"/>
            <w:r w:rsidRPr="00A64147">
              <w:rPr>
                <w:sz w:val="22"/>
                <w:szCs w:val="22"/>
              </w:rPr>
              <w:t>Corporate</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is</w:t>
            </w:r>
            <w:proofErr w:type="spellEnd"/>
            <w:r w:rsidRPr="00A64147">
              <w:rPr>
                <w:sz w:val="22"/>
                <w:szCs w:val="22"/>
              </w:rPr>
              <w:t xml:space="preserve"> a </w:t>
            </w:r>
            <w:proofErr w:type="spellStart"/>
            <w:r w:rsidRPr="00A64147">
              <w:rPr>
                <w:sz w:val="22"/>
                <w:szCs w:val="22"/>
              </w:rPr>
              <w:t>complex</w:t>
            </w:r>
            <w:proofErr w:type="spellEnd"/>
            <w:r w:rsidRPr="00A64147">
              <w:rPr>
                <w:sz w:val="22"/>
                <w:szCs w:val="22"/>
              </w:rPr>
              <w:t xml:space="preserve"> </w:t>
            </w:r>
            <w:proofErr w:type="spellStart"/>
            <w:r w:rsidRPr="00A64147">
              <w:rPr>
                <w:sz w:val="22"/>
                <w:szCs w:val="22"/>
              </w:rPr>
              <w:t>concept</w:t>
            </w:r>
            <w:proofErr w:type="spellEnd"/>
            <w:r w:rsidRPr="00A64147">
              <w:rPr>
                <w:sz w:val="22"/>
                <w:szCs w:val="22"/>
              </w:rPr>
              <w:t xml:space="preserve"> (</w:t>
            </w:r>
            <w:proofErr w:type="spellStart"/>
            <w:r w:rsidRPr="00A64147">
              <w:rPr>
                <w:sz w:val="22"/>
                <w:szCs w:val="22"/>
              </w:rPr>
              <w:t>Christensen</w:t>
            </w:r>
            <w:proofErr w:type="spellEnd"/>
            <w:r w:rsidRPr="00A64147">
              <w:rPr>
                <w:sz w:val="22"/>
                <w:szCs w:val="22"/>
              </w:rPr>
              <w:t xml:space="preserve"> </w:t>
            </w:r>
            <w:proofErr w:type="spellStart"/>
            <w:r w:rsidRPr="00A64147">
              <w:rPr>
                <w:sz w:val="22"/>
                <w:szCs w:val="22"/>
              </w:rPr>
              <w:t>et</w:t>
            </w:r>
            <w:proofErr w:type="spellEnd"/>
            <w:r w:rsidRPr="00A64147">
              <w:rPr>
                <w:sz w:val="22"/>
                <w:szCs w:val="22"/>
              </w:rPr>
              <w:t xml:space="preserve"> </w:t>
            </w:r>
            <w:proofErr w:type="spellStart"/>
            <w:r w:rsidRPr="00A64147">
              <w:rPr>
                <w:sz w:val="22"/>
                <w:szCs w:val="22"/>
              </w:rPr>
              <w:t>al</w:t>
            </w:r>
            <w:proofErr w:type="spellEnd"/>
            <w:r w:rsidRPr="00A64147">
              <w:rPr>
                <w:sz w:val="22"/>
                <w:szCs w:val="22"/>
              </w:rPr>
              <w:t xml:space="preserve">. 2007). It </w:t>
            </w:r>
            <w:proofErr w:type="spellStart"/>
            <w:r w:rsidRPr="00A64147">
              <w:rPr>
                <w:sz w:val="22"/>
                <w:szCs w:val="22"/>
              </w:rPr>
              <w:t>has</w:t>
            </w:r>
            <w:proofErr w:type="spellEnd"/>
            <w:r w:rsidRPr="00A64147">
              <w:rPr>
                <w:sz w:val="22"/>
                <w:szCs w:val="22"/>
              </w:rPr>
              <w:t xml:space="preserve"> </w:t>
            </w:r>
            <w:proofErr w:type="spellStart"/>
            <w:r w:rsidRPr="00A64147">
              <w:rPr>
                <w:sz w:val="22"/>
                <w:szCs w:val="22"/>
              </w:rPr>
              <w:t>been</w:t>
            </w:r>
            <w:proofErr w:type="spellEnd"/>
            <w:r w:rsidRPr="00A64147">
              <w:rPr>
                <w:sz w:val="22"/>
                <w:szCs w:val="22"/>
              </w:rPr>
              <w:t xml:space="preserve"> </w:t>
            </w:r>
            <w:proofErr w:type="spellStart"/>
            <w:r w:rsidRPr="00A64147">
              <w:rPr>
                <w:sz w:val="22"/>
                <w:szCs w:val="22"/>
              </w:rPr>
              <w:t>variously</w:t>
            </w:r>
            <w:proofErr w:type="spellEnd"/>
            <w:r w:rsidRPr="00A64147">
              <w:rPr>
                <w:sz w:val="22"/>
                <w:szCs w:val="22"/>
              </w:rPr>
              <w:t xml:space="preserve"> </w:t>
            </w:r>
            <w:proofErr w:type="spellStart"/>
            <w:r w:rsidRPr="00A64147">
              <w:rPr>
                <w:sz w:val="22"/>
                <w:szCs w:val="22"/>
              </w:rPr>
              <w:t>defined</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used</w:t>
            </w:r>
            <w:proofErr w:type="spellEnd"/>
            <w:r w:rsidRPr="00A64147">
              <w:rPr>
                <w:sz w:val="22"/>
                <w:szCs w:val="22"/>
              </w:rPr>
              <w:t xml:space="preserve"> </w:t>
            </w:r>
            <w:proofErr w:type="spellStart"/>
            <w:r w:rsidRPr="00A64147">
              <w:rPr>
                <w:sz w:val="22"/>
                <w:szCs w:val="22"/>
              </w:rPr>
              <w:t>interchangeably</w:t>
            </w:r>
            <w:proofErr w:type="spellEnd"/>
            <w:r w:rsidRPr="00A64147">
              <w:rPr>
                <w:sz w:val="22"/>
                <w:szCs w:val="22"/>
              </w:rPr>
              <w:t xml:space="preserve"> </w:t>
            </w:r>
            <w:proofErr w:type="spellStart"/>
            <w:r w:rsidRPr="00A64147">
              <w:rPr>
                <w:sz w:val="22"/>
                <w:szCs w:val="22"/>
              </w:rPr>
              <w:t>with</w:t>
            </w:r>
            <w:proofErr w:type="spellEnd"/>
            <w:r w:rsidRPr="00A64147">
              <w:rPr>
                <w:sz w:val="22"/>
                <w:szCs w:val="22"/>
              </w:rPr>
              <w:t xml:space="preserve"> </w:t>
            </w:r>
            <w:proofErr w:type="spellStart"/>
            <w:r w:rsidRPr="00A64147">
              <w:rPr>
                <w:sz w:val="22"/>
                <w:szCs w:val="22"/>
              </w:rPr>
              <w:t>related</w:t>
            </w:r>
            <w:proofErr w:type="spellEnd"/>
            <w:r w:rsidRPr="00A64147">
              <w:rPr>
                <w:sz w:val="22"/>
                <w:szCs w:val="22"/>
              </w:rPr>
              <w:t xml:space="preserve"> </w:t>
            </w:r>
            <w:proofErr w:type="spellStart"/>
            <w:r w:rsidRPr="00A64147">
              <w:rPr>
                <w:sz w:val="22"/>
                <w:szCs w:val="22"/>
              </w:rPr>
              <w:t>concepts</w:t>
            </w:r>
            <w:proofErr w:type="spellEnd"/>
            <w:r w:rsidRPr="00A64147">
              <w:rPr>
                <w:sz w:val="22"/>
                <w:szCs w:val="22"/>
              </w:rPr>
              <w:t xml:space="preserve"> </w:t>
            </w:r>
            <w:proofErr w:type="spellStart"/>
            <w:r w:rsidRPr="00A64147">
              <w:rPr>
                <w:sz w:val="22"/>
                <w:szCs w:val="22"/>
              </w:rPr>
              <w:t>in</w:t>
            </w:r>
            <w:proofErr w:type="spellEnd"/>
            <w:r w:rsidRPr="00A64147">
              <w:rPr>
                <w:sz w:val="22"/>
                <w:szCs w:val="22"/>
              </w:rPr>
              <w:t xml:space="preserve"> </w:t>
            </w:r>
            <w:proofErr w:type="spellStart"/>
            <w:r w:rsidRPr="00A64147">
              <w:rPr>
                <w:sz w:val="22"/>
                <w:szCs w:val="22"/>
              </w:rPr>
              <w:t>different</w:t>
            </w:r>
            <w:proofErr w:type="spellEnd"/>
            <w:r w:rsidRPr="00A64147">
              <w:rPr>
                <w:sz w:val="22"/>
                <w:szCs w:val="22"/>
              </w:rPr>
              <w:t xml:space="preserve"> </w:t>
            </w:r>
            <w:proofErr w:type="spellStart"/>
            <w:r w:rsidRPr="00A64147">
              <w:rPr>
                <w:sz w:val="22"/>
                <w:szCs w:val="22"/>
              </w:rPr>
              <w:t>areas</w:t>
            </w:r>
            <w:proofErr w:type="spellEnd"/>
            <w:r w:rsidRPr="00A64147">
              <w:rPr>
                <w:sz w:val="22"/>
                <w:szCs w:val="22"/>
              </w:rPr>
              <w:t xml:space="preserve"> (</w:t>
            </w:r>
            <w:proofErr w:type="spellStart"/>
            <w:r w:rsidRPr="00A64147">
              <w:rPr>
                <w:sz w:val="22"/>
                <w:szCs w:val="22"/>
              </w:rPr>
              <w:t>Wright</w:t>
            </w:r>
            <w:proofErr w:type="spellEnd"/>
            <w:r w:rsidRPr="00A64147">
              <w:rPr>
                <w:sz w:val="22"/>
                <w:szCs w:val="22"/>
              </w:rPr>
              <w:t xml:space="preserve"> 1997, </w:t>
            </w:r>
            <w:proofErr w:type="spellStart"/>
            <w:r w:rsidRPr="00A64147">
              <w:rPr>
                <w:sz w:val="22"/>
                <w:szCs w:val="22"/>
              </w:rPr>
              <w:t>MacNamara</w:t>
            </w:r>
            <w:proofErr w:type="spellEnd"/>
            <w:r w:rsidRPr="00A64147">
              <w:rPr>
                <w:sz w:val="22"/>
                <w:szCs w:val="22"/>
              </w:rPr>
              <w:t xml:space="preserve"> 2006). </w:t>
            </w:r>
            <w:proofErr w:type="spellStart"/>
            <w:r w:rsidRPr="00A64147">
              <w:rPr>
                <w:b/>
                <w:sz w:val="22"/>
                <w:szCs w:val="22"/>
              </w:rPr>
              <w:t>Moreover</w:t>
            </w:r>
            <w:proofErr w:type="spellEnd"/>
            <w:r w:rsidRPr="00A64147">
              <w:rPr>
                <w:b/>
                <w:sz w:val="22"/>
                <w:szCs w:val="22"/>
              </w:rPr>
              <w:t xml:space="preserve">, </w:t>
            </w:r>
            <w:proofErr w:type="spellStart"/>
            <w:r w:rsidRPr="00A64147">
              <w:rPr>
                <w:b/>
                <w:sz w:val="22"/>
                <w:szCs w:val="22"/>
              </w:rPr>
              <w:t>corporate</w:t>
            </w:r>
            <w:proofErr w:type="spellEnd"/>
            <w:r w:rsidRPr="00A64147">
              <w:rPr>
                <w:b/>
                <w:sz w:val="22"/>
                <w:szCs w:val="22"/>
              </w:rPr>
              <w:t xml:space="preserve"> </w:t>
            </w:r>
            <w:proofErr w:type="spellStart"/>
            <w:r w:rsidRPr="00A64147">
              <w:rPr>
                <w:b/>
                <w:sz w:val="22"/>
                <w:szCs w:val="22"/>
              </w:rPr>
              <w:t>communication</w:t>
            </w:r>
            <w:proofErr w:type="spellEnd"/>
            <w:r w:rsidRPr="00A64147">
              <w:rPr>
                <w:b/>
                <w:sz w:val="22"/>
                <w:szCs w:val="22"/>
              </w:rPr>
              <w:t xml:space="preserve"> </w:t>
            </w:r>
            <w:proofErr w:type="spellStart"/>
            <w:r w:rsidRPr="00A64147">
              <w:rPr>
                <w:b/>
                <w:sz w:val="22"/>
                <w:szCs w:val="22"/>
              </w:rPr>
              <w:t>is</w:t>
            </w:r>
            <w:proofErr w:type="spellEnd"/>
            <w:r w:rsidRPr="00A64147">
              <w:rPr>
                <w:b/>
                <w:sz w:val="22"/>
                <w:szCs w:val="22"/>
              </w:rPr>
              <w:t xml:space="preserve"> </w:t>
            </w:r>
            <w:proofErr w:type="spellStart"/>
            <w:r w:rsidRPr="00A64147">
              <w:rPr>
                <w:b/>
                <w:sz w:val="22"/>
                <w:szCs w:val="22"/>
              </w:rPr>
              <w:t>an</w:t>
            </w:r>
            <w:proofErr w:type="spellEnd"/>
            <w:r w:rsidRPr="00A64147">
              <w:rPr>
                <w:b/>
                <w:sz w:val="22"/>
                <w:szCs w:val="22"/>
              </w:rPr>
              <w:t xml:space="preserve"> </w:t>
            </w:r>
            <w:proofErr w:type="spellStart"/>
            <w:r w:rsidRPr="00A64147">
              <w:rPr>
                <w:b/>
                <w:sz w:val="22"/>
                <w:szCs w:val="22"/>
              </w:rPr>
              <w:t>important</w:t>
            </w:r>
            <w:proofErr w:type="spellEnd"/>
            <w:r w:rsidRPr="00A64147">
              <w:rPr>
                <w:b/>
                <w:sz w:val="22"/>
                <w:szCs w:val="22"/>
              </w:rPr>
              <w:t xml:space="preserve">  </w:t>
            </w:r>
            <w:proofErr w:type="spellStart"/>
            <w:r w:rsidRPr="00A64147">
              <w:rPr>
                <w:b/>
                <w:sz w:val="22"/>
                <w:szCs w:val="22"/>
              </w:rPr>
              <w:t>factor</w:t>
            </w:r>
            <w:proofErr w:type="spellEnd"/>
            <w:r w:rsidRPr="00A64147">
              <w:rPr>
                <w:b/>
                <w:sz w:val="22"/>
                <w:szCs w:val="22"/>
              </w:rPr>
              <w:t xml:space="preserve"> </w:t>
            </w:r>
            <w:proofErr w:type="spellStart"/>
            <w:r w:rsidRPr="00A64147">
              <w:rPr>
                <w:b/>
                <w:sz w:val="22"/>
                <w:szCs w:val="22"/>
              </w:rPr>
              <w:t>for</w:t>
            </w:r>
            <w:proofErr w:type="spellEnd"/>
            <w:r w:rsidRPr="00A64147">
              <w:rPr>
                <w:b/>
                <w:sz w:val="22"/>
                <w:szCs w:val="22"/>
              </w:rPr>
              <w:t xml:space="preserve"> </w:t>
            </w:r>
            <w:proofErr w:type="spellStart"/>
            <w:r w:rsidRPr="00A64147">
              <w:rPr>
                <w:b/>
                <w:sz w:val="22"/>
                <w:szCs w:val="22"/>
              </w:rPr>
              <w:t>the</w:t>
            </w:r>
            <w:proofErr w:type="spellEnd"/>
            <w:r w:rsidRPr="00A64147">
              <w:rPr>
                <w:b/>
                <w:sz w:val="22"/>
                <w:szCs w:val="22"/>
              </w:rPr>
              <w:t xml:space="preserve"> </w:t>
            </w:r>
            <w:proofErr w:type="spellStart"/>
            <w:r w:rsidRPr="00A64147">
              <w:rPr>
                <w:b/>
                <w:sz w:val="22"/>
                <w:szCs w:val="22"/>
              </w:rPr>
              <w:t>strategic</w:t>
            </w:r>
            <w:proofErr w:type="spellEnd"/>
            <w:r w:rsidRPr="00A64147">
              <w:rPr>
                <w:b/>
                <w:sz w:val="22"/>
                <w:szCs w:val="22"/>
              </w:rPr>
              <w:t xml:space="preserve"> </w:t>
            </w:r>
            <w:proofErr w:type="spellStart"/>
            <w:r w:rsidRPr="00A64147">
              <w:rPr>
                <w:b/>
                <w:sz w:val="22"/>
                <w:szCs w:val="22"/>
              </w:rPr>
              <w:t>management</w:t>
            </w:r>
            <w:proofErr w:type="spellEnd"/>
            <w:r w:rsidRPr="00A64147">
              <w:rPr>
                <w:b/>
                <w:sz w:val="22"/>
                <w:szCs w:val="22"/>
              </w:rPr>
              <w:t xml:space="preserve"> to </w:t>
            </w:r>
            <w:proofErr w:type="spellStart"/>
            <w:r w:rsidRPr="00A64147">
              <w:rPr>
                <w:b/>
                <w:sz w:val="22"/>
                <w:szCs w:val="22"/>
              </w:rPr>
              <w:t>gain</w:t>
            </w:r>
            <w:proofErr w:type="spellEnd"/>
            <w:r w:rsidRPr="00A64147">
              <w:rPr>
                <w:b/>
                <w:sz w:val="22"/>
                <w:szCs w:val="22"/>
              </w:rPr>
              <w:t xml:space="preserve"> a </w:t>
            </w:r>
            <w:proofErr w:type="spellStart"/>
            <w:r w:rsidRPr="00A64147">
              <w:rPr>
                <w:b/>
                <w:sz w:val="22"/>
                <w:szCs w:val="22"/>
              </w:rPr>
              <w:t>competitive</w:t>
            </w:r>
            <w:proofErr w:type="spellEnd"/>
            <w:r w:rsidRPr="00A64147">
              <w:rPr>
                <w:b/>
                <w:sz w:val="22"/>
                <w:szCs w:val="22"/>
              </w:rPr>
              <w:t xml:space="preserve"> </w:t>
            </w:r>
            <w:proofErr w:type="spellStart"/>
            <w:r w:rsidRPr="00A64147">
              <w:rPr>
                <w:b/>
                <w:sz w:val="22"/>
                <w:szCs w:val="22"/>
              </w:rPr>
              <w:t>advantage</w:t>
            </w:r>
            <w:proofErr w:type="spellEnd"/>
            <w:r w:rsidRPr="00A64147">
              <w:rPr>
                <w:b/>
                <w:sz w:val="22"/>
                <w:szCs w:val="22"/>
              </w:rPr>
              <w:t xml:space="preserve"> </w:t>
            </w:r>
            <w:proofErr w:type="spellStart"/>
            <w:r w:rsidRPr="00A64147">
              <w:rPr>
                <w:b/>
                <w:sz w:val="22"/>
                <w:szCs w:val="22"/>
              </w:rPr>
              <w:t>in</w:t>
            </w:r>
            <w:proofErr w:type="spellEnd"/>
            <w:r w:rsidRPr="00A64147">
              <w:rPr>
                <w:b/>
                <w:sz w:val="22"/>
                <w:szCs w:val="22"/>
              </w:rPr>
              <w:t xml:space="preserve"> </w:t>
            </w:r>
            <w:proofErr w:type="spellStart"/>
            <w:r w:rsidRPr="00A64147">
              <w:rPr>
                <w:b/>
                <w:sz w:val="22"/>
                <w:szCs w:val="22"/>
              </w:rPr>
              <w:t>corporate</w:t>
            </w:r>
            <w:proofErr w:type="spellEnd"/>
            <w:r w:rsidRPr="00A64147">
              <w:rPr>
                <w:b/>
                <w:sz w:val="22"/>
                <w:szCs w:val="22"/>
              </w:rPr>
              <w:t xml:space="preserve"> </w:t>
            </w:r>
            <w:proofErr w:type="spellStart"/>
            <w:r w:rsidRPr="00A64147">
              <w:rPr>
                <w:b/>
                <w:sz w:val="22"/>
                <w:szCs w:val="22"/>
              </w:rPr>
              <w:t>setting</w:t>
            </w:r>
            <w:proofErr w:type="spellEnd"/>
            <w:r w:rsidRPr="00A64147">
              <w:rPr>
                <w:b/>
                <w:sz w:val="22"/>
                <w:szCs w:val="22"/>
              </w:rPr>
              <w:t>.</w:t>
            </w:r>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executes</w:t>
            </w:r>
            <w:proofErr w:type="spellEnd"/>
            <w:r w:rsidRPr="00A64147">
              <w:rPr>
                <w:sz w:val="22"/>
                <w:szCs w:val="22"/>
              </w:rPr>
              <w:t xml:space="preserve"> a </w:t>
            </w:r>
            <w:proofErr w:type="spellStart"/>
            <w:r w:rsidRPr="00A64147">
              <w:rPr>
                <w:sz w:val="22"/>
                <w:szCs w:val="22"/>
              </w:rPr>
              <w:t>strategy</w:t>
            </w:r>
            <w:proofErr w:type="spellEnd"/>
            <w:r w:rsidRPr="00A64147">
              <w:rPr>
                <w:sz w:val="22"/>
                <w:szCs w:val="22"/>
              </w:rPr>
              <w:t xml:space="preserve"> to </w:t>
            </w:r>
            <w:proofErr w:type="spellStart"/>
            <w:r w:rsidRPr="00A64147">
              <w:rPr>
                <w:sz w:val="22"/>
                <w:szCs w:val="22"/>
              </w:rPr>
              <w:t>organization’s</w:t>
            </w:r>
            <w:proofErr w:type="spellEnd"/>
            <w:r w:rsidRPr="00A64147">
              <w:rPr>
                <w:sz w:val="22"/>
                <w:szCs w:val="22"/>
              </w:rPr>
              <w:t xml:space="preserve">’ </w:t>
            </w:r>
            <w:proofErr w:type="spellStart"/>
            <w:r w:rsidRPr="00A64147">
              <w:rPr>
                <w:sz w:val="22"/>
                <w:szCs w:val="22"/>
              </w:rPr>
              <w:t>stakeholder</w:t>
            </w:r>
            <w:proofErr w:type="spellEnd"/>
            <w:r w:rsidRPr="00A64147">
              <w:rPr>
                <w:sz w:val="22"/>
                <w:szCs w:val="22"/>
              </w:rPr>
              <w:t xml:space="preserve">. </w:t>
            </w:r>
            <w:proofErr w:type="spellStart"/>
            <w:r w:rsidRPr="00A64147">
              <w:rPr>
                <w:sz w:val="22"/>
                <w:szCs w:val="22"/>
              </w:rPr>
              <w:t>Therefore</w:t>
            </w:r>
            <w:proofErr w:type="spellEnd"/>
            <w:r w:rsidRPr="00A64147">
              <w:rPr>
                <w:sz w:val="22"/>
                <w:szCs w:val="22"/>
              </w:rPr>
              <w:t xml:space="preserve"> </w:t>
            </w:r>
            <w:proofErr w:type="spellStart"/>
            <w:r w:rsidRPr="00A64147">
              <w:rPr>
                <w:sz w:val="22"/>
                <w:szCs w:val="22"/>
              </w:rPr>
              <w:t>corporate</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is</w:t>
            </w:r>
            <w:proofErr w:type="spellEnd"/>
            <w:r w:rsidRPr="00A64147">
              <w:rPr>
                <w:sz w:val="22"/>
                <w:szCs w:val="22"/>
              </w:rPr>
              <w:t xml:space="preserve"> </w:t>
            </w:r>
            <w:proofErr w:type="spellStart"/>
            <w:r w:rsidRPr="00A64147">
              <w:rPr>
                <w:sz w:val="22"/>
                <w:szCs w:val="22"/>
              </w:rPr>
              <w:t>important</w:t>
            </w:r>
            <w:proofErr w:type="spellEnd"/>
            <w:r w:rsidRPr="00A64147">
              <w:rPr>
                <w:sz w:val="22"/>
                <w:szCs w:val="22"/>
              </w:rPr>
              <w:t xml:space="preserve"> </w:t>
            </w:r>
            <w:proofErr w:type="spellStart"/>
            <w:r w:rsidRPr="00A64147">
              <w:rPr>
                <w:sz w:val="22"/>
                <w:szCs w:val="22"/>
              </w:rPr>
              <w:t>tools</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activities</w:t>
            </w:r>
            <w:proofErr w:type="spellEnd"/>
            <w:r w:rsidRPr="00A64147">
              <w:rPr>
                <w:sz w:val="22"/>
                <w:szCs w:val="22"/>
              </w:rPr>
              <w:t xml:space="preserve"> </w:t>
            </w:r>
            <w:proofErr w:type="spellStart"/>
            <w:r w:rsidRPr="00A64147">
              <w:rPr>
                <w:sz w:val="22"/>
                <w:szCs w:val="22"/>
              </w:rPr>
              <w:t>for</w:t>
            </w:r>
            <w:proofErr w:type="spellEnd"/>
            <w:r w:rsidRPr="00A64147">
              <w:rPr>
                <w:sz w:val="22"/>
                <w:szCs w:val="22"/>
              </w:rPr>
              <w:t xml:space="preserve"> </w:t>
            </w:r>
            <w:proofErr w:type="spellStart"/>
            <w:r w:rsidRPr="00A64147">
              <w:rPr>
                <w:sz w:val="22"/>
                <w:szCs w:val="22"/>
              </w:rPr>
              <w:t>disseminating</w:t>
            </w:r>
            <w:proofErr w:type="spellEnd"/>
            <w:r w:rsidRPr="00A64147">
              <w:rPr>
                <w:sz w:val="22"/>
                <w:szCs w:val="22"/>
              </w:rPr>
              <w:t xml:space="preserve"> </w:t>
            </w:r>
            <w:proofErr w:type="spellStart"/>
            <w:r w:rsidRPr="00A64147">
              <w:rPr>
                <w:sz w:val="22"/>
                <w:szCs w:val="22"/>
              </w:rPr>
              <w:t>corporate</w:t>
            </w:r>
            <w:proofErr w:type="spellEnd"/>
            <w:r w:rsidRPr="00A64147">
              <w:rPr>
                <w:sz w:val="22"/>
                <w:szCs w:val="22"/>
              </w:rPr>
              <w:t xml:space="preserve"> </w:t>
            </w:r>
            <w:proofErr w:type="spellStart"/>
            <w:r w:rsidRPr="00A64147">
              <w:rPr>
                <w:sz w:val="22"/>
                <w:szCs w:val="22"/>
              </w:rPr>
              <w:t>strategies</w:t>
            </w:r>
            <w:proofErr w:type="spellEnd"/>
            <w:r w:rsidRPr="00A64147">
              <w:rPr>
                <w:sz w:val="22"/>
                <w:szCs w:val="22"/>
              </w:rPr>
              <w:t xml:space="preserve"> </w:t>
            </w:r>
            <w:proofErr w:type="spellStart"/>
            <w:r w:rsidRPr="00A64147">
              <w:rPr>
                <w:sz w:val="22"/>
                <w:szCs w:val="22"/>
              </w:rPr>
              <w:t>for</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companies</w:t>
            </w:r>
            <w:proofErr w:type="spellEnd"/>
            <w:r w:rsidRPr="00A64147">
              <w:rPr>
                <w:sz w:val="22"/>
                <w:szCs w:val="22"/>
              </w:rPr>
              <w:t>.</w:t>
            </w:r>
          </w:p>
        </w:tc>
        <w:tc>
          <w:tcPr>
            <w:tcW w:w="992" w:type="dxa"/>
          </w:tcPr>
          <w:p w14:paraId="75CF41FA" w14:textId="77777777" w:rsidR="00690AC1" w:rsidRPr="00A64147" w:rsidRDefault="00242D42">
            <w:pPr>
              <w:jc w:val="center"/>
            </w:pPr>
            <w:r w:rsidRPr="00A64147">
              <w:rPr>
                <w:sz w:val="22"/>
                <w:szCs w:val="22"/>
              </w:rPr>
              <w:t>5</w:t>
            </w:r>
          </w:p>
        </w:tc>
      </w:tr>
      <w:tr w:rsidR="00690AC1" w:rsidRPr="00A64147" w14:paraId="058BDBB8" w14:textId="77777777">
        <w:tc>
          <w:tcPr>
            <w:tcW w:w="562" w:type="dxa"/>
          </w:tcPr>
          <w:p w14:paraId="78ECBCB8" w14:textId="77777777" w:rsidR="00690AC1" w:rsidRPr="00A64147" w:rsidRDefault="00242D42">
            <w:r w:rsidRPr="00A64147">
              <w:rPr>
                <w:sz w:val="22"/>
                <w:szCs w:val="22"/>
              </w:rPr>
              <w:t>9.</w:t>
            </w:r>
          </w:p>
        </w:tc>
        <w:tc>
          <w:tcPr>
            <w:tcW w:w="3544" w:type="dxa"/>
          </w:tcPr>
          <w:p w14:paraId="2D10CCFD" w14:textId="77777777" w:rsidR="00690AC1" w:rsidRPr="00A64147" w:rsidRDefault="00242D42">
            <w:pPr>
              <w:pBdr>
                <w:top w:val="nil"/>
                <w:left w:val="nil"/>
                <w:bottom w:val="nil"/>
                <w:right w:val="nil"/>
                <w:between w:val="nil"/>
              </w:pBdr>
              <w:shd w:val="clear" w:color="auto" w:fill="FFFFFF"/>
              <w:rPr>
                <w:color w:val="000000"/>
              </w:rPr>
            </w:pPr>
            <w:proofErr w:type="spellStart"/>
            <w:r w:rsidRPr="00A64147">
              <w:rPr>
                <w:color w:val="000000"/>
                <w:sz w:val="22"/>
                <w:szCs w:val="22"/>
              </w:rPr>
              <w:t>Yildirim</w:t>
            </w:r>
            <w:proofErr w:type="spellEnd"/>
            <w:r w:rsidRPr="00A64147">
              <w:rPr>
                <w:color w:val="000000"/>
                <w:sz w:val="22"/>
                <w:szCs w:val="22"/>
              </w:rPr>
              <w:t>, O. (2014). </w:t>
            </w:r>
            <w:proofErr w:type="spellStart"/>
            <w:r w:rsidRPr="00A64147">
              <w:rPr>
                <w:b/>
                <w:color w:val="000000"/>
                <w:sz w:val="22"/>
                <w:szCs w:val="22"/>
              </w:rPr>
              <w:t>The</w:t>
            </w:r>
            <w:proofErr w:type="spellEnd"/>
            <w:r w:rsidRPr="00A64147">
              <w:rPr>
                <w:b/>
                <w:color w:val="000000"/>
                <w:sz w:val="22"/>
                <w:szCs w:val="22"/>
              </w:rPr>
              <w:t xml:space="preserve"> </w:t>
            </w:r>
            <w:proofErr w:type="spellStart"/>
            <w:r w:rsidRPr="00A64147">
              <w:rPr>
                <w:b/>
                <w:color w:val="000000"/>
                <w:sz w:val="22"/>
                <w:szCs w:val="22"/>
              </w:rPr>
              <w:t>Impact</w:t>
            </w:r>
            <w:proofErr w:type="spellEnd"/>
            <w:r w:rsidRPr="00A64147">
              <w:rPr>
                <w:b/>
                <w:color w:val="000000"/>
                <w:sz w:val="22"/>
                <w:szCs w:val="22"/>
              </w:rPr>
              <w:t xml:space="preserve"> </w:t>
            </w:r>
            <w:proofErr w:type="spellStart"/>
            <w:r w:rsidRPr="00A64147">
              <w:rPr>
                <w:b/>
                <w:color w:val="000000"/>
                <w:sz w:val="22"/>
                <w:szCs w:val="22"/>
              </w:rPr>
              <w:t>of</w:t>
            </w:r>
            <w:proofErr w:type="spellEnd"/>
            <w:r w:rsidRPr="00A64147">
              <w:rPr>
                <w:b/>
                <w:color w:val="000000"/>
                <w:sz w:val="22"/>
                <w:szCs w:val="22"/>
              </w:rPr>
              <w:t xml:space="preserve"> </w:t>
            </w:r>
            <w:proofErr w:type="spellStart"/>
            <w:r w:rsidRPr="00A64147">
              <w:rPr>
                <w:b/>
                <w:color w:val="000000"/>
                <w:sz w:val="22"/>
                <w:szCs w:val="22"/>
              </w:rPr>
              <w:t>Organizational</w:t>
            </w:r>
            <w:proofErr w:type="spellEnd"/>
            <w:r w:rsidRPr="00A64147">
              <w:rPr>
                <w:b/>
                <w:color w:val="000000"/>
                <w:sz w:val="22"/>
                <w:szCs w:val="22"/>
              </w:rPr>
              <w:t xml:space="preserve"> </w:t>
            </w:r>
            <w:proofErr w:type="spellStart"/>
            <w:r w:rsidRPr="00A64147">
              <w:rPr>
                <w:b/>
                <w:color w:val="000000"/>
                <w:sz w:val="22"/>
                <w:szCs w:val="22"/>
              </w:rPr>
              <w:t>Communication</w:t>
            </w:r>
            <w:proofErr w:type="spellEnd"/>
            <w:r w:rsidRPr="00A64147">
              <w:rPr>
                <w:b/>
                <w:color w:val="000000"/>
                <w:sz w:val="22"/>
                <w:szCs w:val="22"/>
              </w:rPr>
              <w:t xml:space="preserve"> </w:t>
            </w:r>
            <w:proofErr w:type="spellStart"/>
            <w:r w:rsidRPr="00A64147">
              <w:rPr>
                <w:b/>
                <w:color w:val="000000"/>
                <w:sz w:val="22"/>
                <w:szCs w:val="22"/>
              </w:rPr>
              <w:t>on</w:t>
            </w:r>
            <w:proofErr w:type="spellEnd"/>
            <w:r w:rsidRPr="00A64147">
              <w:rPr>
                <w:b/>
                <w:color w:val="000000"/>
                <w:sz w:val="22"/>
                <w:szCs w:val="22"/>
              </w:rPr>
              <w:t xml:space="preserve"> </w:t>
            </w:r>
            <w:proofErr w:type="spellStart"/>
            <w:r w:rsidRPr="00A64147">
              <w:rPr>
                <w:b/>
                <w:color w:val="000000"/>
                <w:sz w:val="22"/>
                <w:szCs w:val="22"/>
              </w:rPr>
              <w:t>Organizational</w:t>
            </w:r>
            <w:proofErr w:type="spellEnd"/>
            <w:r w:rsidRPr="00A64147">
              <w:rPr>
                <w:b/>
                <w:color w:val="000000"/>
                <w:sz w:val="22"/>
                <w:szCs w:val="22"/>
              </w:rPr>
              <w:t xml:space="preserve"> </w:t>
            </w:r>
            <w:proofErr w:type="spellStart"/>
            <w:r w:rsidRPr="00A64147">
              <w:rPr>
                <w:b/>
                <w:color w:val="000000"/>
                <w:sz w:val="22"/>
                <w:szCs w:val="22"/>
              </w:rPr>
              <w:t>Citizenship</w:t>
            </w:r>
            <w:proofErr w:type="spellEnd"/>
            <w:r w:rsidRPr="00A64147">
              <w:rPr>
                <w:b/>
                <w:color w:val="000000"/>
                <w:sz w:val="22"/>
                <w:szCs w:val="22"/>
              </w:rPr>
              <w:t xml:space="preserve"> </w:t>
            </w:r>
            <w:proofErr w:type="spellStart"/>
            <w:r w:rsidRPr="00A64147">
              <w:rPr>
                <w:b/>
                <w:color w:val="000000"/>
                <w:sz w:val="22"/>
                <w:szCs w:val="22"/>
              </w:rPr>
              <w:t>Behavior</w:t>
            </w:r>
            <w:proofErr w:type="spellEnd"/>
            <w:r w:rsidRPr="00A64147">
              <w:rPr>
                <w:b/>
                <w:color w:val="000000"/>
                <w:sz w:val="22"/>
                <w:szCs w:val="22"/>
              </w:rPr>
              <w:t xml:space="preserve">: </w:t>
            </w:r>
            <w:proofErr w:type="spellStart"/>
            <w:r w:rsidRPr="00A64147">
              <w:rPr>
                <w:b/>
                <w:color w:val="000000"/>
                <w:sz w:val="22"/>
                <w:szCs w:val="22"/>
              </w:rPr>
              <w:t>Research</w:t>
            </w:r>
            <w:proofErr w:type="spellEnd"/>
            <w:r w:rsidRPr="00A64147">
              <w:rPr>
                <w:b/>
                <w:color w:val="000000"/>
                <w:sz w:val="22"/>
                <w:szCs w:val="22"/>
              </w:rPr>
              <w:t xml:space="preserve"> </w:t>
            </w:r>
            <w:proofErr w:type="spellStart"/>
            <w:r w:rsidRPr="00A64147">
              <w:rPr>
                <w:b/>
                <w:color w:val="000000"/>
                <w:sz w:val="22"/>
                <w:szCs w:val="22"/>
              </w:rPr>
              <w:t>Findings</w:t>
            </w:r>
            <w:proofErr w:type="spellEnd"/>
            <w:r w:rsidRPr="00A64147">
              <w:rPr>
                <w:b/>
                <w:color w:val="000000"/>
                <w:sz w:val="22"/>
                <w:szCs w:val="22"/>
              </w:rPr>
              <w:t>.</w:t>
            </w:r>
            <w:r w:rsidRPr="00A64147">
              <w:rPr>
                <w:color w:val="000000"/>
                <w:sz w:val="22"/>
                <w:szCs w:val="22"/>
              </w:rPr>
              <w:t xml:space="preserve"> </w:t>
            </w:r>
            <w:proofErr w:type="spellStart"/>
            <w:r w:rsidRPr="00A64147">
              <w:rPr>
                <w:color w:val="000000"/>
                <w:sz w:val="22"/>
                <w:szCs w:val="22"/>
              </w:rPr>
              <w:t>Procedia</w:t>
            </w:r>
            <w:proofErr w:type="spellEnd"/>
            <w:r w:rsidRPr="00A64147">
              <w:rPr>
                <w:color w:val="000000"/>
                <w:sz w:val="22"/>
                <w:szCs w:val="22"/>
              </w:rPr>
              <w:t xml:space="preserve"> - </w:t>
            </w:r>
            <w:proofErr w:type="spellStart"/>
            <w:r w:rsidRPr="00A64147">
              <w:rPr>
                <w:color w:val="000000"/>
                <w:sz w:val="22"/>
                <w:szCs w:val="22"/>
              </w:rPr>
              <w:t>Social</w:t>
            </w:r>
            <w:proofErr w:type="spellEnd"/>
            <w:r w:rsidRPr="00A64147">
              <w:rPr>
                <w:color w:val="000000"/>
                <w:sz w:val="22"/>
                <w:szCs w:val="22"/>
              </w:rPr>
              <w:t xml:space="preserve"> </w:t>
            </w:r>
            <w:proofErr w:type="spellStart"/>
            <w:r w:rsidRPr="00A64147">
              <w:rPr>
                <w:color w:val="000000"/>
                <w:sz w:val="22"/>
                <w:szCs w:val="22"/>
              </w:rPr>
              <w:t>and</w:t>
            </w:r>
            <w:proofErr w:type="spellEnd"/>
            <w:r w:rsidRPr="00A64147">
              <w:rPr>
                <w:color w:val="000000"/>
                <w:sz w:val="22"/>
                <w:szCs w:val="22"/>
              </w:rPr>
              <w:t xml:space="preserve"> </w:t>
            </w:r>
            <w:proofErr w:type="spellStart"/>
            <w:r w:rsidRPr="00A64147">
              <w:rPr>
                <w:color w:val="000000"/>
                <w:sz w:val="22"/>
                <w:szCs w:val="22"/>
              </w:rPr>
              <w:t>Behavioral</w:t>
            </w:r>
            <w:proofErr w:type="spellEnd"/>
            <w:r w:rsidRPr="00A64147">
              <w:rPr>
                <w:color w:val="000000"/>
                <w:sz w:val="22"/>
                <w:szCs w:val="22"/>
              </w:rPr>
              <w:t xml:space="preserve"> </w:t>
            </w:r>
            <w:proofErr w:type="spellStart"/>
            <w:r w:rsidRPr="00A64147">
              <w:rPr>
                <w:color w:val="000000"/>
                <w:sz w:val="22"/>
                <w:szCs w:val="22"/>
              </w:rPr>
              <w:t>Sciences</w:t>
            </w:r>
            <w:proofErr w:type="spellEnd"/>
            <w:r w:rsidRPr="00A64147">
              <w:rPr>
                <w:color w:val="000000"/>
                <w:sz w:val="22"/>
                <w:szCs w:val="22"/>
              </w:rPr>
              <w:t>, 150, 1095–1100. </w:t>
            </w:r>
            <w:r w:rsidRPr="00A64147">
              <w:rPr>
                <w:color w:val="000000"/>
                <w:sz w:val="20"/>
                <w:szCs w:val="20"/>
              </w:rPr>
              <w:t>doi:10.1016/j.sbspro.2014.09.124</w:t>
            </w:r>
          </w:p>
        </w:tc>
        <w:tc>
          <w:tcPr>
            <w:tcW w:w="1559" w:type="dxa"/>
          </w:tcPr>
          <w:p w14:paraId="7894E058" w14:textId="77777777" w:rsidR="00690AC1" w:rsidRPr="00A64147" w:rsidRDefault="00242D42">
            <w:pPr>
              <w:jc w:val="center"/>
              <w:rPr>
                <w:sz w:val="20"/>
                <w:szCs w:val="20"/>
              </w:rPr>
            </w:pPr>
            <w:proofErr w:type="spellStart"/>
            <w:r w:rsidRPr="00A64147">
              <w:rPr>
                <w:sz w:val="20"/>
                <w:szCs w:val="20"/>
              </w:rPr>
              <w:t>Organizational</w:t>
            </w:r>
            <w:proofErr w:type="spellEnd"/>
            <w:r w:rsidRPr="00A64147">
              <w:rPr>
                <w:sz w:val="20"/>
                <w:szCs w:val="20"/>
              </w:rPr>
              <w:t xml:space="preserve"> </w:t>
            </w:r>
            <w:proofErr w:type="spellStart"/>
            <w:r w:rsidRPr="00A64147">
              <w:rPr>
                <w:sz w:val="20"/>
                <w:szCs w:val="20"/>
              </w:rPr>
              <w:t>communication</w:t>
            </w:r>
            <w:proofErr w:type="spellEnd"/>
          </w:p>
        </w:tc>
        <w:tc>
          <w:tcPr>
            <w:tcW w:w="7230" w:type="dxa"/>
          </w:tcPr>
          <w:p w14:paraId="026F9964" w14:textId="77777777" w:rsidR="00690AC1" w:rsidRPr="00A64147" w:rsidRDefault="00242D42">
            <w:proofErr w:type="spellStart"/>
            <w:r w:rsidRPr="00A64147">
              <w:rPr>
                <w:sz w:val="22"/>
                <w:szCs w:val="22"/>
              </w:rPr>
              <w:t>There</w:t>
            </w:r>
            <w:proofErr w:type="spellEnd"/>
            <w:r w:rsidRPr="00A64147">
              <w:rPr>
                <w:sz w:val="22"/>
                <w:szCs w:val="22"/>
              </w:rPr>
              <w:t xml:space="preserve"> </w:t>
            </w:r>
            <w:proofErr w:type="spellStart"/>
            <w:r w:rsidRPr="00A64147">
              <w:rPr>
                <w:sz w:val="22"/>
                <w:szCs w:val="22"/>
              </w:rPr>
              <w:t>is</w:t>
            </w:r>
            <w:proofErr w:type="spellEnd"/>
            <w:r w:rsidRPr="00A64147">
              <w:rPr>
                <w:sz w:val="22"/>
                <w:szCs w:val="22"/>
              </w:rPr>
              <w:t xml:space="preserve"> a </w:t>
            </w:r>
            <w:proofErr w:type="spellStart"/>
            <w:r w:rsidRPr="00A64147">
              <w:rPr>
                <w:sz w:val="22"/>
                <w:szCs w:val="22"/>
              </w:rPr>
              <w:t>correlation</w:t>
            </w:r>
            <w:proofErr w:type="spellEnd"/>
            <w:r w:rsidRPr="00A64147">
              <w:rPr>
                <w:sz w:val="22"/>
                <w:szCs w:val="22"/>
              </w:rPr>
              <w:t xml:space="preserve"> </w:t>
            </w:r>
            <w:proofErr w:type="spellStart"/>
            <w:r w:rsidRPr="00A64147">
              <w:rPr>
                <w:sz w:val="22"/>
                <w:szCs w:val="22"/>
              </w:rPr>
              <w:t>between</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organizational</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organizational</w:t>
            </w:r>
            <w:proofErr w:type="spellEnd"/>
            <w:r w:rsidRPr="00A64147">
              <w:rPr>
                <w:sz w:val="22"/>
                <w:szCs w:val="22"/>
              </w:rPr>
              <w:t xml:space="preserve"> </w:t>
            </w:r>
            <w:proofErr w:type="spellStart"/>
            <w:r w:rsidRPr="00A64147">
              <w:rPr>
                <w:sz w:val="22"/>
                <w:szCs w:val="22"/>
              </w:rPr>
              <w:t>citizenship</w:t>
            </w:r>
            <w:proofErr w:type="spellEnd"/>
            <w:r w:rsidRPr="00A64147">
              <w:rPr>
                <w:sz w:val="22"/>
                <w:szCs w:val="22"/>
              </w:rPr>
              <w:t xml:space="preserve"> </w:t>
            </w:r>
            <w:proofErr w:type="spellStart"/>
            <w:r w:rsidRPr="00A64147">
              <w:rPr>
                <w:sz w:val="22"/>
                <w:szCs w:val="22"/>
              </w:rPr>
              <w:t>behavior</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employees</w:t>
            </w:r>
            <w:proofErr w:type="spellEnd"/>
            <w:r w:rsidRPr="00A64147">
              <w:rPr>
                <w:sz w:val="22"/>
                <w:szCs w:val="22"/>
              </w:rPr>
              <w:t xml:space="preserve">. </w:t>
            </w:r>
            <w:proofErr w:type="spellStart"/>
            <w:r w:rsidRPr="00A64147">
              <w:rPr>
                <w:sz w:val="22"/>
                <w:szCs w:val="22"/>
              </w:rPr>
              <w:t>In</w:t>
            </w:r>
            <w:proofErr w:type="spellEnd"/>
            <w:r w:rsidRPr="00A64147">
              <w:rPr>
                <w:sz w:val="22"/>
                <w:szCs w:val="22"/>
              </w:rPr>
              <w:t xml:space="preserve"> </w:t>
            </w:r>
            <w:proofErr w:type="spellStart"/>
            <w:r w:rsidRPr="00A64147">
              <w:rPr>
                <w:sz w:val="22"/>
                <w:szCs w:val="22"/>
              </w:rPr>
              <w:t>other</w:t>
            </w:r>
            <w:proofErr w:type="spellEnd"/>
            <w:r w:rsidRPr="00A64147">
              <w:rPr>
                <w:sz w:val="22"/>
                <w:szCs w:val="22"/>
              </w:rPr>
              <w:t xml:space="preserve"> </w:t>
            </w:r>
            <w:proofErr w:type="spellStart"/>
            <w:r w:rsidRPr="00A64147">
              <w:rPr>
                <w:sz w:val="22"/>
                <w:szCs w:val="22"/>
              </w:rPr>
              <w:t>words</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effective</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is</w:t>
            </w:r>
            <w:proofErr w:type="spellEnd"/>
            <w:r w:rsidRPr="00A64147">
              <w:rPr>
                <w:sz w:val="22"/>
                <w:szCs w:val="22"/>
              </w:rPr>
              <w:t xml:space="preserve"> </w:t>
            </w:r>
            <w:proofErr w:type="spellStart"/>
            <w:r w:rsidRPr="00A64147">
              <w:rPr>
                <w:sz w:val="22"/>
                <w:szCs w:val="22"/>
              </w:rPr>
              <w:t>not</w:t>
            </w:r>
            <w:proofErr w:type="spellEnd"/>
            <w:r w:rsidRPr="00A64147">
              <w:rPr>
                <w:sz w:val="22"/>
                <w:szCs w:val="22"/>
              </w:rPr>
              <w:t xml:space="preserve"> </w:t>
            </w:r>
            <w:proofErr w:type="spellStart"/>
            <w:r w:rsidRPr="00A64147">
              <w:rPr>
                <w:sz w:val="22"/>
                <w:szCs w:val="22"/>
              </w:rPr>
              <w:t>only</w:t>
            </w:r>
            <w:proofErr w:type="spellEnd"/>
            <w:r w:rsidRPr="00A64147">
              <w:rPr>
                <w:sz w:val="22"/>
                <w:szCs w:val="22"/>
              </w:rPr>
              <w:t xml:space="preserve"> </w:t>
            </w:r>
            <w:proofErr w:type="spellStart"/>
            <w:r w:rsidRPr="00A64147">
              <w:rPr>
                <w:sz w:val="22"/>
                <w:szCs w:val="22"/>
              </w:rPr>
              <w:t>necessary</w:t>
            </w:r>
            <w:proofErr w:type="spellEnd"/>
            <w:r w:rsidRPr="00A64147">
              <w:rPr>
                <w:sz w:val="22"/>
                <w:szCs w:val="22"/>
              </w:rPr>
              <w:t xml:space="preserve"> to </w:t>
            </w:r>
            <w:proofErr w:type="spellStart"/>
            <w:r w:rsidRPr="00A64147">
              <w:rPr>
                <w:sz w:val="22"/>
                <w:szCs w:val="22"/>
              </w:rPr>
              <w:t>build</w:t>
            </w:r>
            <w:proofErr w:type="spellEnd"/>
            <w:r w:rsidRPr="00A64147">
              <w:rPr>
                <w:sz w:val="22"/>
                <w:szCs w:val="22"/>
              </w:rPr>
              <w:t xml:space="preserve"> </w:t>
            </w:r>
            <w:proofErr w:type="spellStart"/>
            <w:r w:rsidRPr="00A64147">
              <w:rPr>
                <w:sz w:val="22"/>
                <w:szCs w:val="22"/>
              </w:rPr>
              <w:t>up</w:t>
            </w:r>
            <w:proofErr w:type="spellEnd"/>
            <w:r w:rsidRPr="00A64147">
              <w:rPr>
                <w:sz w:val="22"/>
                <w:szCs w:val="22"/>
              </w:rPr>
              <w:t xml:space="preserve"> </w:t>
            </w:r>
            <w:proofErr w:type="spellStart"/>
            <w:r w:rsidRPr="00A64147">
              <w:rPr>
                <w:sz w:val="22"/>
                <w:szCs w:val="22"/>
              </w:rPr>
              <w:t>proper</w:t>
            </w:r>
            <w:proofErr w:type="spellEnd"/>
            <w:r w:rsidRPr="00A64147">
              <w:rPr>
                <w:sz w:val="22"/>
                <w:szCs w:val="22"/>
              </w:rPr>
              <w:t xml:space="preserve"> </w:t>
            </w:r>
            <w:proofErr w:type="spellStart"/>
            <w:r w:rsidRPr="00A64147">
              <w:rPr>
                <w:sz w:val="22"/>
                <w:szCs w:val="22"/>
              </w:rPr>
              <w:t>channels</w:t>
            </w:r>
            <w:proofErr w:type="spellEnd"/>
            <w:r w:rsidRPr="00A64147">
              <w:rPr>
                <w:sz w:val="22"/>
                <w:szCs w:val="22"/>
              </w:rPr>
              <w:t xml:space="preserve"> </w:t>
            </w:r>
            <w:proofErr w:type="spellStart"/>
            <w:r w:rsidRPr="00A64147">
              <w:rPr>
                <w:sz w:val="22"/>
                <w:szCs w:val="22"/>
              </w:rPr>
              <w:t>between</w:t>
            </w:r>
            <w:proofErr w:type="spellEnd"/>
            <w:r w:rsidRPr="00A64147">
              <w:rPr>
                <w:sz w:val="22"/>
                <w:szCs w:val="22"/>
              </w:rPr>
              <w:t xml:space="preserve"> </w:t>
            </w:r>
            <w:proofErr w:type="spellStart"/>
            <w:r w:rsidRPr="00A64147">
              <w:rPr>
                <w:sz w:val="22"/>
                <w:szCs w:val="22"/>
              </w:rPr>
              <w:t>managers</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employees</w:t>
            </w:r>
            <w:proofErr w:type="spellEnd"/>
            <w:r w:rsidRPr="00A64147">
              <w:rPr>
                <w:sz w:val="22"/>
                <w:szCs w:val="22"/>
              </w:rPr>
              <w:t xml:space="preserve">, </w:t>
            </w:r>
            <w:proofErr w:type="spellStart"/>
            <w:r w:rsidRPr="00A64147">
              <w:rPr>
                <w:sz w:val="22"/>
                <w:szCs w:val="22"/>
              </w:rPr>
              <w:t>but</w:t>
            </w:r>
            <w:proofErr w:type="spellEnd"/>
            <w:r w:rsidRPr="00A64147">
              <w:rPr>
                <w:sz w:val="22"/>
                <w:szCs w:val="22"/>
              </w:rPr>
              <w:t xml:space="preserve"> </w:t>
            </w:r>
            <w:proofErr w:type="spellStart"/>
            <w:r w:rsidRPr="00A64147">
              <w:rPr>
                <w:sz w:val="22"/>
                <w:szCs w:val="22"/>
              </w:rPr>
              <w:t>also</w:t>
            </w:r>
            <w:proofErr w:type="spellEnd"/>
            <w:r w:rsidRPr="00A64147">
              <w:rPr>
                <w:sz w:val="22"/>
                <w:szCs w:val="22"/>
              </w:rPr>
              <w:t xml:space="preserve"> </w:t>
            </w:r>
            <w:proofErr w:type="spellStart"/>
            <w:r w:rsidRPr="00A64147">
              <w:rPr>
                <w:sz w:val="22"/>
                <w:szCs w:val="22"/>
              </w:rPr>
              <w:t>necessary</w:t>
            </w:r>
            <w:proofErr w:type="spellEnd"/>
            <w:r w:rsidRPr="00A64147">
              <w:rPr>
                <w:sz w:val="22"/>
                <w:szCs w:val="22"/>
              </w:rPr>
              <w:t xml:space="preserve"> to </w:t>
            </w:r>
            <w:proofErr w:type="spellStart"/>
            <w:r w:rsidRPr="00A64147">
              <w:rPr>
                <w:sz w:val="22"/>
                <w:szCs w:val="22"/>
              </w:rPr>
              <w:t>contribute</w:t>
            </w:r>
            <w:proofErr w:type="spellEnd"/>
            <w:r w:rsidRPr="00A64147">
              <w:rPr>
                <w:sz w:val="22"/>
                <w:szCs w:val="22"/>
              </w:rPr>
              <w:t xml:space="preserve"> </w:t>
            </w:r>
            <w:proofErr w:type="spellStart"/>
            <w:r w:rsidRPr="00A64147">
              <w:rPr>
                <w:sz w:val="22"/>
                <w:szCs w:val="22"/>
              </w:rPr>
              <w:t>implicitly</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overall</w:t>
            </w:r>
            <w:proofErr w:type="spellEnd"/>
            <w:r w:rsidRPr="00A64147">
              <w:rPr>
                <w:sz w:val="22"/>
                <w:szCs w:val="22"/>
              </w:rPr>
              <w:t xml:space="preserve"> performance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organization</w:t>
            </w:r>
            <w:proofErr w:type="spellEnd"/>
            <w:r w:rsidRPr="00A64147">
              <w:rPr>
                <w:sz w:val="22"/>
                <w:szCs w:val="22"/>
              </w:rPr>
              <w:t xml:space="preserve">. </w:t>
            </w:r>
            <w:proofErr w:type="spellStart"/>
            <w:r w:rsidRPr="00A64147">
              <w:rPr>
                <w:b/>
                <w:sz w:val="22"/>
                <w:szCs w:val="22"/>
              </w:rPr>
              <w:t>According</w:t>
            </w:r>
            <w:proofErr w:type="spellEnd"/>
            <w:r w:rsidRPr="00A64147">
              <w:rPr>
                <w:b/>
                <w:sz w:val="22"/>
                <w:szCs w:val="22"/>
              </w:rPr>
              <w:t xml:space="preserve"> to </w:t>
            </w:r>
            <w:proofErr w:type="spellStart"/>
            <w:r w:rsidRPr="00A64147">
              <w:rPr>
                <w:b/>
                <w:sz w:val="22"/>
                <w:szCs w:val="22"/>
              </w:rPr>
              <w:t>the</w:t>
            </w:r>
            <w:proofErr w:type="spellEnd"/>
            <w:r w:rsidRPr="00A64147">
              <w:rPr>
                <w:b/>
                <w:sz w:val="22"/>
                <w:szCs w:val="22"/>
              </w:rPr>
              <w:t xml:space="preserve"> </w:t>
            </w:r>
            <w:proofErr w:type="spellStart"/>
            <w:r w:rsidRPr="00A64147">
              <w:rPr>
                <w:b/>
                <w:sz w:val="22"/>
                <w:szCs w:val="22"/>
              </w:rPr>
              <w:t>findings</w:t>
            </w:r>
            <w:proofErr w:type="spellEnd"/>
            <w:r w:rsidRPr="00A64147">
              <w:rPr>
                <w:b/>
                <w:sz w:val="22"/>
                <w:szCs w:val="22"/>
              </w:rPr>
              <w:t xml:space="preserve">, </w:t>
            </w:r>
            <w:proofErr w:type="spellStart"/>
            <w:r w:rsidRPr="00A64147">
              <w:rPr>
                <w:b/>
                <w:sz w:val="22"/>
                <w:szCs w:val="22"/>
              </w:rPr>
              <w:t>organizational</w:t>
            </w:r>
            <w:proofErr w:type="spellEnd"/>
            <w:r w:rsidRPr="00A64147">
              <w:rPr>
                <w:b/>
                <w:sz w:val="22"/>
                <w:szCs w:val="22"/>
              </w:rPr>
              <w:t xml:space="preserve"> </w:t>
            </w:r>
            <w:proofErr w:type="spellStart"/>
            <w:r w:rsidRPr="00A64147">
              <w:rPr>
                <w:b/>
                <w:sz w:val="22"/>
                <w:szCs w:val="22"/>
              </w:rPr>
              <w:t>communication</w:t>
            </w:r>
            <w:proofErr w:type="spellEnd"/>
            <w:r w:rsidRPr="00A64147">
              <w:rPr>
                <w:b/>
                <w:sz w:val="22"/>
                <w:szCs w:val="22"/>
              </w:rPr>
              <w:t xml:space="preserve"> </w:t>
            </w:r>
            <w:proofErr w:type="spellStart"/>
            <w:r w:rsidRPr="00A64147">
              <w:rPr>
                <w:b/>
                <w:sz w:val="22"/>
                <w:szCs w:val="22"/>
              </w:rPr>
              <w:t>has</w:t>
            </w:r>
            <w:proofErr w:type="spellEnd"/>
            <w:r w:rsidRPr="00A64147">
              <w:rPr>
                <w:b/>
                <w:sz w:val="22"/>
                <w:szCs w:val="22"/>
              </w:rPr>
              <w:t xml:space="preserve"> to </w:t>
            </w:r>
            <w:proofErr w:type="spellStart"/>
            <w:r w:rsidRPr="00A64147">
              <w:rPr>
                <w:b/>
                <w:sz w:val="22"/>
                <w:szCs w:val="22"/>
              </w:rPr>
              <w:t>be</w:t>
            </w:r>
            <w:proofErr w:type="spellEnd"/>
            <w:r w:rsidRPr="00A64147">
              <w:rPr>
                <w:b/>
                <w:sz w:val="22"/>
                <w:szCs w:val="22"/>
              </w:rPr>
              <w:t xml:space="preserve"> </w:t>
            </w:r>
            <w:proofErr w:type="spellStart"/>
            <w:r w:rsidRPr="00A64147">
              <w:rPr>
                <w:b/>
                <w:sz w:val="22"/>
                <w:szCs w:val="22"/>
              </w:rPr>
              <w:t>considered</w:t>
            </w:r>
            <w:proofErr w:type="spellEnd"/>
            <w:r w:rsidRPr="00A64147">
              <w:rPr>
                <w:b/>
                <w:sz w:val="22"/>
                <w:szCs w:val="22"/>
              </w:rPr>
              <w:t xml:space="preserve"> </w:t>
            </w:r>
            <w:proofErr w:type="spellStart"/>
            <w:r w:rsidRPr="00A64147">
              <w:rPr>
                <w:b/>
                <w:sz w:val="22"/>
                <w:szCs w:val="22"/>
              </w:rPr>
              <w:t>as</w:t>
            </w:r>
            <w:proofErr w:type="spellEnd"/>
            <w:r w:rsidRPr="00A64147">
              <w:rPr>
                <w:b/>
                <w:sz w:val="22"/>
                <w:szCs w:val="22"/>
              </w:rPr>
              <w:t xml:space="preserve"> </w:t>
            </w:r>
            <w:proofErr w:type="spellStart"/>
            <w:r w:rsidRPr="00A64147">
              <w:rPr>
                <w:b/>
                <w:sz w:val="22"/>
                <w:szCs w:val="22"/>
              </w:rPr>
              <w:t>an</w:t>
            </w:r>
            <w:proofErr w:type="spellEnd"/>
            <w:r w:rsidRPr="00A64147">
              <w:rPr>
                <w:b/>
                <w:sz w:val="22"/>
                <w:szCs w:val="22"/>
              </w:rPr>
              <w:t xml:space="preserve"> </w:t>
            </w:r>
            <w:proofErr w:type="spellStart"/>
            <w:r w:rsidRPr="00A64147">
              <w:rPr>
                <w:b/>
                <w:sz w:val="22"/>
                <w:szCs w:val="22"/>
              </w:rPr>
              <w:t>important</w:t>
            </w:r>
            <w:proofErr w:type="spellEnd"/>
            <w:r w:rsidRPr="00A64147">
              <w:rPr>
                <w:b/>
                <w:sz w:val="22"/>
                <w:szCs w:val="22"/>
              </w:rPr>
              <w:t xml:space="preserve"> </w:t>
            </w:r>
            <w:proofErr w:type="spellStart"/>
            <w:r w:rsidRPr="00A64147">
              <w:rPr>
                <w:b/>
                <w:sz w:val="22"/>
                <w:szCs w:val="22"/>
              </w:rPr>
              <w:t>issue</w:t>
            </w:r>
            <w:proofErr w:type="spellEnd"/>
            <w:r w:rsidRPr="00A64147">
              <w:rPr>
                <w:b/>
                <w:sz w:val="22"/>
                <w:szCs w:val="22"/>
              </w:rPr>
              <w:t xml:space="preserve"> to </w:t>
            </w:r>
            <w:proofErr w:type="spellStart"/>
            <w:r w:rsidRPr="00A64147">
              <w:rPr>
                <w:b/>
                <w:sz w:val="22"/>
                <w:szCs w:val="22"/>
              </w:rPr>
              <w:t>foster</w:t>
            </w:r>
            <w:proofErr w:type="spellEnd"/>
            <w:r w:rsidRPr="00A64147">
              <w:rPr>
                <w:b/>
                <w:sz w:val="22"/>
                <w:szCs w:val="22"/>
              </w:rPr>
              <w:t xml:space="preserve"> </w:t>
            </w:r>
            <w:proofErr w:type="spellStart"/>
            <w:r w:rsidRPr="00A64147">
              <w:rPr>
                <w:b/>
                <w:sz w:val="22"/>
                <w:szCs w:val="22"/>
              </w:rPr>
              <w:t>employees</w:t>
            </w:r>
            <w:proofErr w:type="spellEnd"/>
            <w:r w:rsidRPr="00A64147">
              <w:rPr>
                <w:b/>
                <w:sz w:val="22"/>
                <w:szCs w:val="22"/>
              </w:rPr>
              <w:t xml:space="preserve">’ </w:t>
            </w:r>
            <w:proofErr w:type="spellStart"/>
            <w:r w:rsidRPr="00A64147">
              <w:rPr>
                <w:b/>
                <w:sz w:val="22"/>
                <w:szCs w:val="22"/>
              </w:rPr>
              <w:t>organizational</w:t>
            </w:r>
            <w:proofErr w:type="spellEnd"/>
            <w:r w:rsidRPr="00A64147">
              <w:rPr>
                <w:b/>
                <w:sz w:val="22"/>
                <w:szCs w:val="22"/>
              </w:rPr>
              <w:t xml:space="preserve"> </w:t>
            </w:r>
            <w:proofErr w:type="spellStart"/>
            <w:r w:rsidRPr="00A64147">
              <w:rPr>
                <w:b/>
                <w:sz w:val="22"/>
                <w:szCs w:val="22"/>
              </w:rPr>
              <w:t>citizenship</w:t>
            </w:r>
            <w:proofErr w:type="spellEnd"/>
            <w:r w:rsidRPr="00A64147">
              <w:rPr>
                <w:b/>
                <w:sz w:val="22"/>
                <w:szCs w:val="22"/>
              </w:rPr>
              <w:t xml:space="preserve"> </w:t>
            </w:r>
            <w:proofErr w:type="spellStart"/>
            <w:r w:rsidRPr="00A64147">
              <w:rPr>
                <w:b/>
                <w:sz w:val="22"/>
                <w:szCs w:val="22"/>
              </w:rPr>
              <w:t>behavior</w:t>
            </w:r>
            <w:proofErr w:type="spellEnd"/>
          </w:p>
        </w:tc>
        <w:tc>
          <w:tcPr>
            <w:tcW w:w="992" w:type="dxa"/>
          </w:tcPr>
          <w:p w14:paraId="0E5C49E7" w14:textId="77777777" w:rsidR="00690AC1" w:rsidRPr="00A64147" w:rsidRDefault="00242D42">
            <w:pPr>
              <w:jc w:val="center"/>
            </w:pPr>
            <w:r w:rsidRPr="00A64147">
              <w:rPr>
                <w:sz w:val="22"/>
                <w:szCs w:val="22"/>
              </w:rPr>
              <w:t>5</w:t>
            </w:r>
          </w:p>
        </w:tc>
      </w:tr>
    </w:tbl>
    <w:p w14:paraId="6178E02F" w14:textId="77777777" w:rsidR="00690AC1" w:rsidRPr="00A64147" w:rsidRDefault="00242D42">
      <w:r w:rsidRPr="00A64147">
        <w:br w:type="page"/>
      </w:r>
    </w:p>
    <w:tbl>
      <w:tblPr>
        <w:tblStyle w:val="aff4"/>
        <w:tblpPr w:leftFromText="180" w:rightFromText="180" w:vertAnchor="page" w:horzAnchor="margin" w:tblpY="1323"/>
        <w:tblW w:w="138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1"/>
        <w:gridCol w:w="4111"/>
        <w:gridCol w:w="1276"/>
        <w:gridCol w:w="6237"/>
        <w:gridCol w:w="1701"/>
      </w:tblGrid>
      <w:tr w:rsidR="00690AC1" w:rsidRPr="00A64147" w14:paraId="46E5F40E" w14:textId="77777777">
        <w:tc>
          <w:tcPr>
            <w:tcW w:w="562" w:type="dxa"/>
          </w:tcPr>
          <w:p w14:paraId="753D49B5" w14:textId="77777777" w:rsidR="00690AC1" w:rsidRPr="00A64147" w:rsidRDefault="00242D42">
            <w:pPr>
              <w:jc w:val="center"/>
            </w:pPr>
            <w:r w:rsidRPr="00A64147">
              <w:rPr>
                <w:sz w:val="22"/>
                <w:szCs w:val="22"/>
              </w:rPr>
              <w:lastRenderedPageBreak/>
              <w:t>1</w:t>
            </w:r>
          </w:p>
        </w:tc>
        <w:tc>
          <w:tcPr>
            <w:tcW w:w="4111" w:type="dxa"/>
          </w:tcPr>
          <w:p w14:paraId="4B418E67" w14:textId="77777777" w:rsidR="00690AC1" w:rsidRPr="00A64147" w:rsidRDefault="00242D42">
            <w:pPr>
              <w:jc w:val="center"/>
            </w:pPr>
            <w:r w:rsidRPr="00A64147">
              <w:rPr>
                <w:sz w:val="22"/>
                <w:szCs w:val="22"/>
              </w:rPr>
              <w:t>2</w:t>
            </w:r>
          </w:p>
        </w:tc>
        <w:tc>
          <w:tcPr>
            <w:tcW w:w="1276" w:type="dxa"/>
          </w:tcPr>
          <w:p w14:paraId="2D00E3C1" w14:textId="77777777" w:rsidR="00690AC1" w:rsidRPr="00A64147" w:rsidRDefault="00242D42">
            <w:pPr>
              <w:jc w:val="center"/>
            </w:pPr>
            <w:r w:rsidRPr="00A64147">
              <w:rPr>
                <w:sz w:val="22"/>
                <w:szCs w:val="22"/>
              </w:rPr>
              <w:t>3</w:t>
            </w:r>
          </w:p>
        </w:tc>
        <w:tc>
          <w:tcPr>
            <w:tcW w:w="6237" w:type="dxa"/>
          </w:tcPr>
          <w:p w14:paraId="162E30E4" w14:textId="77777777" w:rsidR="00690AC1" w:rsidRPr="00A64147" w:rsidRDefault="00242D42">
            <w:pPr>
              <w:jc w:val="center"/>
            </w:pPr>
            <w:r w:rsidRPr="00A64147">
              <w:rPr>
                <w:sz w:val="22"/>
                <w:szCs w:val="22"/>
              </w:rPr>
              <w:t>4</w:t>
            </w:r>
          </w:p>
        </w:tc>
        <w:tc>
          <w:tcPr>
            <w:tcW w:w="1701" w:type="dxa"/>
          </w:tcPr>
          <w:p w14:paraId="05166323" w14:textId="77777777" w:rsidR="00690AC1" w:rsidRPr="00A64147" w:rsidRDefault="00242D42">
            <w:pPr>
              <w:jc w:val="center"/>
            </w:pPr>
            <w:r w:rsidRPr="00A64147">
              <w:rPr>
                <w:sz w:val="22"/>
                <w:szCs w:val="22"/>
              </w:rPr>
              <w:t>5</w:t>
            </w:r>
          </w:p>
        </w:tc>
      </w:tr>
      <w:tr w:rsidR="00690AC1" w:rsidRPr="00A64147" w14:paraId="558D14D5" w14:textId="77777777">
        <w:tc>
          <w:tcPr>
            <w:tcW w:w="562" w:type="dxa"/>
          </w:tcPr>
          <w:p w14:paraId="7ED09BB8" w14:textId="77777777" w:rsidR="00690AC1" w:rsidRPr="00A64147" w:rsidRDefault="00242D42">
            <w:r w:rsidRPr="00A64147">
              <w:rPr>
                <w:sz w:val="22"/>
                <w:szCs w:val="22"/>
              </w:rPr>
              <w:t xml:space="preserve">10. </w:t>
            </w:r>
          </w:p>
        </w:tc>
        <w:tc>
          <w:tcPr>
            <w:tcW w:w="4111" w:type="dxa"/>
          </w:tcPr>
          <w:p w14:paraId="23F2CB7F" w14:textId="77777777" w:rsidR="00690AC1" w:rsidRPr="00A64147" w:rsidRDefault="00242D42">
            <w:pPr>
              <w:pBdr>
                <w:top w:val="nil"/>
                <w:left w:val="nil"/>
                <w:bottom w:val="nil"/>
                <w:right w:val="nil"/>
                <w:between w:val="nil"/>
              </w:pBdr>
              <w:shd w:val="clear" w:color="auto" w:fill="FFFFFF"/>
              <w:ind w:right="-103"/>
              <w:rPr>
                <w:color w:val="000000"/>
              </w:rPr>
            </w:pPr>
            <w:r w:rsidRPr="00A64147">
              <w:rPr>
                <w:color w:val="000000"/>
                <w:sz w:val="22"/>
                <w:szCs w:val="22"/>
              </w:rPr>
              <w:t xml:space="preserve">Benita </w:t>
            </w:r>
            <w:proofErr w:type="spellStart"/>
            <w:r w:rsidRPr="00A64147">
              <w:rPr>
                <w:color w:val="000000"/>
                <w:sz w:val="22"/>
                <w:szCs w:val="22"/>
              </w:rPr>
              <w:t>Steyn</w:t>
            </w:r>
            <w:proofErr w:type="spellEnd"/>
            <w:r w:rsidRPr="00A64147">
              <w:rPr>
                <w:color w:val="000000"/>
                <w:sz w:val="22"/>
                <w:szCs w:val="22"/>
              </w:rPr>
              <w:t xml:space="preserve">, (2002), </w:t>
            </w:r>
            <w:proofErr w:type="spellStart"/>
            <w:r w:rsidRPr="00A64147">
              <w:rPr>
                <w:b/>
                <w:color w:val="000000"/>
                <w:sz w:val="22"/>
                <w:szCs w:val="22"/>
              </w:rPr>
              <w:t>From</w:t>
            </w:r>
            <w:proofErr w:type="spellEnd"/>
            <w:r w:rsidRPr="00A64147">
              <w:rPr>
                <w:b/>
                <w:color w:val="000000"/>
                <w:sz w:val="22"/>
                <w:szCs w:val="22"/>
              </w:rPr>
              <w:t xml:space="preserve"> </w:t>
            </w:r>
            <w:proofErr w:type="spellStart"/>
            <w:r w:rsidRPr="00A64147">
              <w:rPr>
                <w:b/>
                <w:color w:val="000000"/>
                <w:sz w:val="22"/>
                <w:szCs w:val="22"/>
              </w:rPr>
              <w:t>strategy</w:t>
            </w:r>
            <w:proofErr w:type="spellEnd"/>
            <w:r w:rsidRPr="00A64147">
              <w:rPr>
                <w:b/>
                <w:color w:val="000000"/>
                <w:sz w:val="22"/>
                <w:szCs w:val="22"/>
              </w:rPr>
              <w:t xml:space="preserve"> to </w:t>
            </w:r>
            <w:proofErr w:type="spellStart"/>
            <w:r w:rsidRPr="00A64147">
              <w:rPr>
                <w:b/>
                <w:color w:val="000000"/>
                <w:sz w:val="22"/>
                <w:szCs w:val="22"/>
              </w:rPr>
              <w:t>corporate</w:t>
            </w:r>
            <w:proofErr w:type="spellEnd"/>
            <w:r w:rsidRPr="00A64147">
              <w:rPr>
                <w:b/>
                <w:color w:val="000000"/>
                <w:sz w:val="22"/>
                <w:szCs w:val="22"/>
              </w:rPr>
              <w:t xml:space="preserve"> </w:t>
            </w:r>
            <w:proofErr w:type="spellStart"/>
            <w:r w:rsidRPr="00A64147">
              <w:rPr>
                <w:b/>
                <w:color w:val="000000"/>
                <w:sz w:val="22"/>
                <w:szCs w:val="22"/>
              </w:rPr>
              <w:t>communication</w:t>
            </w:r>
            <w:proofErr w:type="spellEnd"/>
            <w:r w:rsidRPr="00A64147">
              <w:rPr>
                <w:b/>
                <w:color w:val="000000"/>
                <w:sz w:val="22"/>
                <w:szCs w:val="22"/>
              </w:rPr>
              <w:t xml:space="preserve"> </w:t>
            </w:r>
            <w:proofErr w:type="spellStart"/>
            <w:r w:rsidRPr="00A64147">
              <w:rPr>
                <w:b/>
                <w:color w:val="000000"/>
                <w:sz w:val="22"/>
                <w:szCs w:val="22"/>
              </w:rPr>
              <w:t>strategy</w:t>
            </w:r>
            <w:proofErr w:type="spellEnd"/>
            <w:r w:rsidRPr="00A64147">
              <w:rPr>
                <w:b/>
                <w:color w:val="000000"/>
                <w:sz w:val="22"/>
                <w:szCs w:val="22"/>
              </w:rPr>
              <w:t xml:space="preserve">: A </w:t>
            </w:r>
            <w:proofErr w:type="spellStart"/>
            <w:r w:rsidRPr="00A64147">
              <w:rPr>
                <w:b/>
                <w:color w:val="000000"/>
                <w:sz w:val="22"/>
                <w:szCs w:val="22"/>
              </w:rPr>
              <w:t>conceptualisation</w:t>
            </w:r>
            <w:proofErr w:type="spellEnd"/>
            <w:r w:rsidRPr="00A64147">
              <w:rPr>
                <w:color w:val="000000"/>
                <w:sz w:val="22"/>
                <w:szCs w:val="22"/>
              </w:rPr>
              <w:t xml:space="preserve">, </w:t>
            </w:r>
            <w:proofErr w:type="spellStart"/>
            <w:r w:rsidRPr="00A64147">
              <w:rPr>
                <w:color w:val="000000"/>
                <w:sz w:val="22"/>
                <w:szCs w:val="22"/>
              </w:rPr>
              <w:t>Journal</w:t>
            </w:r>
            <w:proofErr w:type="spellEnd"/>
            <w:r w:rsidRPr="00A64147">
              <w:rPr>
                <w:color w:val="000000"/>
                <w:sz w:val="22"/>
                <w:szCs w:val="22"/>
              </w:rPr>
              <w:t xml:space="preserve"> </w:t>
            </w:r>
            <w:proofErr w:type="spellStart"/>
            <w:r w:rsidRPr="00A64147">
              <w:rPr>
                <w:color w:val="000000"/>
                <w:sz w:val="22"/>
                <w:szCs w:val="22"/>
              </w:rPr>
              <w:t>of</w:t>
            </w:r>
            <w:proofErr w:type="spellEnd"/>
            <w:r w:rsidRPr="00A64147">
              <w:rPr>
                <w:color w:val="000000"/>
                <w:sz w:val="22"/>
                <w:szCs w:val="22"/>
              </w:rPr>
              <w:t xml:space="preserve"> </w:t>
            </w:r>
            <w:proofErr w:type="spellStart"/>
            <w:r w:rsidRPr="00A64147">
              <w:rPr>
                <w:color w:val="000000"/>
                <w:sz w:val="22"/>
                <w:szCs w:val="22"/>
              </w:rPr>
              <w:t>Communication</w:t>
            </w:r>
            <w:proofErr w:type="spellEnd"/>
            <w:r w:rsidRPr="00A64147">
              <w:rPr>
                <w:color w:val="000000"/>
                <w:sz w:val="22"/>
                <w:szCs w:val="22"/>
              </w:rPr>
              <w:t xml:space="preserve"> </w:t>
            </w:r>
            <w:proofErr w:type="spellStart"/>
            <w:r w:rsidRPr="00A64147">
              <w:rPr>
                <w:color w:val="000000"/>
                <w:sz w:val="22"/>
                <w:szCs w:val="22"/>
              </w:rPr>
              <w:t>Management</w:t>
            </w:r>
            <w:proofErr w:type="spellEnd"/>
            <w:r w:rsidRPr="00A64147">
              <w:rPr>
                <w:color w:val="000000"/>
                <w:sz w:val="22"/>
                <w:szCs w:val="22"/>
              </w:rPr>
              <w:t> 8(2):168-183, DOI: </w:t>
            </w:r>
            <w:hyperlink r:id="rId103">
              <w:r w:rsidRPr="00A64147">
                <w:rPr>
                  <w:color w:val="0000FF"/>
                  <w:sz w:val="22"/>
                  <w:szCs w:val="22"/>
                  <w:u w:val="single"/>
                </w:rPr>
                <w:t>10.1108/13632540410807637</w:t>
              </w:r>
            </w:hyperlink>
          </w:p>
        </w:tc>
        <w:tc>
          <w:tcPr>
            <w:tcW w:w="1276" w:type="dxa"/>
          </w:tcPr>
          <w:p w14:paraId="34757F1C" w14:textId="77777777" w:rsidR="00690AC1" w:rsidRPr="00A64147" w:rsidRDefault="00242D42">
            <w:pPr>
              <w:jc w:val="center"/>
              <w:rPr>
                <w:sz w:val="20"/>
                <w:szCs w:val="20"/>
              </w:rPr>
            </w:pPr>
            <w:proofErr w:type="spellStart"/>
            <w:r w:rsidRPr="00A64147">
              <w:rPr>
                <w:sz w:val="20"/>
                <w:szCs w:val="20"/>
              </w:rPr>
              <w:t>Corporate</w:t>
            </w:r>
            <w:proofErr w:type="spellEnd"/>
            <w:r w:rsidRPr="00A64147">
              <w:rPr>
                <w:sz w:val="20"/>
                <w:szCs w:val="20"/>
              </w:rPr>
              <w:t xml:space="preserve">  </w:t>
            </w:r>
            <w:proofErr w:type="spellStart"/>
            <w:r w:rsidRPr="00A64147">
              <w:rPr>
                <w:sz w:val="20"/>
                <w:szCs w:val="20"/>
              </w:rPr>
              <w:t>communication</w:t>
            </w:r>
            <w:proofErr w:type="spellEnd"/>
            <w:r w:rsidRPr="00A64147">
              <w:rPr>
                <w:sz w:val="20"/>
                <w:szCs w:val="20"/>
              </w:rPr>
              <w:t xml:space="preserve"> </w:t>
            </w:r>
            <w:proofErr w:type="spellStart"/>
            <w:r w:rsidRPr="00A64147">
              <w:rPr>
                <w:sz w:val="20"/>
                <w:szCs w:val="20"/>
              </w:rPr>
              <w:t>strategy</w:t>
            </w:r>
            <w:proofErr w:type="spellEnd"/>
          </w:p>
        </w:tc>
        <w:tc>
          <w:tcPr>
            <w:tcW w:w="6237" w:type="dxa"/>
          </w:tcPr>
          <w:p w14:paraId="1A9A22F3" w14:textId="77777777" w:rsidR="00690AC1" w:rsidRPr="00A64147" w:rsidRDefault="00242D42">
            <w:pPr>
              <w:ind w:right="-103"/>
            </w:pPr>
            <w:proofErr w:type="spellStart"/>
            <w:r w:rsidRPr="00A64147">
              <w:rPr>
                <w:sz w:val="22"/>
                <w:szCs w:val="22"/>
              </w:rPr>
              <w:t>Focusing</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efforts</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corporate</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function</w:t>
            </w:r>
            <w:proofErr w:type="spellEnd"/>
            <w:r w:rsidRPr="00A64147">
              <w:rPr>
                <w:sz w:val="22"/>
                <w:szCs w:val="22"/>
              </w:rPr>
              <w:t xml:space="preserve"> </w:t>
            </w:r>
            <w:proofErr w:type="spellStart"/>
            <w:r w:rsidRPr="00A64147">
              <w:rPr>
                <w:sz w:val="22"/>
                <w:szCs w:val="22"/>
              </w:rPr>
              <w:t>within</w:t>
            </w:r>
            <w:proofErr w:type="spellEnd"/>
            <w:r w:rsidRPr="00A64147">
              <w:rPr>
                <w:sz w:val="22"/>
                <w:szCs w:val="22"/>
              </w:rPr>
              <w:t xml:space="preserve"> a </w:t>
            </w:r>
            <w:proofErr w:type="spellStart"/>
            <w:r w:rsidRPr="00A64147">
              <w:rPr>
                <w:sz w:val="22"/>
                <w:szCs w:val="22"/>
              </w:rPr>
              <w:t>functional</w:t>
            </w:r>
            <w:proofErr w:type="spellEnd"/>
            <w:r w:rsidRPr="00A64147">
              <w:rPr>
                <w:sz w:val="22"/>
                <w:szCs w:val="22"/>
              </w:rPr>
              <w:t xml:space="preserve"> </w:t>
            </w:r>
            <w:proofErr w:type="spellStart"/>
            <w:r w:rsidRPr="00A64147">
              <w:rPr>
                <w:sz w:val="22"/>
                <w:szCs w:val="22"/>
              </w:rPr>
              <w:t>strategy</w:t>
            </w:r>
            <w:proofErr w:type="spellEnd"/>
            <w:r w:rsidRPr="00A64147">
              <w:rPr>
                <w:sz w:val="22"/>
                <w:szCs w:val="22"/>
              </w:rPr>
              <w:t xml:space="preserve">, </w:t>
            </w:r>
            <w:proofErr w:type="spellStart"/>
            <w:r w:rsidRPr="00A64147">
              <w:rPr>
                <w:sz w:val="22"/>
                <w:szCs w:val="22"/>
              </w:rPr>
              <w:t>linked</w:t>
            </w:r>
            <w:proofErr w:type="spellEnd"/>
            <w:r w:rsidRPr="00A64147">
              <w:rPr>
                <w:sz w:val="22"/>
                <w:szCs w:val="22"/>
              </w:rPr>
              <w:t xml:space="preserve"> to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enterprise</w:t>
            </w:r>
            <w:proofErr w:type="spellEnd"/>
            <w:r w:rsidRPr="00A64147">
              <w:rPr>
                <w:sz w:val="22"/>
                <w:szCs w:val="22"/>
              </w:rPr>
              <w:t xml:space="preserve"> </w:t>
            </w:r>
            <w:proofErr w:type="spellStart"/>
            <w:r w:rsidRPr="00A64147">
              <w:rPr>
                <w:sz w:val="22"/>
                <w:szCs w:val="22"/>
              </w:rPr>
              <w:t>strategy</w:t>
            </w:r>
            <w:proofErr w:type="spellEnd"/>
            <w:r w:rsidRPr="00A64147">
              <w:rPr>
                <w:sz w:val="22"/>
                <w:szCs w:val="22"/>
              </w:rPr>
              <w:t xml:space="preserve">, </w:t>
            </w:r>
            <w:proofErr w:type="spellStart"/>
            <w:r w:rsidRPr="00A64147">
              <w:rPr>
                <w:sz w:val="22"/>
                <w:szCs w:val="22"/>
              </w:rPr>
              <w:t>will</w:t>
            </w:r>
            <w:proofErr w:type="spellEnd"/>
            <w:r w:rsidRPr="00A64147">
              <w:rPr>
                <w:sz w:val="22"/>
                <w:szCs w:val="22"/>
              </w:rPr>
              <w:t xml:space="preserve"> </w:t>
            </w:r>
            <w:proofErr w:type="spellStart"/>
            <w:r w:rsidRPr="00A64147">
              <w:rPr>
                <w:sz w:val="22"/>
                <w:szCs w:val="22"/>
              </w:rPr>
              <w:t>assist</w:t>
            </w:r>
            <w:proofErr w:type="spellEnd"/>
            <w:r w:rsidRPr="00A64147">
              <w:rPr>
                <w:sz w:val="22"/>
                <w:szCs w:val="22"/>
              </w:rPr>
              <w:t xml:space="preserve"> </w:t>
            </w:r>
            <w:proofErr w:type="spellStart"/>
            <w:r w:rsidRPr="00A64147">
              <w:rPr>
                <w:sz w:val="22"/>
                <w:szCs w:val="22"/>
              </w:rPr>
              <w:t>in</w:t>
            </w:r>
            <w:proofErr w:type="spellEnd"/>
            <w:r w:rsidRPr="00A64147">
              <w:rPr>
                <w:sz w:val="22"/>
                <w:szCs w:val="22"/>
              </w:rPr>
              <w:t xml:space="preserve"> </w:t>
            </w:r>
            <w:proofErr w:type="spellStart"/>
            <w:r w:rsidRPr="00A64147">
              <w:rPr>
                <w:sz w:val="22"/>
                <w:szCs w:val="22"/>
              </w:rPr>
              <w:t>proving</w:t>
            </w:r>
            <w:proofErr w:type="spellEnd"/>
            <w:r w:rsidRPr="00A64147">
              <w:rPr>
                <w:sz w:val="22"/>
                <w:szCs w:val="22"/>
              </w:rPr>
              <w:t xml:space="preserve"> </w:t>
            </w:r>
            <w:proofErr w:type="spellStart"/>
            <w:r w:rsidRPr="00A64147">
              <w:rPr>
                <w:sz w:val="22"/>
                <w:szCs w:val="22"/>
              </w:rPr>
              <w:t>its</w:t>
            </w:r>
            <w:proofErr w:type="spellEnd"/>
            <w:r w:rsidRPr="00A64147">
              <w:rPr>
                <w:sz w:val="22"/>
                <w:szCs w:val="22"/>
              </w:rPr>
              <w:t xml:space="preserve"> </w:t>
            </w:r>
            <w:proofErr w:type="spellStart"/>
            <w:r w:rsidRPr="00A64147">
              <w:rPr>
                <w:sz w:val="22"/>
                <w:szCs w:val="22"/>
              </w:rPr>
              <w:t>contribution</w:t>
            </w:r>
            <w:proofErr w:type="spellEnd"/>
            <w:r w:rsidRPr="00A64147">
              <w:rPr>
                <w:sz w:val="22"/>
                <w:szCs w:val="22"/>
              </w:rPr>
              <w:t xml:space="preserve"> to </w:t>
            </w:r>
            <w:proofErr w:type="spellStart"/>
            <w:r w:rsidRPr="00A64147">
              <w:rPr>
                <w:sz w:val="22"/>
                <w:szCs w:val="22"/>
              </w:rPr>
              <w:t>organisational</w:t>
            </w:r>
            <w:proofErr w:type="spellEnd"/>
            <w:r w:rsidRPr="00A64147">
              <w:rPr>
                <w:sz w:val="22"/>
                <w:szCs w:val="22"/>
              </w:rPr>
              <w:t xml:space="preserve"> </w:t>
            </w:r>
            <w:proofErr w:type="spellStart"/>
            <w:r w:rsidRPr="00A64147">
              <w:rPr>
                <w:sz w:val="22"/>
                <w:szCs w:val="22"/>
              </w:rPr>
              <w:t>effectiveness</w:t>
            </w:r>
            <w:proofErr w:type="spellEnd"/>
            <w:r w:rsidRPr="00A64147">
              <w:rPr>
                <w:sz w:val="22"/>
                <w:szCs w:val="22"/>
              </w:rPr>
              <w:t xml:space="preserve">. </w:t>
            </w:r>
            <w:proofErr w:type="spellStart"/>
            <w:r w:rsidRPr="00A64147">
              <w:rPr>
                <w:sz w:val="22"/>
                <w:szCs w:val="22"/>
              </w:rPr>
              <w:t>In</w:t>
            </w:r>
            <w:proofErr w:type="spellEnd"/>
            <w:r w:rsidRPr="00A64147">
              <w:rPr>
                <w:sz w:val="22"/>
                <w:szCs w:val="22"/>
              </w:rPr>
              <w:t xml:space="preserve"> </w:t>
            </w:r>
            <w:proofErr w:type="spellStart"/>
            <w:r w:rsidRPr="00A64147">
              <w:rPr>
                <w:sz w:val="22"/>
                <w:szCs w:val="22"/>
              </w:rPr>
              <w:t>order</w:t>
            </w:r>
            <w:proofErr w:type="spellEnd"/>
            <w:r w:rsidRPr="00A64147">
              <w:rPr>
                <w:sz w:val="22"/>
                <w:szCs w:val="22"/>
              </w:rPr>
              <w:t xml:space="preserve"> to </w:t>
            </w:r>
            <w:proofErr w:type="spellStart"/>
            <w:r w:rsidRPr="00A64147">
              <w:rPr>
                <w:sz w:val="22"/>
                <w:szCs w:val="22"/>
              </w:rPr>
              <w:t>formulate</w:t>
            </w:r>
            <w:proofErr w:type="spellEnd"/>
            <w:r w:rsidRPr="00A64147">
              <w:rPr>
                <w:sz w:val="22"/>
                <w:szCs w:val="22"/>
              </w:rPr>
              <w:t xml:space="preserve"> </w:t>
            </w:r>
            <w:proofErr w:type="spellStart"/>
            <w:r w:rsidRPr="00A64147">
              <w:rPr>
                <w:sz w:val="22"/>
                <w:szCs w:val="22"/>
              </w:rPr>
              <w:t>corporate</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strategy</w:t>
            </w:r>
            <w:proofErr w:type="spellEnd"/>
            <w:r w:rsidRPr="00A64147">
              <w:rPr>
                <w:sz w:val="22"/>
                <w:szCs w:val="22"/>
              </w:rPr>
              <w:t xml:space="preserve">, </w:t>
            </w:r>
            <w:proofErr w:type="spellStart"/>
            <w:r w:rsidRPr="00A64147">
              <w:rPr>
                <w:sz w:val="22"/>
                <w:szCs w:val="22"/>
              </w:rPr>
              <w:t>practitioners</w:t>
            </w:r>
            <w:proofErr w:type="spellEnd"/>
            <w:r w:rsidRPr="00A64147">
              <w:rPr>
                <w:sz w:val="22"/>
                <w:szCs w:val="22"/>
              </w:rPr>
              <w:t xml:space="preserve"> </w:t>
            </w:r>
            <w:proofErr w:type="spellStart"/>
            <w:r w:rsidRPr="00A64147">
              <w:rPr>
                <w:sz w:val="22"/>
                <w:szCs w:val="22"/>
              </w:rPr>
              <w:t>will</w:t>
            </w:r>
            <w:proofErr w:type="spellEnd"/>
            <w:r w:rsidRPr="00A64147">
              <w:rPr>
                <w:sz w:val="22"/>
                <w:szCs w:val="22"/>
              </w:rPr>
              <w:t xml:space="preserve"> </w:t>
            </w:r>
            <w:proofErr w:type="spellStart"/>
            <w:r w:rsidRPr="00A64147">
              <w:rPr>
                <w:sz w:val="22"/>
                <w:szCs w:val="22"/>
              </w:rPr>
              <w:t>need</w:t>
            </w:r>
            <w:proofErr w:type="spellEnd"/>
            <w:r w:rsidRPr="00A64147">
              <w:rPr>
                <w:sz w:val="22"/>
                <w:szCs w:val="22"/>
              </w:rPr>
              <w:t xml:space="preserve"> to </w:t>
            </w:r>
            <w:proofErr w:type="spellStart"/>
            <w:r w:rsidRPr="00A64147">
              <w:rPr>
                <w:sz w:val="22"/>
                <w:szCs w:val="22"/>
              </w:rPr>
              <w:t>understand</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business</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societal</w:t>
            </w:r>
            <w:proofErr w:type="spellEnd"/>
            <w:r w:rsidRPr="00A64147">
              <w:rPr>
                <w:sz w:val="22"/>
                <w:szCs w:val="22"/>
              </w:rPr>
              <w:t xml:space="preserve"> </w:t>
            </w:r>
            <w:proofErr w:type="spellStart"/>
            <w:r w:rsidRPr="00A64147">
              <w:rPr>
                <w:sz w:val="22"/>
                <w:szCs w:val="22"/>
              </w:rPr>
              <w:t>issues</w:t>
            </w:r>
            <w:proofErr w:type="spellEnd"/>
            <w:r w:rsidRPr="00A64147">
              <w:rPr>
                <w:sz w:val="22"/>
                <w:szCs w:val="22"/>
              </w:rPr>
              <w:t xml:space="preserve"> </w:t>
            </w:r>
            <w:proofErr w:type="spellStart"/>
            <w:r w:rsidRPr="00A64147">
              <w:rPr>
                <w:sz w:val="22"/>
                <w:szCs w:val="22"/>
              </w:rPr>
              <w:t>that</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organisation</w:t>
            </w:r>
            <w:proofErr w:type="spellEnd"/>
            <w:r w:rsidRPr="00A64147">
              <w:rPr>
                <w:sz w:val="22"/>
                <w:szCs w:val="22"/>
              </w:rPr>
              <w:t xml:space="preserve"> </w:t>
            </w:r>
            <w:proofErr w:type="spellStart"/>
            <w:r w:rsidRPr="00A64147">
              <w:rPr>
                <w:sz w:val="22"/>
                <w:szCs w:val="22"/>
              </w:rPr>
              <w:t>is</w:t>
            </w:r>
            <w:proofErr w:type="spellEnd"/>
            <w:r w:rsidRPr="00A64147">
              <w:rPr>
                <w:sz w:val="22"/>
                <w:szCs w:val="22"/>
              </w:rPr>
              <w:t xml:space="preserve"> </w:t>
            </w:r>
            <w:proofErr w:type="spellStart"/>
            <w:r w:rsidRPr="00A64147">
              <w:rPr>
                <w:sz w:val="22"/>
                <w:szCs w:val="22"/>
              </w:rPr>
              <w:t>facing</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be</w:t>
            </w:r>
            <w:proofErr w:type="spellEnd"/>
            <w:r w:rsidRPr="00A64147">
              <w:rPr>
                <w:sz w:val="22"/>
                <w:szCs w:val="22"/>
              </w:rPr>
              <w:t xml:space="preserve"> </w:t>
            </w:r>
            <w:proofErr w:type="spellStart"/>
            <w:r w:rsidRPr="00A64147">
              <w:rPr>
                <w:sz w:val="22"/>
                <w:szCs w:val="22"/>
              </w:rPr>
              <w:t>expert</w:t>
            </w:r>
            <w:proofErr w:type="spellEnd"/>
            <w:r w:rsidRPr="00A64147">
              <w:rPr>
                <w:sz w:val="22"/>
                <w:szCs w:val="22"/>
              </w:rPr>
              <w:t xml:space="preserve"> </w:t>
            </w:r>
            <w:proofErr w:type="spellStart"/>
            <w:r w:rsidRPr="00A64147">
              <w:rPr>
                <w:sz w:val="22"/>
                <w:szCs w:val="22"/>
              </w:rPr>
              <w:t>in</w:t>
            </w:r>
            <w:proofErr w:type="spellEnd"/>
            <w:r w:rsidRPr="00A64147">
              <w:rPr>
                <w:sz w:val="22"/>
                <w:szCs w:val="22"/>
              </w:rPr>
              <w:t xml:space="preserve"> </w:t>
            </w:r>
            <w:proofErr w:type="spellStart"/>
            <w:r w:rsidRPr="00A64147">
              <w:rPr>
                <w:sz w:val="22"/>
                <w:szCs w:val="22"/>
              </w:rPr>
              <w:t>using</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to </w:t>
            </w:r>
            <w:proofErr w:type="spellStart"/>
            <w:r w:rsidRPr="00A64147">
              <w:rPr>
                <w:sz w:val="22"/>
                <w:szCs w:val="22"/>
              </w:rPr>
              <w:t>help</w:t>
            </w:r>
            <w:proofErr w:type="spellEnd"/>
            <w:r w:rsidRPr="00A64147">
              <w:rPr>
                <w:sz w:val="22"/>
                <w:szCs w:val="22"/>
              </w:rPr>
              <w:t xml:space="preserve"> </w:t>
            </w:r>
            <w:proofErr w:type="spellStart"/>
            <w:r w:rsidRPr="00A64147">
              <w:rPr>
                <w:sz w:val="22"/>
                <w:szCs w:val="22"/>
              </w:rPr>
              <w:t>remove</w:t>
            </w:r>
            <w:proofErr w:type="spellEnd"/>
            <w:r w:rsidRPr="00A64147">
              <w:rPr>
                <w:sz w:val="22"/>
                <w:szCs w:val="22"/>
              </w:rPr>
              <w:t xml:space="preserve"> </w:t>
            </w:r>
            <w:proofErr w:type="spellStart"/>
            <w:r w:rsidRPr="00A64147">
              <w:rPr>
                <w:sz w:val="22"/>
                <w:szCs w:val="22"/>
              </w:rPr>
              <w:t>barriers</w:t>
            </w:r>
            <w:proofErr w:type="spellEnd"/>
            <w:r w:rsidRPr="00A64147">
              <w:rPr>
                <w:sz w:val="22"/>
                <w:szCs w:val="22"/>
              </w:rPr>
              <w:t xml:space="preserve"> to </w:t>
            </w:r>
            <w:proofErr w:type="spellStart"/>
            <w:r w:rsidRPr="00A64147">
              <w:rPr>
                <w:sz w:val="22"/>
                <w:szCs w:val="22"/>
              </w:rPr>
              <w:t>success</w:t>
            </w:r>
            <w:proofErr w:type="spellEnd"/>
            <w:r w:rsidRPr="00A64147">
              <w:rPr>
                <w:sz w:val="22"/>
                <w:szCs w:val="22"/>
              </w:rPr>
              <w:t>.</w:t>
            </w:r>
          </w:p>
        </w:tc>
        <w:tc>
          <w:tcPr>
            <w:tcW w:w="1701" w:type="dxa"/>
          </w:tcPr>
          <w:p w14:paraId="263B8C96" w14:textId="77777777" w:rsidR="00690AC1" w:rsidRPr="00A64147" w:rsidRDefault="00242D42">
            <w:pPr>
              <w:jc w:val="center"/>
            </w:pPr>
            <w:r w:rsidRPr="00A64147">
              <w:rPr>
                <w:sz w:val="22"/>
                <w:szCs w:val="22"/>
              </w:rPr>
              <w:t>27</w:t>
            </w:r>
          </w:p>
        </w:tc>
      </w:tr>
      <w:tr w:rsidR="00690AC1" w:rsidRPr="00A64147" w14:paraId="234B57F0" w14:textId="77777777">
        <w:tc>
          <w:tcPr>
            <w:tcW w:w="562" w:type="dxa"/>
          </w:tcPr>
          <w:p w14:paraId="20650E04" w14:textId="77777777" w:rsidR="00690AC1" w:rsidRPr="00A64147" w:rsidRDefault="00242D42">
            <w:r w:rsidRPr="00A64147">
              <w:rPr>
                <w:sz w:val="22"/>
                <w:szCs w:val="22"/>
              </w:rPr>
              <w:t>11.</w:t>
            </w:r>
          </w:p>
        </w:tc>
        <w:tc>
          <w:tcPr>
            <w:tcW w:w="4111" w:type="dxa"/>
          </w:tcPr>
          <w:p w14:paraId="5FD772BD" w14:textId="77777777" w:rsidR="00690AC1" w:rsidRPr="00A64147" w:rsidRDefault="00242D42">
            <w:pPr>
              <w:pBdr>
                <w:top w:val="nil"/>
                <w:left w:val="nil"/>
                <w:bottom w:val="nil"/>
                <w:right w:val="nil"/>
                <w:between w:val="nil"/>
              </w:pBdr>
              <w:shd w:val="clear" w:color="auto" w:fill="FFFFFF"/>
              <w:ind w:right="-103"/>
              <w:rPr>
                <w:color w:val="000000"/>
              </w:rPr>
            </w:pPr>
            <w:proofErr w:type="spellStart"/>
            <w:r w:rsidRPr="00A64147">
              <w:rPr>
                <w:color w:val="000000"/>
                <w:sz w:val="22"/>
                <w:szCs w:val="22"/>
              </w:rPr>
              <w:t>Michael</w:t>
            </w:r>
            <w:proofErr w:type="spellEnd"/>
            <w:r w:rsidRPr="00A64147">
              <w:rPr>
                <w:color w:val="000000"/>
                <w:sz w:val="22"/>
                <w:szCs w:val="22"/>
              </w:rPr>
              <w:t xml:space="preserve"> B. </w:t>
            </w:r>
            <w:proofErr w:type="spellStart"/>
            <w:r w:rsidRPr="00A64147">
              <w:rPr>
                <w:color w:val="000000"/>
                <w:sz w:val="22"/>
                <w:szCs w:val="22"/>
              </w:rPr>
              <w:t>Goodman</w:t>
            </w:r>
            <w:proofErr w:type="spellEnd"/>
            <w:r w:rsidRPr="00A64147">
              <w:rPr>
                <w:color w:val="000000"/>
                <w:sz w:val="22"/>
                <w:szCs w:val="22"/>
              </w:rPr>
              <w:t>, (2000),</w:t>
            </w:r>
            <w:proofErr w:type="spellStart"/>
            <w:r w:rsidRPr="00A64147">
              <w:rPr>
                <w:b/>
                <w:color w:val="000000"/>
                <w:sz w:val="22"/>
                <w:szCs w:val="22"/>
              </w:rPr>
              <w:t>Corporate</w:t>
            </w:r>
            <w:proofErr w:type="spellEnd"/>
            <w:r w:rsidRPr="00A64147">
              <w:rPr>
                <w:b/>
                <w:color w:val="000000"/>
                <w:sz w:val="22"/>
                <w:szCs w:val="22"/>
              </w:rPr>
              <w:t xml:space="preserve"> </w:t>
            </w:r>
            <w:proofErr w:type="spellStart"/>
            <w:r w:rsidRPr="00A64147">
              <w:rPr>
                <w:b/>
                <w:color w:val="000000"/>
                <w:sz w:val="22"/>
                <w:szCs w:val="22"/>
              </w:rPr>
              <w:t>communication</w:t>
            </w:r>
            <w:proofErr w:type="spellEnd"/>
            <w:r w:rsidRPr="00A64147">
              <w:rPr>
                <w:b/>
                <w:color w:val="000000"/>
                <w:sz w:val="22"/>
                <w:szCs w:val="22"/>
              </w:rPr>
              <w:t xml:space="preserve">: </w:t>
            </w:r>
            <w:proofErr w:type="spellStart"/>
            <w:r w:rsidRPr="00A64147">
              <w:rPr>
                <w:b/>
                <w:color w:val="000000"/>
                <w:sz w:val="22"/>
                <w:szCs w:val="22"/>
              </w:rPr>
              <w:t>the</w:t>
            </w:r>
            <w:proofErr w:type="spellEnd"/>
            <w:r w:rsidRPr="00A64147">
              <w:rPr>
                <w:b/>
                <w:color w:val="000000"/>
                <w:sz w:val="22"/>
                <w:szCs w:val="22"/>
              </w:rPr>
              <w:t xml:space="preserve"> American </w:t>
            </w:r>
            <w:proofErr w:type="spellStart"/>
            <w:r w:rsidRPr="00A64147">
              <w:rPr>
                <w:b/>
                <w:color w:val="000000"/>
                <w:sz w:val="22"/>
                <w:szCs w:val="22"/>
              </w:rPr>
              <w:t>picture</w:t>
            </w:r>
            <w:proofErr w:type="spellEnd"/>
            <w:r w:rsidRPr="00A64147">
              <w:rPr>
                <w:color w:val="000000"/>
                <w:sz w:val="22"/>
                <w:szCs w:val="22"/>
              </w:rPr>
              <w:t xml:space="preserve">, </w:t>
            </w:r>
            <w:proofErr w:type="spellStart"/>
            <w:r w:rsidRPr="00A64147">
              <w:rPr>
                <w:color w:val="000000"/>
                <w:sz w:val="22"/>
                <w:szCs w:val="22"/>
              </w:rPr>
              <w:t>Corporate</w:t>
            </w:r>
            <w:proofErr w:type="spellEnd"/>
            <w:r w:rsidRPr="00A64147">
              <w:rPr>
                <w:color w:val="000000"/>
                <w:sz w:val="22"/>
                <w:szCs w:val="22"/>
              </w:rPr>
              <w:t xml:space="preserve"> Communications: An </w:t>
            </w:r>
            <w:proofErr w:type="spellStart"/>
            <w:r w:rsidRPr="00A64147">
              <w:rPr>
                <w:color w:val="000000"/>
                <w:sz w:val="22"/>
                <w:szCs w:val="22"/>
              </w:rPr>
              <w:t>International</w:t>
            </w:r>
            <w:proofErr w:type="spellEnd"/>
            <w:r w:rsidRPr="00A64147">
              <w:rPr>
                <w:color w:val="000000"/>
                <w:sz w:val="22"/>
                <w:szCs w:val="22"/>
              </w:rPr>
              <w:t xml:space="preserve"> </w:t>
            </w:r>
            <w:proofErr w:type="spellStart"/>
            <w:r w:rsidRPr="00A64147">
              <w:rPr>
                <w:color w:val="000000"/>
                <w:sz w:val="22"/>
                <w:szCs w:val="22"/>
              </w:rPr>
              <w:t>Journal</w:t>
            </w:r>
            <w:proofErr w:type="spellEnd"/>
            <w:r w:rsidRPr="00A64147">
              <w:rPr>
                <w:color w:val="000000"/>
                <w:sz w:val="22"/>
                <w:szCs w:val="22"/>
              </w:rPr>
              <w:t xml:space="preserve">, </w:t>
            </w:r>
            <w:proofErr w:type="spellStart"/>
            <w:r w:rsidRPr="00A64147">
              <w:rPr>
                <w:color w:val="000000"/>
                <w:sz w:val="22"/>
                <w:szCs w:val="22"/>
              </w:rPr>
              <w:t>Vol</w:t>
            </w:r>
            <w:proofErr w:type="spellEnd"/>
            <w:r w:rsidRPr="00A64147">
              <w:rPr>
                <w:color w:val="000000"/>
                <w:sz w:val="22"/>
                <w:szCs w:val="22"/>
              </w:rPr>
              <w:t xml:space="preserve">. 5 </w:t>
            </w:r>
            <w:proofErr w:type="spellStart"/>
            <w:r w:rsidRPr="00A64147">
              <w:rPr>
                <w:color w:val="000000"/>
                <w:sz w:val="22"/>
                <w:szCs w:val="22"/>
              </w:rPr>
              <w:t>Iss</w:t>
            </w:r>
            <w:proofErr w:type="spellEnd"/>
            <w:r w:rsidRPr="00A64147">
              <w:rPr>
                <w:color w:val="000000"/>
                <w:sz w:val="22"/>
                <w:szCs w:val="22"/>
              </w:rPr>
              <w:t xml:space="preserve"> 2 </w:t>
            </w:r>
            <w:proofErr w:type="spellStart"/>
            <w:r w:rsidRPr="00A64147">
              <w:rPr>
                <w:color w:val="000000"/>
                <w:sz w:val="22"/>
                <w:szCs w:val="22"/>
              </w:rPr>
              <w:t>pp</w:t>
            </w:r>
            <w:proofErr w:type="spellEnd"/>
            <w:r w:rsidRPr="00A64147">
              <w:rPr>
                <w:color w:val="000000"/>
                <w:sz w:val="22"/>
                <w:szCs w:val="22"/>
              </w:rPr>
              <w:t xml:space="preserve">. 69 - 74 </w:t>
            </w:r>
            <w:proofErr w:type="spellStart"/>
            <w:r w:rsidRPr="00A64147">
              <w:rPr>
                <w:color w:val="000000"/>
                <w:sz w:val="22"/>
                <w:szCs w:val="22"/>
              </w:rPr>
              <w:t>Permanent</w:t>
            </w:r>
            <w:proofErr w:type="spellEnd"/>
            <w:r w:rsidRPr="00A64147">
              <w:rPr>
                <w:color w:val="000000"/>
                <w:sz w:val="22"/>
                <w:szCs w:val="22"/>
              </w:rPr>
              <w:t xml:space="preserve"> </w:t>
            </w:r>
            <w:proofErr w:type="spellStart"/>
            <w:r w:rsidRPr="00A64147">
              <w:rPr>
                <w:color w:val="000000"/>
                <w:sz w:val="22"/>
                <w:szCs w:val="22"/>
              </w:rPr>
              <w:t>link</w:t>
            </w:r>
            <w:proofErr w:type="spellEnd"/>
            <w:r w:rsidRPr="00A64147">
              <w:rPr>
                <w:color w:val="000000"/>
                <w:sz w:val="22"/>
                <w:szCs w:val="22"/>
              </w:rPr>
              <w:t xml:space="preserve"> to </w:t>
            </w:r>
            <w:proofErr w:type="spellStart"/>
            <w:r w:rsidRPr="00A64147">
              <w:rPr>
                <w:color w:val="000000"/>
                <w:sz w:val="22"/>
                <w:szCs w:val="22"/>
              </w:rPr>
              <w:t>this</w:t>
            </w:r>
            <w:proofErr w:type="spellEnd"/>
            <w:r w:rsidRPr="00A64147">
              <w:rPr>
                <w:color w:val="000000"/>
                <w:sz w:val="22"/>
                <w:szCs w:val="22"/>
              </w:rPr>
              <w:t xml:space="preserve"> </w:t>
            </w:r>
            <w:proofErr w:type="spellStart"/>
            <w:r w:rsidRPr="00A64147">
              <w:rPr>
                <w:color w:val="000000"/>
                <w:sz w:val="22"/>
                <w:szCs w:val="22"/>
              </w:rPr>
              <w:t>document</w:t>
            </w:r>
            <w:proofErr w:type="spellEnd"/>
            <w:r w:rsidRPr="00A64147">
              <w:rPr>
                <w:color w:val="000000"/>
                <w:sz w:val="22"/>
                <w:szCs w:val="22"/>
              </w:rPr>
              <w:t>: http://dx.doi.org/10.1108/13563280010372496</w:t>
            </w:r>
          </w:p>
        </w:tc>
        <w:tc>
          <w:tcPr>
            <w:tcW w:w="1276" w:type="dxa"/>
          </w:tcPr>
          <w:p w14:paraId="67599AD8" w14:textId="77777777" w:rsidR="00690AC1" w:rsidRPr="00A64147" w:rsidRDefault="00690AC1">
            <w:pPr>
              <w:jc w:val="center"/>
              <w:rPr>
                <w:sz w:val="20"/>
                <w:szCs w:val="20"/>
              </w:rPr>
            </w:pPr>
          </w:p>
        </w:tc>
        <w:tc>
          <w:tcPr>
            <w:tcW w:w="6237" w:type="dxa"/>
          </w:tcPr>
          <w:p w14:paraId="739636AB" w14:textId="77777777" w:rsidR="00690AC1" w:rsidRPr="00A64147" w:rsidRDefault="00242D42">
            <w:pPr>
              <w:ind w:right="-103"/>
            </w:pPr>
            <w:proofErr w:type="spellStart"/>
            <w:r w:rsidRPr="00A64147">
              <w:rPr>
                <w:sz w:val="22"/>
                <w:szCs w:val="22"/>
              </w:rPr>
              <w:t>Using</w:t>
            </w:r>
            <w:proofErr w:type="spellEnd"/>
            <w:r w:rsidRPr="00A64147">
              <w:rPr>
                <w:sz w:val="22"/>
                <w:szCs w:val="22"/>
              </w:rPr>
              <w:t xml:space="preserve"> a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professional</w:t>
            </w:r>
            <w:proofErr w:type="spellEnd"/>
            <w:r w:rsidRPr="00A64147">
              <w:rPr>
                <w:sz w:val="22"/>
                <w:szCs w:val="22"/>
              </w:rPr>
              <w:t xml:space="preserve"> </w:t>
            </w:r>
            <w:proofErr w:type="spellStart"/>
            <w:r w:rsidRPr="00A64147">
              <w:rPr>
                <w:sz w:val="22"/>
                <w:szCs w:val="22"/>
              </w:rPr>
              <w:t>underscored</w:t>
            </w:r>
            <w:proofErr w:type="spellEnd"/>
            <w:r w:rsidRPr="00A64147">
              <w:rPr>
                <w:sz w:val="22"/>
                <w:szCs w:val="22"/>
              </w:rPr>
              <w:t xml:space="preserve"> </w:t>
            </w:r>
            <w:proofErr w:type="spellStart"/>
            <w:r w:rsidRPr="00A64147">
              <w:rPr>
                <w:sz w:val="22"/>
                <w:szCs w:val="22"/>
              </w:rPr>
              <w:t>another</w:t>
            </w:r>
            <w:proofErr w:type="spellEnd"/>
            <w:r w:rsidRPr="00A64147">
              <w:rPr>
                <w:sz w:val="22"/>
                <w:szCs w:val="22"/>
              </w:rPr>
              <w:t xml:space="preserve"> </w:t>
            </w:r>
            <w:proofErr w:type="spellStart"/>
            <w:r w:rsidRPr="00A64147">
              <w:rPr>
                <w:sz w:val="22"/>
                <w:szCs w:val="22"/>
              </w:rPr>
              <w:t>shift</w:t>
            </w:r>
            <w:proofErr w:type="spellEnd"/>
            <w:r w:rsidRPr="00A64147">
              <w:rPr>
                <w:sz w:val="22"/>
                <w:szCs w:val="22"/>
              </w:rPr>
              <w:t xml:space="preserve"> </w:t>
            </w:r>
            <w:proofErr w:type="spellStart"/>
            <w:r w:rsidRPr="00A64147">
              <w:rPr>
                <w:sz w:val="22"/>
                <w:szCs w:val="22"/>
              </w:rPr>
              <w:t>in</w:t>
            </w:r>
            <w:proofErr w:type="spellEnd"/>
            <w:r w:rsidRPr="00A64147">
              <w:rPr>
                <w:sz w:val="22"/>
                <w:szCs w:val="22"/>
              </w:rPr>
              <w:t xml:space="preserve"> </w:t>
            </w:r>
            <w:proofErr w:type="spellStart"/>
            <w:r w:rsidRPr="00A64147">
              <w:rPr>
                <w:sz w:val="22"/>
                <w:szCs w:val="22"/>
              </w:rPr>
              <w:t>corporate</w:t>
            </w:r>
            <w:proofErr w:type="spellEnd"/>
            <w:r w:rsidRPr="00A64147">
              <w:rPr>
                <w:sz w:val="22"/>
                <w:szCs w:val="22"/>
              </w:rPr>
              <w:t xml:space="preserve"> </w:t>
            </w:r>
            <w:proofErr w:type="spellStart"/>
            <w:r w:rsidRPr="00A64147">
              <w:rPr>
                <w:sz w:val="22"/>
                <w:szCs w:val="22"/>
              </w:rPr>
              <w:t>emphasis</w:t>
            </w:r>
            <w:proofErr w:type="spellEnd"/>
            <w:r w:rsidRPr="00A64147">
              <w:rPr>
                <w:sz w:val="22"/>
                <w:szCs w:val="22"/>
              </w:rPr>
              <w:t xml:space="preserve"> </w:t>
            </w:r>
            <w:proofErr w:type="spellStart"/>
            <w:r w:rsidRPr="00A64147">
              <w:rPr>
                <w:sz w:val="22"/>
                <w:szCs w:val="22"/>
              </w:rPr>
              <w:t>from</w:t>
            </w:r>
            <w:proofErr w:type="spellEnd"/>
            <w:r w:rsidRPr="00A64147">
              <w:rPr>
                <w:sz w:val="22"/>
                <w:szCs w:val="22"/>
              </w:rPr>
              <w:t xml:space="preserve"> a </w:t>
            </w:r>
            <w:proofErr w:type="spellStart"/>
            <w:r w:rsidRPr="00A64147">
              <w:rPr>
                <w:sz w:val="22"/>
                <w:szCs w:val="22"/>
              </w:rPr>
              <w:t>total</w:t>
            </w:r>
            <w:proofErr w:type="spellEnd"/>
            <w:r w:rsidRPr="00A64147">
              <w:rPr>
                <w:sz w:val="22"/>
                <w:szCs w:val="22"/>
              </w:rPr>
              <w:t xml:space="preserve"> </w:t>
            </w:r>
            <w:proofErr w:type="spellStart"/>
            <w:r w:rsidRPr="00A64147">
              <w:rPr>
                <w:sz w:val="22"/>
                <w:szCs w:val="22"/>
              </w:rPr>
              <w:t>focus</w:t>
            </w:r>
            <w:proofErr w:type="spellEnd"/>
            <w:r w:rsidRPr="00A64147">
              <w:rPr>
                <w:sz w:val="22"/>
                <w:szCs w:val="22"/>
              </w:rPr>
              <w:t xml:space="preserve"> </w:t>
            </w:r>
            <w:proofErr w:type="spellStart"/>
            <w:r w:rsidRPr="00A64147">
              <w:rPr>
                <w:sz w:val="22"/>
                <w:szCs w:val="22"/>
              </w:rPr>
              <w:t>on</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investment</w:t>
            </w:r>
            <w:proofErr w:type="spellEnd"/>
            <w:r w:rsidRPr="00A64147">
              <w:rPr>
                <w:sz w:val="22"/>
                <w:szCs w:val="22"/>
              </w:rPr>
              <w:t xml:space="preserve"> </w:t>
            </w:r>
            <w:proofErr w:type="spellStart"/>
            <w:r w:rsidRPr="00A64147">
              <w:rPr>
                <w:sz w:val="22"/>
                <w:szCs w:val="22"/>
              </w:rPr>
              <w:t>community</w:t>
            </w:r>
            <w:proofErr w:type="spellEnd"/>
            <w:r w:rsidRPr="00A64147">
              <w:rPr>
                <w:sz w:val="22"/>
                <w:szCs w:val="22"/>
              </w:rPr>
              <w:t xml:space="preserve"> </w:t>
            </w:r>
            <w:proofErr w:type="spellStart"/>
            <w:r w:rsidRPr="00A64147">
              <w:rPr>
                <w:sz w:val="22"/>
                <w:szCs w:val="22"/>
              </w:rPr>
              <w:t>or</w:t>
            </w:r>
            <w:proofErr w:type="spellEnd"/>
            <w:r w:rsidRPr="00A64147">
              <w:rPr>
                <w:sz w:val="22"/>
                <w:szCs w:val="22"/>
              </w:rPr>
              <w:t xml:space="preserve"> </w:t>
            </w:r>
            <w:proofErr w:type="spellStart"/>
            <w:r w:rsidRPr="00A64147">
              <w:rPr>
                <w:sz w:val="22"/>
                <w:szCs w:val="22"/>
              </w:rPr>
              <w:t>shareholders</w:t>
            </w:r>
            <w:proofErr w:type="spellEnd"/>
            <w:r w:rsidRPr="00A64147">
              <w:rPr>
                <w:sz w:val="22"/>
                <w:szCs w:val="22"/>
              </w:rPr>
              <w:t xml:space="preserve"> ± </w:t>
            </w:r>
            <w:proofErr w:type="spellStart"/>
            <w:r w:rsidRPr="00A64147">
              <w:rPr>
                <w:sz w:val="22"/>
                <w:szCs w:val="22"/>
              </w:rPr>
              <w:t>any</w:t>
            </w:r>
            <w:proofErr w:type="spellEnd"/>
            <w:r w:rsidRPr="00A64147">
              <w:rPr>
                <w:sz w:val="22"/>
                <w:szCs w:val="22"/>
              </w:rPr>
              <w:t xml:space="preserve"> </w:t>
            </w:r>
            <w:proofErr w:type="spellStart"/>
            <w:r w:rsidRPr="00A64147">
              <w:rPr>
                <w:sz w:val="22"/>
                <w:szCs w:val="22"/>
              </w:rPr>
              <w:t>owner</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company's</w:t>
            </w:r>
            <w:proofErr w:type="spellEnd"/>
            <w:r w:rsidRPr="00A64147">
              <w:rPr>
                <w:sz w:val="22"/>
                <w:szCs w:val="22"/>
              </w:rPr>
              <w:t xml:space="preserve"> </w:t>
            </w:r>
            <w:proofErr w:type="spellStart"/>
            <w:r w:rsidRPr="00A64147">
              <w:rPr>
                <w:sz w:val="22"/>
                <w:szCs w:val="22"/>
              </w:rPr>
              <w:t>shares</w:t>
            </w:r>
            <w:proofErr w:type="spellEnd"/>
            <w:r w:rsidRPr="00A64147">
              <w:rPr>
                <w:sz w:val="22"/>
                <w:szCs w:val="22"/>
              </w:rPr>
              <w:t xml:space="preserve"> </w:t>
            </w:r>
            <w:proofErr w:type="spellStart"/>
            <w:r w:rsidRPr="00A64147">
              <w:rPr>
                <w:sz w:val="22"/>
                <w:szCs w:val="22"/>
              </w:rPr>
              <w:t>or</w:t>
            </w:r>
            <w:proofErr w:type="spellEnd"/>
            <w:r w:rsidRPr="00A64147">
              <w:rPr>
                <w:sz w:val="22"/>
                <w:szCs w:val="22"/>
              </w:rPr>
              <w:t xml:space="preserve"> </w:t>
            </w:r>
            <w:proofErr w:type="spellStart"/>
            <w:r w:rsidRPr="00A64147">
              <w:rPr>
                <w:sz w:val="22"/>
                <w:szCs w:val="22"/>
              </w:rPr>
              <w:t>stock</w:t>
            </w:r>
            <w:proofErr w:type="spellEnd"/>
            <w:r w:rsidRPr="00A64147">
              <w:rPr>
                <w:sz w:val="22"/>
                <w:szCs w:val="22"/>
              </w:rPr>
              <w:t xml:space="preserve">, to a </w:t>
            </w:r>
            <w:proofErr w:type="spellStart"/>
            <w:r w:rsidRPr="00A64147">
              <w:rPr>
                <w:sz w:val="22"/>
                <w:szCs w:val="22"/>
              </w:rPr>
              <w:t>broader</w:t>
            </w:r>
            <w:proofErr w:type="spellEnd"/>
            <w:r w:rsidRPr="00A64147">
              <w:rPr>
                <w:sz w:val="22"/>
                <w:szCs w:val="22"/>
              </w:rPr>
              <w:t xml:space="preserve"> </w:t>
            </w:r>
            <w:proofErr w:type="spellStart"/>
            <w:r w:rsidRPr="00A64147">
              <w:rPr>
                <w:sz w:val="22"/>
                <w:szCs w:val="22"/>
              </w:rPr>
              <w:t>interpretation</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community</w:t>
            </w:r>
            <w:proofErr w:type="spellEnd"/>
            <w:r w:rsidRPr="00A64147">
              <w:rPr>
                <w:sz w:val="22"/>
                <w:szCs w:val="22"/>
              </w:rPr>
              <w:t xml:space="preserve"> </w:t>
            </w:r>
            <w:proofErr w:type="spellStart"/>
            <w:r w:rsidRPr="00A64147">
              <w:rPr>
                <w:sz w:val="22"/>
                <w:szCs w:val="22"/>
              </w:rPr>
              <w:t>which</w:t>
            </w:r>
            <w:proofErr w:type="spellEnd"/>
            <w:r w:rsidRPr="00A64147">
              <w:rPr>
                <w:sz w:val="22"/>
                <w:szCs w:val="22"/>
              </w:rPr>
              <w:t xml:space="preserve"> </w:t>
            </w:r>
            <w:proofErr w:type="spellStart"/>
            <w:r w:rsidRPr="00A64147">
              <w:rPr>
                <w:sz w:val="22"/>
                <w:szCs w:val="22"/>
              </w:rPr>
              <w:t>now</w:t>
            </w:r>
            <w:proofErr w:type="spellEnd"/>
            <w:r w:rsidRPr="00A64147">
              <w:rPr>
                <w:sz w:val="22"/>
                <w:szCs w:val="22"/>
              </w:rPr>
              <w:t xml:space="preserve"> </w:t>
            </w:r>
            <w:proofErr w:type="spellStart"/>
            <w:r w:rsidRPr="00A64147">
              <w:rPr>
                <w:sz w:val="22"/>
                <w:szCs w:val="22"/>
              </w:rPr>
              <w:t>includes</w:t>
            </w:r>
            <w:proofErr w:type="spellEnd"/>
            <w:r w:rsidRPr="00A64147">
              <w:rPr>
                <w:sz w:val="22"/>
                <w:szCs w:val="22"/>
              </w:rPr>
              <w:t xml:space="preserve"> </w:t>
            </w:r>
            <w:proofErr w:type="spellStart"/>
            <w:r w:rsidRPr="00A64147">
              <w:rPr>
                <w:sz w:val="22"/>
                <w:szCs w:val="22"/>
              </w:rPr>
              <w:t>all</w:t>
            </w:r>
            <w:proofErr w:type="spellEnd"/>
            <w:r w:rsidRPr="00A64147">
              <w:rPr>
                <w:sz w:val="22"/>
                <w:szCs w:val="22"/>
              </w:rPr>
              <w:t xml:space="preserve"> ``</w:t>
            </w:r>
            <w:proofErr w:type="spellStart"/>
            <w:r w:rsidRPr="00A64147">
              <w:rPr>
                <w:sz w:val="22"/>
                <w:szCs w:val="22"/>
              </w:rPr>
              <w:t>stakeholders</w:t>
            </w:r>
            <w:proofErr w:type="spellEnd"/>
            <w:r w:rsidRPr="00A64147">
              <w:rPr>
                <w:sz w:val="22"/>
                <w:szCs w:val="22"/>
              </w:rPr>
              <w:t xml:space="preserve">''. A </w:t>
            </w:r>
            <w:proofErr w:type="spellStart"/>
            <w:r w:rsidRPr="00A64147">
              <w:rPr>
                <w:sz w:val="22"/>
                <w:szCs w:val="22"/>
              </w:rPr>
              <w:t>stakeholder</w:t>
            </w:r>
            <w:proofErr w:type="spellEnd"/>
            <w:r w:rsidRPr="00A64147">
              <w:rPr>
                <w:sz w:val="22"/>
                <w:szCs w:val="22"/>
              </w:rPr>
              <w:t xml:space="preserve"> </w:t>
            </w:r>
            <w:proofErr w:type="spellStart"/>
            <w:r w:rsidRPr="00A64147">
              <w:rPr>
                <w:sz w:val="22"/>
                <w:szCs w:val="22"/>
              </w:rPr>
              <w:t>is</w:t>
            </w:r>
            <w:proofErr w:type="spellEnd"/>
            <w:r w:rsidRPr="00A64147">
              <w:rPr>
                <w:sz w:val="22"/>
                <w:szCs w:val="22"/>
              </w:rPr>
              <w:t xml:space="preserve"> </w:t>
            </w:r>
            <w:proofErr w:type="spellStart"/>
            <w:r w:rsidRPr="00A64147">
              <w:rPr>
                <w:sz w:val="22"/>
                <w:szCs w:val="22"/>
              </w:rPr>
              <w:t>anyone</w:t>
            </w:r>
            <w:proofErr w:type="spellEnd"/>
            <w:r w:rsidRPr="00A64147">
              <w:rPr>
                <w:sz w:val="22"/>
                <w:szCs w:val="22"/>
              </w:rPr>
              <w:t xml:space="preserve"> </w:t>
            </w:r>
            <w:proofErr w:type="spellStart"/>
            <w:r w:rsidRPr="00A64147">
              <w:rPr>
                <w:sz w:val="22"/>
                <w:szCs w:val="22"/>
              </w:rPr>
              <w:t>who</w:t>
            </w:r>
            <w:proofErr w:type="spellEnd"/>
            <w:r w:rsidRPr="00A64147">
              <w:rPr>
                <w:sz w:val="22"/>
                <w:szCs w:val="22"/>
              </w:rPr>
              <w:t xml:space="preserve"> </w:t>
            </w:r>
            <w:proofErr w:type="spellStart"/>
            <w:r w:rsidRPr="00A64147">
              <w:rPr>
                <w:sz w:val="22"/>
                <w:szCs w:val="22"/>
              </w:rPr>
              <w:t>has</w:t>
            </w:r>
            <w:proofErr w:type="spellEnd"/>
            <w:r w:rsidRPr="00A64147">
              <w:rPr>
                <w:sz w:val="22"/>
                <w:szCs w:val="22"/>
              </w:rPr>
              <w:t xml:space="preserve"> a </w:t>
            </w:r>
            <w:proofErr w:type="spellStart"/>
            <w:r w:rsidRPr="00A64147">
              <w:rPr>
                <w:sz w:val="22"/>
                <w:szCs w:val="22"/>
              </w:rPr>
              <w:t>stake</w:t>
            </w:r>
            <w:proofErr w:type="spellEnd"/>
            <w:r w:rsidRPr="00A64147">
              <w:rPr>
                <w:sz w:val="22"/>
                <w:szCs w:val="22"/>
              </w:rPr>
              <w:t xml:space="preserve"> </w:t>
            </w:r>
            <w:proofErr w:type="spellStart"/>
            <w:r w:rsidRPr="00A64147">
              <w:rPr>
                <w:sz w:val="22"/>
                <w:szCs w:val="22"/>
              </w:rPr>
              <w:t>in</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organization's</w:t>
            </w:r>
            <w:proofErr w:type="spellEnd"/>
            <w:r w:rsidRPr="00A64147">
              <w:rPr>
                <w:sz w:val="22"/>
                <w:szCs w:val="22"/>
              </w:rPr>
              <w:t xml:space="preserve"> </w:t>
            </w:r>
            <w:proofErr w:type="spellStart"/>
            <w:r w:rsidRPr="00A64147">
              <w:rPr>
                <w:sz w:val="22"/>
                <w:szCs w:val="22"/>
              </w:rPr>
              <w:t>success</w:t>
            </w:r>
            <w:proofErr w:type="spellEnd"/>
            <w:r w:rsidRPr="00A64147">
              <w:rPr>
                <w:sz w:val="22"/>
                <w:szCs w:val="22"/>
              </w:rPr>
              <w:t xml:space="preserve"> ± </w:t>
            </w:r>
            <w:proofErr w:type="spellStart"/>
            <w:r w:rsidRPr="00A64147">
              <w:rPr>
                <w:sz w:val="22"/>
                <w:szCs w:val="22"/>
              </w:rPr>
              <w:t>vendors</w:t>
            </w:r>
            <w:proofErr w:type="spellEnd"/>
            <w:r w:rsidRPr="00A64147">
              <w:rPr>
                <w:sz w:val="22"/>
                <w:szCs w:val="22"/>
              </w:rPr>
              <w:t xml:space="preserve">, </w:t>
            </w:r>
            <w:proofErr w:type="spellStart"/>
            <w:r w:rsidRPr="00A64147">
              <w:rPr>
                <w:sz w:val="22"/>
                <w:szCs w:val="22"/>
              </w:rPr>
              <w:t>customers</w:t>
            </w:r>
            <w:proofErr w:type="spellEnd"/>
            <w:r w:rsidRPr="00A64147">
              <w:rPr>
                <w:sz w:val="22"/>
                <w:szCs w:val="22"/>
              </w:rPr>
              <w:t xml:space="preserve">, </w:t>
            </w:r>
            <w:proofErr w:type="spellStart"/>
            <w:r w:rsidRPr="00A64147">
              <w:rPr>
                <w:sz w:val="22"/>
                <w:szCs w:val="22"/>
              </w:rPr>
              <w:t>employees</w:t>
            </w:r>
            <w:proofErr w:type="spellEnd"/>
            <w:r w:rsidRPr="00A64147">
              <w:rPr>
                <w:sz w:val="22"/>
                <w:szCs w:val="22"/>
              </w:rPr>
              <w:t xml:space="preserve">, </w:t>
            </w:r>
            <w:proofErr w:type="spellStart"/>
            <w:r w:rsidRPr="00A64147">
              <w:rPr>
                <w:sz w:val="22"/>
                <w:szCs w:val="22"/>
              </w:rPr>
              <w:t>executives</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local</w:t>
            </w:r>
            <w:proofErr w:type="spellEnd"/>
            <w:r w:rsidRPr="00A64147">
              <w:rPr>
                <w:sz w:val="22"/>
                <w:szCs w:val="22"/>
              </w:rPr>
              <w:t xml:space="preserve"> </w:t>
            </w:r>
            <w:proofErr w:type="spellStart"/>
            <w:r w:rsidRPr="00A64147">
              <w:rPr>
                <w:sz w:val="22"/>
                <w:szCs w:val="22"/>
              </w:rPr>
              <w:t>barber</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kid</w:t>
            </w:r>
            <w:proofErr w:type="spellEnd"/>
            <w:r w:rsidRPr="00A64147">
              <w:rPr>
                <w:sz w:val="22"/>
                <w:szCs w:val="22"/>
              </w:rPr>
              <w:t xml:space="preserve"> </w:t>
            </w:r>
            <w:proofErr w:type="spellStart"/>
            <w:r w:rsidRPr="00A64147">
              <w:rPr>
                <w:sz w:val="22"/>
                <w:szCs w:val="22"/>
              </w:rPr>
              <w:t>on</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paper </w:t>
            </w:r>
            <w:proofErr w:type="spellStart"/>
            <w:r w:rsidRPr="00A64147">
              <w:rPr>
                <w:sz w:val="22"/>
                <w:szCs w:val="22"/>
              </w:rPr>
              <w:t>route</w:t>
            </w:r>
            <w:proofErr w:type="spellEnd"/>
          </w:p>
        </w:tc>
        <w:tc>
          <w:tcPr>
            <w:tcW w:w="1701" w:type="dxa"/>
          </w:tcPr>
          <w:p w14:paraId="64BC3508" w14:textId="77777777" w:rsidR="00690AC1" w:rsidRPr="00A64147" w:rsidRDefault="00242D42">
            <w:pPr>
              <w:jc w:val="center"/>
            </w:pPr>
            <w:r w:rsidRPr="00A64147">
              <w:rPr>
                <w:sz w:val="22"/>
                <w:szCs w:val="22"/>
              </w:rPr>
              <w:t>5</w:t>
            </w:r>
          </w:p>
        </w:tc>
      </w:tr>
      <w:tr w:rsidR="00690AC1" w:rsidRPr="00A64147" w14:paraId="4899E4E7" w14:textId="77777777">
        <w:tc>
          <w:tcPr>
            <w:tcW w:w="562" w:type="dxa"/>
          </w:tcPr>
          <w:p w14:paraId="1C795879" w14:textId="77777777" w:rsidR="00690AC1" w:rsidRPr="00A64147" w:rsidRDefault="00242D42">
            <w:r w:rsidRPr="00A64147">
              <w:rPr>
                <w:sz w:val="22"/>
                <w:szCs w:val="22"/>
              </w:rPr>
              <w:t>12.</w:t>
            </w:r>
          </w:p>
        </w:tc>
        <w:tc>
          <w:tcPr>
            <w:tcW w:w="4111" w:type="dxa"/>
          </w:tcPr>
          <w:p w14:paraId="7643DBF7" w14:textId="77777777" w:rsidR="00690AC1" w:rsidRPr="00A64147" w:rsidRDefault="00242D42">
            <w:pPr>
              <w:pBdr>
                <w:top w:val="nil"/>
                <w:left w:val="nil"/>
                <w:bottom w:val="nil"/>
                <w:right w:val="nil"/>
                <w:between w:val="nil"/>
              </w:pBdr>
              <w:shd w:val="clear" w:color="auto" w:fill="FFFFFF"/>
              <w:ind w:right="-103"/>
              <w:rPr>
                <w:color w:val="000000"/>
              </w:rPr>
            </w:pPr>
            <w:proofErr w:type="spellStart"/>
            <w:r w:rsidRPr="00A64147">
              <w:rPr>
                <w:color w:val="000000"/>
                <w:sz w:val="22"/>
                <w:szCs w:val="22"/>
              </w:rPr>
              <w:t>Kirk</w:t>
            </w:r>
            <w:proofErr w:type="spellEnd"/>
            <w:r w:rsidRPr="00A64147">
              <w:rPr>
                <w:color w:val="000000"/>
                <w:sz w:val="22"/>
                <w:szCs w:val="22"/>
              </w:rPr>
              <w:t xml:space="preserve"> </w:t>
            </w:r>
            <w:proofErr w:type="spellStart"/>
            <w:r w:rsidRPr="00A64147">
              <w:rPr>
                <w:color w:val="000000"/>
                <w:sz w:val="22"/>
                <w:szCs w:val="22"/>
              </w:rPr>
              <w:t>Hallahan</w:t>
            </w:r>
            <w:proofErr w:type="spellEnd"/>
            <w:r w:rsidRPr="00A64147">
              <w:rPr>
                <w:color w:val="000000"/>
                <w:sz w:val="22"/>
                <w:szCs w:val="22"/>
              </w:rPr>
              <w:t xml:space="preserve"> , </w:t>
            </w:r>
            <w:proofErr w:type="spellStart"/>
            <w:r w:rsidRPr="00A64147">
              <w:rPr>
                <w:color w:val="000000"/>
                <w:sz w:val="22"/>
                <w:szCs w:val="22"/>
              </w:rPr>
              <w:t>Derina</w:t>
            </w:r>
            <w:proofErr w:type="spellEnd"/>
            <w:r w:rsidRPr="00A64147">
              <w:rPr>
                <w:color w:val="000000"/>
                <w:sz w:val="22"/>
                <w:szCs w:val="22"/>
              </w:rPr>
              <w:t xml:space="preserve"> </w:t>
            </w:r>
            <w:proofErr w:type="spellStart"/>
            <w:r w:rsidRPr="00A64147">
              <w:rPr>
                <w:color w:val="000000"/>
                <w:sz w:val="22"/>
                <w:szCs w:val="22"/>
              </w:rPr>
              <w:t>Holtzhausen</w:t>
            </w:r>
            <w:proofErr w:type="spellEnd"/>
            <w:r w:rsidRPr="00A64147">
              <w:rPr>
                <w:color w:val="000000"/>
                <w:sz w:val="22"/>
                <w:szCs w:val="22"/>
              </w:rPr>
              <w:t xml:space="preserve"> , </w:t>
            </w:r>
            <w:proofErr w:type="spellStart"/>
            <w:r w:rsidRPr="00A64147">
              <w:rPr>
                <w:color w:val="000000"/>
                <w:sz w:val="22"/>
                <w:szCs w:val="22"/>
              </w:rPr>
              <w:t>Betteke</w:t>
            </w:r>
            <w:proofErr w:type="spellEnd"/>
            <w:r w:rsidRPr="00A64147">
              <w:rPr>
                <w:color w:val="000000"/>
                <w:sz w:val="22"/>
                <w:szCs w:val="22"/>
              </w:rPr>
              <w:t xml:space="preserve"> </w:t>
            </w:r>
            <w:proofErr w:type="spellStart"/>
            <w:r w:rsidRPr="00A64147">
              <w:rPr>
                <w:color w:val="000000"/>
                <w:sz w:val="22"/>
                <w:szCs w:val="22"/>
              </w:rPr>
              <w:t>van</w:t>
            </w:r>
            <w:proofErr w:type="spellEnd"/>
            <w:r w:rsidRPr="00A64147">
              <w:rPr>
                <w:color w:val="000000"/>
                <w:sz w:val="22"/>
                <w:szCs w:val="22"/>
              </w:rPr>
              <w:t xml:space="preserve"> </w:t>
            </w:r>
            <w:proofErr w:type="spellStart"/>
            <w:r w:rsidRPr="00A64147">
              <w:rPr>
                <w:color w:val="000000"/>
                <w:sz w:val="22"/>
                <w:szCs w:val="22"/>
              </w:rPr>
              <w:t>Ruler</w:t>
            </w:r>
            <w:proofErr w:type="spellEnd"/>
            <w:r w:rsidRPr="00A64147">
              <w:rPr>
                <w:color w:val="000000"/>
                <w:sz w:val="22"/>
                <w:szCs w:val="22"/>
              </w:rPr>
              <w:t xml:space="preserve"> , </w:t>
            </w:r>
            <w:proofErr w:type="spellStart"/>
            <w:r w:rsidRPr="00A64147">
              <w:rPr>
                <w:color w:val="000000"/>
                <w:sz w:val="22"/>
                <w:szCs w:val="22"/>
              </w:rPr>
              <w:t>Dejan</w:t>
            </w:r>
            <w:proofErr w:type="spellEnd"/>
            <w:r w:rsidRPr="00A64147">
              <w:rPr>
                <w:color w:val="000000"/>
                <w:sz w:val="22"/>
                <w:szCs w:val="22"/>
              </w:rPr>
              <w:t xml:space="preserve"> </w:t>
            </w:r>
            <w:proofErr w:type="spellStart"/>
            <w:r w:rsidRPr="00A64147">
              <w:rPr>
                <w:color w:val="000000"/>
                <w:sz w:val="22"/>
                <w:szCs w:val="22"/>
              </w:rPr>
              <w:t>Verčič</w:t>
            </w:r>
            <w:proofErr w:type="spellEnd"/>
            <w:r w:rsidRPr="00A64147">
              <w:rPr>
                <w:color w:val="000000"/>
                <w:sz w:val="22"/>
                <w:szCs w:val="22"/>
              </w:rPr>
              <w:t xml:space="preserve"> &amp; </w:t>
            </w:r>
            <w:proofErr w:type="spellStart"/>
            <w:r w:rsidRPr="00A64147">
              <w:rPr>
                <w:color w:val="000000"/>
                <w:sz w:val="22"/>
                <w:szCs w:val="22"/>
              </w:rPr>
              <w:t>Krishnamurthy</w:t>
            </w:r>
            <w:proofErr w:type="spellEnd"/>
            <w:r w:rsidRPr="00A64147">
              <w:rPr>
                <w:color w:val="000000"/>
                <w:sz w:val="22"/>
                <w:szCs w:val="22"/>
              </w:rPr>
              <w:t xml:space="preserve"> </w:t>
            </w:r>
            <w:proofErr w:type="spellStart"/>
            <w:r w:rsidRPr="00A64147">
              <w:rPr>
                <w:color w:val="000000"/>
                <w:sz w:val="22"/>
                <w:szCs w:val="22"/>
              </w:rPr>
              <w:t>Sriramesh</w:t>
            </w:r>
            <w:proofErr w:type="spellEnd"/>
            <w:r w:rsidRPr="00A64147">
              <w:rPr>
                <w:color w:val="000000"/>
                <w:sz w:val="22"/>
                <w:szCs w:val="22"/>
              </w:rPr>
              <w:t xml:space="preserve">. (2007). </w:t>
            </w:r>
            <w:proofErr w:type="spellStart"/>
            <w:r w:rsidRPr="00A64147">
              <w:rPr>
                <w:b/>
                <w:color w:val="000000"/>
                <w:sz w:val="22"/>
                <w:szCs w:val="22"/>
              </w:rPr>
              <w:t>Defining</w:t>
            </w:r>
            <w:proofErr w:type="spellEnd"/>
            <w:r w:rsidRPr="00A64147">
              <w:rPr>
                <w:b/>
                <w:color w:val="000000"/>
                <w:sz w:val="22"/>
                <w:szCs w:val="22"/>
              </w:rPr>
              <w:t xml:space="preserve"> </w:t>
            </w:r>
            <w:proofErr w:type="spellStart"/>
            <w:r w:rsidRPr="00A64147">
              <w:rPr>
                <w:b/>
                <w:color w:val="000000"/>
                <w:sz w:val="22"/>
                <w:szCs w:val="22"/>
              </w:rPr>
              <w:t>Strategic</w:t>
            </w:r>
            <w:proofErr w:type="spellEnd"/>
            <w:r w:rsidRPr="00A64147">
              <w:rPr>
                <w:b/>
                <w:color w:val="000000"/>
                <w:sz w:val="22"/>
                <w:szCs w:val="22"/>
              </w:rPr>
              <w:t xml:space="preserve"> </w:t>
            </w:r>
            <w:proofErr w:type="spellStart"/>
            <w:r w:rsidRPr="00A64147">
              <w:rPr>
                <w:b/>
                <w:color w:val="000000"/>
                <w:sz w:val="22"/>
                <w:szCs w:val="22"/>
              </w:rPr>
              <w:t>Communication</w:t>
            </w:r>
            <w:proofErr w:type="spellEnd"/>
            <w:r w:rsidRPr="00A64147">
              <w:rPr>
                <w:b/>
                <w:color w:val="000000"/>
                <w:sz w:val="22"/>
                <w:szCs w:val="22"/>
              </w:rPr>
              <w:t xml:space="preserve">, </w:t>
            </w:r>
            <w:r w:rsidRPr="00A64147">
              <w:rPr>
                <w:color w:val="000000"/>
                <w:sz w:val="22"/>
                <w:szCs w:val="22"/>
              </w:rPr>
              <w:t>INTERNATIONAL JOURNAL OF STRATEGIC COMMUNICATION, 1:1, 3-35, DOI: 10.1080/1553118070128524</w:t>
            </w:r>
          </w:p>
        </w:tc>
        <w:tc>
          <w:tcPr>
            <w:tcW w:w="1276" w:type="dxa"/>
          </w:tcPr>
          <w:p w14:paraId="245A93E9" w14:textId="77777777" w:rsidR="00690AC1" w:rsidRPr="00A64147" w:rsidRDefault="00242D42">
            <w:pPr>
              <w:jc w:val="center"/>
              <w:rPr>
                <w:sz w:val="20"/>
                <w:szCs w:val="20"/>
              </w:rPr>
            </w:pPr>
            <w:proofErr w:type="spellStart"/>
            <w:r w:rsidRPr="00A64147">
              <w:rPr>
                <w:sz w:val="20"/>
                <w:szCs w:val="20"/>
              </w:rPr>
              <w:t>Strategic</w:t>
            </w:r>
            <w:proofErr w:type="spellEnd"/>
            <w:r w:rsidRPr="00A64147">
              <w:rPr>
                <w:sz w:val="20"/>
                <w:szCs w:val="20"/>
              </w:rPr>
              <w:t xml:space="preserve"> </w:t>
            </w:r>
            <w:proofErr w:type="spellStart"/>
            <w:r w:rsidRPr="00A64147">
              <w:rPr>
                <w:sz w:val="20"/>
                <w:szCs w:val="20"/>
              </w:rPr>
              <w:t>communication</w:t>
            </w:r>
            <w:proofErr w:type="spellEnd"/>
          </w:p>
        </w:tc>
        <w:tc>
          <w:tcPr>
            <w:tcW w:w="6237" w:type="dxa"/>
          </w:tcPr>
          <w:p w14:paraId="41E90AD1" w14:textId="77777777" w:rsidR="00690AC1" w:rsidRPr="00A64147" w:rsidRDefault="00242D42">
            <w:pPr>
              <w:ind w:right="-113"/>
            </w:pPr>
            <w:proofErr w:type="spellStart"/>
            <w:r w:rsidRPr="00A64147">
              <w:rPr>
                <w:sz w:val="22"/>
                <w:szCs w:val="22"/>
              </w:rPr>
              <w:t>The</w:t>
            </w:r>
            <w:proofErr w:type="spellEnd"/>
            <w:r w:rsidRPr="00A64147">
              <w:rPr>
                <w:sz w:val="22"/>
                <w:szCs w:val="22"/>
              </w:rPr>
              <w:t xml:space="preserve"> </w:t>
            </w:r>
            <w:proofErr w:type="spellStart"/>
            <w:r w:rsidRPr="00A64147">
              <w:rPr>
                <w:sz w:val="22"/>
                <w:szCs w:val="22"/>
              </w:rPr>
              <w:t>two</w:t>
            </w:r>
            <w:proofErr w:type="spellEnd"/>
            <w:r w:rsidRPr="00A64147">
              <w:rPr>
                <w:sz w:val="22"/>
                <w:szCs w:val="22"/>
              </w:rPr>
              <w:t xml:space="preserve"> </w:t>
            </w:r>
            <w:proofErr w:type="spellStart"/>
            <w:r w:rsidRPr="00A64147">
              <w:rPr>
                <w:sz w:val="22"/>
                <w:szCs w:val="22"/>
              </w:rPr>
              <w:t>key</w:t>
            </w:r>
            <w:proofErr w:type="spellEnd"/>
            <w:r w:rsidRPr="00A64147">
              <w:rPr>
                <w:sz w:val="22"/>
                <w:szCs w:val="22"/>
              </w:rPr>
              <w:t xml:space="preserve"> </w:t>
            </w:r>
            <w:proofErr w:type="spellStart"/>
            <w:r w:rsidRPr="00A64147">
              <w:rPr>
                <w:sz w:val="22"/>
                <w:szCs w:val="22"/>
              </w:rPr>
              <w:t>words</w:t>
            </w:r>
            <w:proofErr w:type="spellEnd"/>
            <w:r w:rsidRPr="00A64147">
              <w:rPr>
                <w:sz w:val="22"/>
                <w:szCs w:val="22"/>
              </w:rPr>
              <w:t xml:space="preserve"> </w:t>
            </w:r>
            <w:proofErr w:type="spellStart"/>
            <w:r w:rsidRPr="00A64147">
              <w:rPr>
                <w:sz w:val="22"/>
                <w:szCs w:val="22"/>
              </w:rPr>
              <w:t>that</w:t>
            </w:r>
            <w:proofErr w:type="spellEnd"/>
            <w:r w:rsidRPr="00A64147">
              <w:rPr>
                <w:sz w:val="22"/>
                <w:szCs w:val="22"/>
              </w:rPr>
              <w:t xml:space="preserve"> </w:t>
            </w:r>
            <w:proofErr w:type="spellStart"/>
            <w:r w:rsidRPr="00A64147">
              <w:rPr>
                <w:sz w:val="22"/>
                <w:szCs w:val="22"/>
              </w:rPr>
              <w:t>comprise</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term </w:t>
            </w:r>
            <w:proofErr w:type="spellStart"/>
            <w:r w:rsidRPr="00A64147">
              <w:rPr>
                <w:sz w:val="22"/>
                <w:szCs w:val="22"/>
              </w:rPr>
              <w:t>strategic</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are</w:t>
            </w:r>
            <w:proofErr w:type="spellEnd"/>
            <w:r w:rsidRPr="00A64147">
              <w:rPr>
                <w:sz w:val="22"/>
                <w:szCs w:val="22"/>
              </w:rPr>
              <w:t xml:space="preserve"> </w:t>
            </w:r>
            <w:proofErr w:type="spellStart"/>
            <w:r w:rsidRPr="00A64147">
              <w:rPr>
                <w:sz w:val="22"/>
                <w:szCs w:val="22"/>
              </w:rPr>
              <w:t>particularly</w:t>
            </w:r>
            <w:proofErr w:type="spellEnd"/>
            <w:r w:rsidRPr="00A64147">
              <w:rPr>
                <w:sz w:val="22"/>
                <w:szCs w:val="22"/>
              </w:rPr>
              <w:t xml:space="preserve"> </w:t>
            </w:r>
            <w:proofErr w:type="spellStart"/>
            <w:r w:rsidRPr="00A64147">
              <w:rPr>
                <w:sz w:val="22"/>
                <w:szCs w:val="22"/>
              </w:rPr>
              <w:t>significant</w:t>
            </w:r>
            <w:proofErr w:type="spellEnd"/>
            <w:r w:rsidRPr="00A64147">
              <w:rPr>
                <w:sz w:val="22"/>
                <w:szCs w:val="22"/>
              </w:rPr>
              <w:t xml:space="preserve">. </w:t>
            </w:r>
            <w:r w:rsidRPr="00A64147">
              <w:rPr>
                <w:b/>
                <w:sz w:val="22"/>
                <w:szCs w:val="22"/>
              </w:rPr>
              <w:t xml:space="preserve">First, </w:t>
            </w:r>
            <w:proofErr w:type="spellStart"/>
            <w:r w:rsidRPr="00A64147">
              <w:rPr>
                <w:b/>
                <w:sz w:val="22"/>
                <w:szCs w:val="22"/>
              </w:rPr>
              <w:t>these</w:t>
            </w:r>
            <w:proofErr w:type="spellEnd"/>
            <w:r w:rsidRPr="00A64147">
              <w:rPr>
                <w:b/>
                <w:sz w:val="22"/>
                <w:szCs w:val="22"/>
              </w:rPr>
              <w:t xml:space="preserve"> </w:t>
            </w:r>
            <w:proofErr w:type="spellStart"/>
            <w:r w:rsidRPr="00A64147">
              <w:rPr>
                <w:b/>
                <w:sz w:val="22"/>
                <w:szCs w:val="22"/>
              </w:rPr>
              <w:t>activities</w:t>
            </w:r>
            <w:proofErr w:type="spellEnd"/>
            <w:r w:rsidRPr="00A64147">
              <w:rPr>
                <w:b/>
                <w:sz w:val="22"/>
                <w:szCs w:val="22"/>
              </w:rPr>
              <w:t xml:space="preserve"> </w:t>
            </w:r>
            <w:proofErr w:type="spellStart"/>
            <w:r w:rsidRPr="00A64147">
              <w:rPr>
                <w:b/>
                <w:sz w:val="22"/>
                <w:szCs w:val="22"/>
              </w:rPr>
              <w:t>are</w:t>
            </w:r>
            <w:proofErr w:type="spellEnd"/>
            <w:r w:rsidRPr="00A64147">
              <w:rPr>
                <w:b/>
                <w:sz w:val="22"/>
                <w:szCs w:val="22"/>
              </w:rPr>
              <w:t xml:space="preserve"> </w:t>
            </w:r>
            <w:proofErr w:type="spellStart"/>
            <w:r w:rsidRPr="00A64147">
              <w:rPr>
                <w:b/>
                <w:sz w:val="22"/>
                <w:szCs w:val="22"/>
              </w:rPr>
              <w:t>strategic</w:t>
            </w:r>
            <w:proofErr w:type="spellEnd"/>
            <w:r w:rsidRPr="00A64147">
              <w:rPr>
                <w:b/>
                <w:sz w:val="22"/>
                <w:szCs w:val="22"/>
              </w:rPr>
              <w:t xml:space="preserve">, </w:t>
            </w:r>
            <w:proofErr w:type="spellStart"/>
            <w:r w:rsidRPr="00A64147">
              <w:rPr>
                <w:b/>
                <w:sz w:val="22"/>
                <w:szCs w:val="22"/>
              </w:rPr>
              <w:t>not</w:t>
            </w:r>
            <w:proofErr w:type="spellEnd"/>
            <w:r w:rsidRPr="00A64147">
              <w:rPr>
                <w:b/>
                <w:sz w:val="22"/>
                <w:szCs w:val="22"/>
              </w:rPr>
              <w:t xml:space="preserve"> </w:t>
            </w:r>
            <w:proofErr w:type="spellStart"/>
            <w:r w:rsidRPr="00A64147">
              <w:rPr>
                <w:b/>
                <w:sz w:val="22"/>
                <w:szCs w:val="22"/>
              </w:rPr>
              <w:t>random</w:t>
            </w:r>
            <w:proofErr w:type="spellEnd"/>
            <w:r w:rsidRPr="00A64147">
              <w:rPr>
                <w:b/>
                <w:sz w:val="22"/>
                <w:szCs w:val="22"/>
              </w:rPr>
              <w:t xml:space="preserve"> </w:t>
            </w:r>
            <w:proofErr w:type="spellStart"/>
            <w:r w:rsidRPr="00A64147">
              <w:rPr>
                <w:b/>
                <w:sz w:val="22"/>
                <w:szCs w:val="22"/>
              </w:rPr>
              <w:t>or</w:t>
            </w:r>
            <w:proofErr w:type="spellEnd"/>
            <w:r w:rsidRPr="00A64147">
              <w:rPr>
                <w:b/>
                <w:sz w:val="22"/>
                <w:szCs w:val="22"/>
              </w:rPr>
              <w:t xml:space="preserve"> </w:t>
            </w:r>
            <w:proofErr w:type="spellStart"/>
            <w:r w:rsidRPr="00A64147">
              <w:rPr>
                <w:b/>
                <w:sz w:val="22"/>
                <w:szCs w:val="22"/>
              </w:rPr>
              <w:t>unintentional</w:t>
            </w:r>
            <w:proofErr w:type="spellEnd"/>
            <w:r w:rsidRPr="00A64147">
              <w:rPr>
                <w:b/>
                <w:sz w:val="22"/>
                <w:szCs w:val="22"/>
              </w:rPr>
              <w:t xml:space="preserve"> </w:t>
            </w:r>
            <w:proofErr w:type="spellStart"/>
            <w:r w:rsidRPr="00A64147">
              <w:rPr>
                <w:b/>
                <w:sz w:val="22"/>
                <w:szCs w:val="22"/>
              </w:rPr>
              <w:t>communications</w:t>
            </w:r>
            <w:proofErr w:type="spellEnd"/>
            <w:r w:rsidRPr="00A64147">
              <w:rPr>
                <w:b/>
                <w:sz w:val="22"/>
                <w:szCs w:val="22"/>
              </w:rPr>
              <w:t xml:space="preserve">—even </w:t>
            </w:r>
            <w:proofErr w:type="spellStart"/>
            <w:r w:rsidRPr="00A64147">
              <w:rPr>
                <w:b/>
                <w:sz w:val="22"/>
                <w:szCs w:val="22"/>
              </w:rPr>
              <w:t>though</w:t>
            </w:r>
            <w:proofErr w:type="spellEnd"/>
            <w:r w:rsidRPr="00A64147">
              <w:rPr>
                <w:b/>
                <w:sz w:val="22"/>
                <w:szCs w:val="22"/>
              </w:rPr>
              <w:t xml:space="preserve"> </w:t>
            </w:r>
            <w:proofErr w:type="spellStart"/>
            <w:r w:rsidRPr="00A64147">
              <w:rPr>
                <w:b/>
                <w:sz w:val="22"/>
                <w:szCs w:val="22"/>
              </w:rPr>
              <w:t>unintended</w:t>
            </w:r>
            <w:proofErr w:type="spellEnd"/>
            <w:r w:rsidRPr="00A64147">
              <w:rPr>
                <w:b/>
                <w:sz w:val="22"/>
                <w:szCs w:val="22"/>
              </w:rPr>
              <w:t xml:space="preserve"> </w:t>
            </w:r>
            <w:proofErr w:type="spellStart"/>
            <w:r w:rsidRPr="00A64147">
              <w:rPr>
                <w:b/>
                <w:sz w:val="22"/>
                <w:szCs w:val="22"/>
              </w:rPr>
              <w:t>consequences</w:t>
            </w:r>
            <w:proofErr w:type="spellEnd"/>
            <w:r w:rsidRPr="00A64147">
              <w:rPr>
                <w:b/>
                <w:sz w:val="22"/>
                <w:szCs w:val="22"/>
              </w:rPr>
              <w:t xml:space="preserve"> </w:t>
            </w:r>
            <w:proofErr w:type="spellStart"/>
            <w:r w:rsidRPr="00A64147">
              <w:rPr>
                <w:b/>
                <w:sz w:val="22"/>
                <w:szCs w:val="22"/>
              </w:rPr>
              <w:t>of</w:t>
            </w:r>
            <w:proofErr w:type="spellEnd"/>
            <w:r w:rsidRPr="00A64147">
              <w:rPr>
                <w:b/>
                <w:sz w:val="22"/>
                <w:szCs w:val="22"/>
              </w:rPr>
              <w:t xml:space="preserve"> </w:t>
            </w:r>
            <w:proofErr w:type="spellStart"/>
            <w:r w:rsidRPr="00A64147">
              <w:rPr>
                <w:b/>
                <w:sz w:val="22"/>
                <w:szCs w:val="22"/>
              </w:rPr>
              <w:t>communications</w:t>
            </w:r>
            <w:proofErr w:type="spellEnd"/>
            <w:r w:rsidRPr="00A64147">
              <w:rPr>
                <w:b/>
                <w:sz w:val="22"/>
                <w:szCs w:val="22"/>
              </w:rPr>
              <w:t xml:space="preserve"> </w:t>
            </w:r>
            <w:proofErr w:type="spellStart"/>
            <w:r w:rsidRPr="00A64147">
              <w:rPr>
                <w:b/>
                <w:sz w:val="22"/>
                <w:szCs w:val="22"/>
              </w:rPr>
              <w:t>can</w:t>
            </w:r>
            <w:proofErr w:type="spellEnd"/>
            <w:r w:rsidRPr="00A64147">
              <w:rPr>
                <w:b/>
                <w:sz w:val="22"/>
                <w:szCs w:val="22"/>
              </w:rPr>
              <w:t xml:space="preserve"> </w:t>
            </w:r>
            <w:proofErr w:type="spellStart"/>
            <w:r w:rsidRPr="00A64147">
              <w:rPr>
                <w:b/>
                <w:sz w:val="22"/>
                <w:szCs w:val="22"/>
              </w:rPr>
              <w:t>adversely</w:t>
            </w:r>
            <w:proofErr w:type="spellEnd"/>
            <w:r w:rsidRPr="00A64147">
              <w:rPr>
                <w:b/>
                <w:sz w:val="22"/>
                <w:szCs w:val="22"/>
              </w:rPr>
              <w:t xml:space="preserve"> </w:t>
            </w:r>
            <w:proofErr w:type="spellStart"/>
            <w:r w:rsidRPr="00A64147">
              <w:rPr>
                <w:b/>
                <w:sz w:val="22"/>
                <w:szCs w:val="22"/>
              </w:rPr>
              <w:t>impact</w:t>
            </w:r>
            <w:proofErr w:type="spellEnd"/>
            <w:r w:rsidRPr="00A64147">
              <w:rPr>
                <w:b/>
                <w:sz w:val="22"/>
                <w:szCs w:val="22"/>
              </w:rPr>
              <w:t xml:space="preserve"> </w:t>
            </w:r>
            <w:proofErr w:type="spellStart"/>
            <w:r w:rsidRPr="00A64147">
              <w:rPr>
                <w:b/>
                <w:sz w:val="22"/>
                <w:szCs w:val="22"/>
              </w:rPr>
              <w:t>the</w:t>
            </w:r>
            <w:proofErr w:type="spellEnd"/>
            <w:r w:rsidRPr="00A64147">
              <w:rPr>
                <w:b/>
                <w:sz w:val="22"/>
                <w:szCs w:val="22"/>
              </w:rPr>
              <w:t xml:space="preserve"> </w:t>
            </w:r>
            <w:proofErr w:type="spellStart"/>
            <w:r w:rsidRPr="00A64147">
              <w:rPr>
                <w:b/>
                <w:sz w:val="22"/>
                <w:szCs w:val="22"/>
              </w:rPr>
              <w:t>ability</w:t>
            </w:r>
            <w:proofErr w:type="spellEnd"/>
            <w:r w:rsidRPr="00A64147">
              <w:rPr>
                <w:b/>
                <w:sz w:val="22"/>
                <w:szCs w:val="22"/>
              </w:rPr>
              <w:t xml:space="preserve"> </w:t>
            </w:r>
            <w:proofErr w:type="spellStart"/>
            <w:r w:rsidRPr="00A64147">
              <w:rPr>
                <w:b/>
                <w:sz w:val="22"/>
                <w:szCs w:val="22"/>
              </w:rPr>
              <w:t>of</w:t>
            </w:r>
            <w:proofErr w:type="spellEnd"/>
            <w:r w:rsidRPr="00A64147">
              <w:rPr>
                <w:b/>
                <w:sz w:val="22"/>
                <w:szCs w:val="22"/>
              </w:rPr>
              <w:t xml:space="preserve"> </w:t>
            </w:r>
            <w:proofErr w:type="spellStart"/>
            <w:r w:rsidRPr="00A64147">
              <w:rPr>
                <w:b/>
                <w:sz w:val="22"/>
                <w:szCs w:val="22"/>
              </w:rPr>
              <w:t>an</w:t>
            </w:r>
            <w:proofErr w:type="spellEnd"/>
            <w:r w:rsidRPr="00A64147">
              <w:rPr>
                <w:b/>
                <w:sz w:val="22"/>
                <w:szCs w:val="22"/>
              </w:rPr>
              <w:t xml:space="preserve"> </w:t>
            </w:r>
            <w:proofErr w:type="spellStart"/>
            <w:r w:rsidRPr="00A64147">
              <w:rPr>
                <w:b/>
                <w:sz w:val="22"/>
                <w:szCs w:val="22"/>
              </w:rPr>
              <w:t>organization</w:t>
            </w:r>
            <w:proofErr w:type="spellEnd"/>
            <w:r w:rsidRPr="00A64147">
              <w:rPr>
                <w:b/>
                <w:sz w:val="22"/>
                <w:szCs w:val="22"/>
              </w:rPr>
              <w:t xml:space="preserve"> to </w:t>
            </w:r>
            <w:proofErr w:type="spellStart"/>
            <w:r w:rsidRPr="00A64147">
              <w:rPr>
                <w:b/>
                <w:sz w:val="22"/>
                <w:szCs w:val="22"/>
              </w:rPr>
              <w:t>achieve</w:t>
            </w:r>
            <w:proofErr w:type="spellEnd"/>
            <w:r w:rsidRPr="00A64147">
              <w:rPr>
                <w:b/>
                <w:sz w:val="22"/>
                <w:szCs w:val="22"/>
              </w:rPr>
              <w:t xml:space="preserve"> </w:t>
            </w:r>
            <w:proofErr w:type="spellStart"/>
            <w:r w:rsidRPr="00A64147">
              <w:rPr>
                <w:b/>
                <w:sz w:val="22"/>
                <w:szCs w:val="22"/>
              </w:rPr>
              <w:t>its</w:t>
            </w:r>
            <w:proofErr w:type="spellEnd"/>
            <w:r w:rsidRPr="00A64147">
              <w:rPr>
                <w:b/>
                <w:sz w:val="22"/>
                <w:szCs w:val="22"/>
              </w:rPr>
              <w:t xml:space="preserve"> </w:t>
            </w:r>
            <w:proofErr w:type="spellStart"/>
            <w:r w:rsidRPr="00A64147">
              <w:rPr>
                <w:b/>
                <w:sz w:val="22"/>
                <w:szCs w:val="22"/>
              </w:rPr>
              <w:t>strategic</w:t>
            </w:r>
            <w:proofErr w:type="spellEnd"/>
            <w:r w:rsidRPr="00A64147">
              <w:rPr>
                <w:b/>
                <w:sz w:val="22"/>
                <w:szCs w:val="22"/>
              </w:rPr>
              <w:t xml:space="preserve"> </w:t>
            </w:r>
            <w:proofErr w:type="spellStart"/>
            <w:r w:rsidRPr="00A64147">
              <w:rPr>
                <w:b/>
                <w:sz w:val="22"/>
                <w:szCs w:val="22"/>
              </w:rPr>
              <w:t>goals</w:t>
            </w:r>
            <w:proofErr w:type="spellEnd"/>
            <w:r w:rsidRPr="00A64147">
              <w:rPr>
                <w:sz w:val="22"/>
                <w:szCs w:val="22"/>
              </w:rPr>
              <w:t xml:space="preserve">. </w:t>
            </w:r>
            <w:proofErr w:type="spellStart"/>
            <w:r w:rsidRPr="00A64147">
              <w:rPr>
                <w:sz w:val="22"/>
                <w:szCs w:val="22"/>
              </w:rPr>
              <w:t>Importantly</w:t>
            </w:r>
            <w:proofErr w:type="spellEnd"/>
            <w:r w:rsidRPr="00A64147">
              <w:rPr>
                <w:sz w:val="22"/>
                <w:szCs w:val="22"/>
              </w:rPr>
              <w:t xml:space="preserve">, </w:t>
            </w:r>
            <w:proofErr w:type="spellStart"/>
            <w:r w:rsidRPr="00A64147">
              <w:rPr>
                <w:sz w:val="22"/>
                <w:szCs w:val="22"/>
              </w:rPr>
              <w:t>strategic</w:t>
            </w:r>
            <w:proofErr w:type="spellEnd"/>
            <w:r w:rsidRPr="00A64147">
              <w:rPr>
                <w:sz w:val="22"/>
                <w:szCs w:val="22"/>
              </w:rPr>
              <w:t xml:space="preserve"> </w:t>
            </w:r>
            <w:proofErr w:type="spellStart"/>
            <w:r w:rsidRPr="00A64147">
              <w:rPr>
                <w:sz w:val="22"/>
                <w:szCs w:val="22"/>
              </w:rPr>
              <w:t>must</w:t>
            </w:r>
            <w:proofErr w:type="spellEnd"/>
            <w:r w:rsidRPr="00A64147">
              <w:rPr>
                <w:sz w:val="22"/>
                <w:szCs w:val="22"/>
              </w:rPr>
              <w:t xml:space="preserve"> </w:t>
            </w:r>
            <w:proofErr w:type="spellStart"/>
            <w:r w:rsidRPr="00A64147">
              <w:rPr>
                <w:sz w:val="22"/>
                <w:szCs w:val="22"/>
              </w:rPr>
              <w:t>not</w:t>
            </w:r>
            <w:proofErr w:type="spellEnd"/>
            <w:r w:rsidRPr="00A64147">
              <w:rPr>
                <w:sz w:val="22"/>
                <w:szCs w:val="22"/>
              </w:rPr>
              <w:t xml:space="preserve"> </w:t>
            </w:r>
            <w:proofErr w:type="spellStart"/>
            <w:r w:rsidRPr="00A64147">
              <w:rPr>
                <w:sz w:val="22"/>
                <w:szCs w:val="22"/>
              </w:rPr>
              <w:t>be</w:t>
            </w:r>
            <w:proofErr w:type="spellEnd"/>
            <w:r w:rsidRPr="00A64147">
              <w:rPr>
                <w:sz w:val="22"/>
                <w:szCs w:val="22"/>
              </w:rPr>
              <w:t xml:space="preserve"> </w:t>
            </w:r>
            <w:proofErr w:type="spellStart"/>
            <w:r w:rsidRPr="00A64147">
              <w:rPr>
                <w:sz w:val="22"/>
                <w:szCs w:val="22"/>
              </w:rPr>
              <w:t>defined</w:t>
            </w:r>
            <w:proofErr w:type="spellEnd"/>
            <w:r w:rsidRPr="00A64147">
              <w:rPr>
                <w:sz w:val="22"/>
                <w:szCs w:val="22"/>
              </w:rPr>
              <w:t xml:space="preserve"> </w:t>
            </w:r>
            <w:proofErr w:type="spellStart"/>
            <w:r w:rsidRPr="00A64147">
              <w:rPr>
                <w:sz w:val="22"/>
                <w:szCs w:val="22"/>
              </w:rPr>
              <w:t>narrowly</w:t>
            </w:r>
            <w:proofErr w:type="spellEnd"/>
            <w:r w:rsidRPr="00A64147">
              <w:rPr>
                <w:sz w:val="22"/>
                <w:szCs w:val="22"/>
              </w:rPr>
              <w:t xml:space="preserve">. </w:t>
            </w:r>
            <w:proofErr w:type="spellStart"/>
            <w:r w:rsidRPr="00A64147">
              <w:rPr>
                <w:sz w:val="22"/>
                <w:szCs w:val="22"/>
              </w:rPr>
              <w:t>Strategic</w:t>
            </w:r>
            <w:proofErr w:type="spellEnd"/>
            <w:r w:rsidRPr="00A64147">
              <w:rPr>
                <w:sz w:val="22"/>
                <w:szCs w:val="22"/>
              </w:rPr>
              <w:t xml:space="preserve"> </w:t>
            </w:r>
            <w:proofErr w:type="spellStart"/>
            <w:r w:rsidRPr="00A64147">
              <w:rPr>
                <w:sz w:val="22"/>
                <w:szCs w:val="22"/>
              </w:rPr>
              <w:t>is</w:t>
            </w:r>
            <w:proofErr w:type="spellEnd"/>
            <w:r w:rsidRPr="00A64147">
              <w:rPr>
                <w:sz w:val="22"/>
                <w:szCs w:val="22"/>
              </w:rPr>
              <w:t xml:space="preserve"> a </w:t>
            </w:r>
            <w:proofErr w:type="spellStart"/>
            <w:r w:rsidRPr="00A64147">
              <w:rPr>
                <w:sz w:val="22"/>
                <w:szCs w:val="22"/>
              </w:rPr>
              <w:t>rich</w:t>
            </w:r>
            <w:proofErr w:type="spellEnd"/>
            <w:r w:rsidRPr="00A64147">
              <w:rPr>
                <w:sz w:val="22"/>
                <w:szCs w:val="22"/>
              </w:rPr>
              <w:t xml:space="preserve">, </w:t>
            </w:r>
            <w:proofErr w:type="spellStart"/>
            <w:r w:rsidRPr="00A64147">
              <w:rPr>
                <w:sz w:val="22"/>
                <w:szCs w:val="22"/>
              </w:rPr>
              <w:t>multidimensional</w:t>
            </w:r>
            <w:proofErr w:type="spellEnd"/>
            <w:r w:rsidRPr="00A64147">
              <w:rPr>
                <w:sz w:val="22"/>
                <w:szCs w:val="22"/>
              </w:rPr>
              <w:t xml:space="preserve"> </w:t>
            </w:r>
            <w:proofErr w:type="spellStart"/>
            <w:r w:rsidRPr="00A64147">
              <w:rPr>
                <w:sz w:val="22"/>
                <w:szCs w:val="22"/>
              </w:rPr>
              <w:t>concept</w:t>
            </w:r>
            <w:proofErr w:type="spellEnd"/>
            <w:r w:rsidRPr="00A64147">
              <w:rPr>
                <w:sz w:val="22"/>
                <w:szCs w:val="22"/>
              </w:rPr>
              <w:t xml:space="preserve"> </w:t>
            </w:r>
            <w:proofErr w:type="spellStart"/>
            <w:r w:rsidRPr="00A64147">
              <w:rPr>
                <w:sz w:val="22"/>
                <w:szCs w:val="22"/>
              </w:rPr>
              <w:t>that</w:t>
            </w:r>
            <w:proofErr w:type="spellEnd"/>
            <w:r w:rsidRPr="00A64147">
              <w:rPr>
                <w:sz w:val="22"/>
                <w:szCs w:val="22"/>
              </w:rPr>
              <w:t xml:space="preserve"> </w:t>
            </w:r>
            <w:proofErr w:type="spellStart"/>
            <w:r w:rsidRPr="00A64147">
              <w:rPr>
                <w:sz w:val="22"/>
                <w:szCs w:val="22"/>
              </w:rPr>
              <w:t>needs</w:t>
            </w:r>
            <w:proofErr w:type="spellEnd"/>
            <w:r w:rsidRPr="00A64147">
              <w:rPr>
                <w:sz w:val="22"/>
                <w:szCs w:val="22"/>
              </w:rPr>
              <w:t xml:space="preserve"> to </w:t>
            </w:r>
            <w:proofErr w:type="spellStart"/>
            <w:r w:rsidRPr="00A64147">
              <w:rPr>
                <w:sz w:val="22"/>
                <w:szCs w:val="22"/>
              </w:rPr>
              <w:t>be</w:t>
            </w:r>
            <w:proofErr w:type="spellEnd"/>
            <w:r w:rsidRPr="00A64147">
              <w:rPr>
                <w:sz w:val="22"/>
                <w:szCs w:val="22"/>
              </w:rPr>
              <w:t xml:space="preserve"> </w:t>
            </w:r>
            <w:proofErr w:type="spellStart"/>
            <w:r w:rsidRPr="00A64147">
              <w:rPr>
                <w:sz w:val="22"/>
                <w:szCs w:val="22"/>
              </w:rPr>
              <w:t>examined</w:t>
            </w:r>
            <w:proofErr w:type="spellEnd"/>
            <w:r w:rsidRPr="00A64147">
              <w:rPr>
                <w:sz w:val="22"/>
                <w:szCs w:val="22"/>
              </w:rPr>
              <w:t xml:space="preserve"> </w:t>
            </w:r>
            <w:proofErr w:type="spellStart"/>
            <w:r w:rsidRPr="00A64147">
              <w:rPr>
                <w:sz w:val="22"/>
                <w:szCs w:val="22"/>
              </w:rPr>
              <w:t>broadly</w:t>
            </w:r>
            <w:proofErr w:type="spellEnd"/>
            <w:r w:rsidRPr="00A64147">
              <w:rPr>
                <w:sz w:val="22"/>
                <w:szCs w:val="22"/>
              </w:rPr>
              <w:t xml:space="preserve">. </w:t>
            </w:r>
          </w:p>
        </w:tc>
        <w:tc>
          <w:tcPr>
            <w:tcW w:w="1701" w:type="dxa"/>
          </w:tcPr>
          <w:p w14:paraId="2450BE1B" w14:textId="77777777" w:rsidR="00690AC1" w:rsidRPr="00A64147" w:rsidRDefault="00242D42">
            <w:pPr>
              <w:jc w:val="center"/>
            </w:pPr>
            <w:r w:rsidRPr="00A64147">
              <w:rPr>
                <w:sz w:val="22"/>
                <w:szCs w:val="22"/>
              </w:rPr>
              <w:t>32</w:t>
            </w:r>
          </w:p>
        </w:tc>
      </w:tr>
      <w:tr w:rsidR="00690AC1" w:rsidRPr="00A64147" w14:paraId="42445D8E" w14:textId="77777777">
        <w:tc>
          <w:tcPr>
            <w:tcW w:w="562" w:type="dxa"/>
          </w:tcPr>
          <w:p w14:paraId="52EF5C9D" w14:textId="77777777" w:rsidR="00690AC1" w:rsidRPr="00A64147" w:rsidRDefault="00242D42">
            <w:r w:rsidRPr="00A64147">
              <w:rPr>
                <w:sz w:val="22"/>
                <w:szCs w:val="22"/>
              </w:rPr>
              <w:t>13.</w:t>
            </w:r>
          </w:p>
        </w:tc>
        <w:tc>
          <w:tcPr>
            <w:tcW w:w="4111" w:type="dxa"/>
          </w:tcPr>
          <w:p w14:paraId="43C0E60D" w14:textId="77777777" w:rsidR="00690AC1" w:rsidRPr="00A64147" w:rsidRDefault="00242D42">
            <w:pPr>
              <w:pBdr>
                <w:top w:val="nil"/>
                <w:left w:val="nil"/>
                <w:bottom w:val="nil"/>
                <w:right w:val="nil"/>
                <w:between w:val="nil"/>
              </w:pBdr>
              <w:shd w:val="clear" w:color="auto" w:fill="FFFFFF"/>
              <w:ind w:right="-108"/>
              <w:rPr>
                <w:color w:val="000000"/>
              </w:rPr>
            </w:pPr>
            <w:proofErr w:type="spellStart"/>
            <w:r w:rsidRPr="00A64147">
              <w:rPr>
                <w:color w:val="000000"/>
                <w:sz w:val="22"/>
                <w:szCs w:val="22"/>
              </w:rPr>
              <w:t>Gyeonghwan</w:t>
            </w:r>
            <w:proofErr w:type="spellEnd"/>
            <w:r w:rsidRPr="00A64147">
              <w:rPr>
                <w:color w:val="000000"/>
                <w:sz w:val="22"/>
                <w:szCs w:val="22"/>
              </w:rPr>
              <w:t xml:space="preserve"> </w:t>
            </w:r>
            <w:proofErr w:type="spellStart"/>
            <w:r w:rsidRPr="00A64147">
              <w:rPr>
                <w:color w:val="000000"/>
                <w:sz w:val="22"/>
                <w:szCs w:val="22"/>
              </w:rPr>
              <w:t>Lee</w:t>
            </w:r>
            <w:proofErr w:type="spellEnd"/>
            <w:r w:rsidRPr="00A64147">
              <w:rPr>
                <w:color w:val="000000"/>
                <w:sz w:val="22"/>
                <w:szCs w:val="22"/>
              </w:rPr>
              <w:t xml:space="preserve">, </w:t>
            </w:r>
            <w:proofErr w:type="spellStart"/>
            <w:r w:rsidRPr="00A64147">
              <w:rPr>
                <w:color w:val="000000"/>
                <w:sz w:val="22"/>
                <w:szCs w:val="22"/>
              </w:rPr>
              <w:t>Myeongju</w:t>
            </w:r>
            <w:proofErr w:type="spellEnd"/>
            <w:r w:rsidRPr="00A64147">
              <w:rPr>
                <w:color w:val="000000"/>
                <w:sz w:val="22"/>
                <w:szCs w:val="22"/>
              </w:rPr>
              <w:t xml:space="preserve"> </w:t>
            </w:r>
            <w:proofErr w:type="spellStart"/>
            <w:r w:rsidRPr="00A64147">
              <w:rPr>
                <w:color w:val="000000"/>
                <w:sz w:val="22"/>
                <w:szCs w:val="22"/>
              </w:rPr>
              <w:t>Lee</w:t>
            </w:r>
            <w:proofErr w:type="spellEnd"/>
            <w:r w:rsidRPr="00A64147">
              <w:rPr>
                <w:color w:val="000000"/>
                <w:sz w:val="22"/>
                <w:szCs w:val="22"/>
              </w:rPr>
              <w:t xml:space="preserve">, </w:t>
            </w:r>
            <w:proofErr w:type="spellStart"/>
            <w:r w:rsidRPr="00A64147">
              <w:rPr>
                <w:color w:val="000000"/>
                <w:sz w:val="22"/>
                <w:szCs w:val="22"/>
              </w:rPr>
              <w:t>Yoonhwan</w:t>
            </w:r>
            <w:proofErr w:type="spellEnd"/>
            <w:r w:rsidRPr="00A64147">
              <w:rPr>
                <w:color w:val="000000"/>
                <w:sz w:val="22"/>
                <w:szCs w:val="22"/>
              </w:rPr>
              <w:t xml:space="preserve"> </w:t>
            </w:r>
            <w:proofErr w:type="spellStart"/>
            <w:r w:rsidRPr="00A64147">
              <w:rPr>
                <w:color w:val="000000"/>
                <w:sz w:val="22"/>
                <w:szCs w:val="22"/>
              </w:rPr>
              <w:t>Sohn</w:t>
            </w:r>
            <w:proofErr w:type="spellEnd"/>
            <w:r w:rsidRPr="00A64147">
              <w:rPr>
                <w:color w:val="000000"/>
                <w:sz w:val="22"/>
                <w:szCs w:val="22"/>
              </w:rPr>
              <w:t xml:space="preserve"> (2017), </w:t>
            </w:r>
            <w:proofErr w:type="spellStart"/>
            <w:r w:rsidRPr="00A64147">
              <w:rPr>
                <w:color w:val="000000"/>
                <w:sz w:val="22"/>
                <w:szCs w:val="22"/>
              </w:rPr>
              <w:t>High</w:t>
            </w:r>
            <w:proofErr w:type="spellEnd"/>
            <w:r w:rsidRPr="00A64147">
              <w:rPr>
                <w:color w:val="000000"/>
                <w:sz w:val="22"/>
                <w:szCs w:val="22"/>
              </w:rPr>
              <w:t>-</w:t>
            </w:r>
            <w:r w:rsidRPr="00A64147">
              <w:rPr>
                <w:b/>
                <w:color w:val="000000"/>
                <w:sz w:val="22"/>
                <w:szCs w:val="22"/>
              </w:rPr>
              <w:t xml:space="preserve">Performance </w:t>
            </w:r>
            <w:proofErr w:type="spellStart"/>
            <w:r w:rsidRPr="00A64147">
              <w:rPr>
                <w:b/>
                <w:color w:val="000000"/>
                <w:sz w:val="22"/>
                <w:szCs w:val="22"/>
              </w:rPr>
              <w:t>Work</w:t>
            </w:r>
            <w:proofErr w:type="spellEnd"/>
            <w:r w:rsidRPr="00A64147">
              <w:rPr>
                <w:b/>
                <w:color w:val="000000"/>
                <w:sz w:val="22"/>
                <w:szCs w:val="22"/>
              </w:rPr>
              <w:t xml:space="preserve"> </w:t>
            </w:r>
            <w:proofErr w:type="spellStart"/>
            <w:r w:rsidRPr="00A64147">
              <w:rPr>
                <w:b/>
                <w:color w:val="000000"/>
                <w:sz w:val="22"/>
                <w:szCs w:val="22"/>
              </w:rPr>
              <w:t>Systems</w:t>
            </w:r>
            <w:proofErr w:type="spellEnd"/>
            <w:r w:rsidRPr="00A64147">
              <w:rPr>
                <w:b/>
                <w:color w:val="000000"/>
                <w:sz w:val="22"/>
                <w:szCs w:val="22"/>
              </w:rPr>
              <w:t xml:space="preserve"> </w:t>
            </w:r>
            <w:proofErr w:type="spellStart"/>
            <w:r w:rsidRPr="00A64147">
              <w:rPr>
                <w:b/>
                <w:color w:val="000000"/>
                <w:sz w:val="22"/>
                <w:szCs w:val="22"/>
              </w:rPr>
              <w:t>And</w:t>
            </w:r>
            <w:proofErr w:type="spellEnd"/>
            <w:r w:rsidRPr="00A64147">
              <w:rPr>
                <w:b/>
                <w:color w:val="000000"/>
                <w:sz w:val="22"/>
                <w:szCs w:val="22"/>
              </w:rPr>
              <w:t xml:space="preserve"> </w:t>
            </w:r>
            <w:proofErr w:type="spellStart"/>
            <w:r w:rsidRPr="00A64147">
              <w:rPr>
                <w:b/>
                <w:color w:val="000000"/>
                <w:sz w:val="22"/>
                <w:szCs w:val="22"/>
              </w:rPr>
              <w:t>Firm</w:t>
            </w:r>
            <w:proofErr w:type="spellEnd"/>
            <w:r w:rsidRPr="00A64147">
              <w:rPr>
                <w:b/>
                <w:color w:val="000000"/>
                <w:sz w:val="22"/>
                <w:szCs w:val="22"/>
              </w:rPr>
              <w:t xml:space="preserve"> Performance: </w:t>
            </w:r>
            <w:proofErr w:type="spellStart"/>
            <w:r w:rsidRPr="00A64147">
              <w:rPr>
                <w:b/>
                <w:color w:val="000000"/>
                <w:sz w:val="22"/>
                <w:szCs w:val="22"/>
              </w:rPr>
              <w:t>Moderating</w:t>
            </w:r>
            <w:proofErr w:type="spellEnd"/>
            <w:r w:rsidRPr="00A64147">
              <w:rPr>
                <w:b/>
                <w:color w:val="000000"/>
                <w:sz w:val="22"/>
                <w:szCs w:val="22"/>
              </w:rPr>
              <w:t xml:space="preserve"> </w:t>
            </w:r>
            <w:proofErr w:type="spellStart"/>
            <w:r w:rsidRPr="00A64147">
              <w:rPr>
                <w:b/>
                <w:color w:val="000000"/>
                <w:sz w:val="22"/>
                <w:szCs w:val="22"/>
              </w:rPr>
              <w:t>Effects</w:t>
            </w:r>
            <w:proofErr w:type="spellEnd"/>
            <w:r w:rsidRPr="00A64147">
              <w:rPr>
                <w:b/>
                <w:color w:val="000000"/>
                <w:sz w:val="22"/>
                <w:szCs w:val="22"/>
              </w:rPr>
              <w:t xml:space="preserve"> </w:t>
            </w:r>
            <w:proofErr w:type="spellStart"/>
            <w:r w:rsidRPr="00A64147">
              <w:rPr>
                <w:b/>
                <w:color w:val="000000"/>
                <w:sz w:val="22"/>
                <w:szCs w:val="22"/>
              </w:rPr>
              <w:t>Of</w:t>
            </w:r>
            <w:proofErr w:type="spellEnd"/>
            <w:r w:rsidRPr="00A64147">
              <w:rPr>
                <w:b/>
                <w:color w:val="000000"/>
                <w:sz w:val="22"/>
                <w:szCs w:val="22"/>
              </w:rPr>
              <w:t xml:space="preserve"> </w:t>
            </w:r>
            <w:proofErr w:type="spellStart"/>
            <w:r w:rsidRPr="00A64147">
              <w:rPr>
                <w:b/>
                <w:color w:val="000000"/>
                <w:sz w:val="22"/>
                <w:szCs w:val="22"/>
              </w:rPr>
              <w:t>Organizational</w:t>
            </w:r>
            <w:proofErr w:type="spellEnd"/>
            <w:r w:rsidRPr="00A64147">
              <w:rPr>
                <w:b/>
                <w:color w:val="000000"/>
                <w:sz w:val="22"/>
                <w:szCs w:val="22"/>
              </w:rPr>
              <w:t xml:space="preserve"> </w:t>
            </w:r>
            <w:proofErr w:type="spellStart"/>
            <w:r w:rsidRPr="00A64147">
              <w:rPr>
                <w:b/>
                <w:color w:val="000000"/>
                <w:sz w:val="22"/>
                <w:szCs w:val="22"/>
              </w:rPr>
              <w:t>Communication</w:t>
            </w:r>
            <w:proofErr w:type="spellEnd"/>
            <w:r w:rsidRPr="00A64147">
              <w:rPr>
                <w:b/>
                <w:color w:val="000000"/>
                <w:sz w:val="22"/>
                <w:szCs w:val="22"/>
              </w:rPr>
              <w:t>,</w:t>
            </w:r>
            <w:r w:rsidRPr="00A64147">
              <w:rPr>
                <w:color w:val="000000"/>
                <w:sz w:val="22"/>
                <w:szCs w:val="22"/>
              </w:rPr>
              <w:t xml:space="preserve"> </w:t>
            </w:r>
            <w:proofErr w:type="spellStart"/>
            <w:r w:rsidRPr="00A64147">
              <w:rPr>
                <w:color w:val="000000"/>
                <w:sz w:val="22"/>
                <w:szCs w:val="22"/>
              </w:rPr>
              <w:t>The</w:t>
            </w:r>
            <w:proofErr w:type="spellEnd"/>
            <w:r w:rsidRPr="00A64147">
              <w:rPr>
                <w:color w:val="000000"/>
                <w:sz w:val="22"/>
                <w:szCs w:val="22"/>
              </w:rPr>
              <w:t xml:space="preserve"> </w:t>
            </w:r>
            <w:proofErr w:type="spellStart"/>
            <w:r w:rsidRPr="00A64147">
              <w:rPr>
                <w:color w:val="000000"/>
                <w:sz w:val="22"/>
                <w:szCs w:val="22"/>
              </w:rPr>
              <w:t>Journal</w:t>
            </w:r>
            <w:proofErr w:type="spellEnd"/>
            <w:r w:rsidRPr="00A64147">
              <w:rPr>
                <w:color w:val="000000"/>
                <w:sz w:val="22"/>
                <w:szCs w:val="22"/>
              </w:rPr>
              <w:t xml:space="preserve"> </w:t>
            </w:r>
            <w:proofErr w:type="spellStart"/>
            <w:r w:rsidRPr="00A64147">
              <w:rPr>
                <w:color w:val="000000"/>
                <w:sz w:val="22"/>
                <w:szCs w:val="22"/>
              </w:rPr>
              <w:t>of</w:t>
            </w:r>
            <w:proofErr w:type="spellEnd"/>
            <w:r w:rsidRPr="00A64147">
              <w:rPr>
                <w:color w:val="000000"/>
                <w:sz w:val="22"/>
                <w:szCs w:val="22"/>
              </w:rPr>
              <w:t xml:space="preserve"> </w:t>
            </w:r>
            <w:proofErr w:type="spellStart"/>
            <w:r w:rsidRPr="00A64147">
              <w:rPr>
                <w:color w:val="000000"/>
                <w:sz w:val="22"/>
                <w:szCs w:val="22"/>
              </w:rPr>
              <w:t>Applied</w:t>
            </w:r>
            <w:proofErr w:type="spellEnd"/>
            <w:r w:rsidRPr="00A64147">
              <w:rPr>
                <w:color w:val="000000"/>
                <w:sz w:val="22"/>
                <w:szCs w:val="22"/>
              </w:rPr>
              <w:t xml:space="preserve"> </w:t>
            </w:r>
            <w:proofErr w:type="spellStart"/>
            <w:r w:rsidRPr="00A64147">
              <w:rPr>
                <w:color w:val="000000"/>
                <w:sz w:val="22"/>
                <w:szCs w:val="22"/>
              </w:rPr>
              <w:t>Business</w:t>
            </w:r>
            <w:proofErr w:type="spellEnd"/>
            <w:r w:rsidRPr="00A64147">
              <w:rPr>
                <w:color w:val="000000"/>
                <w:sz w:val="22"/>
                <w:szCs w:val="22"/>
              </w:rPr>
              <w:t xml:space="preserve"> </w:t>
            </w:r>
            <w:proofErr w:type="spellStart"/>
            <w:r w:rsidRPr="00A64147">
              <w:rPr>
                <w:color w:val="000000"/>
                <w:sz w:val="22"/>
                <w:szCs w:val="22"/>
              </w:rPr>
              <w:t>Research</w:t>
            </w:r>
            <w:proofErr w:type="spellEnd"/>
            <w:r w:rsidRPr="00A64147">
              <w:rPr>
                <w:color w:val="000000"/>
                <w:sz w:val="22"/>
                <w:szCs w:val="22"/>
              </w:rPr>
              <w:t>–</w:t>
            </w:r>
            <w:proofErr w:type="spellStart"/>
            <w:r w:rsidRPr="00A64147">
              <w:rPr>
                <w:color w:val="000000"/>
                <w:sz w:val="22"/>
                <w:szCs w:val="22"/>
              </w:rPr>
              <w:t>September</w:t>
            </w:r>
            <w:proofErr w:type="spellEnd"/>
            <w:r w:rsidRPr="00A64147">
              <w:rPr>
                <w:color w:val="000000"/>
                <w:sz w:val="22"/>
                <w:szCs w:val="22"/>
              </w:rPr>
              <w:t>/</w:t>
            </w:r>
            <w:proofErr w:type="spellStart"/>
            <w:r w:rsidRPr="00A64147">
              <w:rPr>
                <w:color w:val="000000"/>
                <w:sz w:val="22"/>
                <w:szCs w:val="22"/>
              </w:rPr>
              <w:t>October</w:t>
            </w:r>
            <w:proofErr w:type="spellEnd"/>
            <w:r w:rsidRPr="00A64147">
              <w:rPr>
                <w:color w:val="000000"/>
                <w:sz w:val="22"/>
                <w:szCs w:val="22"/>
              </w:rPr>
              <w:t xml:space="preserve"> 2017 </w:t>
            </w:r>
            <w:proofErr w:type="spellStart"/>
            <w:r w:rsidRPr="00A64147">
              <w:rPr>
                <w:color w:val="000000"/>
                <w:sz w:val="22"/>
                <w:szCs w:val="22"/>
              </w:rPr>
              <w:t>Volume</w:t>
            </w:r>
            <w:proofErr w:type="spellEnd"/>
            <w:r w:rsidRPr="00A64147">
              <w:rPr>
                <w:color w:val="000000"/>
                <w:sz w:val="22"/>
                <w:szCs w:val="22"/>
              </w:rPr>
              <w:t xml:space="preserve"> 33, </w:t>
            </w:r>
            <w:proofErr w:type="spellStart"/>
            <w:r w:rsidRPr="00A64147">
              <w:rPr>
                <w:color w:val="000000"/>
                <w:sz w:val="22"/>
                <w:szCs w:val="22"/>
              </w:rPr>
              <w:t>Number</w:t>
            </w:r>
            <w:proofErr w:type="spellEnd"/>
            <w:r w:rsidRPr="00A64147">
              <w:rPr>
                <w:color w:val="000000"/>
                <w:sz w:val="22"/>
                <w:szCs w:val="22"/>
              </w:rPr>
              <w:t xml:space="preserve"> 5, 951-961, </w:t>
            </w:r>
            <w:hyperlink r:id="rId104">
              <w:r w:rsidRPr="00A64147">
                <w:rPr>
                  <w:color w:val="0000FF"/>
                  <w:sz w:val="22"/>
                  <w:szCs w:val="22"/>
                  <w:u w:val="single"/>
                </w:rPr>
                <w:t>https://doi.org/10.19030/jabr.v33i5.10018</w:t>
              </w:r>
            </w:hyperlink>
          </w:p>
        </w:tc>
        <w:tc>
          <w:tcPr>
            <w:tcW w:w="1276" w:type="dxa"/>
          </w:tcPr>
          <w:p w14:paraId="5A465398" w14:textId="77777777" w:rsidR="00690AC1" w:rsidRPr="00A64147" w:rsidRDefault="00242D42">
            <w:pPr>
              <w:jc w:val="center"/>
              <w:rPr>
                <w:sz w:val="20"/>
                <w:szCs w:val="20"/>
              </w:rPr>
            </w:pPr>
            <w:proofErr w:type="spellStart"/>
            <w:r w:rsidRPr="00A64147">
              <w:rPr>
                <w:sz w:val="20"/>
                <w:szCs w:val="20"/>
              </w:rPr>
              <w:t>Internal</w:t>
            </w:r>
            <w:proofErr w:type="spellEnd"/>
            <w:r w:rsidRPr="00A64147">
              <w:rPr>
                <w:sz w:val="20"/>
                <w:szCs w:val="20"/>
              </w:rPr>
              <w:t xml:space="preserve"> </w:t>
            </w:r>
            <w:proofErr w:type="spellStart"/>
            <w:r w:rsidRPr="00A64147">
              <w:rPr>
                <w:sz w:val="20"/>
                <w:szCs w:val="20"/>
              </w:rPr>
              <w:t>communication</w:t>
            </w:r>
            <w:proofErr w:type="spellEnd"/>
          </w:p>
        </w:tc>
        <w:tc>
          <w:tcPr>
            <w:tcW w:w="6237" w:type="dxa"/>
          </w:tcPr>
          <w:p w14:paraId="5701C403" w14:textId="77777777" w:rsidR="00690AC1" w:rsidRPr="00A64147" w:rsidRDefault="00242D42">
            <w:proofErr w:type="spellStart"/>
            <w:r w:rsidRPr="00A64147">
              <w:rPr>
                <w:sz w:val="22"/>
                <w:szCs w:val="22"/>
              </w:rPr>
              <w:t>Findings</w:t>
            </w:r>
            <w:proofErr w:type="spellEnd"/>
            <w:r w:rsidRPr="00A64147">
              <w:rPr>
                <w:sz w:val="22"/>
                <w:szCs w:val="22"/>
              </w:rPr>
              <w:t xml:space="preserve"> </w:t>
            </w:r>
            <w:proofErr w:type="spellStart"/>
            <w:r w:rsidRPr="00A64147">
              <w:rPr>
                <w:sz w:val="22"/>
                <w:szCs w:val="22"/>
              </w:rPr>
              <w:t>shed</w:t>
            </w:r>
            <w:proofErr w:type="spellEnd"/>
            <w:r w:rsidRPr="00A64147">
              <w:rPr>
                <w:sz w:val="22"/>
                <w:szCs w:val="22"/>
              </w:rPr>
              <w:t xml:space="preserve"> </w:t>
            </w:r>
            <w:proofErr w:type="spellStart"/>
            <w:r w:rsidRPr="00A64147">
              <w:rPr>
                <w:sz w:val="22"/>
                <w:szCs w:val="22"/>
              </w:rPr>
              <w:t>light</w:t>
            </w:r>
            <w:proofErr w:type="spellEnd"/>
            <w:r w:rsidRPr="00A64147">
              <w:rPr>
                <w:sz w:val="22"/>
                <w:szCs w:val="22"/>
              </w:rPr>
              <w:t xml:space="preserve"> </w:t>
            </w:r>
            <w:proofErr w:type="spellStart"/>
            <w:r w:rsidRPr="00A64147">
              <w:rPr>
                <w:sz w:val="22"/>
                <w:szCs w:val="22"/>
              </w:rPr>
              <w:t>on</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relationship</w:t>
            </w:r>
            <w:proofErr w:type="spellEnd"/>
            <w:r w:rsidRPr="00A64147">
              <w:rPr>
                <w:sz w:val="22"/>
                <w:szCs w:val="22"/>
              </w:rPr>
              <w:t xml:space="preserve"> </w:t>
            </w:r>
            <w:proofErr w:type="spellStart"/>
            <w:r w:rsidRPr="00A64147">
              <w:rPr>
                <w:sz w:val="22"/>
                <w:szCs w:val="22"/>
              </w:rPr>
              <w:t>between</w:t>
            </w:r>
            <w:proofErr w:type="spellEnd"/>
            <w:r w:rsidRPr="00A64147">
              <w:rPr>
                <w:sz w:val="22"/>
                <w:szCs w:val="22"/>
              </w:rPr>
              <w:t xml:space="preserve"> </w:t>
            </w:r>
            <w:proofErr w:type="spellStart"/>
            <w:r w:rsidRPr="00A64147">
              <w:rPr>
                <w:sz w:val="22"/>
                <w:szCs w:val="22"/>
              </w:rPr>
              <w:t>internal</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firm</w:t>
            </w:r>
            <w:proofErr w:type="spellEnd"/>
            <w:r w:rsidRPr="00A64147">
              <w:rPr>
                <w:sz w:val="22"/>
                <w:szCs w:val="22"/>
              </w:rPr>
              <w:t xml:space="preserve"> performance </w:t>
            </w:r>
            <w:proofErr w:type="spellStart"/>
            <w:r w:rsidRPr="00A64147">
              <w:rPr>
                <w:sz w:val="22"/>
                <w:szCs w:val="22"/>
              </w:rPr>
              <w:t>by</w:t>
            </w:r>
            <w:proofErr w:type="spellEnd"/>
            <w:r w:rsidRPr="00A64147">
              <w:rPr>
                <w:sz w:val="22"/>
                <w:szCs w:val="22"/>
              </w:rPr>
              <w:t xml:space="preserve"> </w:t>
            </w:r>
            <w:proofErr w:type="spellStart"/>
            <w:r w:rsidRPr="00A64147">
              <w:rPr>
                <w:sz w:val="22"/>
                <w:szCs w:val="22"/>
              </w:rPr>
              <w:t>showing</w:t>
            </w:r>
            <w:proofErr w:type="spellEnd"/>
            <w:r w:rsidRPr="00A64147">
              <w:rPr>
                <w:sz w:val="22"/>
                <w:szCs w:val="22"/>
              </w:rPr>
              <w:t xml:space="preserve"> </w:t>
            </w:r>
            <w:proofErr w:type="spellStart"/>
            <w:r w:rsidRPr="00A64147">
              <w:rPr>
                <w:sz w:val="22"/>
                <w:szCs w:val="22"/>
              </w:rPr>
              <w:t>that</w:t>
            </w:r>
            <w:proofErr w:type="spellEnd"/>
            <w:r w:rsidRPr="00A64147">
              <w:rPr>
                <w:sz w:val="22"/>
                <w:szCs w:val="22"/>
              </w:rPr>
              <w:t xml:space="preserve"> </w:t>
            </w:r>
            <w:proofErr w:type="spellStart"/>
            <w:r w:rsidRPr="00A64147">
              <w:rPr>
                <w:sz w:val="22"/>
                <w:szCs w:val="22"/>
              </w:rPr>
              <w:t>organizational</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can</w:t>
            </w:r>
            <w:proofErr w:type="spellEnd"/>
            <w:r w:rsidRPr="00A64147">
              <w:rPr>
                <w:sz w:val="22"/>
                <w:szCs w:val="22"/>
              </w:rPr>
              <w:t xml:space="preserve"> </w:t>
            </w:r>
            <w:proofErr w:type="spellStart"/>
            <w:r w:rsidRPr="00A64147">
              <w:rPr>
                <w:sz w:val="22"/>
                <w:szCs w:val="22"/>
              </w:rPr>
              <w:t>be</w:t>
            </w:r>
            <w:proofErr w:type="spellEnd"/>
            <w:r w:rsidRPr="00A64147">
              <w:rPr>
                <w:sz w:val="22"/>
                <w:szCs w:val="22"/>
              </w:rPr>
              <w:t xml:space="preserve"> </w:t>
            </w:r>
            <w:proofErr w:type="spellStart"/>
            <w:r w:rsidRPr="00A64147">
              <w:rPr>
                <w:sz w:val="22"/>
                <w:szCs w:val="22"/>
              </w:rPr>
              <w:t>an</w:t>
            </w:r>
            <w:proofErr w:type="spellEnd"/>
            <w:r w:rsidRPr="00A64147">
              <w:rPr>
                <w:sz w:val="22"/>
                <w:szCs w:val="22"/>
              </w:rPr>
              <w:t xml:space="preserve"> </w:t>
            </w:r>
            <w:proofErr w:type="spellStart"/>
            <w:r w:rsidRPr="00A64147">
              <w:rPr>
                <w:sz w:val="22"/>
                <w:szCs w:val="22"/>
              </w:rPr>
              <w:t>important</w:t>
            </w:r>
            <w:proofErr w:type="spellEnd"/>
            <w:r w:rsidRPr="00A64147">
              <w:rPr>
                <w:sz w:val="22"/>
                <w:szCs w:val="22"/>
              </w:rPr>
              <w:t xml:space="preserve"> </w:t>
            </w:r>
            <w:proofErr w:type="spellStart"/>
            <w:r w:rsidRPr="00A64147">
              <w:rPr>
                <w:sz w:val="22"/>
                <w:szCs w:val="22"/>
              </w:rPr>
              <w:t>contextual</w:t>
            </w:r>
            <w:proofErr w:type="spellEnd"/>
            <w:r w:rsidRPr="00A64147">
              <w:rPr>
                <w:sz w:val="22"/>
                <w:szCs w:val="22"/>
              </w:rPr>
              <w:t xml:space="preserve"> </w:t>
            </w:r>
            <w:proofErr w:type="spellStart"/>
            <w:r w:rsidRPr="00A64147">
              <w:rPr>
                <w:sz w:val="22"/>
                <w:szCs w:val="22"/>
              </w:rPr>
              <w:t>factor</w:t>
            </w:r>
            <w:proofErr w:type="spellEnd"/>
            <w:r w:rsidRPr="00A64147">
              <w:rPr>
                <w:sz w:val="22"/>
                <w:szCs w:val="22"/>
              </w:rPr>
              <w:t xml:space="preserve"> </w:t>
            </w:r>
            <w:proofErr w:type="spellStart"/>
            <w:r w:rsidRPr="00A64147">
              <w:rPr>
                <w:sz w:val="22"/>
                <w:szCs w:val="22"/>
              </w:rPr>
              <w:t>in</w:t>
            </w:r>
            <w:proofErr w:type="spellEnd"/>
            <w:r w:rsidRPr="00A64147">
              <w:rPr>
                <w:sz w:val="22"/>
                <w:szCs w:val="22"/>
              </w:rPr>
              <w:t xml:space="preserve"> </w:t>
            </w:r>
            <w:proofErr w:type="spellStart"/>
            <w:r w:rsidRPr="00A64147">
              <w:rPr>
                <w:sz w:val="22"/>
                <w:szCs w:val="22"/>
              </w:rPr>
              <w:t>developing</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implementing</w:t>
            </w:r>
            <w:proofErr w:type="spellEnd"/>
            <w:r w:rsidRPr="00A64147">
              <w:rPr>
                <w:sz w:val="22"/>
                <w:szCs w:val="22"/>
              </w:rPr>
              <w:t xml:space="preserve"> </w:t>
            </w:r>
            <w:proofErr w:type="spellStart"/>
            <w:r w:rsidRPr="00A64147">
              <w:rPr>
                <w:sz w:val="22"/>
                <w:szCs w:val="22"/>
              </w:rPr>
              <w:t>organization</w:t>
            </w:r>
            <w:proofErr w:type="spellEnd"/>
            <w:r w:rsidRPr="00A64147">
              <w:rPr>
                <w:sz w:val="22"/>
                <w:szCs w:val="22"/>
              </w:rPr>
              <w:t xml:space="preserve"> </w:t>
            </w:r>
            <w:proofErr w:type="spellStart"/>
            <w:r w:rsidRPr="00A64147">
              <w:rPr>
                <w:sz w:val="22"/>
                <w:szCs w:val="22"/>
              </w:rPr>
              <w:t>systems</w:t>
            </w:r>
            <w:proofErr w:type="spellEnd"/>
            <w:r w:rsidRPr="00A64147">
              <w:rPr>
                <w:sz w:val="22"/>
                <w:szCs w:val="22"/>
              </w:rPr>
              <w:t>.</w:t>
            </w:r>
          </w:p>
        </w:tc>
        <w:tc>
          <w:tcPr>
            <w:tcW w:w="1701" w:type="dxa"/>
          </w:tcPr>
          <w:p w14:paraId="79C9801A" w14:textId="77777777" w:rsidR="00690AC1" w:rsidRPr="00A64147" w:rsidRDefault="00242D42">
            <w:pPr>
              <w:jc w:val="center"/>
            </w:pPr>
            <w:r w:rsidRPr="00A64147">
              <w:rPr>
                <w:sz w:val="22"/>
                <w:szCs w:val="22"/>
              </w:rPr>
              <w:t>10</w:t>
            </w:r>
          </w:p>
        </w:tc>
      </w:tr>
    </w:tbl>
    <w:p w14:paraId="53C5F105" w14:textId="77777777" w:rsidR="00690AC1" w:rsidRPr="00A64147" w:rsidRDefault="00690AC1">
      <w:pPr>
        <w:jc w:val="both"/>
      </w:pPr>
    </w:p>
    <w:p w14:paraId="6BBC1DE3" w14:textId="77777777" w:rsidR="00690AC1" w:rsidRPr="00A64147" w:rsidRDefault="00242D42">
      <w:pPr>
        <w:jc w:val="both"/>
      </w:pPr>
      <w:r w:rsidRPr="00A64147">
        <w:br w:type="page"/>
      </w:r>
    </w:p>
    <w:tbl>
      <w:tblPr>
        <w:tblStyle w:val="aff5"/>
        <w:tblpPr w:leftFromText="180" w:rightFromText="180" w:vertAnchor="page" w:horzAnchor="margin" w:tblpY="1322"/>
        <w:tblW w:w="138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835"/>
        <w:gridCol w:w="1560"/>
        <w:gridCol w:w="7228"/>
        <w:gridCol w:w="1701"/>
      </w:tblGrid>
      <w:tr w:rsidR="00690AC1" w:rsidRPr="00A64147" w14:paraId="4C0853F3" w14:textId="77777777">
        <w:tc>
          <w:tcPr>
            <w:tcW w:w="562" w:type="dxa"/>
          </w:tcPr>
          <w:p w14:paraId="2AD37BD6" w14:textId="77777777" w:rsidR="00690AC1" w:rsidRPr="00A64147" w:rsidRDefault="00242D42">
            <w:pPr>
              <w:jc w:val="center"/>
            </w:pPr>
            <w:r w:rsidRPr="00A64147">
              <w:rPr>
                <w:sz w:val="22"/>
                <w:szCs w:val="22"/>
              </w:rPr>
              <w:lastRenderedPageBreak/>
              <w:t>1</w:t>
            </w:r>
          </w:p>
        </w:tc>
        <w:tc>
          <w:tcPr>
            <w:tcW w:w="2835" w:type="dxa"/>
          </w:tcPr>
          <w:p w14:paraId="0E4289A7" w14:textId="77777777" w:rsidR="00690AC1" w:rsidRPr="00A64147" w:rsidRDefault="00242D42">
            <w:pPr>
              <w:jc w:val="center"/>
            </w:pPr>
            <w:r w:rsidRPr="00A64147">
              <w:rPr>
                <w:sz w:val="22"/>
                <w:szCs w:val="22"/>
              </w:rPr>
              <w:t>2</w:t>
            </w:r>
          </w:p>
        </w:tc>
        <w:tc>
          <w:tcPr>
            <w:tcW w:w="1560" w:type="dxa"/>
          </w:tcPr>
          <w:p w14:paraId="29A77508" w14:textId="77777777" w:rsidR="00690AC1" w:rsidRPr="00A64147" w:rsidRDefault="00242D42">
            <w:pPr>
              <w:jc w:val="center"/>
            </w:pPr>
            <w:r w:rsidRPr="00A64147">
              <w:rPr>
                <w:sz w:val="22"/>
                <w:szCs w:val="22"/>
              </w:rPr>
              <w:t>3</w:t>
            </w:r>
          </w:p>
        </w:tc>
        <w:tc>
          <w:tcPr>
            <w:tcW w:w="7229" w:type="dxa"/>
          </w:tcPr>
          <w:p w14:paraId="18417193" w14:textId="77777777" w:rsidR="00690AC1" w:rsidRPr="00A64147" w:rsidRDefault="00242D42">
            <w:pPr>
              <w:jc w:val="center"/>
            </w:pPr>
            <w:r w:rsidRPr="00A64147">
              <w:rPr>
                <w:sz w:val="22"/>
                <w:szCs w:val="22"/>
              </w:rPr>
              <w:t>4</w:t>
            </w:r>
          </w:p>
        </w:tc>
        <w:tc>
          <w:tcPr>
            <w:tcW w:w="1701" w:type="dxa"/>
          </w:tcPr>
          <w:p w14:paraId="21AEDAB0" w14:textId="77777777" w:rsidR="00690AC1" w:rsidRPr="00A64147" w:rsidRDefault="00242D42">
            <w:pPr>
              <w:jc w:val="center"/>
            </w:pPr>
            <w:r w:rsidRPr="00A64147">
              <w:rPr>
                <w:sz w:val="22"/>
                <w:szCs w:val="22"/>
              </w:rPr>
              <w:t>5</w:t>
            </w:r>
          </w:p>
        </w:tc>
      </w:tr>
      <w:tr w:rsidR="00690AC1" w:rsidRPr="00A64147" w14:paraId="22259D82" w14:textId="77777777">
        <w:tc>
          <w:tcPr>
            <w:tcW w:w="562" w:type="dxa"/>
          </w:tcPr>
          <w:p w14:paraId="76896C16" w14:textId="77777777" w:rsidR="00690AC1" w:rsidRPr="00A64147" w:rsidRDefault="00242D42">
            <w:r w:rsidRPr="00A64147">
              <w:rPr>
                <w:sz w:val="22"/>
                <w:szCs w:val="22"/>
              </w:rPr>
              <w:t>14.</w:t>
            </w:r>
          </w:p>
        </w:tc>
        <w:tc>
          <w:tcPr>
            <w:tcW w:w="2835" w:type="dxa"/>
          </w:tcPr>
          <w:p w14:paraId="11048DE4" w14:textId="77777777" w:rsidR="00690AC1" w:rsidRPr="00A64147" w:rsidRDefault="00242D42">
            <w:pPr>
              <w:pBdr>
                <w:top w:val="nil"/>
                <w:left w:val="nil"/>
                <w:bottom w:val="nil"/>
                <w:right w:val="nil"/>
                <w:between w:val="nil"/>
              </w:pBdr>
              <w:shd w:val="clear" w:color="auto" w:fill="FFFFFF"/>
              <w:ind w:right="-108"/>
              <w:rPr>
                <w:color w:val="000000"/>
              </w:rPr>
            </w:pPr>
            <w:proofErr w:type="spellStart"/>
            <w:r w:rsidRPr="00A64147">
              <w:rPr>
                <w:color w:val="000000"/>
                <w:sz w:val="22"/>
                <w:szCs w:val="22"/>
              </w:rPr>
              <w:t>Gupta</w:t>
            </w:r>
            <w:proofErr w:type="spellEnd"/>
            <w:r w:rsidRPr="00A64147">
              <w:rPr>
                <w:color w:val="000000"/>
                <w:sz w:val="22"/>
                <w:szCs w:val="22"/>
              </w:rPr>
              <w:t xml:space="preserve">, K.P. </w:t>
            </w:r>
            <w:proofErr w:type="spellStart"/>
            <w:r w:rsidRPr="00A64147">
              <w:rPr>
                <w:color w:val="000000"/>
                <w:sz w:val="22"/>
                <w:szCs w:val="22"/>
              </w:rPr>
              <w:t>and</w:t>
            </w:r>
            <w:proofErr w:type="spellEnd"/>
            <w:r w:rsidRPr="00A64147">
              <w:rPr>
                <w:color w:val="000000"/>
                <w:sz w:val="22"/>
                <w:szCs w:val="22"/>
              </w:rPr>
              <w:t xml:space="preserve"> </w:t>
            </w:r>
            <w:proofErr w:type="spellStart"/>
            <w:r w:rsidRPr="00A64147">
              <w:rPr>
                <w:color w:val="000000"/>
                <w:sz w:val="22"/>
                <w:szCs w:val="22"/>
              </w:rPr>
              <w:t>Sengar</w:t>
            </w:r>
            <w:proofErr w:type="spellEnd"/>
            <w:r w:rsidRPr="00A64147">
              <w:rPr>
                <w:color w:val="000000"/>
                <w:sz w:val="22"/>
                <w:szCs w:val="22"/>
              </w:rPr>
              <w:t xml:space="preserve">, R., (2020), </w:t>
            </w:r>
            <w:proofErr w:type="spellStart"/>
            <w:r w:rsidRPr="00A64147">
              <w:rPr>
                <w:b/>
                <w:color w:val="000000"/>
                <w:sz w:val="22"/>
                <w:szCs w:val="22"/>
              </w:rPr>
              <w:t>Organisational</w:t>
            </w:r>
            <w:proofErr w:type="spellEnd"/>
            <w:r w:rsidRPr="00A64147">
              <w:rPr>
                <w:b/>
                <w:color w:val="000000"/>
                <w:sz w:val="22"/>
                <w:szCs w:val="22"/>
              </w:rPr>
              <w:t xml:space="preserve"> </w:t>
            </w:r>
            <w:proofErr w:type="spellStart"/>
            <w:r w:rsidRPr="00A64147">
              <w:rPr>
                <w:b/>
                <w:color w:val="000000"/>
                <w:sz w:val="22"/>
                <w:szCs w:val="22"/>
              </w:rPr>
              <w:t>communication</w:t>
            </w:r>
            <w:proofErr w:type="spellEnd"/>
            <w:r w:rsidRPr="00A64147">
              <w:rPr>
                <w:b/>
                <w:color w:val="000000"/>
                <w:sz w:val="22"/>
                <w:szCs w:val="22"/>
              </w:rPr>
              <w:t xml:space="preserve"> </w:t>
            </w:r>
            <w:proofErr w:type="spellStart"/>
            <w:r w:rsidRPr="00A64147">
              <w:rPr>
                <w:b/>
                <w:color w:val="000000"/>
                <w:sz w:val="22"/>
                <w:szCs w:val="22"/>
              </w:rPr>
              <w:t>in</w:t>
            </w:r>
            <w:proofErr w:type="spellEnd"/>
            <w:r w:rsidRPr="00A64147">
              <w:rPr>
                <w:b/>
                <w:color w:val="000000"/>
                <w:sz w:val="22"/>
                <w:szCs w:val="22"/>
              </w:rPr>
              <w:t xml:space="preserve"> </w:t>
            </w:r>
            <w:proofErr w:type="spellStart"/>
            <w:r w:rsidRPr="00A64147">
              <w:rPr>
                <w:b/>
                <w:color w:val="000000"/>
                <w:sz w:val="22"/>
                <w:szCs w:val="22"/>
              </w:rPr>
              <w:t>higher</w:t>
            </w:r>
            <w:proofErr w:type="spellEnd"/>
            <w:r w:rsidRPr="00A64147">
              <w:rPr>
                <w:b/>
                <w:color w:val="000000"/>
                <w:sz w:val="22"/>
                <w:szCs w:val="22"/>
              </w:rPr>
              <w:t xml:space="preserve"> </w:t>
            </w:r>
            <w:proofErr w:type="spellStart"/>
            <w:r w:rsidRPr="00A64147">
              <w:rPr>
                <w:b/>
                <w:color w:val="000000"/>
                <w:sz w:val="22"/>
                <w:szCs w:val="22"/>
              </w:rPr>
              <w:t>educational</w:t>
            </w:r>
            <w:proofErr w:type="spellEnd"/>
            <w:r w:rsidRPr="00A64147">
              <w:rPr>
                <w:b/>
                <w:color w:val="000000"/>
                <w:sz w:val="22"/>
                <w:szCs w:val="22"/>
              </w:rPr>
              <w:t xml:space="preserve"> </w:t>
            </w:r>
            <w:proofErr w:type="spellStart"/>
            <w:r w:rsidRPr="00A64147">
              <w:rPr>
                <w:b/>
                <w:color w:val="000000"/>
                <w:sz w:val="22"/>
                <w:szCs w:val="22"/>
              </w:rPr>
              <w:t>institutions</w:t>
            </w:r>
            <w:proofErr w:type="spellEnd"/>
            <w:r w:rsidRPr="00A64147">
              <w:rPr>
                <w:b/>
                <w:color w:val="000000"/>
                <w:sz w:val="22"/>
                <w:szCs w:val="22"/>
              </w:rPr>
              <w:t xml:space="preserve">: </w:t>
            </w:r>
            <w:proofErr w:type="spellStart"/>
            <w:r w:rsidRPr="00A64147">
              <w:rPr>
                <w:b/>
                <w:color w:val="000000"/>
                <w:sz w:val="22"/>
                <w:szCs w:val="22"/>
              </w:rPr>
              <w:t>scale</w:t>
            </w:r>
            <w:proofErr w:type="spellEnd"/>
            <w:r w:rsidRPr="00A64147">
              <w:rPr>
                <w:b/>
                <w:color w:val="000000"/>
                <w:sz w:val="22"/>
                <w:szCs w:val="22"/>
              </w:rPr>
              <w:t xml:space="preserve"> </w:t>
            </w:r>
            <w:proofErr w:type="spellStart"/>
            <w:r w:rsidRPr="00A64147">
              <w:rPr>
                <w:b/>
                <w:color w:val="000000"/>
                <w:sz w:val="22"/>
                <w:szCs w:val="22"/>
              </w:rPr>
              <w:t>development</w:t>
            </w:r>
            <w:proofErr w:type="spellEnd"/>
            <w:r w:rsidRPr="00A64147">
              <w:rPr>
                <w:b/>
                <w:color w:val="000000"/>
                <w:sz w:val="22"/>
                <w:szCs w:val="22"/>
              </w:rPr>
              <w:t xml:space="preserve"> </w:t>
            </w:r>
            <w:proofErr w:type="spellStart"/>
            <w:r w:rsidRPr="00A64147">
              <w:rPr>
                <w:b/>
                <w:color w:val="000000"/>
                <w:sz w:val="22"/>
                <w:szCs w:val="22"/>
              </w:rPr>
              <w:t>and</w:t>
            </w:r>
            <w:proofErr w:type="spellEnd"/>
            <w:r w:rsidRPr="00A64147">
              <w:rPr>
                <w:b/>
                <w:color w:val="000000"/>
                <w:sz w:val="22"/>
                <w:szCs w:val="22"/>
              </w:rPr>
              <w:t xml:space="preserve"> </w:t>
            </w:r>
            <w:proofErr w:type="spellStart"/>
            <w:r w:rsidRPr="00A64147">
              <w:rPr>
                <w:b/>
                <w:color w:val="000000"/>
                <w:sz w:val="22"/>
                <w:szCs w:val="22"/>
              </w:rPr>
              <w:t>validation</w:t>
            </w:r>
            <w:proofErr w:type="spellEnd"/>
            <w:r w:rsidRPr="00A64147">
              <w:rPr>
                <w:color w:val="000000"/>
                <w:sz w:val="22"/>
                <w:szCs w:val="22"/>
              </w:rPr>
              <w:t xml:space="preserve">, Int. J. </w:t>
            </w:r>
            <w:proofErr w:type="spellStart"/>
            <w:r w:rsidRPr="00A64147">
              <w:rPr>
                <w:color w:val="000000"/>
                <w:sz w:val="22"/>
                <w:szCs w:val="22"/>
              </w:rPr>
              <w:t>Education</w:t>
            </w:r>
            <w:proofErr w:type="spellEnd"/>
            <w:r w:rsidRPr="00A64147">
              <w:rPr>
                <w:color w:val="000000"/>
                <w:sz w:val="22"/>
                <w:szCs w:val="22"/>
              </w:rPr>
              <w:t xml:space="preserve"> </w:t>
            </w:r>
            <w:proofErr w:type="spellStart"/>
            <w:r w:rsidRPr="00A64147">
              <w:rPr>
                <w:color w:val="000000"/>
                <w:sz w:val="22"/>
                <w:szCs w:val="22"/>
              </w:rPr>
              <w:t>Economics</w:t>
            </w:r>
            <w:proofErr w:type="spellEnd"/>
            <w:r w:rsidRPr="00A64147">
              <w:rPr>
                <w:color w:val="000000"/>
                <w:sz w:val="22"/>
                <w:szCs w:val="22"/>
              </w:rPr>
              <w:t xml:space="preserve"> </w:t>
            </w:r>
            <w:proofErr w:type="spellStart"/>
            <w:r w:rsidRPr="00A64147">
              <w:rPr>
                <w:color w:val="000000"/>
                <w:sz w:val="22"/>
                <w:szCs w:val="22"/>
              </w:rPr>
              <w:t>and</w:t>
            </w:r>
            <w:proofErr w:type="spellEnd"/>
            <w:r w:rsidRPr="00A64147">
              <w:rPr>
                <w:color w:val="000000"/>
                <w:sz w:val="22"/>
                <w:szCs w:val="22"/>
              </w:rPr>
              <w:t xml:space="preserve"> </w:t>
            </w:r>
            <w:proofErr w:type="spellStart"/>
            <w:r w:rsidRPr="00A64147">
              <w:rPr>
                <w:color w:val="000000"/>
                <w:sz w:val="22"/>
                <w:szCs w:val="22"/>
              </w:rPr>
              <w:t>Development</w:t>
            </w:r>
            <w:proofErr w:type="spellEnd"/>
            <w:r w:rsidRPr="00A64147">
              <w:rPr>
                <w:color w:val="000000"/>
                <w:sz w:val="22"/>
                <w:szCs w:val="22"/>
              </w:rPr>
              <w:t xml:space="preserve">, </w:t>
            </w:r>
            <w:proofErr w:type="spellStart"/>
            <w:r w:rsidRPr="00A64147">
              <w:rPr>
                <w:color w:val="000000"/>
                <w:sz w:val="20"/>
                <w:szCs w:val="20"/>
              </w:rPr>
              <w:t>Vol</w:t>
            </w:r>
            <w:proofErr w:type="spellEnd"/>
            <w:r w:rsidRPr="00A64147">
              <w:rPr>
                <w:color w:val="000000"/>
                <w:sz w:val="20"/>
                <w:szCs w:val="20"/>
              </w:rPr>
              <w:t>. 11, No. 1, pp.1–26.</w:t>
            </w:r>
          </w:p>
        </w:tc>
        <w:tc>
          <w:tcPr>
            <w:tcW w:w="1560" w:type="dxa"/>
          </w:tcPr>
          <w:p w14:paraId="76C42E14" w14:textId="77777777" w:rsidR="00690AC1" w:rsidRPr="00A64147" w:rsidRDefault="00242D42">
            <w:pPr>
              <w:jc w:val="center"/>
              <w:rPr>
                <w:sz w:val="20"/>
                <w:szCs w:val="20"/>
              </w:rPr>
            </w:pPr>
            <w:proofErr w:type="spellStart"/>
            <w:r w:rsidRPr="00A64147">
              <w:rPr>
                <w:sz w:val="20"/>
                <w:szCs w:val="20"/>
              </w:rPr>
              <w:t>Organizational</w:t>
            </w:r>
            <w:proofErr w:type="spellEnd"/>
            <w:r w:rsidRPr="00A64147">
              <w:rPr>
                <w:sz w:val="20"/>
                <w:szCs w:val="20"/>
              </w:rPr>
              <w:t xml:space="preserve"> </w:t>
            </w:r>
            <w:proofErr w:type="spellStart"/>
            <w:r w:rsidRPr="00A64147">
              <w:rPr>
                <w:sz w:val="20"/>
                <w:szCs w:val="20"/>
              </w:rPr>
              <w:t>communication</w:t>
            </w:r>
            <w:proofErr w:type="spellEnd"/>
          </w:p>
        </w:tc>
        <w:tc>
          <w:tcPr>
            <w:tcW w:w="7229" w:type="dxa"/>
          </w:tcPr>
          <w:p w14:paraId="5F28B5B1" w14:textId="77777777" w:rsidR="00690AC1" w:rsidRPr="00A64147" w:rsidRDefault="00242D42">
            <w:proofErr w:type="spellStart"/>
            <w:r w:rsidRPr="00A64147">
              <w:rPr>
                <w:sz w:val="22"/>
                <w:szCs w:val="22"/>
              </w:rPr>
              <w:t>The</w:t>
            </w:r>
            <w:proofErr w:type="spellEnd"/>
            <w:r w:rsidRPr="00A64147">
              <w:rPr>
                <w:sz w:val="22"/>
                <w:szCs w:val="22"/>
              </w:rPr>
              <w:t xml:space="preserve"> </w:t>
            </w:r>
            <w:proofErr w:type="spellStart"/>
            <w:r w:rsidRPr="00A64147">
              <w:rPr>
                <w:sz w:val="22"/>
                <w:szCs w:val="22"/>
              </w:rPr>
              <w:t>managers</w:t>
            </w:r>
            <w:proofErr w:type="spellEnd"/>
            <w:r w:rsidRPr="00A64147">
              <w:rPr>
                <w:sz w:val="22"/>
                <w:szCs w:val="22"/>
              </w:rPr>
              <w:t xml:space="preserve"> </w:t>
            </w:r>
            <w:proofErr w:type="spellStart"/>
            <w:r w:rsidRPr="00A64147">
              <w:rPr>
                <w:sz w:val="22"/>
                <w:szCs w:val="22"/>
              </w:rPr>
              <w:t>in</w:t>
            </w:r>
            <w:proofErr w:type="spellEnd"/>
            <w:r w:rsidRPr="00A64147">
              <w:rPr>
                <w:sz w:val="22"/>
                <w:szCs w:val="22"/>
              </w:rPr>
              <w:t xml:space="preserve"> </w:t>
            </w:r>
            <w:proofErr w:type="spellStart"/>
            <w:r w:rsidRPr="00A64147">
              <w:rPr>
                <w:sz w:val="22"/>
                <w:szCs w:val="22"/>
              </w:rPr>
              <w:t>HEIs</w:t>
            </w:r>
            <w:proofErr w:type="spellEnd"/>
            <w:r w:rsidRPr="00A64147">
              <w:rPr>
                <w:sz w:val="22"/>
                <w:szCs w:val="22"/>
              </w:rPr>
              <w:t xml:space="preserve"> </w:t>
            </w:r>
            <w:proofErr w:type="spellStart"/>
            <w:r w:rsidRPr="00A64147">
              <w:rPr>
                <w:sz w:val="22"/>
                <w:szCs w:val="22"/>
              </w:rPr>
              <w:t>should</w:t>
            </w:r>
            <w:proofErr w:type="spellEnd"/>
            <w:r w:rsidRPr="00A64147">
              <w:rPr>
                <w:sz w:val="22"/>
                <w:szCs w:val="22"/>
              </w:rPr>
              <w:t xml:space="preserve"> </w:t>
            </w:r>
            <w:proofErr w:type="spellStart"/>
            <w:r w:rsidRPr="00A64147">
              <w:rPr>
                <w:sz w:val="22"/>
                <w:szCs w:val="22"/>
              </w:rPr>
              <w:t>embrace</w:t>
            </w:r>
            <w:proofErr w:type="spellEnd"/>
            <w:r w:rsidRPr="00A64147">
              <w:rPr>
                <w:sz w:val="22"/>
                <w:szCs w:val="22"/>
              </w:rPr>
              <w:t xml:space="preserve"> </w:t>
            </w:r>
            <w:proofErr w:type="spellStart"/>
            <w:r w:rsidRPr="00A64147">
              <w:rPr>
                <w:sz w:val="22"/>
                <w:szCs w:val="22"/>
              </w:rPr>
              <w:t>high</w:t>
            </w:r>
            <w:proofErr w:type="spellEnd"/>
            <w:r w:rsidRPr="00A64147">
              <w:rPr>
                <w:sz w:val="22"/>
                <w:szCs w:val="22"/>
              </w:rPr>
              <w:t xml:space="preserve"> </w:t>
            </w:r>
            <w:proofErr w:type="spellStart"/>
            <w:r w:rsidRPr="00A64147">
              <w:rPr>
                <w:sz w:val="22"/>
                <w:szCs w:val="22"/>
              </w:rPr>
              <w:t>quality</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structure</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style</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behaviour</w:t>
            </w:r>
            <w:proofErr w:type="spellEnd"/>
            <w:r w:rsidRPr="00A64147">
              <w:rPr>
                <w:sz w:val="22"/>
                <w:szCs w:val="22"/>
              </w:rPr>
              <w:t xml:space="preserve"> </w:t>
            </w:r>
            <w:proofErr w:type="spellStart"/>
            <w:r w:rsidRPr="00A64147">
              <w:rPr>
                <w:sz w:val="22"/>
                <w:szCs w:val="22"/>
              </w:rPr>
              <w:t>in</w:t>
            </w:r>
            <w:proofErr w:type="spellEnd"/>
            <w:r w:rsidRPr="00A64147">
              <w:rPr>
                <w:sz w:val="22"/>
                <w:szCs w:val="22"/>
              </w:rPr>
              <w:t xml:space="preserve"> </w:t>
            </w:r>
            <w:proofErr w:type="spellStart"/>
            <w:r w:rsidRPr="00A64147">
              <w:rPr>
                <w:sz w:val="22"/>
                <w:szCs w:val="22"/>
              </w:rPr>
              <w:t>their</w:t>
            </w:r>
            <w:proofErr w:type="spellEnd"/>
            <w:r w:rsidRPr="00A64147">
              <w:rPr>
                <w:sz w:val="22"/>
                <w:szCs w:val="22"/>
              </w:rPr>
              <w:t xml:space="preserve"> </w:t>
            </w:r>
            <w:proofErr w:type="spellStart"/>
            <w:r w:rsidRPr="00A64147">
              <w:rPr>
                <w:sz w:val="22"/>
                <w:szCs w:val="22"/>
              </w:rPr>
              <w:t>organisations</w:t>
            </w:r>
            <w:proofErr w:type="spellEnd"/>
            <w:r w:rsidRPr="00A64147">
              <w:rPr>
                <w:sz w:val="22"/>
                <w:szCs w:val="22"/>
              </w:rPr>
              <w:t xml:space="preserve"> to </w:t>
            </w:r>
            <w:proofErr w:type="spellStart"/>
            <w:r w:rsidRPr="00A64147">
              <w:rPr>
                <w:sz w:val="22"/>
                <w:szCs w:val="22"/>
              </w:rPr>
              <w:t>succeed</w:t>
            </w:r>
            <w:proofErr w:type="spellEnd"/>
            <w:r w:rsidRPr="00A64147">
              <w:rPr>
                <w:sz w:val="22"/>
                <w:szCs w:val="22"/>
              </w:rPr>
              <w:t xml:space="preserve"> </w:t>
            </w:r>
            <w:proofErr w:type="spellStart"/>
            <w:r w:rsidRPr="00A64147">
              <w:rPr>
                <w:sz w:val="22"/>
                <w:szCs w:val="22"/>
              </w:rPr>
              <w:t>in</w:t>
            </w:r>
            <w:proofErr w:type="spellEnd"/>
            <w:r w:rsidRPr="00A64147">
              <w:rPr>
                <w:sz w:val="22"/>
                <w:szCs w:val="22"/>
              </w:rPr>
              <w:t xml:space="preserve"> </w:t>
            </w:r>
            <w:proofErr w:type="spellStart"/>
            <w:r w:rsidRPr="00A64147">
              <w:rPr>
                <w:sz w:val="22"/>
                <w:szCs w:val="22"/>
              </w:rPr>
              <w:t>nurturing</w:t>
            </w:r>
            <w:proofErr w:type="spellEnd"/>
            <w:r w:rsidRPr="00A64147">
              <w:rPr>
                <w:sz w:val="22"/>
                <w:szCs w:val="22"/>
              </w:rPr>
              <w:t xml:space="preserve"> </w:t>
            </w:r>
            <w:proofErr w:type="spellStart"/>
            <w:r w:rsidRPr="00A64147">
              <w:rPr>
                <w:sz w:val="22"/>
                <w:szCs w:val="22"/>
              </w:rPr>
              <w:t>their</w:t>
            </w:r>
            <w:proofErr w:type="spellEnd"/>
            <w:r w:rsidRPr="00A64147">
              <w:rPr>
                <w:sz w:val="22"/>
                <w:szCs w:val="22"/>
              </w:rPr>
              <w:t xml:space="preserve"> </w:t>
            </w:r>
            <w:proofErr w:type="spellStart"/>
            <w:r w:rsidRPr="00A64147">
              <w:rPr>
                <w:sz w:val="22"/>
                <w:szCs w:val="22"/>
              </w:rPr>
              <w:t>employees</w:t>
            </w:r>
            <w:proofErr w:type="spellEnd"/>
            <w:r w:rsidRPr="00A64147">
              <w:rPr>
                <w:sz w:val="22"/>
                <w:szCs w:val="22"/>
              </w:rPr>
              <w:t xml:space="preserve">’ JS. </w:t>
            </w:r>
            <w:proofErr w:type="spellStart"/>
            <w:r w:rsidRPr="00A64147">
              <w:rPr>
                <w:sz w:val="22"/>
                <w:szCs w:val="22"/>
              </w:rPr>
              <w:t>They</w:t>
            </w:r>
            <w:proofErr w:type="spellEnd"/>
            <w:r w:rsidRPr="00A64147">
              <w:rPr>
                <w:sz w:val="22"/>
                <w:szCs w:val="22"/>
              </w:rPr>
              <w:t xml:space="preserve"> </w:t>
            </w:r>
            <w:proofErr w:type="spellStart"/>
            <w:r w:rsidRPr="00A64147">
              <w:rPr>
                <w:sz w:val="22"/>
                <w:szCs w:val="22"/>
              </w:rPr>
              <w:t>should</w:t>
            </w:r>
            <w:proofErr w:type="spellEnd"/>
            <w:r w:rsidRPr="00A64147">
              <w:rPr>
                <w:sz w:val="22"/>
                <w:szCs w:val="22"/>
              </w:rPr>
              <w:t xml:space="preserve"> </w:t>
            </w:r>
            <w:proofErr w:type="spellStart"/>
            <w:r w:rsidRPr="00A64147">
              <w:rPr>
                <w:sz w:val="22"/>
                <w:szCs w:val="22"/>
              </w:rPr>
              <w:t>also</w:t>
            </w:r>
            <w:proofErr w:type="spellEnd"/>
            <w:r w:rsidRPr="00A64147">
              <w:rPr>
                <w:sz w:val="22"/>
                <w:szCs w:val="22"/>
              </w:rPr>
              <w:t xml:space="preserve"> </w:t>
            </w:r>
            <w:proofErr w:type="spellStart"/>
            <w:r w:rsidRPr="00A64147">
              <w:rPr>
                <w:sz w:val="22"/>
                <w:szCs w:val="22"/>
              </w:rPr>
              <w:t>maintain</w:t>
            </w:r>
            <w:proofErr w:type="spellEnd"/>
            <w:r w:rsidRPr="00A64147">
              <w:rPr>
                <w:sz w:val="22"/>
                <w:szCs w:val="22"/>
              </w:rPr>
              <w:t xml:space="preserve"> </w:t>
            </w:r>
            <w:proofErr w:type="spellStart"/>
            <w:r w:rsidRPr="00A64147">
              <w:rPr>
                <w:sz w:val="22"/>
                <w:szCs w:val="22"/>
              </w:rPr>
              <w:t>openness</w:t>
            </w:r>
            <w:proofErr w:type="spellEnd"/>
            <w:r w:rsidRPr="00A64147">
              <w:rPr>
                <w:sz w:val="22"/>
                <w:szCs w:val="22"/>
              </w:rPr>
              <w:t xml:space="preserve"> </w:t>
            </w:r>
            <w:proofErr w:type="spellStart"/>
            <w:r w:rsidRPr="00A64147">
              <w:rPr>
                <w:sz w:val="22"/>
                <w:szCs w:val="22"/>
              </w:rPr>
              <w:t>in</w:t>
            </w:r>
            <w:proofErr w:type="spellEnd"/>
            <w:r w:rsidRPr="00A64147">
              <w:rPr>
                <w:sz w:val="22"/>
                <w:szCs w:val="22"/>
              </w:rPr>
              <w:t xml:space="preserve"> </w:t>
            </w:r>
            <w:proofErr w:type="spellStart"/>
            <w:r w:rsidRPr="00A64147">
              <w:rPr>
                <w:sz w:val="22"/>
                <w:szCs w:val="22"/>
              </w:rPr>
              <w:t>Organisational</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in</w:t>
            </w:r>
            <w:proofErr w:type="spellEnd"/>
            <w:r w:rsidRPr="00A64147">
              <w:rPr>
                <w:sz w:val="22"/>
                <w:szCs w:val="22"/>
              </w:rPr>
              <w:t xml:space="preserve"> </w:t>
            </w:r>
            <w:proofErr w:type="spellStart"/>
            <w:r w:rsidRPr="00A64147">
              <w:rPr>
                <w:sz w:val="22"/>
                <w:szCs w:val="22"/>
              </w:rPr>
              <w:t>higher</w:t>
            </w:r>
            <w:proofErr w:type="spellEnd"/>
            <w:r w:rsidRPr="00A64147">
              <w:rPr>
                <w:sz w:val="22"/>
                <w:szCs w:val="22"/>
              </w:rPr>
              <w:t xml:space="preserve"> </w:t>
            </w:r>
            <w:proofErr w:type="spellStart"/>
            <w:r w:rsidRPr="00A64147">
              <w:rPr>
                <w:sz w:val="22"/>
                <w:szCs w:val="22"/>
              </w:rPr>
              <w:t>educational</w:t>
            </w:r>
            <w:proofErr w:type="spellEnd"/>
            <w:r w:rsidRPr="00A64147">
              <w:rPr>
                <w:sz w:val="22"/>
                <w:szCs w:val="22"/>
              </w:rPr>
              <w:t xml:space="preserve"> </w:t>
            </w:r>
            <w:proofErr w:type="spellStart"/>
            <w:r w:rsidRPr="00A64147">
              <w:rPr>
                <w:sz w:val="22"/>
                <w:szCs w:val="22"/>
              </w:rPr>
              <w:t>institutions</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so</w:t>
            </w:r>
            <w:proofErr w:type="spellEnd"/>
            <w:r w:rsidRPr="00A64147">
              <w:rPr>
                <w:sz w:val="22"/>
                <w:szCs w:val="22"/>
              </w:rPr>
              <w:t xml:space="preserve"> </w:t>
            </w:r>
            <w:proofErr w:type="spellStart"/>
            <w:r w:rsidRPr="00A64147">
              <w:rPr>
                <w:sz w:val="22"/>
                <w:szCs w:val="22"/>
              </w:rPr>
              <w:t>that</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employees</w:t>
            </w:r>
            <w:proofErr w:type="spellEnd"/>
            <w:r w:rsidRPr="00A64147">
              <w:rPr>
                <w:sz w:val="22"/>
                <w:szCs w:val="22"/>
              </w:rPr>
              <w:t xml:space="preserve"> </w:t>
            </w:r>
            <w:proofErr w:type="spellStart"/>
            <w:r w:rsidRPr="00A64147">
              <w:rPr>
                <w:sz w:val="22"/>
                <w:szCs w:val="22"/>
              </w:rPr>
              <w:t>feel</w:t>
            </w:r>
            <w:proofErr w:type="spellEnd"/>
            <w:r w:rsidRPr="00A64147">
              <w:rPr>
                <w:sz w:val="22"/>
                <w:szCs w:val="22"/>
              </w:rPr>
              <w:t xml:space="preserve"> </w:t>
            </w:r>
            <w:proofErr w:type="spellStart"/>
            <w:r w:rsidRPr="00A64147">
              <w:rPr>
                <w:sz w:val="22"/>
                <w:szCs w:val="22"/>
              </w:rPr>
              <w:t>free</w:t>
            </w:r>
            <w:proofErr w:type="spellEnd"/>
            <w:r w:rsidRPr="00A64147">
              <w:rPr>
                <w:sz w:val="22"/>
                <w:szCs w:val="22"/>
              </w:rPr>
              <w:t xml:space="preserve"> to put </w:t>
            </w:r>
            <w:proofErr w:type="spellStart"/>
            <w:r w:rsidRPr="00A64147">
              <w:rPr>
                <w:sz w:val="22"/>
                <w:szCs w:val="22"/>
              </w:rPr>
              <w:t>forward</w:t>
            </w:r>
            <w:proofErr w:type="spellEnd"/>
            <w:r w:rsidRPr="00A64147">
              <w:rPr>
                <w:sz w:val="22"/>
                <w:szCs w:val="22"/>
              </w:rPr>
              <w:t xml:space="preserve"> </w:t>
            </w:r>
            <w:proofErr w:type="spellStart"/>
            <w:r w:rsidRPr="00A64147">
              <w:rPr>
                <w:sz w:val="22"/>
                <w:szCs w:val="22"/>
              </w:rPr>
              <w:t>their</w:t>
            </w:r>
            <w:proofErr w:type="spellEnd"/>
            <w:r w:rsidRPr="00A64147">
              <w:rPr>
                <w:sz w:val="22"/>
                <w:szCs w:val="22"/>
              </w:rPr>
              <w:t xml:space="preserve"> </w:t>
            </w:r>
            <w:proofErr w:type="spellStart"/>
            <w:r w:rsidRPr="00A64147">
              <w:rPr>
                <w:sz w:val="22"/>
                <w:szCs w:val="22"/>
              </w:rPr>
              <w:t>opinions</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suggestions</w:t>
            </w:r>
            <w:proofErr w:type="spellEnd"/>
            <w:r w:rsidRPr="00A64147">
              <w:rPr>
                <w:sz w:val="22"/>
                <w:szCs w:val="22"/>
              </w:rPr>
              <w:t>.</w:t>
            </w:r>
          </w:p>
        </w:tc>
        <w:tc>
          <w:tcPr>
            <w:tcW w:w="1701" w:type="dxa"/>
          </w:tcPr>
          <w:p w14:paraId="37CF2E07" w14:textId="77777777" w:rsidR="00690AC1" w:rsidRPr="00A64147" w:rsidRDefault="00242D42">
            <w:pPr>
              <w:jc w:val="center"/>
            </w:pPr>
            <w:r w:rsidRPr="00A64147">
              <w:rPr>
                <w:sz w:val="22"/>
                <w:szCs w:val="22"/>
              </w:rPr>
              <w:t>26</w:t>
            </w:r>
          </w:p>
        </w:tc>
      </w:tr>
      <w:tr w:rsidR="00690AC1" w:rsidRPr="00A64147" w14:paraId="0E85713D" w14:textId="77777777">
        <w:tc>
          <w:tcPr>
            <w:tcW w:w="562" w:type="dxa"/>
          </w:tcPr>
          <w:p w14:paraId="18184B56" w14:textId="77777777" w:rsidR="00690AC1" w:rsidRPr="00A64147" w:rsidRDefault="00242D42">
            <w:r w:rsidRPr="00A64147">
              <w:rPr>
                <w:sz w:val="22"/>
                <w:szCs w:val="22"/>
              </w:rPr>
              <w:t>15.</w:t>
            </w:r>
          </w:p>
        </w:tc>
        <w:tc>
          <w:tcPr>
            <w:tcW w:w="2835" w:type="dxa"/>
          </w:tcPr>
          <w:p w14:paraId="770EE42D" w14:textId="77777777" w:rsidR="00690AC1" w:rsidRPr="00A64147" w:rsidRDefault="00242D42">
            <w:pPr>
              <w:pBdr>
                <w:top w:val="nil"/>
                <w:left w:val="nil"/>
                <w:bottom w:val="nil"/>
                <w:right w:val="nil"/>
                <w:between w:val="nil"/>
              </w:pBdr>
              <w:shd w:val="clear" w:color="auto" w:fill="FFFFFF"/>
              <w:rPr>
                <w:color w:val="000000"/>
              </w:rPr>
            </w:pPr>
            <w:proofErr w:type="spellStart"/>
            <w:r w:rsidRPr="00A64147">
              <w:rPr>
                <w:color w:val="000000"/>
                <w:sz w:val="22"/>
                <w:szCs w:val="22"/>
              </w:rPr>
              <w:t>Cristina</w:t>
            </w:r>
            <w:proofErr w:type="spellEnd"/>
            <w:r w:rsidRPr="00A64147">
              <w:rPr>
                <w:color w:val="000000"/>
                <w:sz w:val="22"/>
                <w:szCs w:val="22"/>
              </w:rPr>
              <w:t xml:space="preserve"> </w:t>
            </w:r>
            <w:proofErr w:type="spellStart"/>
            <w:r w:rsidRPr="00A64147">
              <w:rPr>
                <w:color w:val="000000"/>
                <w:sz w:val="22"/>
                <w:szCs w:val="22"/>
              </w:rPr>
              <w:t>Borca</w:t>
            </w:r>
            <w:proofErr w:type="spellEnd"/>
            <w:r w:rsidRPr="00A64147">
              <w:rPr>
                <w:color w:val="000000"/>
                <w:sz w:val="22"/>
                <w:szCs w:val="22"/>
              </w:rPr>
              <w:t xml:space="preserve"> </w:t>
            </w:r>
            <w:proofErr w:type="spellStart"/>
            <w:r w:rsidRPr="00A64147">
              <w:rPr>
                <w:color w:val="000000"/>
                <w:sz w:val="22"/>
                <w:szCs w:val="22"/>
              </w:rPr>
              <w:t>and</w:t>
            </w:r>
            <w:proofErr w:type="spellEnd"/>
            <w:r w:rsidRPr="00A64147">
              <w:rPr>
                <w:color w:val="000000"/>
                <w:sz w:val="22"/>
                <w:szCs w:val="22"/>
              </w:rPr>
              <w:t xml:space="preserve"> </w:t>
            </w:r>
            <w:proofErr w:type="spellStart"/>
            <w:r w:rsidRPr="00A64147">
              <w:rPr>
                <w:color w:val="000000"/>
                <w:sz w:val="22"/>
                <w:szCs w:val="22"/>
              </w:rPr>
              <w:t>Viorica</w:t>
            </w:r>
            <w:proofErr w:type="spellEnd"/>
            <w:r w:rsidRPr="00A64147">
              <w:rPr>
                <w:color w:val="000000"/>
                <w:sz w:val="22"/>
                <w:szCs w:val="22"/>
              </w:rPr>
              <w:t xml:space="preserve"> </w:t>
            </w:r>
            <w:proofErr w:type="spellStart"/>
            <w:r w:rsidRPr="00A64147">
              <w:rPr>
                <w:color w:val="000000"/>
                <w:sz w:val="22"/>
                <w:szCs w:val="22"/>
              </w:rPr>
              <w:t>Baesu</w:t>
            </w:r>
            <w:proofErr w:type="spellEnd"/>
            <w:r w:rsidRPr="00A64147">
              <w:rPr>
                <w:color w:val="000000"/>
                <w:sz w:val="22"/>
                <w:szCs w:val="22"/>
              </w:rPr>
              <w:t xml:space="preserve">, (2014), </w:t>
            </w:r>
            <w:r w:rsidRPr="00A64147">
              <w:rPr>
                <w:b/>
                <w:color w:val="000000"/>
                <w:sz w:val="22"/>
                <w:szCs w:val="22"/>
              </w:rPr>
              <w:t xml:space="preserve">A </w:t>
            </w:r>
            <w:proofErr w:type="spellStart"/>
            <w:r w:rsidRPr="00A64147">
              <w:rPr>
                <w:b/>
                <w:color w:val="000000"/>
                <w:sz w:val="22"/>
                <w:szCs w:val="22"/>
              </w:rPr>
              <w:t>Possible</w:t>
            </w:r>
            <w:proofErr w:type="spellEnd"/>
            <w:r w:rsidRPr="00A64147">
              <w:rPr>
                <w:b/>
                <w:color w:val="000000"/>
                <w:sz w:val="22"/>
                <w:szCs w:val="22"/>
              </w:rPr>
              <w:t xml:space="preserve"> </w:t>
            </w:r>
            <w:proofErr w:type="spellStart"/>
            <w:r w:rsidRPr="00A64147">
              <w:rPr>
                <w:b/>
                <w:color w:val="000000"/>
                <w:sz w:val="22"/>
                <w:szCs w:val="22"/>
              </w:rPr>
              <w:t>Managerial</w:t>
            </w:r>
            <w:proofErr w:type="spellEnd"/>
            <w:r w:rsidRPr="00A64147">
              <w:rPr>
                <w:b/>
                <w:color w:val="000000"/>
                <w:sz w:val="22"/>
                <w:szCs w:val="22"/>
              </w:rPr>
              <w:t xml:space="preserve"> </w:t>
            </w:r>
            <w:proofErr w:type="spellStart"/>
            <w:r w:rsidRPr="00A64147">
              <w:rPr>
                <w:b/>
                <w:color w:val="000000"/>
                <w:sz w:val="22"/>
                <w:szCs w:val="22"/>
              </w:rPr>
              <w:t>Approach</w:t>
            </w:r>
            <w:proofErr w:type="spellEnd"/>
            <w:r w:rsidRPr="00A64147">
              <w:rPr>
                <w:b/>
                <w:color w:val="000000"/>
                <w:sz w:val="22"/>
                <w:szCs w:val="22"/>
              </w:rPr>
              <w:t xml:space="preserve"> </w:t>
            </w:r>
            <w:proofErr w:type="spellStart"/>
            <w:r w:rsidRPr="00A64147">
              <w:rPr>
                <w:b/>
                <w:color w:val="000000"/>
                <w:sz w:val="22"/>
                <w:szCs w:val="22"/>
              </w:rPr>
              <w:t>for</w:t>
            </w:r>
            <w:proofErr w:type="spellEnd"/>
            <w:r w:rsidRPr="00A64147">
              <w:rPr>
                <w:b/>
                <w:color w:val="000000"/>
                <w:sz w:val="22"/>
                <w:szCs w:val="22"/>
              </w:rPr>
              <w:t xml:space="preserve"> </w:t>
            </w:r>
            <w:proofErr w:type="spellStart"/>
            <w:r w:rsidRPr="00A64147">
              <w:rPr>
                <w:b/>
                <w:color w:val="000000"/>
                <w:sz w:val="22"/>
                <w:szCs w:val="22"/>
              </w:rPr>
              <w:t>Internal</w:t>
            </w:r>
            <w:proofErr w:type="spellEnd"/>
            <w:r w:rsidRPr="00A64147">
              <w:rPr>
                <w:b/>
                <w:color w:val="000000"/>
                <w:sz w:val="22"/>
                <w:szCs w:val="22"/>
              </w:rPr>
              <w:t xml:space="preserve"> </w:t>
            </w:r>
            <w:proofErr w:type="spellStart"/>
            <w:r w:rsidRPr="00A64147">
              <w:rPr>
                <w:b/>
                <w:color w:val="000000"/>
                <w:sz w:val="22"/>
                <w:szCs w:val="22"/>
              </w:rPr>
              <w:t>Organizational</w:t>
            </w:r>
            <w:proofErr w:type="spellEnd"/>
            <w:r w:rsidRPr="00A64147">
              <w:rPr>
                <w:b/>
                <w:color w:val="000000"/>
                <w:sz w:val="22"/>
                <w:szCs w:val="22"/>
              </w:rPr>
              <w:t xml:space="preserve"> </w:t>
            </w:r>
            <w:proofErr w:type="spellStart"/>
            <w:r w:rsidRPr="00A64147">
              <w:rPr>
                <w:b/>
                <w:color w:val="000000"/>
                <w:sz w:val="22"/>
                <w:szCs w:val="22"/>
              </w:rPr>
              <w:t>Communication</w:t>
            </w:r>
            <w:proofErr w:type="spellEnd"/>
            <w:r w:rsidRPr="00A64147">
              <w:rPr>
                <w:color w:val="000000"/>
                <w:sz w:val="22"/>
                <w:szCs w:val="22"/>
              </w:rPr>
              <w:t xml:space="preserve"> </w:t>
            </w:r>
            <w:proofErr w:type="spellStart"/>
            <w:r w:rsidRPr="00A64147">
              <w:rPr>
                <w:color w:val="000000"/>
                <w:sz w:val="22"/>
                <w:szCs w:val="22"/>
              </w:rPr>
              <w:t>Characterization</w:t>
            </w:r>
            <w:proofErr w:type="spellEnd"/>
            <w:r w:rsidRPr="00A64147">
              <w:rPr>
                <w:color w:val="000000"/>
                <w:sz w:val="22"/>
                <w:szCs w:val="22"/>
              </w:rPr>
              <w:t xml:space="preserve">,  </w:t>
            </w:r>
            <w:proofErr w:type="spellStart"/>
            <w:r w:rsidRPr="00A64147">
              <w:rPr>
                <w:color w:val="000000"/>
                <w:sz w:val="22"/>
                <w:szCs w:val="22"/>
              </w:rPr>
              <w:t>Procedia</w:t>
            </w:r>
            <w:proofErr w:type="spellEnd"/>
            <w:r w:rsidRPr="00A64147">
              <w:rPr>
                <w:color w:val="000000"/>
                <w:sz w:val="22"/>
                <w:szCs w:val="22"/>
              </w:rPr>
              <w:t xml:space="preserve"> - </w:t>
            </w:r>
            <w:proofErr w:type="spellStart"/>
            <w:r w:rsidRPr="00A64147">
              <w:rPr>
                <w:color w:val="000000"/>
                <w:sz w:val="22"/>
                <w:szCs w:val="22"/>
              </w:rPr>
              <w:t>Social</w:t>
            </w:r>
            <w:proofErr w:type="spellEnd"/>
            <w:r w:rsidRPr="00A64147">
              <w:rPr>
                <w:color w:val="000000"/>
                <w:sz w:val="22"/>
                <w:szCs w:val="22"/>
              </w:rPr>
              <w:t xml:space="preserve"> </w:t>
            </w:r>
            <w:proofErr w:type="spellStart"/>
            <w:r w:rsidRPr="00A64147">
              <w:rPr>
                <w:color w:val="000000"/>
                <w:sz w:val="22"/>
                <w:szCs w:val="22"/>
              </w:rPr>
              <w:t>and</w:t>
            </w:r>
            <w:proofErr w:type="spellEnd"/>
            <w:r w:rsidRPr="00A64147">
              <w:rPr>
                <w:color w:val="000000"/>
                <w:sz w:val="22"/>
                <w:szCs w:val="22"/>
              </w:rPr>
              <w:t xml:space="preserve"> </w:t>
            </w:r>
            <w:proofErr w:type="spellStart"/>
            <w:r w:rsidRPr="00A64147">
              <w:rPr>
                <w:color w:val="000000"/>
                <w:sz w:val="22"/>
                <w:szCs w:val="22"/>
              </w:rPr>
              <w:t>Behavioral</w:t>
            </w:r>
            <w:proofErr w:type="spellEnd"/>
            <w:r w:rsidRPr="00A64147">
              <w:rPr>
                <w:color w:val="000000"/>
                <w:sz w:val="22"/>
                <w:szCs w:val="22"/>
              </w:rPr>
              <w:t xml:space="preserve"> </w:t>
            </w:r>
            <w:proofErr w:type="spellStart"/>
            <w:r w:rsidRPr="00A64147">
              <w:rPr>
                <w:color w:val="000000"/>
                <w:sz w:val="22"/>
                <w:szCs w:val="22"/>
              </w:rPr>
              <w:t>Sciences</w:t>
            </w:r>
            <w:proofErr w:type="spellEnd"/>
            <w:r w:rsidRPr="00A64147">
              <w:rPr>
                <w:color w:val="000000"/>
                <w:sz w:val="22"/>
                <w:szCs w:val="22"/>
              </w:rPr>
              <w:t xml:space="preserve"> 124 ( 2014 ) 496 – 503</w:t>
            </w:r>
          </w:p>
        </w:tc>
        <w:tc>
          <w:tcPr>
            <w:tcW w:w="1560" w:type="dxa"/>
          </w:tcPr>
          <w:p w14:paraId="11548C8F" w14:textId="77777777" w:rsidR="00690AC1" w:rsidRPr="00A64147" w:rsidRDefault="00242D42">
            <w:pPr>
              <w:jc w:val="center"/>
              <w:rPr>
                <w:sz w:val="20"/>
                <w:szCs w:val="20"/>
              </w:rPr>
            </w:pPr>
            <w:proofErr w:type="spellStart"/>
            <w:r w:rsidRPr="00A64147">
              <w:rPr>
                <w:sz w:val="20"/>
                <w:szCs w:val="20"/>
              </w:rPr>
              <w:t>Organization</w:t>
            </w:r>
            <w:proofErr w:type="spellEnd"/>
            <w:r w:rsidRPr="00A64147">
              <w:rPr>
                <w:sz w:val="20"/>
                <w:szCs w:val="20"/>
              </w:rPr>
              <w:t xml:space="preserve"> </w:t>
            </w:r>
            <w:proofErr w:type="spellStart"/>
            <w:r w:rsidRPr="00A64147">
              <w:rPr>
                <w:sz w:val="20"/>
                <w:szCs w:val="20"/>
              </w:rPr>
              <w:t>communication</w:t>
            </w:r>
            <w:proofErr w:type="spellEnd"/>
            <w:r w:rsidRPr="00A64147">
              <w:rPr>
                <w:sz w:val="20"/>
                <w:szCs w:val="20"/>
              </w:rPr>
              <w:t xml:space="preserve"> </w:t>
            </w:r>
            <w:proofErr w:type="spellStart"/>
            <w:r w:rsidRPr="00A64147">
              <w:rPr>
                <w:sz w:val="20"/>
                <w:szCs w:val="20"/>
              </w:rPr>
              <w:t>success</w:t>
            </w:r>
            <w:proofErr w:type="spellEnd"/>
            <w:r w:rsidRPr="00A64147">
              <w:rPr>
                <w:sz w:val="20"/>
                <w:szCs w:val="20"/>
              </w:rPr>
              <w:t xml:space="preserve"> </w:t>
            </w:r>
            <w:proofErr w:type="spellStart"/>
            <w:r w:rsidRPr="00A64147">
              <w:rPr>
                <w:sz w:val="20"/>
                <w:szCs w:val="20"/>
              </w:rPr>
              <w:t>factors</w:t>
            </w:r>
            <w:proofErr w:type="spellEnd"/>
          </w:p>
        </w:tc>
        <w:tc>
          <w:tcPr>
            <w:tcW w:w="7229" w:type="dxa"/>
          </w:tcPr>
          <w:p w14:paraId="73A10750" w14:textId="77777777" w:rsidR="00690AC1" w:rsidRPr="00A64147" w:rsidRDefault="00242D42">
            <w:pPr>
              <w:ind w:right="-113"/>
            </w:pPr>
            <w:proofErr w:type="spellStart"/>
            <w:r w:rsidRPr="00A64147">
              <w:rPr>
                <w:sz w:val="22"/>
                <w:szCs w:val="22"/>
              </w:rPr>
              <w:t>The</w:t>
            </w:r>
            <w:proofErr w:type="spellEnd"/>
            <w:r w:rsidRPr="00A64147">
              <w:rPr>
                <w:sz w:val="22"/>
                <w:szCs w:val="22"/>
              </w:rPr>
              <w:t xml:space="preserve"> </w:t>
            </w:r>
            <w:proofErr w:type="spellStart"/>
            <w:r w:rsidRPr="00A64147">
              <w:rPr>
                <w:sz w:val="22"/>
                <w:szCs w:val="22"/>
              </w:rPr>
              <w:t>dominant</w:t>
            </w:r>
            <w:proofErr w:type="spellEnd"/>
            <w:r w:rsidRPr="00A64147">
              <w:rPr>
                <w:sz w:val="22"/>
                <w:szCs w:val="22"/>
              </w:rPr>
              <w:t xml:space="preserve"> </w:t>
            </w:r>
            <w:proofErr w:type="spellStart"/>
            <w:r w:rsidRPr="00A64147">
              <w:rPr>
                <w:sz w:val="22"/>
                <w:szCs w:val="22"/>
              </w:rPr>
              <w:t>style</w:t>
            </w:r>
            <w:proofErr w:type="spellEnd"/>
            <w:r w:rsidRPr="00A64147">
              <w:rPr>
                <w:sz w:val="22"/>
                <w:szCs w:val="22"/>
              </w:rPr>
              <w:t xml:space="preserve"> </w:t>
            </w:r>
            <w:proofErr w:type="spellStart"/>
            <w:r w:rsidRPr="00A64147">
              <w:rPr>
                <w:sz w:val="22"/>
                <w:szCs w:val="22"/>
              </w:rPr>
              <w:t>in</w:t>
            </w:r>
            <w:proofErr w:type="spellEnd"/>
            <w:r w:rsidRPr="00A64147">
              <w:rPr>
                <w:sz w:val="22"/>
                <w:szCs w:val="22"/>
              </w:rPr>
              <w:t xml:space="preserve"> AQUA </w:t>
            </w:r>
            <w:proofErr w:type="spellStart"/>
            <w:r w:rsidRPr="00A64147">
              <w:rPr>
                <w:sz w:val="22"/>
                <w:szCs w:val="22"/>
              </w:rPr>
              <w:t>Company</w:t>
            </w:r>
            <w:proofErr w:type="spellEnd"/>
            <w:r w:rsidRPr="00A64147">
              <w:rPr>
                <w:sz w:val="22"/>
                <w:szCs w:val="22"/>
              </w:rPr>
              <w:t xml:space="preserve"> </w:t>
            </w:r>
            <w:proofErr w:type="spellStart"/>
            <w:r w:rsidRPr="00A64147">
              <w:rPr>
                <w:sz w:val="22"/>
                <w:szCs w:val="22"/>
              </w:rPr>
              <w:t>is</w:t>
            </w:r>
            <w:proofErr w:type="spellEnd"/>
            <w:r w:rsidRPr="00A64147">
              <w:rPr>
                <w:sz w:val="22"/>
                <w:szCs w:val="22"/>
              </w:rPr>
              <w:t xml:space="preserve"> process-</w:t>
            </w:r>
            <w:proofErr w:type="spellStart"/>
            <w:r w:rsidRPr="00A64147">
              <w:rPr>
                <w:sz w:val="22"/>
                <w:szCs w:val="22"/>
              </w:rPr>
              <w:t>oriented</w:t>
            </w:r>
            <w:proofErr w:type="spellEnd"/>
            <w:r w:rsidRPr="00A64147">
              <w:rPr>
                <w:sz w:val="22"/>
                <w:szCs w:val="22"/>
              </w:rPr>
              <w:t xml:space="preserve">, </w:t>
            </w:r>
            <w:proofErr w:type="spellStart"/>
            <w:r w:rsidRPr="00A64147">
              <w:rPr>
                <w:sz w:val="22"/>
                <w:szCs w:val="22"/>
              </w:rPr>
              <w:t>but</w:t>
            </w:r>
            <w:proofErr w:type="spellEnd"/>
            <w:r w:rsidRPr="00A64147">
              <w:rPr>
                <w:sz w:val="22"/>
                <w:szCs w:val="22"/>
              </w:rPr>
              <w:t xml:space="preserve"> </w:t>
            </w:r>
            <w:proofErr w:type="spellStart"/>
            <w:r w:rsidRPr="00A64147">
              <w:rPr>
                <w:sz w:val="22"/>
                <w:szCs w:val="22"/>
              </w:rPr>
              <w:t>should</w:t>
            </w:r>
            <w:proofErr w:type="spellEnd"/>
            <w:r w:rsidRPr="00A64147">
              <w:rPr>
                <w:sz w:val="22"/>
                <w:szCs w:val="22"/>
              </w:rPr>
              <w:t xml:space="preserve"> </w:t>
            </w:r>
            <w:proofErr w:type="spellStart"/>
            <w:r w:rsidRPr="00A64147">
              <w:rPr>
                <w:sz w:val="22"/>
                <w:szCs w:val="22"/>
              </w:rPr>
              <w:t>increase</w:t>
            </w:r>
            <w:proofErr w:type="spellEnd"/>
            <w:r w:rsidRPr="00A64147">
              <w:rPr>
                <w:sz w:val="22"/>
                <w:szCs w:val="22"/>
              </w:rPr>
              <w:t xml:space="preserve"> </w:t>
            </w:r>
            <w:proofErr w:type="spellStart"/>
            <w:r w:rsidRPr="00A64147">
              <w:rPr>
                <w:sz w:val="22"/>
                <w:szCs w:val="22"/>
              </w:rPr>
              <w:t>percentages</w:t>
            </w:r>
            <w:proofErr w:type="spellEnd"/>
            <w:r w:rsidRPr="00A64147">
              <w:rPr>
                <w:sz w:val="22"/>
                <w:szCs w:val="22"/>
              </w:rPr>
              <w:t xml:space="preserve"> </w:t>
            </w:r>
            <w:proofErr w:type="spellStart"/>
            <w:r w:rsidRPr="00A64147">
              <w:rPr>
                <w:sz w:val="22"/>
                <w:szCs w:val="22"/>
              </w:rPr>
              <w:t>among</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company's</w:t>
            </w:r>
            <w:proofErr w:type="spellEnd"/>
            <w:r w:rsidRPr="00A64147">
              <w:rPr>
                <w:sz w:val="22"/>
                <w:szCs w:val="22"/>
              </w:rPr>
              <w:t xml:space="preserve"> </w:t>
            </w:r>
            <w:proofErr w:type="spellStart"/>
            <w:r w:rsidRPr="00A64147">
              <w:rPr>
                <w:sz w:val="22"/>
                <w:szCs w:val="22"/>
              </w:rPr>
              <w:t>employees</w:t>
            </w:r>
            <w:proofErr w:type="spellEnd"/>
            <w:r w:rsidRPr="00A64147">
              <w:rPr>
                <w:sz w:val="22"/>
                <w:szCs w:val="22"/>
              </w:rPr>
              <w:t xml:space="preserve"> to </w:t>
            </w:r>
            <w:proofErr w:type="spellStart"/>
            <w:r w:rsidRPr="00A64147">
              <w:rPr>
                <w:sz w:val="22"/>
                <w:szCs w:val="22"/>
              </w:rPr>
              <w:t>be</w:t>
            </w:r>
            <w:proofErr w:type="spellEnd"/>
            <w:r w:rsidRPr="00A64147">
              <w:rPr>
                <w:sz w:val="22"/>
                <w:szCs w:val="22"/>
              </w:rPr>
              <w:t xml:space="preserve"> </w:t>
            </w:r>
            <w:proofErr w:type="spellStart"/>
            <w:r w:rsidRPr="00A64147">
              <w:rPr>
                <w:sz w:val="22"/>
                <w:szCs w:val="22"/>
              </w:rPr>
              <w:t>ideas</w:t>
            </w:r>
            <w:proofErr w:type="spellEnd"/>
            <w:r w:rsidRPr="00A64147">
              <w:rPr>
                <w:sz w:val="22"/>
                <w:szCs w:val="22"/>
              </w:rPr>
              <w:t xml:space="preserve">, </w:t>
            </w:r>
            <w:proofErr w:type="spellStart"/>
            <w:r w:rsidRPr="00A64147">
              <w:rPr>
                <w:sz w:val="22"/>
                <w:szCs w:val="22"/>
              </w:rPr>
              <w:t>innovation</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new</w:t>
            </w:r>
            <w:proofErr w:type="spellEnd"/>
            <w:r w:rsidRPr="00A64147">
              <w:rPr>
                <w:sz w:val="22"/>
                <w:szCs w:val="22"/>
              </w:rPr>
              <w:t xml:space="preserve"> </w:t>
            </w:r>
            <w:proofErr w:type="spellStart"/>
            <w:r w:rsidRPr="00A64147">
              <w:rPr>
                <w:sz w:val="22"/>
                <w:szCs w:val="22"/>
              </w:rPr>
              <w:t>opportunities</w:t>
            </w:r>
            <w:proofErr w:type="spellEnd"/>
            <w:r w:rsidRPr="00A64147">
              <w:rPr>
                <w:sz w:val="22"/>
                <w:szCs w:val="22"/>
              </w:rPr>
              <w:t xml:space="preserve"> </w:t>
            </w:r>
            <w:proofErr w:type="spellStart"/>
            <w:r w:rsidRPr="00A64147">
              <w:rPr>
                <w:sz w:val="22"/>
                <w:szCs w:val="22"/>
              </w:rPr>
              <w:t>oriented</w:t>
            </w:r>
            <w:proofErr w:type="spellEnd"/>
            <w:r w:rsidRPr="00A64147">
              <w:rPr>
                <w:sz w:val="22"/>
                <w:szCs w:val="22"/>
              </w:rPr>
              <w:t>.</w:t>
            </w:r>
          </w:p>
          <w:p w14:paraId="03A27F34" w14:textId="77777777" w:rsidR="00690AC1" w:rsidRPr="00A64147" w:rsidRDefault="00242D42">
            <w:pPr>
              <w:ind w:right="-113"/>
            </w:pPr>
            <w:proofErr w:type="spellStart"/>
            <w:r w:rsidRPr="00A64147">
              <w:rPr>
                <w:b/>
                <w:sz w:val="22"/>
                <w:szCs w:val="22"/>
              </w:rPr>
              <w:t>Understanding</w:t>
            </w:r>
            <w:proofErr w:type="spellEnd"/>
            <w:r w:rsidRPr="00A64147">
              <w:rPr>
                <w:b/>
                <w:sz w:val="22"/>
                <w:szCs w:val="22"/>
              </w:rPr>
              <w:t xml:space="preserve"> </w:t>
            </w:r>
            <w:proofErr w:type="spellStart"/>
            <w:r w:rsidRPr="00A64147">
              <w:rPr>
                <w:b/>
                <w:sz w:val="22"/>
                <w:szCs w:val="22"/>
              </w:rPr>
              <w:t>the</w:t>
            </w:r>
            <w:proofErr w:type="spellEnd"/>
            <w:r w:rsidRPr="00A64147">
              <w:rPr>
                <w:b/>
                <w:sz w:val="22"/>
                <w:szCs w:val="22"/>
              </w:rPr>
              <w:t xml:space="preserve"> </w:t>
            </w:r>
            <w:proofErr w:type="spellStart"/>
            <w:r w:rsidRPr="00A64147">
              <w:rPr>
                <w:b/>
                <w:sz w:val="22"/>
                <w:szCs w:val="22"/>
              </w:rPr>
              <w:t>importance</w:t>
            </w:r>
            <w:proofErr w:type="spellEnd"/>
            <w:r w:rsidRPr="00A64147">
              <w:rPr>
                <w:b/>
                <w:sz w:val="22"/>
                <w:szCs w:val="22"/>
              </w:rPr>
              <w:t xml:space="preserve"> </w:t>
            </w:r>
            <w:proofErr w:type="spellStart"/>
            <w:r w:rsidRPr="00A64147">
              <w:rPr>
                <w:b/>
                <w:sz w:val="22"/>
                <w:szCs w:val="22"/>
              </w:rPr>
              <w:t>of</w:t>
            </w:r>
            <w:proofErr w:type="spellEnd"/>
            <w:r w:rsidRPr="00A64147">
              <w:rPr>
                <w:b/>
                <w:sz w:val="22"/>
                <w:szCs w:val="22"/>
              </w:rPr>
              <w:t xml:space="preserve"> </w:t>
            </w:r>
            <w:proofErr w:type="spellStart"/>
            <w:r w:rsidRPr="00A64147">
              <w:rPr>
                <w:b/>
                <w:sz w:val="22"/>
                <w:szCs w:val="22"/>
              </w:rPr>
              <w:t>organizational</w:t>
            </w:r>
            <w:proofErr w:type="spellEnd"/>
            <w:r w:rsidRPr="00A64147">
              <w:rPr>
                <w:b/>
                <w:sz w:val="22"/>
                <w:szCs w:val="22"/>
              </w:rPr>
              <w:t xml:space="preserve"> </w:t>
            </w:r>
            <w:proofErr w:type="spellStart"/>
            <w:r w:rsidRPr="00A64147">
              <w:rPr>
                <w:b/>
                <w:sz w:val="22"/>
                <w:szCs w:val="22"/>
              </w:rPr>
              <w:t>communication</w:t>
            </w:r>
            <w:proofErr w:type="spellEnd"/>
            <w:r w:rsidRPr="00A64147">
              <w:rPr>
                <w:b/>
                <w:sz w:val="22"/>
                <w:szCs w:val="22"/>
              </w:rPr>
              <w:t xml:space="preserve"> </w:t>
            </w:r>
            <w:proofErr w:type="spellStart"/>
            <w:r w:rsidRPr="00A64147">
              <w:rPr>
                <w:b/>
                <w:sz w:val="22"/>
                <w:szCs w:val="22"/>
              </w:rPr>
              <w:t>and</w:t>
            </w:r>
            <w:proofErr w:type="spellEnd"/>
            <w:r w:rsidRPr="00A64147">
              <w:rPr>
                <w:b/>
                <w:sz w:val="22"/>
                <w:szCs w:val="22"/>
              </w:rPr>
              <w:t xml:space="preserve"> </w:t>
            </w:r>
            <w:proofErr w:type="spellStart"/>
            <w:r w:rsidRPr="00A64147">
              <w:rPr>
                <w:b/>
                <w:sz w:val="22"/>
                <w:szCs w:val="22"/>
              </w:rPr>
              <w:t>the</w:t>
            </w:r>
            <w:proofErr w:type="spellEnd"/>
            <w:r w:rsidRPr="00A64147">
              <w:rPr>
                <w:b/>
                <w:sz w:val="22"/>
                <w:szCs w:val="22"/>
              </w:rPr>
              <w:t xml:space="preserve"> </w:t>
            </w:r>
            <w:proofErr w:type="spellStart"/>
            <w:r w:rsidRPr="00A64147">
              <w:rPr>
                <w:b/>
                <w:sz w:val="22"/>
                <w:szCs w:val="22"/>
              </w:rPr>
              <w:t>necessary</w:t>
            </w:r>
            <w:proofErr w:type="spellEnd"/>
            <w:r w:rsidRPr="00A64147">
              <w:rPr>
                <w:b/>
                <w:sz w:val="22"/>
                <w:szCs w:val="22"/>
              </w:rPr>
              <w:t xml:space="preserve"> </w:t>
            </w:r>
            <w:proofErr w:type="spellStart"/>
            <w:r w:rsidRPr="00A64147">
              <w:rPr>
                <w:b/>
                <w:sz w:val="22"/>
                <w:szCs w:val="22"/>
              </w:rPr>
              <w:t>techniques</w:t>
            </w:r>
            <w:proofErr w:type="spellEnd"/>
            <w:r w:rsidRPr="00A64147">
              <w:rPr>
                <w:b/>
                <w:sz w:val="22"/>
                <w:szCs w:val="22"/>
              </w:rPr>
              <w:t xml:space="preserve"> to </w:t>
            </w:r>
            <w:proofErr w:type="spellStart"/>
            <w:r w:rsidRPr="00A64147">
              <w:rPr>
                <w:b/>
                <w:sz w:val="22"/>
                <w:szCs w:val="22"/>
              </w:rPr>
              <w:t>meet</w:t>
            </w:r>
            <w:proofErr w:type="spellEnd"/>
            <w:r w:rsidRPr="00A64147">
              <w:rPr>
                <w:b/>
                <w:sz w:val="22"/>
                <w:szCs w:val="22"/>
              </w:rPr>
              <w:t xml:space="preserve"> </w:t>
            </w:r>
            <w:proofErr w:type="spellStart"/>
            <w:r w:rsidRPr="00A64147">
              <w:rPr>
                <w:b/>
                <w:sz w:val="22"/>
                <w:szCs w:val="22"/>
              </w:rPr>
              <w:t>the</w:t>
            </w:r>
            <w:proofErr w:type="spellEnd"/>
            <w:r w:rsidRPr="00A64147">
              <w:rPr>
                <w:b/>
                <w:sz w:val="22"/>
                <w:szCs w:val="22"/>
              </w:rPr>
              <w:t xml:space="preserve"> </w:t>
            </w:r>
            <w:proofErr w:type="spellStart"/>
            <w:r w:rsidRPr="00A64147">
              <w:rPr>
                <w:b/>
                <w:sz w:val="22"/>
                <w:szCs w:val="22"/>
              </w:rPr>
              <w:t>criteria</w:t>
            </w:r>
            <w:proofErr w:type="spellEnd"/>
            <w:r w:rsidRPr="00A64147">
              <w:rPr>
                <w:b/>
                <w:sz w:val="22"/>
                <w:szCs w:val="22"/>
              </w:rPr>
              <w:t xml:space="preserve"> </w:t>
            </w:r>
            <w:proofErr w:type="spellStart"/>
            <w:r w:rsidRPr="00A64147">
              <w:rPr>
                <w:b/>
                <w:sz w:val="22"/>
                <w:szCs w:val="22"/>
              </w:rPr>
              <w:t>for</w:t>
            </w:r>
            <w:proofErr w:type="spellEnd"/>
            <w:r w:rsidRPr="00A64147">
              <w:rPr>
                <w:b/>
                <w:sz w:val="22"/>
                <w:szCs w:val="22"/>
              </w:rPr>
              <w:t xml:space="preserve"> a </w:t>
            </w:r>
            <w:proofErr w:type="spellStart"/>
            <w:r w:rsidRPr="00A64147">
              <w:rPr>
                <w:b/>
                <w:sz w:val="22"/>
                <w:szCs w:val="22"/>
              </w:rPr>
              <w:t>successful</w:t>
            </w:r>
            <w:proofErr w:type="spellEnd"/>
            <w:r w:rsidRPr="00A64147">
              <w:rPr>
                <w:b/>
                <w:sz w:val="22"/>
                <w:szCs w:val="22"/>
              </w:rPr>
              <w:t xml:space="preserve"> </w:t>
            </w:r>
            <w:proofErr w:type="spellStart"/>
            <w:r w:rsidRPr="00A64147">
              <w:rPr>
                <w:b/>
                <w:sz w:val="22"/>
                <w:szCs w:val="22"/>
              </w:rPr>
              <w:t>internal</w:t>
            </w:r>
            <w:proofErr w:type="spellEnd"/>
            <w:r w:rsidRPr="00A64147">
              <w:rPr>
                <w:b/>
                <w:sz w:val="22"/>
                <w:szCs w:val="22"/>
              </w:rPr>
              <w:t xml:space="preserve"> </w:t>
            </w:r>
            <w:proofErr w:type="spellStart"/>
            <w:r w:rsidRPr="00A64147">
              <w:rPr>
                <w:b/>
                <w:sz w:val="22"/>
                <w:szCs w:val="22"/>
              </w:rPr>
              <w:t>communication</w:t>
            </w:r>
            <w:proofErr w:type="spellEnd"/>
            <w:r w:rsidRPr="00A64147">
              <w:rPr>
                <w:b/>
                <w:sz w:val="22"/>
                <w:szCs w:val="22"/>
              </w:rPr>
              <w:t xml:space="preserve"> </w:t>
            </w:r>
            <w:proofErr w:type="spellStart"/>
            <w:r w:rsidRPr="00A64147">
              <w:rPr>
                <w:b/>
                <w:sz w:val="22"/>
                <w:szCs w:val="22"/>
              </w:rPr>
              <w:t>system</w:t>
            </w:r>
            <w:proofErr w:type="spellEnd"/>
            <w:r w:rsidRPr="00A64147">
              <w:rPr>
                <w:b/>
                <w:sz w:val="22"/>
                <w:szCs w:val="22"/>
              </w:rPr>
              <w:t xml:space="preserve">, </w:t>
            </w:r>
            <w:proofErr w:type="spellStart"/>
            <w:r w:rsidRPr="00A64147">
              <w:rPr>
                <w:b/>
                <w:sz w:val="22"/>
                <w:szCs w:val="22"/>
              </w:rPr>
              <w:t>objectives</w:t>
            </w:r>
            <w:proofErr w:type="spellEnd"/>
            <w:r w:rsidRPr="00A64147">
              <w:rPr>
                <w:b/>
                <w:sz w:val="22"/>
                <w:szCs w:val="22"/>
              </w:rPr>
              <w:t xml:space="preserve"> </w:t>
            </w:r>
            <w:proofErr w:type="spellStart"/>
            <w:r w:rsidRPr="00A64147">
              <w:rPr>
                <w:b/>
                <w:sz w:val="22"/>
                <w:szCs w:val="22"/>
              </w:rPr>
              <w:t>and</w:t>
            </w:r>
            <w:proofErr w:type="spellEnd"/>
            <w:r w:rsidRPr="00A64147">
              <w:rPr>
                <w:b/>
                <w:sz w:val="22"/>
                <w:szCs w:val="22"/>
              </w:rPr>
              <w:t xml:space="preserve"> </w:t>
            </w:r>
            <w:proofErr w:type="spellStart"/>
            <w:r w:rsidRPr="00A64147">
              <w:rPr>
                <w:b/>
                <w:sz w:val="22"/>
                <w:szCs w:val="22"/>
              </w:rPr>
              <w:t>strategy</w:t>
            </w:r>
            <w:proofErr w:type="spellEnd"/>
            <w:r w:rsidRPr="00A64147">
              <w:rPr>
                <w:b/>
                <w:sz w:val="22"/>
                <w:szCs w:val="22"/>
              </w:rPr>
              <w:t>.</w:t>
            </w:r>
            <w:r w:rsidRPr="00A64147">
              <w:rPr>
                <w:sz w:val="22"/>
                <w:szCs w:val="22"/>
              </w:rPr>
              <w:t xml:space="preserve"> To </w:t>
            </w:r>
            <w:proofErr w:type="spellStart"/>
            <w:r w:rsidRPr="00A64147">
              <w:rPr>
                <w:sz w:val="22"/>
                <w:szCs w:val="22"/>
              </w:rPr>
              <w:t>meet</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criteria</w:t>
            </w:r>
            <w:proofErr w:type="spellEnd"/>
            <w:r w:rsidRPr="00A64147">
              <w:rPr>
                <w:sz w:val="22"/>
                <w:szCs w:val="22"/>
              </w:rPr>
              <w:t xml:space="preserve"> </w:t>
            </w:r>
            <w:proofErr w:type="spellStart"/>
            <w:r w:rsidRPr="00A64147">
              <w:rPr>
                <w:sz w:val="22"/>
                <w:szCs w:val="22"/>
              </w:rPr>
              <w:t>for</w:t>
            </w:r>
            <w:proofErr w:type="spellEnd"/>
            <w:r w:rsidRPr="00A64147">
              <w:rPr>
                <w:sz w:val="22"/>
                <w:szCs w:val="22"/>
              </w:rPr>
              <w:t xml:space="preserve"> a </w:t>
            </w:r>
            <w:proofErr w:type="spellStart"/>
            <w:r w:rsidRPr="00A64147">
              <w:rPr>
                <w:sz w:val="22"/>
                <w:szCs w:val="22"/>
              </w:rPr>
              <w:t>successful</w:t>
            </w:r>
            <w:proofErr w:type="spellEnd"/>
            <w:r w:rsidRPr="00A64147">
              <w:rPr>
                <w:sz w:val="22"/>
                <w:szCs w:val="22"/>
              </w:rPr>
              <w:t xml:space="preserve"> </w:t>
            </w:r>
            <w:proofErr w:type="spellStart"/>
            <w:r w:rsidRPr="00A64147">
              <w:rPr>
                <w:sz w:val="22"/>
                <w:szCs w:val="22"/>
              </w:rPr>
              <w:t>organizational</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it </w:t>
            </w:r>
            <w:proofErr w:type="spellStart"/>
            <w:r w:rsidRPr="00A64147">
              <w:rPr>
                <w:sz w:val="22"/>
                <w:szCs w:val="22"/>
              </w:rPr>
              <w:t>is</w:t>
            </w:r>
            <w:proofErr w:type="spellEnd"/>
            <w:r w:rsidRPr="00A64147">
              <w:rPr>
                <w:sz w:val="22"/>
                <w:szCs w:val="22"/>
              </w:rPr>
              <w:t xml:space="preserve"> </w:t>
            </w:r>
            <w:proofErr w:type="spellStart"/>
            <w:r w:rsidRPr="00A64147">
              <w:rPr>
                <w:sz w:val="22"/>
                <w:szCs w:val="22"/>
              </w:rPr>
              <w:t>important</w:t>
            </w:r>
            <w:proofErr w:type="spellEnd"/>
            <w:r w:rsidRPr="00A64147">
              <w:rPr>
                <w:sz w:val="22"/>
                <w:szCs w:val="22"/>
              </w:rPr>
              <w:t xml:space="preserve"> to </w:t>
            </w:r>
            <w:proofErr w:type="spellStart"/>
            <w:r w:rsidRPr="00A64147">
              <w:rPr>
                <w:sz w:val="22"/>
                <w:szCs w:val="22"/>
              </w:rPr>
              <w:t>understand</w:t>
            </w:r>
            <w:proofErr w:type="spellEnd"/>
            <w:r w:rsidRPr="00A64147">
              <w:rPr>
                <w:sz w:val="22"/>
                <w:szCs w:val="22"/>
              </w:rPr>
              <w:t xml:space="preserve"> </w:t>
            </w:r>
            <w:proofErr w:type="spellStart"/>
            <w:r w:rsidRPr="00A64147">
              <w:rPr>
                <w:sz w:val="22"/>
                <w:szCs w:val="22"/>
              </w:rPr>
              <w:t>that</w:t>
            </w:r>
            <w:proofErr w:type="spellEnd"/>
            <w:r w:rsidRPr="00A64147">
              <w:rPr>
                <w:sz w:val="22"/>
                <w:szCs w:val="22"/>
              </w:rPr>
              <w:t xml:space="preserve"> </w:t>
            </w:r>
            <w:proofErr w:type="spellStart"/>
            <w:r w:rsidRPr="00A64147">
              <w:rPr>
                <w:sz w:val="22"/>
                <w:szCs w:val="22"/>
              </w:rPr>
              <w:t>an</w:t>
            </w:r>
            <w:proofErr w:type="spellEnd"/>
            <w:r w:rsidRPr="00A64147">
              <w:rPr>
                <w:sz w:val="22"/>
                <w:szCs w:val="22"/>
              </w:rPr>
              <w:t xml:space="preserve"> </w:t>
            </w:r>
            <w:proofErr w:type="spellStart"/>
            <w:r w:rsidRPr="00A64147">
              <w:rPr>
                <w:sz w:val="22"/>
                <w:szCs w:val="22"/>
              </w:rPr>
              <w:t>organization</w:t>
            </w:r>
            <w:proofErr w:type="spellEnd"/>
            <w:r w:rsidRPr="00A64147">
              <w:rPr>
                <w:sz w:val="22"/>
                <w:szCs w:val="22"/>
              </w:rPr>
              <w:t xml:space="preserve"> </w:t>
            </w:r>
            <w:proofErr w:type="spellStart"/>
            <w:r w:rsidRPr="00A64147">
              <w:rPr>
                <w:sz w:val="22"/>
                <w:szCs w:val="22"/>
              </w:rPr>
              <w:t>is</w:t>
            </w:r>
            <w:proofErr w:type="spellEnd"/>
            <w:r w:rsidRPr="00A64147">
              <w:rPr>
                <w:sz w:val="22"/>
                <w:szCs w:val="22"/>
              </w:rPr>
              <w:t xml:space="preserve"> a </w:t>
            </w:r>
            <w:proofErr w:type="spellStart"/>
            <w:r w:rsidRPr="00A64147">
              <w:rPr>
                <w:sz w:val="22"/>
                <w:szCs w:val="22"/>
              </w:rPr>
              <w:t>unit</w:t>
            </w:r>
            <w:proofErr w:type="spellEnd"/>
            <w:r w:rsidRPr="00A64147">
              <w:rPr>
                <w:sz w:val="22"/>
                <w:szCs w:val="22"/>
              </w:rPr>
              <w:t xml:space="preserve"> set </w:t>
            </w:r>
            <w:proofErr w:type="spellStart"/>
            <w:r w:rsidRPr="00A64147">
              <w:rPr>
                <w:sz w:val="22"/>
                <w:szCs w:val="22"/>
              </w:rPr>
              <w:t>up</w:t>
            </w:r>
            <w:proofErr w:type="spellEnd"/>
            <w:r w:rsidRPr="00A64147">
              <w:rPr>
                <w:sz w:val="22"/>
                <w:szCs w:val="22"/>
              </w:rPr>
              <w:t xml:space="preserve"> to </w:t>
            </w:r>
            <w:proofErr w:type="spellStart"/>
            <w:r w:rsidRPr="00A64147">
              <w:rPr>
                <w:sz w:val="22"/>
                <w:szCs w:val="22"/>
              </w:rPr>
              <w:t>achieve</w:t>
            </w:r>
            <w:proofErr w:type="spellEnd"/>
            <w:r w:rsidRPr="00A64147">
              <w:rPr>
                <w:sz w:val="22"/>
                <w:szCs w:val="22"/>
              </w:rPr>
              <w:t xml:space="preserve"> </w:t>
            </w:r>
            <w:proofErr w:type="spellStart"/>
            <w:r w:rsidRPr="00A64147">
              <w:rPr>
                <w:sz w:val="22"/>
                <w:szCs w:val="22"/>
              </w:rPr>
              <w:t>certain</w:t>
            </w:r>
            <w:proofErr w:type="spellEnd"/>
            <w:r w:rsidRPr="00A64147">
              <w:rPr>
                <w:sz w:val="22"/>
                <w:szCs w:val="22"/>
              </w:rPr>
              <w:t xml:space="preserve"> </w:t>
            </w:r>
            <w:proofErr w:type="spellStart"/>
            <w:r w:rsidRPr="00A64147">
              <w:rPr>
                <w:sz w:val="22"/>
                <w:szCs w:val="22"/>
              </w:rPr>
              <w:t>goals</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helps</w:t>
            </w:r>
            <w:proofErr w:type="spellEnd"/>
            <w:r w:rsidRPr="00A64147">
              <w:rPr>
                <w:sz w:val="22"/>
                <w:szCs w:val="22"/>
              </w:rPr>
              <w:t xml:space="preserve"> </w:t>
            </w:r>
            <w:proofErr w:type="spellStart"/>
            <w:r w:rsidRPr="00A64147">
              <w:rPr>
                <w:sz w:val="22"/>
                <w:szCs w:val="22"/>
              </w:rPr>
              <w:t>implement</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basic</w:t>
            </w:r>
            <w:proofErr w:type="spellEnd"/>
            <w:r w:rsidRPr="00A64147">
              <w:rPr>
                <w:sz w:val="22"/>
                <w:szCs w:val="22"/>
              </w:rPr>
              <w:t xml:space="preserve"> </w:t>
            </w:r>
            <w:proofErr w:type="spellStart"/>
            <w:r w:rsidRPr="00A64147">
              <w:rPr>
                <w:sz w:val="22"/>
                <w:szCs w:val="22"/>
              </w:rPr>
              <w:t>functions</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management</w:t>
            </w:r>
            <w:proofErr w:type="spellEnd"/>
            <w:r w:rsidRPr="00A64147">
              <w:rPr>
                <w:sz w:val="22"/>
                <w:szCs w:val="22"/>
              </w:rPr>
              <w:t xml:space="preserve">, </w:t>
            </w:r>
            <w:proofErr w:type="spellStart"/>
            <w:r w:rsidRPr="00A64147">
              <w:rPr>
                <w:sz w:val="22"/>
                <w:szCs w:val="22"/>
              </w:rPr>
              <w:t>such</w:t>
            </w:r>
            <w:proofErr w:type="spellEnd"/>
            <w:r w:rsidRPr="00A64147">
              <w:rPr>
                <w:sz w:val="22"/>
                <w:szCs w:val="22"/>
              </w:rPr>
              <w:t xml:space="preserve"> </w:t>
            </w:r>
            <w:proofErr w:type="spellStart"/>
            <w:r w:rsidRPr="00A64147">
              <w:rPr>
                <w:sz w:val="22"/>
                <w:szCs w:val="22"/>
              </w:rPr>
              <w:t>as</w:t>
            </w:r>
            <w:proofErr w:type="spellEnd"/>
            <w:r w:rsidRPr="00A64147">
              <w:rPr>
                <w:sz w:val="22"/>
                <w:szCs w:val="22"/>
              </w:rPr>
              <w:t xml:space="preserve"> </w:t>
            </w:r>
            <w:proofErr w:type="spellStart"/>
            <w:r w:rsidRPr="00A64147">
              <w:rPr>
                <w:sz w:val="22"/>
                <w:szCs w:val="22"/>
              </w:rPr>
              <w:t>planning</w:t>
            </w:r>
            <w:proofErr w:type="spellEnd"/>
            <w:r w:rsidRPr="00A64147">
              <w:rPr>
                <w:sz w:val="22"/>
                <w:szCs w:val="22"/>
              </w:rPr>
              <w:t xml:space="preserve">, </w:t>
            </w:r>
            <w:proofErr w:type="spellStart"/>
            <w:r w:rsidRPr="00A64147">
              <w:rPr>
                <w:sz w:val="22"/>
                <w:szCs w:val="22"/>
              </w:rPr>
              <w:t>organizing</w:t>
            </w:r>
            <w:proofErr w:type="spellEnd"/>
            <w:r w:rsidRPr="00A64147">
              <w:rPr>
                <w:sz w:val="22"/>
                <w:szCs w:val="22"/>
              </w:rPr>
              <w:t xml:space="preserve">, </w:t>
            </w:r>
            <w:proofErr w:type="spellStart"/>
            <w:r w:rsidRPr="00A64147">
              <w:rPr>
                <w:sz w:val="22"/>
                <w:szCs w:val="22"/>
              </w:rPr>
              <w:t>decision</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control</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thus</w:t>
            </w:r>
            <w:proofErr w:type="spellEnd"/>
            <w:r w:rsidRPr="00A64147">
              <w:rPr>
                <w:sz w:val="22"/>
                <w:szCs w:val="22"/>
              </w:rPr>
              <w:t xml:space="preserve"> </w:t>
            </w:r>
            <w:proofErr w:type="spellStart"/>
            <w:r w:rsidRPr="00A64147">
              <w:rPr>
                <w:sz w:val="22"/>
                <w:szCs w:val="22"/>
              </w:rPr>
              <w:t>organizations</w:t>
            </w:r>
            <w:proofErr w:type="spellEnd"/>
            <w:r w:rsidRPr="00A64147">
              <w:rPr>
                <w:sz w:val="22"/>
                <w:szCs w:val="22"/>
              </w:rPr>
              <w:t xml:space="preserve"> </w:t>
            </w:r>
            <w:proofErr w:type="spellStart"/>
            <w:r w:rsidRPr="00A64147">
              <w:rPr>
                <w:sz w:val="22"/>
                <w:szCs w:val="22"/>
              </w:rPr>
              <w:t>can</w:t>
            </w:r>
            <w:proofErr w:type="spellEnd"/>
            <w:r w:rsidRPr="00A64147">
              <w:rPr>
                <w:sz w:val="22"/>
                <w:szCs w:val="22"/>
              </w:rPr>
              <w:t xml:space="preserve"> </w:t>
            </w:r>
            <w:proofErr w:type="spellStart"/>
            <w:r w:rsidRPr="00A64147">
              <w:rPr>
                <w:sz w:val="22"/>
                <w:szCs w:val="22"/>
              </w:rPr>
              <w:t>fulfill</w:t>
            </w:r>
            <w:proofErr w:type="spellEnd"/>
            <w:r w:rsidRPr="00A64147">
              <w:rPr>
                <w:sz w:val="22"/>
                <w:szCs w:val="22"/>
              </w:rPr>
              <w:t xml:space="preserve"> </w:t>
            </w:r>
            <w:proofErr w:type="spellStart"/>
            <w:r w:rsidRPr="00A64147">
              <w:rPr>
                <w:sz w:val="22"/>
                <w:szCs w:val="22"/>
              </w:rPr>
              <w:t>their</w:t>
            </w:r>
            <w:proofErr w:type="spellEnd"/>
            <w:r w:rsidRPr="00A64147">
              <w:rPr>
                <w:sz w:val="22"/>
                <w:szCs w:val="22"/>
              </w:rPr>
              <w:t xml:space="preserve"> </w:t>
            </w:r>
            <w:proofErr w:type="spellStart"/>
            <w:r w:rsidRPr="00A64147">
              <w:rPr>
                <w:sz w:val="22"/>
                <w:szCs w:val="22"/>
              </w:rPr>
              <w:t>objectives</w:t>
            </w:r>
            <w:proofErr w:type="spellEnd"/>
            <w:r w:rsidRPr="00A64147">
              <w:rPr>
                <w:sz w:val="22"/>
                <w:szCs w:val="22"/>
              </w:rPr>
              <w:t>.</w:t>
            </w:r>
          </w:p>
        </w:tc>
        <w:tc>
          <w:tcPr>
            <w:tcW w:w="1701" w:type="dxa"/>
          </w:tcPr>
          <w:p w14:paraId="0BF69A2D" w14:textId="77777777" w:rsidR="00690AC1" w:rsidRPr="00A64147" w:rsidRDefault="00242D42">
            <w:pPr>
              <w:jc w:val="center"/>
            </w:pPr>
            <w:r w:rsidRPr="00A64147">
              <w:rPr>
                <w:sz w:val="22"/>
                <w:szCs w:val="22"/>
              </w:rPr>
              <w:t>7</w:t>
            </w:r>
          </w:p>
        </w:tc>
      </w:tr>
      <w:tr w:rsidR="00690AC1" w:rsidRPr="00A64147" w14:paraId="765CFD89" w14:textId="77777777">
        <w:tc>
          <w:tcPr>
            <w:tcW w:w="562" w:type="dxa"/>
          </w:tcPr>
          <w:p w14:paraId="3055F02D" w14:textId="77777777" w:rsidR="00690AC1" w:rsidRPr="00A64147" w:rsidRDefault="00242D42">
            <w:r w:rsidRPr="00A64147">
              <w:rPr>
                <w:sz w:val="22"/>
                <w:szCs w:val="22"/>
              </w:rPr>
              <w:t>16.</w:t>
            </w:r>
          </w:p>
        </w:tc>
        <w:tc>
          <w:tcPr>
            <w:tcW w:w="2835" w:type="dxa"/>
          </w:tcPr>
          <w:p w14:paraId="6BEBBEF8" w14:textId="77777777" w:rsidR="00690AC1" w:rsidRPr="00A64147" w:rsidRDefault="00242D42">
            <w:pPr>
              <w:pBdr>
                <w:top w:val="nil"/>
                <w:left w:val="nil"/>
                <w:bottom w:val="nil"/>
                <w:right w:val="nil"/>
                <w:between w:val="nil"/>
              </w:pBdr>
              <w:shd w:val="clear" w:color="auto" w:fill="FFFFFF"/>
              <w:rPr>
                <w:color w:val="000000"/>
              </w:rPr>
            </w:pPr>
            <w:proofErr w:type="spellStart"/>
            <w:r w:rsidRPr="00A64147">
              <w:rPr>
                <w:color w:val="000000"/>
                <w:sz w:val="22"/>
                <w:szCs w:val="22"/>
              </w:rPr>
              <w:t>Tkalac</w:t>
            </w:r>
            <w:proofErr w:type="spellEnd"/>
            <w:r w:rsidRPr="00A64147">
              <w:rPr>
                <w:color w:val="000000"/>
                <w:sz w:val="22"/>
                <w:szCs w:val="22"/>
              </w:rPr>
              <w:t xml:space="preserve"> </w:t>
            </w:r>
            <w:proofErr w:type="spellStart"/>
            <w:r w:rsidRPr="00A64147">
              <w:rPr>
                <w:color w:val="000000"/>
                <w:sz w:val="22"/>
                <w:szCs w:val="22"/>
              </w:rPr>
              <w:t>Verčič</w:t>
            </w:r>
            <w:proofErr w:type="spellEnd"/>
            <w:r w:rsidRPr="00A64147">
              <w:rPr>
                <w:color w:val="000000"/>
                <w:sz w:val="22"/>
                <w:szCs w:val="22"/>
              </w:rPr>
              <w:t xml:space="preserve">, A., &amp; </w:t>
            </w:r>
            <w:proofErr w:type="spellStart"/>
            <w:r w:rsidRPr="00A64147">
              <w:rPr>
                <w:color w:val="000000"/>
                <w:sz w:val="22"/>
                <w:szCs w:val="22"/>
              </w:rPr>
              <w:t>Pološki</w:t>
            </w:r>
            <w:proofErr w:type="spellEnd"/>
            <w:r w:rsidRPr="00A64147">
              <w:rPr>
                <w:color w:val="000000"/>
                <w:sz w:val="22"/>
                <w:szCs w:val="22"/>
              </w:rPr>
              <w:t xml:space="preserve"> </w:t>
            </w:r>
            <w:proofErr w:type="spellStart"/>
            <w:r w:rsidRPr="00A64147">
              <w:rPr>
                <w:color w:val="000000"/>
                <w:sz w:val="22"/>
                <w:szCs w:val="22"/>
              </w:rPr>
              <w:t>Vokić</w:t>
            </w:r>
            <w:proofErr w:type="spellEnd"/>
            <w:r w:rsidRPr="00A64147">
              <w:rPr>
                <w:color w:val="000000"/>
                <w:sz w:val="22"/>
                <w:szCs w:val="22"/>
              </w:rPr>
              <w:t>, N. (2017), </w:t>
            </w:r>
            <w:proofErr w:type="spellStart"/>
            <w:r w:rsidRPr="00A64147">
              <w:rPr>
                <w:b/>
                <w:color w:val="000000"/>
                <w:sz w:val="22"/>
                <w:szCs w:val="22"/>
              </w:rPr>
              <w:t>Engaging</w:t>
            </w:r>
            <w:proofErr w:type="spellEnd"/>
            <w:r w:rsidRPr="00A64147">
              <w:rPr>
                <w:b/>
                <w:color w:val="000000"/>
                <w:sz w:val="22"/>
                <w:szCs w:val="22"/>
              </w:rPr>
              <w:t xml:space="preserve"> </w:t>
            </w:r>
            <w:proofErr w:type="spellStart"/>
            <w:r w:rsidRPr="00A64147">
              <w:rPr>
                <w:b/>
                <w:color w:val="000000"/>
                <w:sz w:val="22"/>
                <w:szCs w:val="22"/>
              </w:rPr>
              <w:t>employees</w:t>
            </w:r>
            <w:proofErr w:type="spellEnd"/>
            <w:r w:rsidRPr="00A64147">
              <w:rPr>
                <w:b/>
                <w:color w:val="000000"/>
                <w:sz w:val="22"/>
                <w:szCs w:val="22"/>
              </w:rPr>
              <w:t xml:space="preserve"> </w:t>
            </w:r>
            <w:proofErr w:type="spellStart"/>
            <w:r w:rsidRPr="00A64147">
              <w:rPr>
                <w:b/>
                <w:color w:val="000000"/>
                <w:sz w:val="22"/>
                <w:szCs w:val="22"/>
              </w:rPr>
              <w:t>through</w:t>
            </w:r>
            <w:proofErr w:type="spellEnd"/>
            <w:r w:rsidRPr="00A64147">
              <w:rPr>
                <w:b/>
                <w:color w:val="000000"/>
                <w:sz w:val="22"/>
                <w:szCs w:val="22"/>
              </w:rPr>
              <w:t xml:space="preserve"> </w:t>
            </w:r>
            <w:proofErr w:type="spellStart"/>
            <w:r w:rsidRPr="00A64147">
              <w:rPr>
                <w:b/>
                <w:color w:val="000000"/>
                <w:sz w:val="22"/>
                <w:szCs w:val="22"/>
              </w:rPr>
              <w:t>internal</w:t>
            </w:r>
            <w:proofErr w:type="spellEnd"/>
            <w:r w:rsidRPr="00A64147">
              <w:rPr>
                <w:b/>
                <w:color w:val="000000"/>
                <w:sz w:val="22"/>
                <w:szCs w:val="22"/>
              </w:rPr>
              <w:t xml:space="preserve"> </w:t>
            </w:r>
            <w:proofErr w:type="spellStart"/>
            <w:r w:rsidRPr="00A64147">
              <w:rPr>
                <w:b/>
                <w:color w:val="000000"/>
                <w:sz w:val="22"/>
                <w:szCs w:val="22"/>
              </w:rPr>
              <w:t>communication</w:t>
            </w:r>
            <w:proofErr w:type="spellEnd"/>
            <w:r w:rsidRPr="00A64147">
              <w:rPr>
                <w:b/>
                <w:color w:val="000000"/>
                <w:sz w:val="22"/>
                <w:szCs w:val="22"/>
              </w:rPr>
              <w:t>.</w:t>
            </w:r>
            <w:r w:rsidRPr="00A64147">
              <w:rPr>
                <w:color w:val="000000"/>
                <w:sz w:val="22"/>
                <w:szCs w:val="22"/>
              </w:rPr>
              <w:t xml:space="preserve"> </w:t>
            </w:r>
            <w:proofErr w:type="spellStart"/>
            <w:r w:rsidRPr="00A64147">
              <w:rPr>
                <w:color w:val="000000"/>
                <w:sz w:val="22"/>
                <w:szCs w:val="22"/>
              </w:rPr>
              <w:t>Public</w:t>
            </w:r>
            <w:proofErr w:type="spellEnd"/>
            <w:r w:rsidRPr="00A64147">
              <w:rPr>
                <w:color w:val="000000"/>
                <w:sz w:val="22"/>
                <w:szCs w:val="22"/>
              </w:rPr>
              <w:t xml:space="preserve"> </w:t>
            </w:r>
            <w:proofErr w:type="spellStart"/>
            <w:r w:rsidRPr="00A64147">
              <w:rPr>
                <w:color w:val="000000"/>
                <w:sz w:val="22"/>
                <w:szCs w:val="22"/>
              </w:rPr>
              <w:t>Relations</w:t>
            </w:r>
            <w:proofErr w:type="spellEnd"/>
            <w:r w:rsidRPr="00A64147">
              <w:rPr>
                <w:color w:val="000000"/>
                <w:sz w:val="22"/>
                <w:szCs w:val="22"/>
              </w:rPr>
              <w:t xml:space="preserve"> </w:t>
            </w:r>
            <w:proofErr w:type="spellStart"/>
            <w:r w:rsidRPr="00A64147">
              <w:rPr>
                <w:color w:val="000000"/>
                <w:sz w:val="22"/>
                <w:szCs w:val="22"/>
              </w:rPr>
              <w:t>Review</w:t>
            </w:r>
            <w:proofErr w:type="spellEnd"/>
            <w:r w:rsidRPr="00A64147">
              <w:rPr>
                <w:color w:val="000000"/>
                <w:sz w:val="22"/>
                <w:szCs w:val="22"/>
              </w:rPr>
              <w:t>, 43(5), 885–893. doi:10.1016/j.pubrev.2017.04.005</w:t>
            </w:r>
          </w:p>
        </w:tc>
        <w:tc>
          <w:tcPr>
            <w:tcW w:w="1560" w:type="dxa"/>
          </w:tcPr>
          <w:p w14:paraId="4E0A1B04" w14:textId="77777777" w:rsidR="00690AC1" w:rsidRPr="00A64147" w:rsidRDefault="00242D42">
            <w:pPr>
              <w:jc w:val="center"/>
              <w:rPr>
                <w:sz w:val="20"/>
                <w:szCs w:val="20"/>
              </w:rPr>
            </w:pPr>
            <w:proofErr w:type="spellStart"/>
            <w:r w:rsidRPr="00A64147">
              <w:rPr>
                <w:sz w:val="20"/>
                <w:szCs w:val="20"/>
              </w:rPr>
              <w:t>Internal</w:t>
            </w:r>
            <w:proofErr w:type="spellEnd"/>
            <w:r w:rsidRPr="00A64147">
              <w:rPr>
                <w:sz w:val="20"/>
                <w:szCs w:val="20"/>
              </w:rPr>
              <w:t xml:space="preserve"> </w:t>
            </w:r>
            <w:proofErr w:type="spellStart"/>
            <w:r w:rsidRPr="00A64147">
              <w:rPr>
                <w:sz w:val="20"/>
                <w:szCs w:val="20"/>
              </w:rPr>
              <w:t>communication</w:t>
            </w:r>
            <w:proofErr w:type="spellEnd"/>
          </w:p>
        </w:tc>
        <w:tc>
          <w:tcPr>
            <w:tcW w:w="7229" w:type="dxa"/>
          </w:tcPr>
          <w:p w14:paraId="74BB4A15" w14:textId="77777777" w:rsidR="00690AC1" w:rsidRPr="00A64147" w:rsidRDefault="00242D42">
            <w:pPr>
              <w:ind w:right="-113"/>
            </w:pPr>
            <w:proofErr w:type="spellStart"/>
            <w:r w:rsidRPr="00A64147">
              <w:rPr>
                <w:sz w:val="22"/>
                <w:szCs w:val="22"/>
              </w:rPr>
              <w:t>Ruck</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Welch’s</w:t>
            </w:r>
            <w:proofErr w:type="spellEnd"/>
            <w:r w:rsidRPr="00A64147">
              <w:rPr>
                <w:sz w:val="22"/>
                <w:szCs w:val="22"/>
              </w:rPr>
              <w:t xml:space="preserve"> (2012) argument </w:t>
            </w:r>
            <w:proofErr w:type="spellStart"/>
            <w:r w:rsidRPr="00A64147">
              <w:rPr>
                <w:sz w:val="22"/>
                <w:szCs w:val="22"/>
              </w:rPr>
              <w:t>that</w:t>
            </w:r>
            <w:proofErr w:type="spellEnd"/>
            <w:r w:rsidRPr="00A64147">
              <w:rPr>
                <w:sz w:val="22"/>
                <w:szCs w:val="22"/>
              </w:rPr>
              <w:t xml:space="preserve"> </w:t>
            </w:r>
            <w:proofErr w:type="spellStart"/>
            <w:r w:rsidRPr="00A64147">
              <w:rPr>
                <w:b/>
                <w:sz w:val="22"/>
                <w:szCs w:val="22"/>
              </w:rPr>
              <w:t>employee</w:t>
            </w:r>
            <w:proofErr w:type="spellEnd"/>
            <w:r w:rsidRPr="00A64147">
              <w:rPr>
                <w:b/>
                <w:sz w:val="22"/>
                <w:szCs w:val="22"/>
              </w:rPr>
              <w:t xml:space="preserve"> </w:t>
            </w:r>
            <w:proofErr w:type="spellStart"/>
            <w:r w:rsidRPr="00A64147">
              <w:rPr>
                <w:b/>
                <w:sz w:val="22"/>
                <w:szCs w:val="22"/>
              </w:rPr>
              <w:t>engagement</w:t>
            </w:r>
            <w:proofErr w:type="spellEnd"/>
            <w:r w:rsidRPr="00A64147">
              <w:rPr>
                <w:b/>
                <w:sz w:val="22"/>
                <w:szCs w:val="22"/>
              </w:rPr>
              <w:t xml:space="preserve"> </w:t>
            </w:r>
            <w:proofErr w:type="spellStart"/>
            <w:r w:rsidRPr="00A64147">
              <w:rPr>
                <w:b/>
                <w:sz w:val="22"/>
                <w:szCs w:val="22"/>
              </w:rPr>
              <w:t>is</w:t>
            </w:r>
            <w:proofErr w:type="spellEnd"/>
            <w:r w:rsidRPr="00A64147">
              <w:rPr>
                <w:b/>
                <w:sz w:val="22"/>
                <w:szCs w:val="22"/>
              </w:rPr>
              <w:t xml:space="preserve"> </w:t>
            </w:r>
            <w:proofErr w:type="spellStart"/>
            <w:r w:rsidRPr="00A64147">
              <w:rPr>
                <w:b/>
                <w:sz w:val="22"/>
                <w:szCs w:val="22"/>
              </w:rPr>
              <w:t>influenced</w:t>
            </w:r>
            <w:proofErr w:type="spellEnd"/>
            <w:r w:rsidRPr="00A64147">
              <w:rPr>
                <w:b/>
                <w:sz w:val="22"/>
                <w:szCs w:val="22"/>
              </w:rPr>
              <w:t xml:space="preserve"> </w:t>
            </w:r>
            <w:proofErr w:type="spellStart"/>
            <w:r w:rsidRPr="00A64147">
              <w:rPr>
                <w:b/>
                <w:sz w:val="22"/>
                <w:szCs w:val="22"/>
              </w:rPr>
              <w:t>by</w:t>
            </w:r>
            <w:proofErr w:type="spellEnd"/>
            <w:r w:rsidRPr="00A64147">
              <w:rPr>
                <w:b/>
                <w:sz w:val="22"/>
                <w:szCs w:val="22"/>
              </w:rPr>
              <w:t xml:space="preserve"> </w:t>
            </w:r>
            <w:proofErr w:type="spellStart"/>
            <w:r w:rsidRPr="00A64147">
              <w:rPr>
                <w:b/>
                <w:sz w:val="22"/>
                <w:szCs w:val="22"/>
              </w:rPr>
              <w:t>internal</w:t>
            </w:r>
            <w:proofErr w:type="spellEnd"/>
            <w:r w:rsidRPr="00A64147">
              <w:rPr>
                <w:b/>
                <w:sz w:val="22"/>
                <w:szCs w:val="22"/>
              </w:rPr>
              <w:t xml:space="preserve"> </w:t>
            </w:r>
            <w:proofErr w:type="spellStart"/>
            <w:r w:rsidRPr="00A64147">
              <w:rPr>
                <w:b/>
                <w:sz w:val="22"/>
                <w:szCs w:val="22"/>
              </w:rPr>
              <w:t>corporate</w:t>
            </w:r>
            <w:proofErr w:type="spellEnd"/>
            <w:r w:rsidRPr="00A64147">
              <w:rPr>
                <w:b/>
                <w:sz w:val="22"/>
                <w:szCs w:val="22"/>
              </w:rPr>
              <w:t xml:space="preserve"> </w:t>
            </w:r>
            <w:proofErr w:type="spellStart"/>
            <w:r w:rsidRPr="00A64147">
              <w:rPr>
                <w:b/>
                <w:sz w:val="22"/>
                <w:szCs w:val="22"/>
              </w:rPr>
              <w:t>communication</w:t>
            </w:r>
            <w:proofErr w:type="spellEnd"/>
            <w:r w:rsidRPr="00A64147">
              <w:rPr>
                <w:b/>
                <w:sz w:val="22"/>
                <w:szCs w:val="22"/>
              </w:rPr>
              <w:t xml:space="preserve"> </w:t>
            </w:r>
            <w:proofErr w:type="spellStart"/>
            <w:r w:rsidRPr="00A64147">
              <w:rPr>
                <w:b/>
                <w:sz w:val="22"/>
                <w:szCs w:val="22"/>
              </w:rPr>
              <w:t>and</w:t>
            </w:r>
            <w:proofErr w:type="spellEnd"/>
            <w:r w:rsidRPr="00A64147">
              <w:rPr>
                <w:b/>
                <w:sz w:val="22"/>
                <w:szCs w:val="22"/>
              </w:rPr>
              <w:t xml:space="preserve"> </w:t>
            </w:r>
            <w:proofErr w:type="spellStart"/>
            <w:r w:rsidRPr="00A64147">
              <w:rPr>
                <w:b/>
                <w:sz w:val="22"/>
                <w:szCs w:val="22"/>
              </w:rPr>
              <w:t>effective</w:t>
            </w:r>
            <w:proofErr w:type="spellEnd"/>
            <w:r w:rsidRPr="00A64147">
              <w:rPr>
                <w:b/>
                <w:sz w:val="22"/>
                <w:szCs w:val="22"/>
              </w:rPr>
              <w:t xml:space="preserve"> </w:t>
            </w:r>
            <w:proofErr w:type="spellStart"/>
            <w:r w:rsidRPr="00A64147">
              <w:rPr>
                <w:b/>
                <w:sz w:val="22"/>
                <w:szCs w:val="22"/>
              </w:rPr>
              <w:t>line</w:t>
            </w:r>
            <w:proofErr w:type="spellEnd"/>
            <w:r w:rsidRPr="00A64147">
              <w:rPr>
                <w:b/>
                <w:sz w:val="22"/>
                <w:szCs w:val="22"/>
              </w:rPr>
              <w:t xml:space="preserve">, </w:t>
            </w:r>
            <w:proofErr w:type="spellStart"/>
            <w:r w:rsidRPr="00A64147">
              <w:rPr>
                <w:b/>
                <w:sz w:val="22"/>
                <w:szCs w:val="22"/>
              </w:rPr>
              <w:t>peer</w:t>
            </w:r>
            <w:proofErr w:type="spellEnd"/>
            <w:r w:rsidRPr="00A64147">
              <w:rPr>
                <w:b/>
                <w:sz w:val="22"/>
                <w:szCs w:val="22"/>
              </w:rPr>
              <w:t xml:space="preserve">, </w:t>
            </w:r>
            <w:proofErr w:type="spellStart"/>
            <w:r w:rsidRPr="00A64147">
              <w:rPr>
                <w:b/>
                <w:sz w:val="22"/>
                <w:szCs w:val="22"/>
              </w:rPr>
              <w:t>and</w:t>
            </w:r>
            <w:proofErr w:type="spellEnd"/>
            <w:r w:rsidRPr="00A64147">
              <w:rPr>
                <w:b/>
                <w:sz w:val="22"/>
                <w:szCs w:val="22"/>
              </w:rPr>
              <w:t xml:space="preserve"> </w:t>
            </w:r>
            <w:proofErr w:type="spellStart"/>
            <w:r w:rsidRPr="00A64147">
              <w:rPr>
                <w:b/>
                <w:sz w:val="22"/>
                <w:szCs w:val="22"/>
              </w:rPr>
              <w:t>team</w:t>
            </w:r>
            <w:proofErr w:type="spellEnd"/>
            <w:r w:rsidRPr="00A64147">
              <w:rPr>
                <w:b/>
                <w:sz w:val="22"/>
                <w:szCs w:val="22"/>
              </w:rPr>
              <w:t xml:space="preserve"> </w:t>
            </w:r>
            <w:proofErr w:type="spellStart"/>
            <w:r w:rsidRPr="00A64147">
              <w:rPr>
                <w:b/>
                <w:sz w:val="22"/>
                <w:szCs w:val="22"/>
              </w:rPr>
              <w:t>management</w:t>
            </w:r>
            <w:proofErr w:type="spellEnd"/>
            <w:r w:rsidRPr="00A64147">
              <w:rPr>
                <w:b/>
                <w:sz w:val="22"/>
                <w:szCs w:val="22"/>
              </w:rPr>
              <w:t xml:space="preserve"> </w:t>
            </w:r>
            <w:proofErr w:type="spellStart"/>
            <w:r w:rsidRPr="00A64147">
              <w:rPr>
                <w:b/>
                <w:sz w:val="22"/>
                <w:szCs w:val="22"/>
              </w:rPr>
              <w:t>communication</w:t>
            </w:r>
            <w:proofErr w:type="spellEnd"/>
            <w:r w:rsidRPr="00A64147">
              <w:rPr>
                <w:b/>
                <w:sz w:val="22"/>
                <w:szCs w:val="22"/>
              </w:rPr>
              <w:t xml:space="preserve">, </w:t>
            </w:r>
            <w:proofErr w:type="spellStart"/>
            <w:r w:rsidRPr="00A64147">
              <w:rPr>
                <w:b/>
                <w:sz w:val="22"/>
                <w:szCs w:val="22"/>
              </w:rPr>
              <w:t>as</w:t>
            </w:r>
            <w:proofErr w:type="spellEnd"/>
            <w:r w:rsidRPr="00A64147">
              <w:rPr>
                <w:b/>
                <w:sz w:val="22"/>
                <w:szCs w:val="22"/>
              </w:rPr>
              <w:t xml:space="preserve"> </w:t>
            </w:r>
            <w:proofErr w:type="spellStart"/>
            <w:r w:rsidRPr="00A64147">
              <w:rPr>
                <w:b/>
                <w:sz w:val="22"/>
                <w:szCs w:val="22"/>
              </w:rPr>
              <w:t>well</w:t>
            </w:r>
            <w:proofErr w:type="spellEnd"/>
            <w:r w:rsidRPr="00A64147">
              <w:rPr>
                <w:b/>
                <w:sz w:val="22"/>
                <w:szCs w:val="22"/>
              </w:rPr>
              <w:t xml:space="preserve"> </w:t>
            </w:r>
            <w:proofErr w:type="spellStart"/>
            <w:r w:rsidRPr="00A64147">
              <w:rPr>
                <w:b/>
                <w:sz w:val="22"/>
                <w:szCs w:val="22"/>
              </w:rPr>
              <w:t>as</w:t>
            </w:r>
            <w:proofErr w:type="spellEnd"/>
            <w:r w:rsidRPr="00A64147">
              <w:rPr>
                <w:b/>
                <w:sz w:val="22"/>
                <w:szCs w:val="22"/>
              </w:rPr>
              <w:t xml:space="preserve"> </w:t>
            </w:r>
            <w:proofErr w:type="spellStart"/>
            <w:r w:rsidRPr="00A64147">
              <w:rPr>
                <w:b/>
                <w:sz w:val="22"/>
                <w:szCs w:val="22"/>
              </w:rPr>
              <w:t>Watson</w:t>
            </w:r>
            <w:proofErr w:type="spellEnd"/>
            <w:r w:rsidRPr="00A64147">
              <w:rPr>
                <w:b/>
                <w:sz w:val="22"/>
                <w:szCs w:val="22"/>
              </w:rPr>
              <w:t xml:space="preserve"> </w:t>
            </w:r>
            <w:proofErr w:type="spellStart"/>
            <w:r w:rsidRPr="00A64147">
              <w:rPr>
                <w:b/>
                <w:sz w:val="22"/>
                <w:szCs w:val="22"/>
              </w:rPr>
              <w:t>Wyat’s</w:t>
            </w:r>
            <w:proofErr w:type="spellEnd"/>
            <w:r w:rsidRPr="00A64147">
              <w:rPr>
                <w:b/>
                <w:sz w:val="22"/>
                <w:szCs w:val="22"/>
              </w:rPr>
              <w:t xml:space="preserve"> </w:t>
            </w:r>
            <w:proofErr w:type="spellStart"/>
            <w:r w:rsidRPr="00A64147">
              <w:rPr>
                <w:b/>
                <w:sz w:val="22"/>
                <w:szCs w:val="22"/>
              </w:rPr>
              <w:t>finding</w:t>
            </w:r>
            <w:proofErr w:type="spellEnd"/>
            <w:r w:rsidRPr="00A64147">
              <w:rPr>
                <w:b/>
                <w:sz w:val="22"/>
                <w:szCs w:val="22"/>
              </w:rPr>
              <w:t xml:space="preserve"> (2007 </w:t>
            </w:r>
            <w:proofErr w:type="spellStart"/>
            <w:r w:rsidRPr="00A64147">
              <w:rPr>
                <w:b/>
                <w:sz w:val="22"/>
                <w:szCs w:val="22"/>
              </w:rPr>
              <w:t>according</w:t>
            </w:r>
            <w:proofErr w:type="spellEnd"/>
            <w:r w:rsidRPr="00A64147">
              <w:rPr>
                <w:b/>
                <w:sz w:val="22"/>
                <w:szCs w:val="22"/>
              </w:rPr>
              <w:t xml:space="preserve"> to </w:t>
            </w:r>
            <w:proofErr w:type="spellStart"/>
            <w:r w:rsidRPr="00A64147">
              <w:rPr>
                <w:b/>
                <w:sz w:val="22"/>
                <w:szCs w:val="22"/>
              </w:rPr>
              <w:t>Ruck</w:t>
            </w:r>
            <w:proofErr w:type="spellEnd"/>
            <w:r w:rsidRPr="00A64147">
              <w:rPr>
                <w:b/>
                <w:sz w:val="22"/>
                <w:szCs w:val="22"/>
              </w:rPr>
              <w:t xml:space="preserve"> &amp; </w:t>
            </w:r>
            <w:proofErr w:type="spellStart"/>
            <w:r w:rsidRPr="00A64147">
              <w:rPr>
                <w:b/>
                <w:sz w:val="22"/>
                <w:szCs w:val="22"/>
              </w:rPr>
              <w:t>Trainor</w:t>
            </w:r>
            <w:proofErr w:type="spellEnd"/>
            <w:r w:rsidRPr="00A64147">
              <w:rPr>
                <w:b/>
                <w:sz w:val="22"/>
                <w:szCs w:val="22"/>
              </w:rPr>
              <w:t xml:space="preserve">, 2012) </w:t>
            </w:r>
            <w:proofErr w:type="spellStart"/>
            <w:r w:rsidRPr="00A64147">
              <w:rPr>
                <w:b/>
                <w:sz w:val="22"/>
                <w:szCs w:val="22"/>
              </w:rPr>
              <w:t>that</w:t>
            </w:r>
            <w:proofErr w:type="spellEnd"/>
            <w:r w:rsidRPr="00A64147">
              <w:rPr>
                <w:b/>
                <w:sz w:val="22"/>
                <w:szCs w:val="22"/>
              </w:rPr>
              <w:t xml:space="preserve"> </w:t>
            </w:r>
            <w:proofErr w:type="spellStart"/>
            <w:r w:rsidRPr="00A64147">
              <w:rPr>
                <w:b/>
                <w:sz w:val="22"/>
                <w:szCs w:val="22"/>
              </w:rPr>
              <w:t>organizations</w:t>
            </w:r>
            <w:proofErr w:type="spellEnd"/>
            <w:r w:rsidRPr="00A64147">
              <w:rPr>
                <w:b/>
                <w:sz w:val="22"/>
                <w:szCs w:val="22"/>
              </w:rPr>
              <w:t xml:space="preserve"> </w:t>
            </w:r>
            <w:proofErr w:type="spellStart"/>
            <w:r w:rsidRPr="00A64147">
              <w:rPr>
                <w:b/>
                <w:sz w:val="22"/>
                <w:szCs w:val="22"/>
              </w:rPr>
              <w:t>that</w:t>
            </w:r>
            <w:proofErr w:type="spellEnd"/>
            <w:r w:rsidRPr="00A64147">
              <w:rPr>
                <w:b/>
                <w:sz w:val="22"/>
                <w:szCs w:val="22"/>
              </w:rPr>
              <w:t xml:space="preserve"> </w:t>
            </w:r>
            <w:proofErr w:type="spellStart"/>
            <w:r w:rsidRPr="00A64147">
              <w:rPr>
                <w:b/>
                <w:sz w:val="22"/>
                <w:szCs w:val="22"/>
              </w:rPr>
              <w:t>communicated</w:t>
            </w:r>
            <w:proofErr w:type="spellEnd"/>
            <w:r w:rsidRPr="00A64147">
              <w:rPr>
                <w:b/>
                <w:sz w:val="22"/>
                <w:szCs w:val="22"/>
              </w:rPr>
              <w:t xml:space="preserve"> </w:t>
            </w:r>
            <w:proofErr w:type="spellStart"/>
            <w:r w:rsidRPr="00A64147">
              <w:rPr>
                <w:b/>
                <w:sz w:val="22"/>
                <w:szCs w:val="22"/>
              </w:rPr>
              <w:t>effectively</w:t>
            </w:r>
            <w:proofErr w:type="spellEnd"/>
            <w:r w:rsidRPr="00A64147">
              <w:rPr>
                <w:b/>
                <w:sz w:val="22"/>
                <w:szCs w:val="22"/>
              </w:rPr>
              <w:t xml:space="preserve"> </w:t>
            </w:r>
            <w:proofErr w:type="spellStart"/>
            <w:r w:rsidRPr="00A64147">
              <w:rPr>
                <w:b/>
                <w:sz w:val="22"/>
                <w:szCs w:val="22"/>
              </w:rPr>
              <w:t>with</w:t>
            </w:r>
            <w:proofErr w:type="spellEnd"/>
            <w:r w:rsidRPr="00A64147">
              <w:rPr>
                <w:b/>
                <w:sz w:val="22"/>
                <w:szCs w:val="22"/>
              </w:rPr>
              <w:t xml:space="preserve"> </w:t>
            </w:r>
            <w:proofErr w:type="spellStart"/>
            <w:r w:rsidRPr="00A64147">
              <w:rPr>
                <w:b/>
                <w:sz w:val="22"/>
                <w:szCs w:val="22"/>
              </w:rPr>
              <w:t>their</w:t>
            </w:r>
            <w:proofErr w:type="spellEnd"/>
            <w:r w:rsidRPr="00A64147">
              <w:rPr>
                <w:b/>
                <w:sz w:val="22"/>
                <w:szCs w:val="22"/>
              </w:rPr>
              <w:t xml:space="preserve"> </w:t>
            </w:r>
            <w:proofErr w:type="spellStart"/>
            <w:r w:rsidRPr="00A64147">
              <w:rPr>
                <w:b/>
                <w:sz w:val="22"/>
                <w:szCs w:val="22"/>
              </w:rPr>
              <w:t>employees</w:t>
            </w:r>
            <w:proofErr w:type="spellEnd"/>
            <w:r w:rsidRPr="00A64147">
              <w:rPr>
                <w:b/>
                <w:sz w:val="22"/>
                <w:szCs w:val="22"/>
              </w:rPr>
              <w:t xml:space="preserve"> </w:t>
            </w:r>
            <w:proofErr w:type="spellStart"/>
            <w:r w:rsidRPr="00A64147">
              <w:rPr>
                <w:b/>
                <w:sz w:val="22"/>
                <w:szCs w:val="22"/>
              </w:rPr>
              <w:t>were</w:t>
            </w:r>
            <w:proofErr w:type="spellEnd"/>
            <w:r w:rsidRPr="00A64147">
              <w:rPr>
                <w:b/>
                <w:sz w:val="22"/>
                <w:szCs w:val="22"/>
              </w:rPr>
              <w:t xml:space="preserve"> </w:t>
            </w:r>
            <w:proofErr w:type="spellStart"/>
            <w:r w:rsidRPr="00A64147">
              <w:rPr>
                <w:b/>
                <w:sz w:val="22"/>
                <w:szCs w:val="22"/>
              </w:rPr>
              <w:t>four</w:t>
            </w:r>
            <w:proofErr w:type="spellEnd"/>
            <w:r w:rsidRPr="00A64147">
              <w:rPr>
                <w:b/>
                <w:sz w:val="22"/>
                <w:szCs w:val="22"/>
              </w:rPr>
              <w:t xml:space="preserve"> </w:t>
            </w:r>
            <w:proofErr w:type="spellStart"/>
            <w:r w:rsidRPr="00A64147">
              <w:rPr>
                <w:b/>
                <w:sz w:val="22"/>
                <w:szCs w:val="22"/>
              </w:rPr>
              <w:t>times</w:t>
            </w:r>
            <w:proofErr w:type="spellEnd"/>
            <w:r w:rsidRPr="00A64147">
              <w:rPr>
                <w:b/>
                <w:sz w:val="22"/>
                <w:szCs w:val="22"/>
              </w:rPr>
              <w:t xml:space="preserve"> </w:t>
            </w:r>
            <w:proofErr w:type="spellStart"/>
            <w:r w:rsidRPr="00A64147">
              <w:rPr>
                <w:b/>
                <w:sz w:val="22"/>
                <w:szCs w:val="22"/>
              </w:rPr>
              <w:t>more</w:t>
            </w:r>
            <w:proofErr w:type="spellEnd"/>
            <w:r w:rsidRPr="00A64147">
              <w:rPr>
                <w:b/>
                <w:sz w:val="22"/>
                <w:szCs w:val="22"/>
              </w:rPr>
              <w:t xml:space="preserve"> </w:t>
            </w:r>
            <w:proofErr w:type="spellStart"/>
            <w:r w:rsidRPr="00A64147">
              <w:rPr>
                <w:b/>
                <w:sz w:val="22"/>
                <w:szCs w:val="22"/>
              </w:rPr>
              <w:t>likely</w:t>
            </w:r>
            <w:proofErr w:type="spellEnd"/>
            <w:r w:rsidRPr="00A64147">
              <w:rPr>
                <w:b/>
                <w:sz w:val="22"/>
                <w:szCs w:val="22"/>
              </w:rPr>
              <w:t xml:space="preserve"> to </w:t>
            </w:r>
            <w:proofErr w:type="spellStart"/>
            <w:r w:rsidRPr="00A64147">
              <w:rPr>
                <w:b/>
                <w:sz w:val="22"/>
                <w:szCs w:val="22"/>
              </w:rPr>
              <w:t>have</w:t>
            </w:r>
            <w:proofErr w:type="spellEnd"/>
            <w:r w:rsidRPr="00A64147">
              <w:rPr>
                <w:b/>
                <w:sz w:val="22"/>
                <w:szCs w:val="22"/>
              </w:rPr>
              <w:t xml:space="preserve"> </w:t>
            </w:r>
            <w:proofErr w:type="spellStart"/>
            <w:r w:rsidRPr="00A64147">
              <w:rPr>
                <w:b/>
                <w:sz w:val="22"/>
                <w:szCs w:val="22"/>
              </w:rPr>
              <w:t>high</w:t>
            </w:r>
            <w:proofErr w:type="spellEnd"/>
            <w:r w:rsidRPr="00A64147">
              <w:rPr>
                <w:b/>
                <w:sz w:val="22"/>
                <w:szCs w:val="22"/>
              </w:rPr>
              <w:t xml:space="preserve"> </w:t>
            </w:r>
            <w:proofErr w:type="spellStart"/>
            <w:r w:rsidRPr="00A64147">
              <w:rPr>
                <w:b/>
                <w:sz w:val="22"/>
                <w:szCs w:val="22"/>
              </w:rPr>
              <w:t>levels</w:t>
            </w:r>
            <w:proofErr w:type="spellEnd"/>
            <w:r w:rsidRPr="00A64147">
              <w:rPr>
                <w:b/>
                <w:sz w:val="22"/>
                <w:szCs w:val="22"/>
              </w:rPr>
              <w:t xml:space="preserve"> </w:t>
            </w:r>
            <w:proofErr w:type="spellStart"/>
            <w:r w:rsidRPr="00A64147">
              <w:rPr>
                <w:b/>
                <w:sz w:val="22"/>
                <w:szCs w:val="22"/>
              </w:rPr>
              <w:t>of</w:t>
            </w:r>
            <w:proofErr w:type="spellEnd"/>
            <w:r w:rsidRPr="00A64147">
              <w:rPr>
                <w:b/>
                <w:sz w:val="22"/>
                <w:szCs w:val="22"/>
              </w:rPr>
              <w:t xml:space="preserve"> </w:t>
            </w:r>
            <w:proofErr w:type="spellStart"/>
            <w:r w:rsidRPr="00A64147">
              <w:rPr>
                <w:b/>
                <w:sz w:val="22"/>
                <w:szCs w:val="22"/>
              </w:rPr>
              <w:t>employee</w:t>
            </w:r>
            <w:proofErr w:type="spellEnd"/>
            <w:r w:rsidRPr="00A64147">
              <w:rPr>
                <w:b/>
                <w:sz w:val="22"/>
                <w:szCs w:val="22"/>
              </w:rPr>
              <w:t xml:space="preserve"> </w:t>
            </w:r>
            <w:proofErr w:type="spellStart"/>
            <w:r w:rsidRPr="00A64147">
              <w:rPr>
                <w:b/>
                <w:sz w:val="22"/>
                <w:szCs w:val="22"/>
              </w:rPr>
              <w:t>engagement</w:t>
            </w:r>
            <w:proofErr w:type="spellEnd"/>
            <w:r w:rsidRPr="00A64147">
              <w:rPr>
                <w:b/>
                <w:sz w:val="22"/>
                <w:szCs w:val="22"/>
              </w:rPr>
              <w:t xml:space="preserve">. </w:t>
            </w:r>
            <w:proofErr w:type="spellStart"/>
            <w:r w:rsidRPr="00A64147">
              <w:rPr>
                <w:sz w:val="22"/>
                <w:szCs w:val="22"/>
              </w:rPr>
              <w:t>One</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job</w:t>
            </w:r>
            <w:proofErr w:type="spellEnd"/>
            <w:r w:rsidRPr="00A64147">
              <w:rPr>
                <w:sz w:val="22"/>
                <w:szCs w:val="22"/>
              </w:rPr>
              <w:t xml:space="preserve"> </w:t>
            </w:r>
            <w:proofErr w:type="spellStart"/>
            <w:r w:rsidRPr="00A64147">
              <w:rPr>
                <w:sz w:val="22"/>
                <w:szCs w:val="22"/>
              </w:rPr>
              <w:t>resources</w:t>
            </w:r>
            <w:proofErr w:type="spellEnd"/>
            <w:r w:rsidRPr="00A64147">
              <w:rPr>
                <w:sz w:val="22"/>
                <w:szCs w:val="22"/>
              </w:rPr>
              <w:t xml:space="preserve"> </w:t>
            </w:r>
            <w:proofErr w:type="spellStart"/>
            <w:r w:rsidRPr="00A64147">
              <w:rPr>
                <w:sz w:val="22"/>
                <w:szCs w:val="22"/>
              </w:rPr>
              <w:t>that</w:t>
            </w:r>
            <w:proofErr w:type="spellEnd"/>
            <w:r w:rsidRPr="00A64147">
              <w:rPr>
                <w:sz w:val="22"/>
                <w:szCs w:val="22"/>
              </w:rPr>
              <w:t xml:space="preserve"> </w:t>
            </w:r>
            <w:proofErr w:type="spellStart"/>
            <w:r w:rsidRPr="00A64147">
              <w:rPr>
                <w:sz w:val="22"/>
                <w:szCs w:val="22"/>
              </w:rPr>
              <w:t>should</w:t>
            </w:r>
            <w:proofErr w:type="spellEnd"/>
            <w:r w:rsidRPr="00A64147">
              <w:rPr>
                <w:sz w:val="22"/>
                <w:szCs w:val="22"/>
              </w:rPr>
              <w:t xml:space="preserve"> </w:t>
            </w:r>
            <w:proofErr w:type="spellStart"/>
            <w:r w:rsidRPr="00A64147">
              <w:rPr>
                <w:sz w:val="22"/>
                <w:szCs w:val="22"/>
              </w:rPr>
              <w:t>not</w:t>
            </w:r>
            <w:proofErr w:type="spellEnd"/>
            <w:r w:rsidRPr="00A64147">
              <w:rPr>
                <w:sz w:val="22"/>
                <w:szCs w:val="22"/>
              </w:rPr>
              <w:t xml:space="preserve"> </w:t>
            </w:r>
            <w:proofErr w:type="spellStart"/>
            <w:r w:rsidRPr="00A64147">
              <w:rPr>
                <w:sz w:val="22"/>
                <w:szCs w:val="22"/>
              </w:rPr>
              <w:t>be</w:t>
            </w:r>
            <w:proofErr w:type="spellEnd"/>
            <w:r w:rsidRPr="00A64147">
              <w:rPr>
                <w:sz w:val="22"/>
                <w:szCs w:val="22"/>
              </w:rPr>
              <w:t xml:space="preserve"> </w:t>
            </w:r>
            <w:proofErr w:type="spellStart"/>
            <w:r w:rsidRPr="00A64147">
              <w:rPr>
                <w:sz w:val="22"/>
                <w:szCs w:val="22"/>
              </w:rPr>
              <w:t>omitted</w:t>
            </w:r>
            <w:proofErr w:type="spellEnd"/>
            <w:r w:rsidRPr="00A64147">
              <w:rPr>
                <w:sz w:val="22"/>
                <w:szCs w:val="22"/>
              </w:rPr>
              <w:t xml:space="preserve"> </w:t>
            </w:r>
            <w:proofErr w:type="spellStart"/>
            <w:r w:rsidRPr="00A64147">
              <w:rPr>
                <w:sz w:val="22"/>
                <w:szCs w:val="22"/>
              </w:rPr>
              <w:t>is</w:t>
            </w:r>
            <w:proofErr w:type="spellEnd"/>
            <w:r w:rsidRPr="00A64147">
              <w:rPr>
                <w:sz w:val="22"/>
                <w:szCs w:val="22"/>
              </w:rPr>
              <w:t xml:space="preserve"> </w:t>
            </w:r>
            <w:proofErr w:type="spellStart"/>
            <w:r w:rsidRPr="00A64147">
              <w:rPr>
                <w:sz w:val="22"/>
                <w:szCs w:val="22"/>
              </w:rPr>
              <w:t>internal</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as</w:t>
            </w:r>
            <w:proofErr w:type="spellEnd"/>
            <w:r w:rsidRPr="00A64147">
              <w:rPr>
                <w:sz w:val="22"/>
                <w:szCs w:val="22"/>
              </w:rPr>
              <w:t xml:space="preserve"> (</w:t>
            </w:r>
            <w:proofErr w:type="spellStart"/>
            <w:r w:rsidRPr="00A64147">
              <w:rPr>
                <w:sz w:val="22"/>
                <w:szCs w:val="22"/>
              </w:rPr>
              <w:t>according</w:t>
            </w:r>
            <w:proofErr w:type="spellEnd"/>
            <w:r w:rsidRPr="00A64147">
              <w:rPr>
                <w:sz w:val="22"/>
                <w:szCs w:val="22"/>
              </w:rPr>
              <w:t xml:space="preserve"> to </w:t>
            </w:r>
            <w:proofErr w:type="spellStart"/>
            <w:r w:rsidRPr="00A64147">
              <w:rPr>
                <w:sz w:val="22"/>
                <w:szCs w:val="22"/>
              </w:rPr>
              <w:t>our</w:t>
            </w:r>
            <w:proofErr w:type="spellEnd"/>
            <w:r w:rsidRPr="00A64147">
              <w:rPr>
                <w:sz w:val="22"/>
                <w:szCs w:val="22"/>
              </w:rPr>
              <w:t xml:space="preserve"> </w:t>
            </w:r>
            <w:proofErr w:type="spellStart"/>
            <w:r w:rsidRPr="00A64147">
              <w:rPr>
                <w:sz w:val="22"/>
                <w:szCs w:val="22"/>
              </w:rPr>
              <w:t>study</w:t>
            </w:r>
            <w:proofErr w:type="spellEnd"/>
            <w:r w:rsidRPr="00A64147">
              <w:rPr>
                <w:sz w:val="22"/>
                <w:szCs w:val="22"/>
              </w:rPr>
              <w:t xml:space="preserve">) it </w:t>
            </w:r>
            <w:proofErr w:type="spellStart"/>
            <w:r w:rsidRPr="00A64147">
              <w:rPr>
                <w:sz w:val="22"/>
                <w:szCs w:val="22"/>
              </w:rPr>
              <w:t>adds</w:t>
            </w:r>
            <w:proofErr w:type="spellEnd"/>
            <w:r w:rsidRPr="00A64147">
              <w:rPr>
                <w:sz w:val="22"/>
                <w:szCs w:val="22"/>
              </w:rPr>
              <w:t xml:space="preserve"> </w:t>
            </w:r>
            <w:proofErr w:type="spellStart"/>
            <w:r w:rsidRPr="00A64147">
              <w:rPr>
                <w:sz w:val="22"/>
                <w:szCs w:val="22"/>
              </w:rPr>
              <w:t>value</w:t>
            </w:r>
            <w:proofErr w:type="spellEnd"/>
            <w:r w:rsidRPr="00A64147">
              <w:rPr>
                <w:sz w:val="22"/>
                <w:szCs w:val="22"/>
              </w:rPr>
              <w:t xml:space="preserve"> to </w:t>
            </w:r>
            <w:proofErr w:type="spellStart"/>
            <w:r w:rsidRPr="00A64147">
              <w:rPr>
                <w:sz w:val="22"/>
                <w:szCs w:val="22"/>
              </w:rPr>
              <w:t>employee</w:t>
            </w:r>
            <w:proofErr w:type="spellEnd"/>
            <w:r w:rsidRPr="00A64147">
              <w:rPr>
                <w:sz w:val="22"/>
                <w:szCs w:val="22"/>
              </w:rPr>
              <w:t xml:space="preserve"> </w:t>
            </w:r>
            <w:proofErr w:type="spellStart"/>
            <w:r w:rsidRPr="00A64147">
              <w:rPr>
                <w:sz w:val="22"/>
                <w:szCs w:val="22"/>
              </w:rPr>
              <w:t>engagement</w:t>
            </w:r>
            <w:proofErr w:type="spellEnd"/>
            <w:r w:rsidRPr="00A64147">
              <w:rPr>
                <w:sz w:val="22"/>
                <w:szCs w:val="22"/>
              </w:rPr>
              <w:t xml:space="preserve">. </w:t>
            </w:r>
            <w:proofErr w:type="spellStart"/>
            <w:r w:rsidRPr="00A64147">
              <w:rPr>
                <w:sz w:val="22"/>
                <w:szCs w:val="22"/>
              </w:rPr>
              <w:t>Contributing</w:t>
            </w:r>
            <w:proofErr w:type="spellEnd"/>
            <w:r w:rsidRPr="00A64147">
              <w:rPr>
                <w:sz w:val="22"/>
                <w:szCs w:val="22"/>
              </w:rPr>
              <w:t xml:space="preserve"> to </w:t>
            </w:r>
            <w:proofErr w:type="spellStart"/>
            <w:r w:rsidRPr="00A64147">
              <w:rPr>
                <w:sz w:val="22"/>
                <w:szCs w:val="22"/>
              </w:rPr>
              <w:t>engagement</w:t>
            </w:r>
            <w:proofErr w:type="spellEnd"/>
            <w:r w:rsidRPr="00A64147">
              <w:rPr>
                <w:sz w:val="22"/>
                <w:szCs w:val="22"/>
              </w:rPr>
              <w:t xml:space="preserve">, </w:t>
            </w:r>
            <w:proofErr w:type="spellStart"/>
            <w:r w:rsidRPr="00A64147">
              <w:rPr>
                <w:sz w:val="22"/>
                <w:szCs w:val="22"/>
              </w:rPr>
              <w:t>organizational</w:t>
            </w:r>
            <w:proofErr w:type="spellEnd"/>
            <w:r w:rsidRPr="00A64147">
              <w:rPr>
                <w:sz w:val="22"/>
                <w:szCs w:val="22"/>
              </w:rPr>
              <w:t xml:space="preserve"> </w:t>
            </w:r>
            <w:proofErr w:type="spellStart"/>
            <w:r w:rsidRPr="00A64147">
              <w:rPr>
                <w:b/>
                <w:sz w:val="22"/>
                <w:szCs w:val="22"/>
              </w:rPr>
              <w:t>practices</w:t>
            </w:r>
            <w:proofErr w:type="spellEnd"/>
            <w:r w:rsidRPr="00A64147">
              <w:rPr>
                <w:b/>
                <w:sz w:val="22"/>
                <w:szCs w:val="22"/>
              </w:rPr>
              <w:t xml:space="preserve"> </w:t>
            </w:r>
            <w:proofErr w:type="spellStart"/>
            <w:r w:rsidRPr="00A64147">
              <w:rPr>
                <w:b/>
                <w:sz w:val="22"/>
                <w:szCs w:val="22"/>
              </w:rPr>
              <w:t>of</w:t>
            </w:r>
            <w:proofErr w:type="spellEnd"/>
            <w:r w:rsidRPr="00A64147">
              <w:rPr>
                <w:b/>
                <w:sz w:val="22"/>
                <w:szCs w:val="22"/>
              </w:rPr>
              <w:t xml:space="preserve"> </w:t>
            </w:r>
            <w:proofErr w:type="spellStart"/>
            <w:r w:rsidRPr="00A64147">
              <w:rPr>
                <w:b/>
                <w:sz w:val="22"/>
                <w:szCs w:val="22"/>
              </w:rPr>
              <w:t>internal</w:t>
            </w:r>
            <w:proofErr w:type="spellEnd"/>
            <w:r w:rsidRPr="00A64147">
              <w:rPr>
                <w:b/>
                <w:sz w:val="22"/>
                <w:szCs w:val="22"/>
              </w:rPr>
              <w:t xml:space="preserve"> </w:t>
            </w:r>
            <w:proofErr w:type="spellStart"/>
            <w:r w:rsidRPr="00A64147">
              <w:rPr>
                <w:b/>
                <w:sz w:val="22"/>
                <w:szCs w:val="22"/>
              </w:rPr>
              <w:t>communication</w:t>
            </w:r>
            <w:proofErr w:type="spellEnd"/>
            <w:r w:rsidRPr="00A64147">
              <w:rPr>
                <w:b/>
                <w:sz w:val="22"/>
                <w:szCs w:val="22"/>
              </w:rPr>
              <w:t xml:space="preserve"> </w:t>
            </w:r>
            <w:proofErr w:type="spellStart"/>
            <w:r w:rsidRPr="00A64147">
              <w:rPr>
                <w:b/>
                <w:sz w:val="22"/>
                <w:szCs w:val="22"/>
              </w:rPr>
              <w:t>need</w:t>
            </w:r>
            <w:proofErr w:type="spellEnd"/>
            <w:r w:rsidRPr="00A64147">
              <w:rPr>
                <w:b/>
                <w:sz w:val="22"/>
                <w:szCs w:val="22"/>
              </w:rPr>
              <w:t xml:space="preserve"> to </w:t>
            </w:r>
            <w:proofErr w:type="spellStart"/>
            <w:r w:rsidRPr="00A64147">
              <w:rPr>
                <w:b/>
                <w:sz w:val="22"/>
                <w:szCs w:val="22"/>
              </w:rPr>
              <w:t>be</w:t>
            </w:r>
            <w:proofErr w:type="spellEnd"/>
            <w:r w:rsidRPr="00A64147">
              <w:rPr>
                <w:b/>
                <w:sz w:val="22"/>
                <w:szCs w:val="22"/>
              </w:rPr>
              <w:t xml:space="preserve"> </w:t>
            </w:r>
            <w:proofErr w:type="spellStart"/>
            <w:r w:rsidRPr="00A64147">
              <w:rPr>
                <w:b/>
                <w:sz w:val="22"/>
                <w:szCs w:val="22"/>
              </w:rPr>
              <w:t>acceptable</w:t>
            </w:r>
            <w:proofErr w:type="spellEnd"/>
            <w:r w:rsidRPr="00A64147">
              <w:rPr>
                <w:b/>
                <w:sz w:val="22"/>
                <w:szCs w:val="22"/>
              </w:rPr>
              <w:t xml:space="preserve"> </w:t>
            </w:r>
            <w:proofErr w:type="spellStart"/>
            <w:r w:rsidRPr="00A64147">
              <w:rPr>
                <w:b/>
                <w:sz w:val="22"/>
                <w:szCs w:val="22"/>
              </w:rPr>
              <w:t>and</w:t>
            </w:r>
            <w:proofErr w:type="spellEnd"/>
            <w:r w:rsidRPr="00A64147">
              <w:rPr>
                <w:b/>
                <w:sz w:val="22"/>
                <w:szCs w:val="22"/>
              </w:rPr>
              <w:t xml:space="preserve"> </w:t>
            </w:r>
            <w:proofErr w:type="spellStart"/>
            <w:r w:rsidRPr="00A64147">
              <w:rPr>
                <w:b/>
                <w:sz w:val="22"/>
                <w:szCs w:val="22"/>
              </w:rPr>
              <w:t>appropriate</w:t>
            </w:r>
            <w:proofErr w:type="spellEnd"/>
            <w:r w:rsidRPr="00A64147">
              <w:rPr>
                <w:b/>
                <w:sz w:val="22"/>
                <w:szCs w:val="22"/>
              </w:rPr>
              <w:t xml:space="preserve"> </w:t>
            </w:r>
            <w:proofErr w:type="spellStart"/>
            <w:r w:rsidRPr="00A64147">
              <w:rPr>
                <w:b/>
                <w:sz w:val="22"/>
                <w:szCs w:val="22"/>
              </w:rPr>
              <w:t>for</w:t>
            </w:r>
            <w:proofErr w:type="spellEnd"/>
            <w:r w:rsidRPr="00A64147">
              <w:rPr>
                <w:b/>
                <w:sz w:val="22"/>
                <w:szCs w:val="22"/>
              </w:rPr>
              <w:t xml:space="preserve"> </w:t>
            </w:r>
            <w:proofErr w:type="spellStart"/>
            <w:r w:rsidRPr="00A64147">
              <w:rPr>
                <w:b/>
                <w:sz w:val="22"/>
                <w:szCs w:val="22"/>
              </w:rPr>
              <w:t>internal</w:t>
            </w:r>
            <w:proofErr w:type="spellEnd"/>
            <w:r w:rsidRPr="00A64147">
              <w:rPr>
                <w:b/>
                <w:sz w:val="22"/>
                <w:szCs w:val="22"/>
              </w:rPr>
              <w:t xml:space="preserve"> </w:t>
            </w:r>
            <w:proofErr w:type="spellStart"/>
            <w:r w:rsidRPr="00A64147">
              <w:rPr>
                <w:b/>
                <w:sz w:val="22"/>
                <w:szCs w:val="22"/>
              </w:rPr>
              <w:t>stakeholders</w:t>
            </w:r>
            <w:proofErr w:type="spellEnd"/>
            <w:r w:rsidRPr="00A64147">
              <w:rPr>
                <w:sz w:val="22"/>
                <w:szCs w:val="22"/>
              </w:rPr>
              <w:t xml:space="preserve"> (</w:t>
            </w:r>
            <w:proofErr w:type="spellStart"/>
            <w:r w:rsidRPr="00A64147">
              <w:rPr>
                <w:sz w:val="22"/>
                <w:szCs w:val="22"/>
              </w:rPr>
              <w:t>Welch</w:t>
            </w:r>
            <w:proofErr w:type="spellEnd"/>
            <w:r w:rsidRPr="00A64147">
              <w:rPr>
                <w:sz w:val="22"/>
                <w:szCs w:val="22"/>
              </w:rPr>
              <w:t xml:space="preserve">, 2012). </w:t>
            </w:r>
            <w:proofErr w:type="spellStart"/>
            <w:r w:rsidRPr="00A64147">
              <w:rPr>
                <w:sz w:val="22"/>
                <w:szCs w:val="22"/>
              </w:rPr>
              <w:t>As</w:t>
            </w:r>
            <w:proofErr w:type="spellEnd"/>
            <w:r w:rsidRPr="00A64147">
              <w:rPr>
                <w:sz w:val="22"/>
                <w:szCs w:val="22"/>
              </w:rPr>
              <w:t xml:space="preserve"> </w:t>
            </w:r>
            <w:proofErr w:type="spellStart"/>
            <w:r w:rsidRPr="00A64147">
              <w:rPr>
                <w:sz w:val="22"/>
                <w:szCs w:val="22"/>
              </w:rPr>
              <w:t>stressed</w:t>
            </w:r>
            <w:proofErr w:type="spellEnd"/>
            <w:r w:rsidRPr="00A64147">
              <w:rPr>
                <w:sz w:val="22"/>
                <w:szCs w:val="22"/>
              </w:rPr>
              <w:t xml:space="preserve"> </w:t>
            </w:r>
            <w:proofErr w:type="spellStart"/>
            <w:r w:rsidRPr="00A64147">
              <w:rPr>
                <w:sz w:val="22"/>
                <w:szCs w:val="22"/>
              </w:rPr>
              <w:t>by</w:t>
            </w:r>
            <w:proofErr w:type="spellEnd"/>
            <w:r w:rsidRPr="00A64147">
              <w:rPr>
                <w:sz w:val="22"/>
                <w:szCs w:val="22"/>
              </w:rPr>
              <w:t xml:space="preserve"> </w:t>
            </w:r>
            <w:proofErr w:type="spellStart"/>
            <w:r w:rsidRPr="00A64147">
              <w:rPr>
                <w:sz w:val="22"/>
                <w:szCs w:val="22"/>
              </w:rPr>
              <w:t>Ruck</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Trainor</w:t>
            </w:r>
            <w:proofErr w:type="spellEnd"/>
            <w:r w:rsidRPr="00A64147">
              <w:rPr>
                <w:sz w:val="22"/>
                <w:szCs w:val="22"/>
              </w:rPr>
              <w:t xml:space="preserve"> (2012), </w:t>
            </w:r>
            <w:proofErr w:type="spellStart"/>
            <w:r w:rsidRPr="00A64147">
              <w:rPr>
                <w:sz w:val="22"/>
                <w:szCs w:val="22"/>
              </w:rPr>
              <w:t>employee</w:t>
            </w:r>
            <w:proofErr w:type="spellEnd"/>
            <w:r w:rsidRPr="00A64147">
              <w:rPr>
                <w:sz w:val="22"/>
                <w:szCs w:val="22"/>
              </w:rPr>
              <w:t xml:space="preserve"> </w:t>
            </w:r>
            <w:proofErr w:type="spellStart"/>
            <w:r w:rsidRPr="00A64147">
              <w:rPr>
                <w:sz w:val="22"/>
                <w:szCs w:val="22"/>
              </w:rPr>
              <w:t>engagement</w:t>
            </w:r>
            <w:proofErr w:type="spellEnd"/>
            <w:r w:rsidRPr="00A64147">
              <w:rPr>
                <w:sz w:val="22"/>
                <w:szCs w:val="22"/>
              </w:rPr>
              <w:t xml:space="preserve"> </w:t>
            </w:r>
            <w:proofErr w:type="spellStart"/>
            <w:r w:rsidRPr="00A64147">
              <w:rPr>
                <w:sz w:val="22"/>
                <w:szCs w:val="22"/>
              </w:rPr>
              <w:t>is</w:t>
            </w:r>
            <w:proofErr w:type="spellEnd"/>
            <w:r w:rsidRPr="00A64147">
              <w:rPr>
                <w:sz w:val="22"/>
                <w:szCs w:val="22"/>
              </w:rPr>
              <w:t xml:space="preserve"> </w:t>
            </w:r>
            <w:proofErr w:type="spellStart"/>
            <w:r w:rsidRPr="00A64147">
              <w:rPr>
                <w:sz w:val="22"/>
                <w:szCs w:val="22"/>
              </w:rPr>
              <w:t>unlikely</w:t>
            </w:r>
            <w:proofErr w:type="spellEnd"/>
            <w:r w:rsidRPr="00A64147">
              <w:rPr>
                <w:sz w:val="22"/>
                <w:szCs w:val="22"/>
              </w:rPr>
              <w:t xml:space="preserve"> to </w:t>
            </w:r>
            <w:proofErr w:type="spellStart"/>
            <w:r w:rsidRPr="00A64147">
              <w:rPr>
                <w:sz w:val="22"/>
                <w:szCs w:val="22"/>
              </w:rPr>
              <w:t>improve</w:t>
            </w:r>
            <w:proofErr w:type="spellEnd"/>
            <w:r w:rsidRPr="00A64147">
              <w:rPr>
                <w:sz w:val="22"/>
                <w:szCs w:val="22"/>
              </w:rPr>
              <w:t xml:space="preserve"> </w:t>
            </w:r>
            <w:proofErr w:type="spellStart"/>
            <w:r w:rsidRPr="00A64147">
              <w:rPr>
                <w:sz w:val="22"/>
                <w:szCs w:val="22"/>
              </w:rPr>
              <w:t>until</w:t>
            </w:r>
            <w:proofErr w:type="spellEnd"/>
            <w:r w:rsidRPr="00A64147">
              <w:rPr>
                <w:sz w:val="22"/>
                <w:szCs w:val="22"/>
              </w:rPr>
              <w:t xml:space="preserve"> </w:t>
            </w:r>
            <w:proofErr w:type="spellStart"/>
            <w:r w:rsidRPr="00A64147">
              <w:rPr>
                <w:sz w:val="22"/>
                <w:szCs w:val="22"/>
              </w:rPr>
              <w:t>managers</w:t>
            </w:r>
            <w:proofErr w:type="spellEnd"/>
            <w:r w:rsidRPr="00A64147">
              <w:rPr>
                <w:sz w:val="22"/>
                <w:szCs w:val="22"/>
              </w:rPr>
              <w:t xml:space="preserve"> start to </w:t>
            </w:r>
            <w:proofErr w:type="spellStart"/>
            <w:r w:rsidRPr="00A64147">
              <w:rPr>
                <w:sz w:val="22"/>
                <w:szCs w:val="22"/>
              </w:rPr>
              <w:t>believe</w:t>
            </w:r>
            <w:proofErr w:type="spellEnd"/>
            <w:r w:rsidRPr="00A64147">
              <w:rPr>
                <w:sz w:val="22"/>
                <w:szCs w:val="22"/>
              </w:rPr>
              <w:t xml:space="preserve"> </w:t>
            </w:r>
            <w:proofErr w:type="spellStart"/>
            <w:r w:rsidRPr="00A64147">
              <w:rPr>
                <w:sz w:val="22"/>
                <w:szCs w:val="22"/>
              </w:rPr>
              <w:t>in</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importance</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internal</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Managers</w:t>
            </w:r>
            <w:proofErr w:type="spellEnd"/>
            <w:r w:rsidRPr="00A64147">
              <w:rPr>
                <w:sz w:val="22"/>
                <w:szCs w:val="22"/>
              </w:rPr>
              <w:t xml:space="preserve"> </w:t>
            </w:r>
            <w:proofErr w:type="spellStart"/>
            <w:r w:rsidRPr="00A64147">
              <w:rPr>
                <w:sz w:val="22"/>
                <w:szCs w:val="22"/>
              </w:rPr>
              <w:t>should</w:t>
            </w:r>
            <w:proofErr w:type="spellEnd"/>
            <w:r w:rsidRPr="00A64147">
              <w:rPr>
                <w:sz w:val="22"/>
                <w:szCs w:val="22"/>
              </w:rPr>
              <w:t xml:space="preserve"> </w:t>
            </w:r>
            <w:proofErr w:type="spellStart"/>
            <w:r w:rsidRPr="00A64147">
              <w:rPr>
                <w:sz w:val="22"/>
                <w:szCs w:val="22"/>
              </w:rPr>
              <w:t>be</w:t>
            </w:r>
            <w:proofErr w:type="spellEnd"/>
            <w:r w:rsidRPr="00A64147">
              <w:rPr>
                <w:sz w:val="22"/>
                <w:szCs w:val="22"/>
              </w:rPr>
              <w:t xml:space="preserve"> </w:t>
            </w:r>
            <w:proofErr w:type="spellStart"/>
            <w:r w:rsidRPr="00A64147">
              <w:rPr>
                <w:sz w:val="22"/>
                <w:szCs w:val="22"/>
              </w:rPr>
              <w:t>aware</w:t>
            </w:r>
            <w:proofErr w:type="spellEnd"/>
            <w:r w:rsidRPr="00A64147">
              <w:rPr>
                <w:sz w:val="22"/>
                <w:szCs w:val="22"/>
              </w:rPr>
              <w:t xml:space="preserve"> </w:t>
            </w:r>
            <w:proofErr w:type="spellStart"/>
            <w:r w:rsidRPr="00A64147">
              <w:rPr>
                <w:sz w:val="22"/>
                <w:szCs w:val="22"/>
              </w:rPr>
              <w:t>that</w:t>
            </w:r>
            <w:proofErr w:type="spellEnd"/>
            <w:r w:rsidRPr="00A64147">
              <w:rPr>
                <w:sz w:val="22"/>
                <w:szCs w:val="22"/>
              </w:rPr>
              <w:t xml:space="preserve"> it </w:t>
            </w:r>
            <w:proofErr w:type="spellStart"/>
            <w:r w:rsidRPr="00A64147">
              <w:rPr>
                <w:sz w:val="22"/>
                <w:szCs w:val="22"/>
              </w:rPr>
              <w:t>is</w:t>
            </w:r>
            <w:proofErr w:type="spellEnd"/>
            <w:r w:rsidRPr="00A64147">
              <w:rPr>
                <w:sz w:val="22"/>
                <w:szCs w:val="22"/>
              </w:rPr>
              <w:t xml:space="preserve"> </w:t>
            </w:r>
            <w:proofErr w:type="spellStart"/>
            <w:r w:rsidRPr="00A64147">
              <w:rPr>
                <w:sz w:val="22"/>
                <w:szCs w:val="22"/>
              </w:rPr>
              <w:t>more</w:t>
            </w:r>
            <w:proofErr w:type="spellEnd"/>
            <w:r w:rsidRPr="00A64147">
              <w:rPr>
                <w:sz w:val="22"/>
                <w:szCs w:val="22"/>
              </w:rPr>
              <w:t xml:space="preserve"> </w:t>
            </w:r>
            <w:proofErr w:type="spellStart"/>
            <w:r w:rsidRPr="00A64147">
              <w:rPr>
                <w:sz w:val="22"/>
                <w:szCs w:val="22"/>
              </w:rPr>
              <w:t>difficult</w:t>
            </w:r>
            <w:proofErr w:type="spellEnd"/>
            <w:r w:rsidRPr="00A64147">
              <w:rPr>
                <w:sz w:val="22"/>
                <w:szCs w:val="22"/>
              </w:rPr>
              <w:t xml:space="preserve"> to </w:t>
            </w:r>
            <w:proofErr w:type="spellStart"/>
            <w:r w:rsidRPr="00A64147">
              <w:rPr>
                <w:sz w:val="22"/>
                <w:szCs w:val="22"/>
              </w:rPr>
              <w:t>create</w:t>
            </w:r>
            <w:proofErr w:type="spellEnd"/>
            <w:r w:rsidRPr="00A64147">
              <w:rPr>
                <w:sz w:val="22"/>
                <w:szCs w:val="22"/>
              </w:rPr>
              <w:t xml:space="preserve"> a </w:t>
            </w:r>
            <w:proofErr w:type="spellStart"/>
            <w:r w:rsidRPr="00A64147">
              <w:rPr>
                <w:sz w:val="22"/>
                <w:szCs w:val="22"/>
              </w:rPr>
              <w:t>behaviorally</w:t>
            </w:r>
            <w:proofErr w:type="spellEnd"/>
            <w:r w:rsidRPr="00A64147">
              <w:rPr>
                <w:sz w:val="22"/>
                <w:szCs w:val="22"/>
              </w:rPr>
              <w:t xml:space="preserve"> </w:t>
            </w:r>
            <w:proofErr w:type="spellStart"/>
            <w:r w:rsidRPr="00A64147">
              <w:rPr>
                <w:sz w:val="22"/>
                <w:szCs w:val="22"/>
              </w:rPr>
              <w:t>engaged</w:t>
            </w:r>
            <w:proofErr w:type="spellEnd"/>
            <w:r w:rsidRPr="00A64147">
              <w:rPr>
                <w:sz w:val="22"/>
                <w:szCs w:val="22"/>
              </w:rPr>
              <w:t xml:space="preserve"> </w:t>
            </w:r>
            <w:proofErr w:type="spellStart"/>
            <w:r w:rsidRPr="00A64147">
              <w:rPr>
                <w:sz w:val="22"/>
                <w:szCs w:val="22"/>
              </w:rPr>
              <w:t>workforce</w:t>
            </w:r>
            <w:proofErr w:type="spellEnd"/>
            <w:r w:rsidRPr="00A64147">
              <w:rPr>
                <w:sz w:val="22"/>
                <w:szCs w:val="22"/>
              </w:rPr>
              <w:t xml:space="preserve"> (</w:t>
            </w:r>
            <w:proofErr w:type="spellStart"/>
            <w:r w:rsidRPr="00A64147">
              <w:rPr>
                <w:sz w:val="22"/>
                <w:szCs w:val="22"/>
              </w:rPr>
              <w:t>Macey</w:t>
            </w:r>
            <w:proofErr w:type="spellEnd"/>
            <w:r w:rsidRPr="00A64147">
              <w:rPr>
                <w:sz w:val="22"/>
                <w:szCs w:val="22"/>
              </w:rPr>
              <w:t xml:space="preserve"> &amp; Schneider, 2008)</w:t>
            </w:r>
          </w:p>
        </w:tc>
        <w:tc>
          <w:tcPr>
            <w:tcW w:w="1701" w:type="dxa"/>
          </w:tcPr>
          <w:p w14:paraId="5015FB78" w14:textId="77777777" w:rsidR="00690AC1" w:rsidRPr="00A64147" w:rsidRDefault="00242D42">
            <w:pPr>
              <w:jc w:val="center"/>
            </w:pPr>
            <w:r w:rsidRPr="00A64147">
              <w:rPr>
                <w:sz w:val="22"/>
                <w:szCs w:val="22"/>
              </w:rPr>
              <w:t>8</w:t>
            </w:r>
          </w:p>
        </w:tc>
      </w:tr>
    </w:tbl>
    <w:p w14:paraId="687773E4" w14:textId="77777777" w:rsidR="00690AC1" w:rsidRPr="00A64147" w:rsidRDefault="00242D42">
      <w:r w:rsidRPr="00A64147">
        <w:br w:type="page"/>
      </w:r>
    </w:p>
    <w:tbl>
      <w:tblPr>
        <w:tblStyle w:val="aff6"/>
        <w:tblpPr w:leftFromText="180" w:rightFromText="180" w:vertAnchor="page" w:horzAnchor="margin" w:tblpY="1323"/>
        <w:tblW w:w="138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3402"/>
        <w:gridCol w:w="1560"/>
        <w:gridCol w:w="7086"/>
        <w:gridCol w:w="1276"/>
      </w:tblGrid>
      <w:tr w:rsidR="00690AC1" w:rsidRPr="00A64147" w14:paraId="47E0964A" w14:textId="77777777">
        <w:tc>
          <w:tcPr>
            <w:tcW w:w="562" w:type="dxa"/>
          </w:tcPr>
          <w:p w14:paraId="49A5ED3C" w14:textId="77777777" w:rsidR="00690AC1" w:rsidRPr="00A64147" w:rsidRDefault="00242D42">
            <w:pPr>
              <w:jc w:val="center"/>
            </w:pPr>
            <w:r w:rsidRPr="00A64147">
              <w:rPr>
                <w:sz w:val="22"/>
                <w:szCs w:val="22"/>
              </w:rPr>
              <w:t>1</w:t>
            </w:r>
          </w:p>
        </w:tc>
        <w:tc>
          <w:tcPr>
            <w:tcW w:w="3402" w:type="dxa"/>
          </w:tcPr>
          <w:p w14:paraId="7D8AF6DA" w14:textId="77777777" w:rsidR="00690AC1" w:rsidRPr="00A64147" w:rsidRDefault="00242D42">
            <w:pPr>
              <w:jc w:val="center"/>
            </w:pPr>
            <w:r w:rsidRPr="00A64147">
              <w:rPr>
                <w:sz w:val="22"/>
                <w:szCs w:val="22"/>
              </w:rPr>
              <w:t>2</w:t>
            </w:r>
          </w:p>
        </w:tc>
        <w:tc>
          <w:tcPr>
            <w:tcW w:w="1560" w:type="dxa"/>
          </w:tcPr>
          <w:p w14:paraId="572D0427" w14:textId="77777777" w:rsidR="00690AC1" w:rsidRPr="00A64147" w:rsidRDefault="00242D42">
            <w:pPr>
              <w:jc w:val="center"/>
            </w:pPr>
            <w:r w:rsidRPr="00A64147">
              <w:rPr>
                <w:sz w:val="22"/>
                <w:szCs w:val="22"/>
              </w:rPr>
              <w:t>3</w:t>
            </w:r>
          </w:p>
        </w:tc>
        <w:tc>
          <w:tcPr>
            <w:tcW w:w="7087" w:type="dxa"/>
          </w:tcPr>
          <w:p w14:paraId="750528DA" w14:textId="77777777" w:rsidR="00690AC1" w:rsidRPr="00A64147" w:rsidRDefault="00242D42">
            <w:pPr>
              <w:jc w:val="center"/>
            </w:pPr>
            <w:r w:rsidRPr="00A64147">
              <w:rPr>
                <w:sz w:val="22"/>
                <w:szCs w:val="22"/>
              </w:rPr>
              <w:t>4</w:t>
            </w:r>
          </w:p>
        </w:tc>
        <w:tc>
          <w:tcPr>
            <w:tcW w:w="1276" w:type="dxa"/>
          </w:tcPr>
          <w:p w14:paraId="61FD277B" w14:textId="77777777" w:rsidR="00690AC1" w:rsidRPr="00A64147" w:rsidRDefault="00242D42">
            <w:pPr>
              <w:jc w:val="center"/>
            </w:pPr>
            <w:r w:rsidRPr="00A64147">
              <w:rPr>
                <w:sz w:val="22"/>
                <w:szCs w:val="22"/>
              </w:rPr>
              <w:t>5</w:t>
            </w:r>
          </w:p>
        </w:tc>
      </w:tr>
      <w:tr w:rsidR="00690AC1" w:rsidRPr="00A64147" w14:paraId="70D577FF" w14:textId="77777777">
        <w:tc>
          <w:tcPr>
            <w:tcW w:w="562" w:type="dxa"/>
          </w:tcPr>
          <w:p w14:paraId="0DF27159" w14:textId="77777777" w:rsidR="00690AC1" w:rsidRPr="00A64147" w:rsidRDefault="00242D42">
            <w:r w:rsidRPr="00A64147">
              <w:rPr>
                <w:sz w:val="22"/>
                <w:szCs w:val="22"/>
              </w:rPr>
              <w:t>17.</w:t>
            </w:r>
          </w:p>
        </w:tc>
        <w:tc>
          <w:tcPr>
            <w:tcW w:w="3402" w:type="dxa"/>
          </w:tcPr>
          <w:p w14:paraId="28F31C5B" w14:textId="77777777" w:rsidR="00690AC1" w:rsidRPr="00A64147" w:rsidRDefault="00242D42">
            <w:pPr>
              <w:pBdr>
                <w:top w:val="nil"/>
                <w:left w:val="nil"/>
                <w:bottom w:val="nil"/>
                <w:right w:val="nil"/>
                <w:between w:val="nil"/>
              </w:pBdr>
              <w:shd w:val="clear" w:color="auto" w:fill="FFFFFF"/>
              <w:ind w:right="-108"/>
              <w:rPr>
                <w:color w:val="000000"/>
              </w:rPr>
            </w:pPr>
            <w:proofErr w:type="spellStart"/>
            <w:r w:rsidRPr="00A64147">
              <w:rPr>
                <w:color w:val="000000"/>
                <w:sz w:val="22"/>
                <w:szCs w:val="22"/>
              </w:rPr>
              <w:t>Alessandra</w:t>
            </w:r>
            <w:proofErr w:type="spellEnd"/>
            <w:r w:rsidRPr="00A64147">
              <w:rPr>
                <w:color w:val="000000"/>
                <w:sz w:val="22"/>
                <w:szCs w:val="22"/>
              </w:rPr>
              <w:t xml:space="preserve"> </w:t>
            </w:r>
            <w:proofErr w:type="spellStart"/>
            <w:r w:rsidRPr="00A64147">
              <w:rPr>
                <w:color w:val="000000"/>
                <w:sz w:val="22"/>
                <w:szCs w:val="22"/>
              </w:rPr>
              <w:t>Mazzei</w:t>
            </w:r>
            <w:proofErr w:type="spellEnd"/>
            <w:r w:rsidRPr="00A64147">
              <w:rPr>
                <w:color w:val="000000"/>
                <w:sz w:val="22"/>
                <w:szCs w:val="22"/>
              </w:rPr>
              <w:t xml:space="preserve">, Alfonsa </w:t>
            </w:r>
            <w:proofErr w:type="spellStart"/>
            <w:r w:rsidRPr="00A64147">
              <w:rPr>
                <w:color w:val="000000"/>
                <w:sz w:val="22"/>
                <w:szCs w:val="22"/>
              </w:rPr>
              <w:t>Butera</w:t>
            </w:r>
            <w:proofErr w:type="spellEnd"/>
            <w:r w:rsidRPr="00A64147">
              <w:rPr>
                <w:color w:val="000000"/>
                <w:sz w:val="22"/>
                <w:szCs w:val="22"/>
              </w:rPr>
              <w:t xml:space="preserve"> </w:t>
            </w:r>
            <w:proofErr w:type="spellStart"/>
            <w:r w:rsidRPr="00A64147">
              <w:rPr>
                <w:color w:val="000000"/>
                <w:sz w:val="22"/>
                <w:szCs w:val="22"/>
              </w:rPr>
              <w:t>and</w:t>
            </w:r>
            <w:proofErr w:type="spellEnd"/>
            <w:r w:rsidRPr="00A64147">
              <w:rPr>
                <w:color w:val="000000"/>
                <w:sz w:val="22"/>
                <w:szCs w:val="22"/>
              </w:rPr>
              <w:t xml:space="preserve"> </w:t>
            </w:r>
            <w:proofErr w:type="spellStart"/>
            <w:r w:rsidRPr="00A64147">
              <w:rPr>
                <w:color w:val="000000"/>
                <w:sz w:val="22"/>
                <w:szCs w:val="22"/>
              </w:rPr>
              <w:t>Luca</w:t>
            </w:r>
            <w:proofErr w:type="spellEnd"/>
            <w:r w:rsidRPr="00A64147">
              <w:rPr>
                <w:color w:val="000000"/>
                <w:sz w:val="22"/>
                <w:szCs w:val="22"/>
              </w:rPr>
              <w:t xml:space="preserve"> </w:t>
            </w:r>
            <w:proofErr w:type="spellStart"/>
            <w:r w:rsidRPr="00A64147">
              <w:rPr>
                <w:color w:val="000000"/>
                <w:sz w:val="22"/>
                <w:szCs w:val="22"/>
              </w:rPr>
              <w:t>Quaratino</w:t>
            </w:r>
            <w:proofErr w:type="spellEnd"/>
            <w:r w:rsidRPr="00A64147">
              <w:rPr>
                <w:color w:val="000000"/>
                <w:sz w:val="22"/>
                <w:szCs w:val="22"/>
              </w:rPr>
              <w:t xml:space="preserve">, (2019), </w:t>
            </w:r>
            <w:proofErr w:type="spellStart"/>
            <w:r w:rsidRPr="00A64147">
              <w:rPr>
                <w:b/>
                <w:color w:val="000000"/>
                <w:sz w:val="22"/>
                <w:szCs w:val="22"/>
              </w:rPr>
              <w:t>Employee</w:t>
            </w:r>
            <w:proofErr w:type="spellEnd"/>
            <w:r w:rsidRPr="00A64147">
              <w:rPr>
                <w:b/>
                <w:color w:val="000000"/>
                <w:sz w:val="22"/>
                <w:szCs w:val="22"/>
              </w:rPr>
              <w:t xml:space="preserve"> </w:t>
            </w:r>
            <w:proofErr w:type="spellStart"/>
            <w:r w:rsidRPr="00A64147">
              <w:rPr>
                <w:b/>
                <w:color w:val="000000"/>
                <w:sz w:val="22"/>
                <w:szCs w:val="22"/>
              </w:rPr>
              <w:t>communication</w:t>
            </w:r>
            <w:proofErr w:type="spellEnd"/>
            <w:r w:rsidRPr="00A64147">
              <w:rPr>
                <w:b/>
                <w:color w:val="000000"/>
                <w:sz w:val="22"/>
                <w:szCs w:val="22"/>
              </w:rPr>
              <w:t xml:space="preserve"> </w:t>
            </w:r>
            <w:proofErr w:type="spellStart"/>
            <w:r w:rsidRPr="00A64147">
              <w:rPr>
                <w:b/>
                <w:color w:val="000000"/>
                <w:sz w:val="22"/>
                <w:szCs w:val="22"/>
              </w:rPr>
              <w:t>for</w:t>
            </w:r>
            <w:proofErr w:type="spellEnd"/>
            <w:r w:rsidRPr="00A64147">
              <w:rPr>
                <w:b/>
                <w:color w:val="000000"/>
                <w:sz w:val="22"/>
                <w:szCs w:val="22"/>
              </w:rPr>
              <w:t xml:space="preserve"> </w:t>
            </w:r>
            <w:proofErr w:type="spellStart"/>
            <w:r w:rsidRPr="00A64147">
              <w:rPr>
                <w:b/>
                <w:color w:val="000000"/>
                <w:sz w:val="22"/>
                <w:szCs w:val="22"/>
              </w:rPr>
              <w:t>engaging</w:t>
            </w:r>
            <w:proofErr w:type="spellEnd"/>
            <w:r w:rsidRPr="00A64147">
              <w:rPr>
                <w:b/>
                <w:color w:val="000000"/>
                <w:sz w:val="22"/>
                <w:szCs w:val="22"/>
              </w:rPr>
              <w:t xml:space="preserve"> </w:t>
            </w:r>
            <w:proofErr w:type="spellStart"/>
            <w:r w:rsidRPr="00A64147">
              <w:rPr>
                <w:b/>
                <w:color w:val="000000"/>
                <w:sz w:val="22"/>
                <w:szCs w:val="22"/>
              </w:rPr>
              <w:t>workplaces</w:t>
            </w:r>
            <w:proofErr w:type="spellEnd"/>
            <w:r w:rsidRPr="00A64147">
              <w:rPr>
                <w:b/>
                <w:color w:val="000000"/>
                <w:sz w:val="22"/>
                <w:szCs w:val="22"/>
              </w:rPr>
              <w:t>,</w:t>
            </w:r>
            <w:r w:rsidRPr="00A64147">
              <w:rPr>
                <w:color w:val="000000"/>
                <w:sz w:val="22"/>
                <w:szCs w:val="22"/>
              </w:rPr>
              <w:t xml:space="preserve"> </w:t>
            </w:r>
            <w:proofErr w:type="spellStart"/>
            <w:r w:rsidRPr="00A64147">
              <w:rPr>
                <w:color w:val="000000"/>
                <w:sz w:val="22"/>
                <w:szCs w:val="22"/>
              </w:rPr>
              <w:t>Journal</w:t>
            </w:r>
            <w:proofErr w:type="spellEnd"/>
            <w:r w:rsidRPr="00A64147">
              <w:rPr>
                <w:color w:val="000000"/>
                <w:sz w:val="22"/>
                <w:szCs w:val="22"/>
              </w:rPr>
              <w:t xml:space="preserve"> </w:t>
            </w:r>
            <w:proofErr w:type="spellStart"/>
            <w:r w:rsidRPr="00A64147">
              <w:rPr>
                <w:color w:val="000000"/>
                <w:sz w:val="22"/>
                <w:szCs w:val="22"/>
              </w:rPr>
              <w:t>of</w:t>
            </w:r>
            <w:proofErr w:type="spellEnd"/>
            <w:r w:rsidRPr="00A64147">
              <w:rPr>
                <w:color w:val="000000"/>
                <w:sz w:val="22"/>
                <w:szCs w:val="22"/>
              </w:rPr>
              <w:t xml:space="preserve"> </w:t>
            </w:r>
            <w:proofErr w:type="spellStart"/>
            <w:r w:rsidRPr="00A64147">
              <w:rPr>
                <w:color w:val="000000"/>
                <w:sz w:val="22"/>
                <w:szCs w:val="22"/>
              </w:rPr>
              <w:t>Business</w:t>
            </w:r>
            <w:proofErr w:type="spellEnd"/>
            <w:r w:rsidRPr="00A64147">
              <w:rPr>
                <w:color w:val="000000"/>
                <w:sz w:val="22"/>
                <w:szCs w:val="22"/>
              </w:rPr>
              <w:t xml:space="preserve"> </w:t>
            </w:r>
            <w:proofErr w:type="spellStart"/>
            <w:r w:rsidRPr="00A64147">
              <w:rPr>
                <w:color w:val="000000"/>
                <w:sz w:val="22"/>
                <w:szCs w:val="22"/>
              </w:rPr>
              <w:t>Strategy</w:t>
            </w:r>
            <w:proofErr w:type="spellEnd"/>
            <w:r w:rsidRPr="00A64147">
              <w:rPr>
                <w:color w:val="000000"/>
                <w:sz w:val="22"/>
                <w:szCs w:val="22"/>
              </w:rPr>
              <w:t xml:space="preserve">, VOL. 40 NO. 6 2019, </w:t>
            </w:r>
            <w:proofErr w:type="spellStart"/>
            <w:r w:rsidRPr="00A64147">
              <w:rPr>
                <w:color w:val="000000"/>
                <w:sz w:val="22"/>
                <w:szCs w:val="22"/>
              </w:rPr>
              <w:t>pp</w:t>
            </w:r>
            <w:proofErr w:type="spellEnd"/>
            <w:r w:rsidRPr="00A64147">
              <w:rPr>
                <w:color w:val="000000"/>
                <w:sz w:val="22"/>
                <w:szCs w:val="22"/>
              </w:rPr>
              <w:t xml:space="preserve">. 23-32, © Emerald </w:t>
            </w:r>
            <w:proofErr w:type="spellStart"/>
            <w:r w:rsidRPr="00A64147">
              <w:rPr>
                <w:color w:val="000000"/>
                <w:sz w:val="22"/>
                <w:szCs w:val="22"/>
              </w:rPr>
              <w:t>Publishing</w:t>
            </w:r>
            <w:proofErr w:type="spellEnd"/>
            <w:r w:rsidRPr="00A64147">
              <w:rPr>
                <w:color w:val="000000"/>
                <w:sz w:val="22"/>
                <w:szCs w:val="22"/>
              </w:rPr>
              <w:t xml:space="preserve"> Limited, ISSN 0275-6668</w:t>
            </w:r>
          </w:p>
        </w:tc>
        <w:tc>
          <w:tcPr>
            <w:tcW w:w="1560" w:type="dxa"/>
          </w:tcPr>
          <w:p w14:paraId="11938B4E" w14:textId="77777777" w:rsidR="00690AC1" w:rsidRPr="00A64147" w:rsidRDefault="00242D42">
            <w:pPr>
              <w:jc w:val="center"/>
              <w:rPr>
                <w:sz w:val="20"/>
                <w:szCs w:val="20"/>
              </w:rPr>
            </w:pPr>
            <w:proofErr w:type="spellStart"/>
            <w:r w:rsidRPr="00A64147">
              <w:rPr>
                <w:sz w:val="20"/>
                <w:szCs w:val="20"/>
              </w:rPr>
              <w:t>Employee</w:t>
            </w:r>
            <w:proofErr w:type="spellEnd"/>
            <w:r w:rsidRPr="00A64147">
              <w:rPr>
                <w:sz w:val="20"/>
                <w:szCs w:val="20"/>
              </w:rPr>
              <w:t xml:space="preserve"> </w:t>
            </w:r>
            <w:proofErr w:type="spellStart"/>
            <w:r w:rsidRPr="00A64147">
              <w:rPr>
                <w:sz w:val="20"/>
                <w:szCs w:val="20"/>
              </w:rPr>
              <w:t>communication</w:t>
            </w:r>
            <w:proofErr w:type="spellEnd"/>
          </w:p>
        </w:tc>
        <w:tc>
          <w:tcPr>
            <w:tcW w:w="7087" w:type="dxa"/>
          </w:tcPr>
          <w:p w14:paraId="6453E44F" w14:textId="77777777" w:rsidR="00690AC1" w:rsidRPr="00A64147" w:rsidRDefault="00242D42">
            <w:proofErr w:type="spellStart"/>
            <w:r w:rsidRPr="00A64147">
              <w:rPr>
                <w:sz w:val="22"/>
                <w:szCs w:val="22"/>
              </w:rPr>
              <w:t>Overall</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study</w:t>
            </w:r>
            <w:proofErr w:type="spellEnd"/>
            <w:r w:rsidRPr="00A64147">
              <w:rPr>
                <w:sz w:val="22"/>
                <w:szCs w:val="22"/>
              </w:rPr>
              <w:t xml:space="preserve"> </w:t>
            </w:r>
            <w:proofErr w:type="spellStart"/>
            <w:r w:rsidRPr="00A64147">
              <w:rPr>
                <w:sz w:val="22"/>
                <w:szCs w:val="22"/>
              </w:rPr>
              <w:t>confirms</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role</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employee</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as</w:t>
            </w:r>
            <w:proofErr w:type="spellEnd"/>
            <w:r w:rsidRPr="00A64147">
              <w:rPr>
                <w:sz w:val="22"/>
                <w:szCs w:val="22"/>
              </w:rPr>
              <w:t xml:space="preserve"> a </w:t>
            </w:r>
            <w:proofErr w:type="spellStart"/>
            <w:r w:rsidRPr="00A64147">
              <w:rPr>
                <w:sz w:val="22"/>
                <w:szCs w:val="22"/>
              </w:rPr>
              <w:t>factor</w:t>
            </w:r>
            <w:proofErr w:type="spellEnd"/>
            <w:r w:rsidRPr="00A64147">
              <w:rPr>
                <w:sz w:val="22"/>
                <w:szCs w:val="22"/>
              </w:rPr>
              <w:t xml:space="preserve"> </w:t>
            </w:r>
            <w:proofErr w:type="spellStart"/>
            <w:r w:rsidRPr="00A64147">
              <w:rPr>
                <w:sz w:val="22"/>
                <w:szCs w:val="22"/>
              </w:rPr>
              <w:t>that</w:t>
            </w:r>
            <w:proofErr w:type="spellEnd"/>
            <w:r w:rsidRPr="00A64147">
              <w:rPr>
                <w:sz w:val="22"/>
                <w:szCs w:val="22"/>
              </w:rPr>
              <w:t xml:space="preserve"> </w:t>
            </w:r>
            <w:proofErr w:type="spellStart"/>
            <w:r w:rsidRPr="00A64147">
              <w:rPr>
                <w:sz w:val="22"/>
                <w:szCs w:val="22"/>
              </w:rPr>
              <w:t>contributes</w:t>
            </w:r>
            <w:proofErr w:type="spellEnd"/>
            <w:r w:rsidRPr="00A64147">
              <w:rPr>
                <w:sz w:val="22"/>
                <w:szCs w:val="22"/>
              </w:rPr>
              <w:t xml:space="preserve"> to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creation</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an</w:t>
            </w:r>
            <w:proofErr w:type="spellEnd"/>
            <w:r w:rsidRPr="00A64147">
              <w:rPr>
                <w:sz w:val="22"/>
                <w:szCs w:val="22"/>
              </w:rPr>
              <w:t xml:space="preserve"> </w:t>
            </w:r>
            <w:proofErr w:type="spellStart"/>
            <w:r w:rsidRPr="00A64147">
              <w:rPr>
                <w:sz w:val="22"/>
                <w:szCs w:val="22"/>
              </w:rPr>
              <w:t>organizational</w:t>
            </w:r>
            <w:proofErr w:type="spellEnd"/>
            <w:r w:rsidRPr="00A64147">
              <w:rPr>
                <w:sz w:val="22"/>
                <w:szCs w:val="22"/>
              </w:rPr>
              <w:t xml:space="preserve"> </w:t>
            </w:r>
            <w:proofErr w:type="spellStart"/>
            <w:r w:rsidRPr="00A64147">
              <w:rPr>
                <w:sz w:val="22"/>
                <w:szCs w:val="22"/>
              </w:rPr>
              <w:t>context</w:t>
            </w:r>
            <w:proofErr w:type="spellEnd"/>
            <w:r w:rsidRPr="00A64147">
              <w:rPr>
                <w:sz w:val="22"/>
                <w:szCs w:val="22"/>
              </w:rPr>
              <w:t xml:space="preserve"> </w:t>
            </w:r>
            <w:proofErr w:type="spellStart"/>
            <w:r w:rsidRPr="00A64147">
              <w:rPr>
                <w:sz w:val="22"/>
                <w:szCs w:val="22"/>
              </w:rPr>
              <w:t>conducive</w:t>
            </w:r>
            <w:proofErr w:type="spellEnd"/>
            <w:r w:rsidRPr="00A64147">
              <w:rPr>
                <w:sz w:val="22"/>
                <w:szCs w:val="22"/>
              </w:rPr>
              <w:t xml:space="preserve"> to </w:t>
            </w:r>
            <w:proofErr w:type="spellStart"/>
            <w:r w:rsidRPr="00A64147">
              <w:rPr>
                <w:sz w:val="22"/>
                <w:szCs w:val="22"/>
              </w:rPr>
              <w:t>employee</w:t>
            </w:r>
            <w:proofErr w:type="spellEnd"/>
            <w:r w:rsidRPr="00A64147">
              <w:rPr>
                <w:sz w:val="22"/>
                <w:szCs w:val="22"/>
              </w:rPr>
              <w:t xml:space="preserve"> </w:t>
            </w:r>
            <w:proofErr w:type="spellStart"/>
            <w:r w:rsidRPr="00A64147">
              <w:rPr>
                <w:sz w:val="22"/>
                <w:szCs w:val="22"/>
              </w:rPr>
              <w:t>engaged</w:t>
            </w:r>
            <w:proofErr w:type="spellEnd"/>
            <w:r w:rsidRPr="00A64147">
              <w:rPr>
                <w:sz w:val="22"/>
                <w:szCs w:val="22"/>
              </w:rPr>
              <w:t xml:space="preserve"> </w:t>
            </w:r>
            <w:proofErr w:type="spellStart"/>
            <w:r w:rsidRPr="00A64147">
              <w:rPr>
                <w:sz w:val="22"/>
                <w:szCs w:val="22"/>
              </w:rPr>
              <w:t>behavior</w:t>
            </w:r>
            <w:proofErr w:type="spellEnd"/>
            <w:r w:rsidRPr="00A64147">
              <w:rPr>
                <w:sz w:val="22"/>
                <w:szCs w:val="22"/>
              </w:rPr>
              <w:t xml:space="preserve"> </w:t>
            </w:r>
            <w:proofErr w:type="spellStart"/>
            <w:r w:rsidRPr="00A64147">
              <w:rPr>
                <w:sz w:val="22"/>
                <w:szCs w:val="22"/>
              </w:rPr>
              <w:t>as</w:t>
            </w:r>
            <w:proofErr w:type="spellEnd"/>
            <w:r w:rsidRPr="00A64147">
              <w:rPr>
                <w:sz w:val="22"/>
                <w:szCs w:val="22"/>
              </w:rPr>
              <w:t xml:space="preserve"> </w:t>
            </w:r>
            <w:proofErr w:type="spellStart"/>
            <w:r w:rsidRPr="00A64147">
              <w:rPr>
                <w:sz w:val="22"/>
                <w:szCs w:val="22"/>
              </w:rPr>
              <w:t>company</w:t>
            </w:r>
            <w:proofErr w:type="spellEnd"/>
            <w:r w:rsidRPr="00A64147">
              <w:rPr>
                <w:sz w:val="22"/>
                <w:szCs w:val="22"/>
              </w:rPr>
              <w:t xml:space="preserve"> </w:t>
            </w:r>
            <w:proofErr w:type="spellStart"/>
            <w:r w:rsidRPr="00A64147">
              <w:rPr>
                <w:sz w:val="22"/>
                <w:szCs w:val="22"/>
              </w:rPr>
              <w:t>advocacy</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brand</w:t>
            </w:r>
            <w:proofErr w:type="spellEnd"/>
            <w:r w:rsidRPr="00A64147">
              <w:rPr>
                <w:sz w:val="22"/>
                <w:szCs w:val="22"/>
              </w:rPr>
              <w:t xml:space="preserve"> </w:t>
            </w:r>
            <w:proofErr w:type="spellStart"/>
            <w:r w:rsidRPr="00A64147">
              <w:rPr>
                <w:sz w:val="22"/>
                <w:szCs w:val="22"/>
              </w:rPr>
              <w:t>ambassadorship</w:t>
            </w:r>
            <w:proofErr w:type="spellEnd"/>
          </w:p>
        </w:tc>
        <w:tc>
          <w:tcPr>
            <w:tcW w:w="1276" w:type="dxa"/>
          </w:tcPr>
          <w:p w14:paraId="016A94A7" w14:textId="77777777" w:rsidR="00690AC1" w:rsidRPr="00A64147" w:rsidRDefault="00242D42">
            <w:pPr>
              <w:jc w:val="center"/>
            </w:pPr>
            <w:r w:rsidRPr="00A64147">
              <w:rPr>
                <w:sz w:val="22"/>
                <w:szCs w:val="22"/>
              </w:rPr>
              <w:t>9</w:t>
            </w:r>
          </w:p>
        </w:tc>
      </w:tr>
      <w:tr w:rsidR="00690AC1" w:rsidRPr="00A64147" w14:paraId="6DA6373A" w14:textId="77777777">
        <w:tc>
          <w:tcPr>
            <w:tcW w:w="562" w:type="dxa"/>
          </w:tcPr>
          <w:p w14:paraId="48696DB8" w14:textId="77777777" w:rsidR="00690AC1" w:rsidRPr="00A64147" w:rsidRDefault="00242D42">
            <w:bookmarkStart w:id="171" w:name="_heading=h.2r0uhxc" w:colFirst="0" w:colLast="0"/>
            <w:bookmarkEnd w:id="171"/>
            <w:r w:rsidRPr="00A64147">
              <w:rPr>
                <w:sz w:val="22"/>
                <w:szCs w:val="22"/>
              </w:rPr>
              <w:t>18.</w:t>
            </w:r>
          </w:p>
        </w:tc>
        <w:tc>
          <w:tcPr>
            <w:tcW w:w="3402" w:type="dxa"/>
          </w:tcPr>
          <w:p w14:paraId="0FA3096F" w14:textId="77777777" w:rsidR="00690AC1" w:rsidRPr="00A64147" w:rsidRDefault="00242D42">
            <w:pPr>
              <w:pBdr>
                <w:top w:val="nil"/>
                <w:left w:val="nil"/>
                <w:bottom w:val="nil"/>
                <w:right w:val="nil"/>
                <w:between w:val="nil"/>
              </w:pBdr>
              <w:shd w:val="clear" w:color="auto" w:fill="FFFFFF"/>
              <w:rPr>
                <w:color w:val="000000"/>
              </w:rPr>
            </w:pPr>
            <w:proofErr w:type="spellStart"/>
            <w:r w:rsidRPr="00A64147">
              <w:rPr>
                <w:color w:val="000000"/>
                <w:sz w:val="22"/>
                <w:szCs w:val="22"/>
              </w:rPr>
              <w:t>Mardi</w:t>
            </w:r>
            <w:proofErr w:type="spellEnd"/>
            <w:r w:rsidRPr="00A64147">
              <w:rPr>
                <w:color w:val="000000"/>
                <w:sz w:val="22"/>
                <w:szCs w:val="22"/>
              </w:rPr>
              <w:t xml:space="preserve"> </w:t>
            </w:r>
            <w:proofErr w:type="spellStart"/>
            <w:r w:rsidRPr="00A64147">
              <w:rPr>
                <w:color w:val="000000"/>
                <w:sz w:val="22"/>
                <w:szCs w:val="22"/>
              </w:rPr>
              <w:t>Delport</w:t>
            </w:r>
            <w:proofErr w:type="spellEnd"/>
            <w:r w:rsidRPr="00A64147">
              <w:rPr>
                <w:color w:val="000000"/>
                <w:sz w:val="22"/>
                <w:szCs w:val="22"/>
              </w:rPr>
              <w:t xml:space="preserve"> , (2020), </w:t>
            </w:r>
            <w:proofErr w:type="spellStart"/>
            <w:r w:rsidRPr="00A64147">
              <w:rPr>
                <w:b/>
                <w:color w:val="000000"/>
                <w:sz w:val="22"/>
                <w:szCs w:val="22"/>
              </w:rPr>
              <w:t>Lost</w:t>
            </w:r>
            <w:proofErr w:type="spellEnd"/>
            <w:r w:rsidRPr="00A64147">
              <w:rPr>
                <w:b/>
                <w:color w:val="000000"/>
                <w:sz w:val="22"/>
                <w:szCs w:val="22"/>
              </w:rPr>
              <w:t xml:space="preserve"> </w:t>
            </w:r>
            <w:proofErr w:type="spellStart"/>
            <w:r w:rsidRPr="00A64147">
              <w:rPr>
                <w:b/>
                <w:color w:val="000000"/>
                <w:sz w:val="22"/>
                <w:szCs w:val="22"/>
              </w:rPr>
              <w:t>in</w:t>
            </w:r>
            <w:proofErr w:type="spellEnd"/>
            <w:r w:rsidRPr="00A64147">
              <w:rPr>
                <w:b/>
                <w:color w:val="000000"/>
                <w:sz w:val="22"/>
                <w:szCs w:val="22"/>
              </w:rPr>
              <w:t xml:space="preserve"> </w:t>
            </w:r>
            <w:proofErr w:type="spellStart"/>
            <w:r w:rsidRPr="00A64147">
              <w:rPr>
                <w:b/>
                <w:color w:val="000000"/>
                <w:sz w:val="22"/>
                <w:szCs w:val="22"/>
              </w:rPr>
              <w:t>Communication</w:t>
            </w:r>
            <w:proofErr w:type="spellEnd"/>
            <w:r w:rsidRPr="00A64147">
              <w:rPr>
                <w:b/>
                <w:color w:val="000000"/>
                <w:sz w:val="22"/>
                <w:szCs w:val="22"/>
              </w:rPr>
              <w:t xml:space="preserve"> </w:t>
            </w:r>
            <w:proofErr w:type="spellStart"/>
            <w:r w:rsidRPr="00A64147">
              <w:rPr>
                <w:b/>
                <w:color w:val="000000"/>
                <w:sz w:val="22"/>
                <w:szCs w:val="22"/>
              </w:rPr>
              <w:t>in</w:t>
            </w:r>
            <w:proofErr w:type="spellEnd"/>
            <w:r w:rsidRPr="00A64147">
              <w:rPr>
                <w:b/>
                <w:color w:val="000000"/>
                <w:sz w:val="22"/>
                <w:szCs w:val="22"/>
              </w:rPr>
              <w:t xml:space="preserve"> </w:t>
            </w:r>
            <w:proofErr w:type="spellStart"/>
            <w:r w:rsidRPr="00A64147">
              <w:rPr>
                <w:b/>
                <w:color w:val="000000"/>
                <w:sz w:val="22"/>
                <w:szCs w:val="22"/>
              </w:rPr>
              <w:t>Higher</w:t>
            </w:r>
            <w:proofErr w:type="spellEnd"/>
            <w:r w:rsidRPr="00A64147">
              <w:rPr>
                <w:b/>
                <w:color w:val="000000"/>
                <w:sz w:val="22"/>
                <w:szCs w:val="22"/>
              </w:rPr>
              <w:t xml:space="preserve"> </w:t>
            </w:r>
            <w:proofErr w:type="spellStart"/>
            <w:r w:rsidRPr="00A64147">
              <w:rPr>
                <w:b/>
                <w:color w:val="000000"/>
                <w:sz w:val="22"/>
                <w:szCs w:val="22"/>
              </w:rPr>
              <w:t>Education</w:t>
            </w:r>
            <w:proofErr w:type="spellEnd"/>
            <w:r w:rsidRPr="00A64147">
              <w:rPr>
                <w:b/>
                <w:color w:val="000000"/>
                <w:sz w:val="22"/>
                <w:szCs w:val="22"/>
              </w:rPr>
              <w:t xml:space="preserve">, </w:t>
            </w:r>
            <w:proofErr w:type="spellStart"/>
            <w:r w:rsidRPr="00A64147">
              <w:rPr>
                <w:color w:val="000000"/>
                <w:sz w:val="22"/>
                <w:szCs w:val="22"/>
              </w:rPr>
              <w:t>Communicatio</w:t>
            </w:r>
            <w:proofErr w:type="spellEnd"/>
            <w:r w:rsidRPr="00A64147">
              <w:rPr>
                <w:color w:val="000000"/>
                <w:sz w:val="22"/>
                <w:szCs w:val="22"/>
              </w:rPr>
              <w:t>, 46:3, 106-126, DOI: 10.1080/02500167.2020.1826552</w:t>
            </w:r>
          </w:p>
        </w:tc>
        <w:tc>
          <w:tcPr>
            <w:tcW w:w="1560" w:type="dxa"/>
          </w:tcPr>
          <w:p w14:paraId="7CAD95C7" w14:textId="77777777" w:rsidR="00690AC1" w:rsidRPr="00A64147" w:rsidRDefault="00242D42">
            <w:pPr>
              <w:jc w:val="center"/>
              <w:rPr>
                <w:sz w:val="20"/>
                <w:szCs w:val="20"/>
              </w:rPr>
            </w:pPr>
            <w:proofErr w:type="spellStart"/>
            <w:r w:rsidRPr="00A64147">
              <w:rPr>
                <w:sz w:val="20"/>
                <w:szCs w:val="20"/>
              </w:rPr>
              <w:t>Internal</w:t>
            </w:r>
            <w:proofErr w:type="spellEnd"/>
            <w:r w:rsidRPr="00A64147">
              <w:rPr>
                <w:sz w:val="20"/>
                <w:szCs w:val="20"/>
              </w:rPr>
              <w:t xml:space="preserve"> </w:t>
            </w:r>
            <w:proofErr w:type="spellStart"/>
            <w:r w:rsidRPr="00A64147">
              <w:rPr>
                <w:sz w:val="20"/>
                <w:szCs w:val="20"/>
              </w:rPr>
              <w:t>communication</w:t>
            </w:r>
            <w:proofErr w:type="spellEnd"/>
          </w:p>
          <w:p w14:paraId="2A57E4D0" w14:textId="77777777" w:rsidR="00690AC1" w:rsidRPr="00A64147" w:rsidRDefault="00242D42">
            <w:pPr>
              <w:jc w:val="center"/>
              <w:rPr>
                <w:sz w:val="20"/>
                <w:szCs w:val="20"/>
              </w:rPr>
            </w:pPr>
            <w:proofErr w:type="spellStart"/>
            <w:r w:rsidRPr="00A64147">
              <w:rPr>
                <w:sz w:val="20"/>
                <w:szCs w:val="20"/>
              </w:rPr>
              <w:t>Strategic</w:t>
            </w:r>
            <w:proofErr w:type="spellEnd"/>
            <w:r w:rsidRPr="00A64147">
              <w:rPr>
                <w:sz w:val="20"/>
                <w:szCs w:val="20"/>
              </w:rPr>
              <w:t xml:space="preserve"> </w:t>
            </w:r>
            <w:proofErr w:type="spellStart"/>
            <w:r w:rsidRPr="00A64147">
              <w:rPr>
                <w:sz w:val="20"/>
                <w:szCs w:val="20"/>
              </w:rPr>
              <w:t>approach</w:t>
            </w:r>
            <w:proofErr w:type="spellEnd"/>
          </w:p>
        </w:tc>
        <w:tc>
          <w:tcPr>
            <w:tcW w:w="7087" w:type="dxa"/>
          </w:tcPr>
          <w:p w14:paraId="08F1BA3C" w14:textId="77777777" w:rsidR="00690AC1" w:rsidRPr="00A64147" w:rsidRDefault="00242D42">
            <w:proofErr w:type="spellStart"/>
            <w:r w:rsidRPr="00A64147">
              <w:rPr>
                <w:sz w:val="22"/>
                <w:szCs w:val="22"/>
              </w:rPr>
              <w:t>Clear</w:t>
            </w:r>
            <w:proofErr w:type="spellEnd"/>
            <w:r w:rsidRPr="00A64147">
              <w:rPr>
                <w:sz w:val="22"/>
                <w:szCs w:val="22"/>
              </w:rPr>
              <w:t xml:space="preserve"> </w:t>
            </w:r>
            <w:proofErr w:type="spellStart"/>
            <w:r w:rsidRPr="00A64147">
              <w:rPr>
                <w:sz w:val="22"/>
                <w:szCs w:val="22"/>
              </w:rPr>
              <w:t>guidelines</w:t>
            </w:r>
            <w:proofErr w:type="spellEnd"/>
            <w:r w:rsidRPr="00A64147">
              <w:rPr>
                <w:sz w:val="22"/>
                <w:szCs w:val="22"/>
              </w:rPr>
              <w:t xml:space="preserve"> </w:t>
            </w:r>
            <w:proofErr w:type="spellStart"/>
            <w:r w:rsidRPr="00A64147">
              <w:rPr>
                <w:sz w:val="22"/>
                <w:szCs w:val="22"/>
              </w:rPr>
              <w:t>must</w:t>
            </w:r>
            <w:proofErr w:type="spellEnd"/>
            <w:r w:rsidRPr="00A64147">
              <w:rPr>
                <w:sz w:val="22"/>
                <w:szCs w:val="22"/>
              </w:rPr>
              <w:t xml:space="preserve"> </w:t>
            </w:r>
            <w:proofErr w:type="spellStart"/>
            <w:r w:rsidRPr="00A64147">
              <w:rPr>
                <w:sz w:val="22"/>
                <w:szCs w:val="22"/>
              </w:rPr>
              <w:t>be</w:t>
            </w:r>
            <w:proofErr w:type="spellEnd"/>
            <w:r w:rsidRPr="00A64147">
              <w:rPr>
                <w:sz w:val="22"/>
                <w:szCs w:val="22"/>
              </w:rPr>
              <w:t xml:space="preserve"> set </w:t>
            </w:r>
            <w:proofErr w:type="spellStart"/>
            <w:r w:rsidRPr="00A64147">
              <w:rPr>
                <w:sz w:val="22"/>
                <w:szCs w:val="22"/>
              </w:rPr>
              <w:t>when</w:t>
            </w:r>
            <w:proofErr w:type="spellEnd"/>
            <w:r w:rsidRPr="00A64147">
              <w:rPr>
                <w:sz w:val="22"/>
                <w:szCs w:val="22"/>
              </w:rPr>
              <w:t xml:space="preserve"> </w:t>
            </w:r>
            <w:proofErr w:type="spellStart"/>
            <w:r w:rsidRPr="00A64147">
              <w:rPr>
                <w:sz w:val="22"/>
                <w:szCs w:val="22"/>
              </w:rPr>
              <w:t>messages</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a </w:t>
            </w:r>
            <w:proofErr w:type="spellStart"/>
            <w:r w:rsidRPr="00A64147">
              <w:rPr>
                <w:sz w:val="22"/>
                <w:szCs w:val="22"/>
              </w:rPr>
              <w:t>social</w:t>
            </w:r>
            <w:proofErr w:type="spellEnd"/>
            <w:r w:rsidRPr="00A64147">
              <w:rPr>
                <w:sz w:val="22"/>
                <w:szCs w:val="22"/>
              </w:rPr>
              <w:t xml:space="preserve"> </w:t>
            </w:r>
            <w:proofErr w:type="spellStart"/>
            <w:r w:rsidRPr="00A64147">
              <w:rPr>
                <w:sz w:val="22"/>
                <w:szCs w:val="22"/>
              </w:rPr>
              <w:t>or</w:t>
            </w:r>
            <w:proofErr w:type="spellEnd"/>
            <w:r w:rsidRPr="00A64147">
              <w:rPr>
                <w:sz w:val="22"/>
                <w:szCs w:val="22"/>
              </w:rPr>
              <w:t xml:space="preserve"> </w:t>
            </w:r>
            <w:proofErr w:type="spellStart"/>
            <w:r w:rsidRPr="00A64147">
              <w:rPr>
                <w:sz w:val="22"/>
                <w:szCs w:val="22"/>
              </w:rPr>
              <w:t>personal</w:t>
            </w:r>
            <w:proofErr w:type="spellEnd"/>
            <w:r w:rsidRPr="00A64147">
              <w:rPr>
                <w:sz w:val="22"/>
                <w:szCs w:val="22"/>
              </w:rPr>
              <w:t xml:space="preserve"> </w:t>
            </w:r>
            <w:proofErr w:type="spellStart"/>
            <w:r w:rsidRPr="00A64147">
              <w:rPr>
                <w:sz w:val="22"/>
                <w:szCs w:val="22"/>
              </w:rPr>
              <w:t>nature</w:t>
            </w:r>
            <w:proofErr w:type="spellEnd"/>
            <w:r w:rsidRPr="00A64147">
              <w:rPr>
                <w:sz w:val="22"/>
                <w:szCs w:val="22"/>
              </w:rPr>
              <w:t xml:space="preserve"> </w:t>
            </w:r>
            <w:proofErr w:type="spellStart"/>
            <w:r w:rsidRPr="00A64147">
              <w:rPr>
                <w:sz w:val="22"/>
                <w:szCs w:val="22"/>
              </w:rPr>
              <w:t>are</w:t>
            </w:r>
            <w:proofErr w:type="spellEnd"/>
            <w:r w:rsidRPr="00A64147">
              <w:rPr>
                <w:sz w:val="22"/>
                <w:szCs w:val="22"/>
              </w:rPr>
              <w:t xml:space="preserve"> </w:t>
            </w:r>
            <w:proofErr w:type="spellStart"/>
            <w:r w:rsidRPr="00A64147">
              <w:rPr>
                <w:sz w:val="22"/>
                <w:szCs w:val="22"/>
              </w:rPr>
              <w:t>communicated</w:t>
            </w:r>
            <w:proofErr w:type="spellEnd"/>
            <w:r w:rsidRPr="00A64147">
              <w:rPr>
                <w:sz w:val="22"/>
                <w:szCs w:val="22"/>
              </w:rPr>
              <w:t xml:space="preserve">. • It </w:t>
            </w:r>
            <w:proofErr w:type="spellStart"/>
            <w:r w:rsidRPr="00A64147">
              <w:rPr>
                <w:sz w:val="22"/>
                <w:szCs w:val="22"/>
              </w:rPr>
              <w:t>is</w:t>
            </w:r>
            <w:proofErr w:type="spellEnd"/>
            <w:r w:rsidRPr="00A64147">
              <w:rPr>
                <w:sz w:val="22"/>
                <w:szCs w:val="22"/>
              </w:rPr>
              <w:t xml:space="preserve"> </w:t>
            </w:r>
            <w:proofErr w:type="spellStart"/>
            <w:r w:rsidRPr="00A64147">
              <w:rPr>
                <w:sz w:val="22"/>
                <w:szCs w:val="22"/>
              </w:rPr>
              <w:t>not</w:t>
            </w:r>
            <w:proofErr w:type="spellEnd"/>
            <w:r w:rsidRPr="00A64147">
              <w:rPr>
                <w:sz w:val="22"/>
                <w:szCs w:val="22"/>
              </w:rPr>
              <w:t xml:space="preserve"> </w:t>
            </w:r>
            <w:proofErr w:type="spellStart"/>
            <w:r w:rsidRPr="00A64147">
              <w:rPr>
                <w:sz w:val="22"/>
                <w:szCs w:val="22"/>
              </w:rPr>
              <w:t>essential</w:t>
            </w:r>
            <w:proofErr w:type="spellEnd"/>
            <w:r w:rsidRPr="00A64147">
              <w:rPr>
                <w:sz w:val="22"/>
                <w:szCs w:val="22"/>
              </w:rPr>
              <w:t xml:space="preserve">, </w:t>
            </w:r>
            <w:proofErr w:type="spellStart"/>
            <w:r w:rsidRPr="00A64147">
              <w:rPr>
                <w:sz w:val="22"/>
                <w:szCs w:val="22"/>
              </w:rPr>
              <w:t>but</w:t>
            </w:r>
            <w:proofErr w:type="spellEnd"/>
            <w:r w:rsidRPr="00A64147">
              <w:rPr>
                <w:sz w:val="22"/>
                <w:szCs w:val="22"/>
              </w:rPr>
              <w:t xml:space="preserve"> </w:t>
            </w:r>
            <w:proofErr w:type="spellStart"/>
            <w:r w:rsidRPr="00A64147">
              <w:rPr>
                <w:sz w:val="22"/>
                <w:szCs w:val="22"/>
              </w:rPr>
              <w:t>nevertheless</w:t>
            </w:r>
            <w:proofErr w:type="spellEnd"/>
            <w:r w:rsidRPr="00A64147">
              <w:rPr>
                <w:sz w:val="22"/>
                <w:szCs w:val="22"/>
              </w:rPr>
              <w:t xml:space="preserve"> </w:t>
            </w:r>
            <w:proofErr w:type="spellStart"/>
            <w:r w:rsidRPr="00A64147">
              <w:rPr>
                <w:sz w:val="22"/>
                <w:szCs w:val="22"/>
              </w:rPr>
              <w:t>useful</w:t>
            </w:r>
            <w:proofErr w:type="spellEnd"/>
            <w:r w:rsidRPr="00A64147">
              <w:rPr>
                <w:sz w:val="22"/>
                <w:szCs w:val="22"/>
              </w:rPr>
              <w:t xml:space="preserve">, to put </w:t>
            </w:r>
            <w:proofErr w:type="spellStart"/>
            <w:r w:rsidRPr="00A64147">
              <w:rPr>
                <w:sz w:val="22"/>
                <w:szCs w:val="22"/>
              </w:rPr>
              <w:t>measurements</w:t>
            </w:r>
            <w:proofErr w:type="spellEnd"/>
            <w:r w:rsidRPr="00A64147">
              <w:rPr>
                <w:sz w:val="22"/>
                <w:szCs w:val="22"/>
              </w:rPr>
              <w:t xml:space="preserve"> </w:t>
            </w:r>
            <w:proofErr w:type="spellStart"/>
            <w:r w:rsidRPr="00A64147">
              <w:rPr>
                <w:sz w:val="22"/>
                <w:szCs w:val="22"/>
              </w:rPr>
              <w:t>in</w:t>
            </w:r>
            <w:proofErr w:type="spellEnd"/>
            <w:r w:rsidRPr="00A64147">
              <w:rPr>
                <w:sz w:val="22"/>
                <w:szCs w:val="22"/>
              </w:rPr>
              <w:t xml:space="preserve"> </w:t>
            </w:r>
            <w:proofErr w:type="spellStart"/>
            <w:r w:rsidRPr="00A64147">
              <w:rPr>
                <w:sz w:val="22"/>
                <w:szCs w:val="22"/>
              </w:rPr>
              <w:t>place</w:t>
            </w:r>
            <w:proofErr w:type="spellEnd"/>
            <w:r w:rsidRPr="00A64147">
              <w:rPr>
                <w:sz w:val="22"/>
                <w:szCs w:val="22"/>
              </w:rPr>
              <w:t xml:space="preserve"> to </w:t>
            </w:r>
            <w:proofErr w:type="spellStart"/>
            <w:r w:rsidRPr="00A64147">
              <w:rPr>
                <w:sz w:val="22"/>
                <w:szCs w:val="22"/>
              </w:rPr>
              <w:t>increase</w:t>
            </w:r>
            <w:proofErr w:type="spellEnd"/>
            <w:r w:rsidRPr="00A64147">
              <w:rPr>
                <w:sz w:val="22"/>
                <w:szCs w:val="22"/>
              </w:rPr>
              <w:t xml:space="preserve"> </w:t>
            </w:r>
            <w:proofErr w:type="spellStart"/>
            <w:r w:rsidRPr="00A64147">
              <w:rPr>
                <w:sz w:val="22"/>
                <w:szCs w:val="22"/>
              </w:rPr>
              <w:t>ownership</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internal</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 It </w:t>
            </w:r>
            <w:proofErr w:type="spellStart"/>
            <w:r w:rsidRPr="00A64147">
              <w:rPr>
                <w:sz w:val="22"/>
                <w:szCs w:val="22"/>
              </w:rPr>
              <w:t>is</w:t>
            </w:r>
            <w:proofErr w:type="spellEnd"/>
            <w:r w:rsidRPr="00A64147">
              <w:rPr>
                <w:sz w:val="22"/>
                <w:szCs w:val="22"/>
              </w:rPr>
              <w:t xml:space="preserve"> </w:t>
            </w:r>
            <w:proofErr w:type="spellStart"/>
            <w:r w:rsidRPr="00A64147">
              <w:rPr>
                <w:sz w:val="22"/>
                <w:szCs w:val="22"/>
              </w:rPr>
              <w:t>not</w:t>
            </w:r>
            <w:proofErr w:type="spellEnd"/>
            <w:r w:rsidRPr="00A64147">
              <w:rPr>
                <w:sz w:val="22"/>
                <w:szCs w:val="22"/>
              </w:rPr>
              <w:t xml:space="preserve"> </w:t>
            </w:r>
            <w:proofErr w:type="spellStart"/>
            <w:r w:rsidRPr="00A64147">
              <w:rPr>
                <w:sz w:val="22"/>
                <w:szCs w:val="22"/>
              </w:rPr>
              <w:t>essential</w:t>
            </w:r>
            <w:proofErr w:type="spellEnd"/>
            <w:r w:rsidRPr="00A64147">
              <w:rPr>
                <w:sz w:val="22"/>
                <w:szCs w:val="22"/>
              </w:rPr>
              <w:t xml:space="preserve">, </w:t>
            </w:r>
            <w:proofErr w:type="spellStart"/>
            <w:r w:rsidRPr="00A64147">
              <w:rPr>
                <w:sz w:val="22"/>
                <w:szCs w:val="22"/>
              </w:rPr>
              <w:t>but</w:t>
            </w:r>
            <w:proofErr w:type="spellEnd"/>
            <w:r w:rsidRPr="00A64147">
              <w:rPr>
                <w:sz w:val="22"/>
                <w:szCs w:val="22"/>
              </w:rPr>
              <w:t xml:space="preserve"> </w:t>
            </w:r>
            <w:proofErr w:type="spellStart"/>
            <w:r w:rsidRPr="00A64147">
              <w:rPr>
                <w:sz w:val="22"/>
                <w:szCs w:val="22"/>
              </w:rPr>
              <w:t>nevertheless</w:t>
            </w:r>
            <w:proofErr w:type="spellEnd"/>
            <w:r w:rsidRPr="00A64147">
              <w:rPr>
                <w:sz w:val="22"/>
                <w:szCs w:val="22"/>
              </w:rPr>
              <w:t xml:space="preserve"> </w:t>
            </w:r>
            <w:proofErr w:type="spellStart"/>
            <w:r w:rsidRPr="00A64147">
              <w:rPr>
                <w:sz w:val="22"/>
                <w:szCs w:val="22"/>
              </w:rPr>
              <w:t>useful</w:t>
            </w:r>
            <w:proofErr w:type="spellEnd"/>
            <w:r w:rsidRPr="00A64147">
              <w:rPr>
                <w:sz w:val="22"/>
                <w:szCs w:val="22"/>
              </w:rPr>
              <w:t xml:space="preserve">, to </w:t>
            </w:r>
            <w:proofErr w:type="spellStart"/>
            <w:r w:rsidRPr="00A64147">
              <w:rPr>
                <w:sz w:val="22"/>
                <w:szCs w:val="22"/>
              </w:rPr>
              <w:t>evaluate</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effectiveness</w:t>
            </w:r>
            <w:proofErr w:type="spellEnd"/>
            <w:r w:rsidRPr="00A64147">
              <w:rPr>
                <w:sz w:val="22"/>
                <w:szCs w:val="22"/>
              </w:rPr>
              <w:t xml:space="preserve"> </w:t>
            </w:r>
            <w:proofErr w:type="spellStart"/>
            <w:r w:rsidRPr="00A64147">
              <w:rPr>
                <w:sz w:val="22"/>
                <w:szCs w:val="22"/>
              </w:rPr>
              <w:t>as</w:t>
            </w:r>
            <w:proofErr w:type="spellEnd"/>
            <w:r w:rsidRPr="00A64147">
              <w:rPr>
                <w:sz w:val="22"/>
                <w:szCs w:val="22"/>
              </w:rPr>
              <w:t xml:space="preserve"> </w:t>
            </w:r>
            <w:proofErr w:type="spellStart"/>
            <w:r w:rsidRPr="00A64147">
              <w:rPr>
                <w:sz w:val="22"/>
                <w:szCs w:val="22"/>
              </w:rPr>
              <w:t>part</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each</w:t>
            </w:r>
            <w:proofErr w:type="spellEnd"/>
            <w:r w:rsidRPr="00A64147">
              <w:rPr>
                <w:sz w:val="22"/>
                <w:szCs w:val="22"/>
              </w:rPr>
              <w:t xml:space="preserve"> </w:t>
            </w:r>
            <w:proofErr w:type="spellStart"/>
            <w:r w:rsidRPr="00A64147">
              <w:rPr>
                <w:sz w:val="22"/>
                <w:szCs w:val="22"/>
              </w:rPr>
              <w:t>employee’s</w:t>
            </w:r>
            <w:proofErr w:type="spellEnd"/>
            <w:r w:rsidRPr="00A64147">
              <w:rPr>
                <w:sz w:val="22"/>
                <w:szCs w:val="22"/>
              </w:rPr>
              <w:t xml:space="preserve"> </w:t>
            </w:r>
            <w:proofErr w:type="spellStart"/>
            <w:r w:rsidRPr="00A64147">
              <w:rPr>
                <w:sz w:val="22"/>
                <w:szCs w:val="22"/>
              </w:rPr>
              <w:t>individual</w:t>
            </w:r>
            <w:proofErr w:type="spellEnd"/>
            <w:r w:rsidRPr="00A64147">
              <w:rPr>
                <w:sz w:val="22"/>
                <w:szCs w:val="22"/>
              </w:rPr>
              <w:t xml:space="preserve"> performance </w:t>
            </w:r>
            <w:proofErr w:type="spellStart"/>
            <w:r w:rsidRPr="00A64147">
              <w:rPr>
                <w:sz w:val="22"/>
                <w:szCs w:val="22"/>
              </w:rPr>
              <w:t>appraisal</w:t>
            </w:r>
            <w:proofErr w:type="spellEnd"/>
            <w:r w:rsidRPr="00A64147">
              <w:rPr>
                <w:sz w:val="22"/>
                <w:szCs w:val="22"/>
              </w:rPr>
              <w:t xml:space="preserve">. • </w:t>
            </w:r>
            <w:proofErr w:type="spellStart"/>
            <w:r w:rsidRPr="00A64147">
              <w:rPr>
                <w:sz w:val="22"/>
                <w:szCs w:val="22"/>
              </w:rPr>
              <w:t>Management</w:t>
            </w:r>
            <w:proofErr w:type="spellEnd"/>
            <w:r w:rsidRPr="00A64147">
              <w:rPr>
                <w:sz w:val="22"/>
                <w:szCs w:val="22"/>
              </w:rPr>
              <w:t xml:space="preserve"> </w:t>
            </w:r>
            <w:proofErr w:type="spellStart"/>
            <w:r w:rsidRPr="00A64147">
              <w:rPr>
                <w:sz w:val="22"/>
                <w:szCs w:val="22"/>
              </w:rPr>
              <w:t>need</w:t>
            </w:r>
            <w:proofErr w:type="spellEnd"/>
            <w:r w:rsidRPr="00A64147">
              <w:rPr>
                <w:sz w:val="22"/>
                <w:szCs w:val="22"/>
              </w:rPr>
              <w:t xml:space="preserve"> to </w:t>
            </w:r>
            <w:proofErr w:type="spellStart"/>
            <w:r w:rsidRPr="00A64147">
              <w:rPr>
                <w:sz w:val="22"/>
                <w:szCs w:val="22"/>
              </w:rPr>
              <w:t>be</w:t>
            </w:r>
            <w:proofErr w:type="spellEnd"/>
            <w:r w:rsidRPr="00A64147">
              <w:rPr>
                <w:sz w:val="22"/>
                <w:szCs w:val="22"/>
              </w:rPr>
              <w:t xml:space="preserve"> </w:t>
            </w:r>
            <w:proofErr w:type="spellStart"/>
            <w:r w:rsidRPr="00A64147">
              <w:rPr>
                <w:sz w:val="22"/>
                <w:szCs w:val="22"/>
              </w:rPr>
              <w:t>evaluated</w:t>
            </w:r>
            <w:proofErr w:type="spellEnd"/>
            <w:r w:rsidRPr="00A64147">
              <w:rPr>
                <w:sz w:val="22"/>
                <w:szCs w:val="22"/>
              </w:rPr>
              <w:t xml:space="preserve"> </w:t>
            </w:r>
            <w:proofErr w:type="spellStart"/>
            <w:r w:rsidRPr="00A64147">
              <w:rPr>
                <w:sz w:val="22"/>
                <w:szCs w:val="22"/>
              </w:rPr>
              <w:t>on</w:t>
            </w:r>
            <w:proofErr w:type="spellEnd"/>
            <w:r w:rsidRPr="00A64147">
              <w:rPr>
                <w:sz w:val="22"/>
                <w:szCs w:val="22"/>
              </w:rPr>
              <w:t xml:space="preserve"> </w:t>
            </w:r>
            <w:proofErr w:type="spellStart"/>
            <w:r w:rsidRPr="00A64147">
              <w:rPr>
                <w:sz w:val="22"/>
                <w:szCs w:val="22"/>
              </w:rPr>
              <w:t>their</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effectiveness</w:t>
            </w:r>
            <w:proofErr w:type="spellEnd"/>
            <w:r w:rsidRPr="00A64147">
              <w:rPr>
                <w:sz w:val="22"/>
                <w:szCs w:val="22"/>
              </w:rPr>
              <w:t>.</w:t>
            </w:r>
          </w:p>
        </w:tc>
        <w:tc>
          <w:tcPr>
            <w:tcW w:w="1276" w:type="dxa"/>
          </w:tcPr>
          <w:p w14:paraId="3C824BE4" w14:textId="77777777" w:rsidR="00690AC1" w:rsidRPr="00A64147" w:rsidRDefault="00242D42">
            <w:pPr>
              <w:jc w:val="center"/>
            </w:pPr>
            <w:r w:rsidRPr="00A64147">
              <w:rPr>
                <w:sz w:val="22"/>
                <w:szCs w:val="22"/>
              </w:rPr>
              <w:t>20</w:t>
            </w:r>
          </w:p>
        </w:tc>
      </w:tr>
      <w:tr w:rsidR="00690AC1" w:rsidRPr="00A64147" w14:paraId="70F9CE15" w14:textId="77777777">
        <w:tc>
          <w:tcPr>
            <w:tcW w:w="562" w:type="dxa"/>
          </w:tcPr>
          <w:p w14:paraId="1CA19E43" w14:textId="77777777" w:rsidR="00690AC1" w:rsidRPr="00A64147" w:rsidRDefault="00242D42">
            <w:r w:rsidRPr="00A64147">
              <w:rPr>
                <w:sz w:val="22"/>
                <w:szCs w:val="22"/>
              </w:rPr>
              <w:t>19.</w:t>
            </w:r>
          </w:p>
        </w:tc>
        <w:tc>
          <w:tcPr>
            <w:tcW w:w="3402" w:type="dxa"/>
          </w:tcPr>
          <w:p w14:paraId="7F414348" w14:textId="77777777" w:rsidR="00690AC1" w:rsidRPr="00A64147" w:rsidRDefault="00242D42">
            <w:proofErr w:type="spellStart"/>
            <w:r w:rsidRPr="00A64147">
              <w:rPr>
                <w:sz w:val="22"/>
                <w:szCs w:val="22"/>
              </w:rPr>
              <w:t>Invernizzi</w:t>
            </w:r>
            <w:proofErr w:type="spellEnd"/>
            <w:r w:rsidRPr="00A64147">
              <w:rPr>
                <w:sz w:val="22"/>
                <w:szCs w:val="22"/>
              </w:rPr>
              <w:t xml:space="preserve"> E., </w:t>
            </w:r>
            <w:proofErr w:type="spellStart"/>
            <w:r w:rsidRPr="00A64147">
              <w:rPr>
                <w:sz w:val="22"/>
                <w:szCs w:val="22"/>
              </w:rPr>
              <w:t>Biraghi</w:t>
            </w:r>
            <w:proofErr w:type="spellEnd"/>
            <w:r w:rsidRPr="00A64147">
              <w:rPr>
                <w:sz w:val="22"/>
                <w:szCs w:val="22"/>
              </w:rPr>
              <w:t xml:space="preserve"> S., </w:t>
            </w:r>
            <w:proofErr w:type="spellStart"/>
            <w:r w:rsidRPr="00A64147">
              <w:rPr>
                <w:sz w:val="22"/>
                <w:szCs w:val="22"/>
              </w:rPr>
              <w:t>Romenti</w:t>
            </w:r>
            <w:proofErr w:type="spellEnd"/>
            <w:r w:rsidRPr="00A64147">
              <w:rPr>
                <w:sz w:val="22"/>
                <w:szCs w:val="22"/>
              </w:rPr>
              <w:t xml:space="preserve"> S. (2016) </w:t>
            </w:r>
            <w:proofErr w:type="spellStart"/>
            <w:r w:rsidRPr="00A64147">
              <w:rPr>
                <w:b/>
                <w:sz w:val="22"/>
                <w:szCs w:val="22"/>
              </w:rPr>
              <w:t>Entrepreneurial</w:t>
            </w:r>
            <w:proofErr w:type="spellEnd"/>
            <w:r w:rsidRPr="00A64147">
              <w:rPr>
                <w:b/>
                <w:sz w:val="22"/>
                <w:szCs w:val="22"/>
              </w:rPr>
              <w:t xml:space="preserve"> </w:t>
            </w:r>
            <w:proofErr w:type="spellStart"/>
            <w:r w:rsidRPr="00A64147">
              <w:rPr>
                <w:b/>
                <w:sz w:val="22"/>
                <w:szCs w:val="22"/>
              </w:rPr>
              <w:t>communication</w:t>
            </w:r>
            <w:proofErr w:type="spellEnd"/>
            <w:r w:rsidRPr="00A64147">
              <w:rPr>
                <w:b/>
                <w:sz w:val="22"/>
                <w:szCs w:val="22"/>
              </w:rPr>
              <w:t xml:space="preserve"> </w:t>
            </w:r>
            <w:proofErr w:type="spellStart"/>
            <w:r w:rsidRPr="00A64147">
              <w:rPr>
                <w:b/>
                <w:sz w:val="22"/>
                <w:szCs w:val="22"/>
              </w:rPr>
              <w:t>and</w:t>
            </w:r>
            <w:proofErr w:type="spellEnd"/>
            <w:r w:rsidRPr="00A64147">
              <w:rPr>
                <w:b/>
                <w:sz w:val="22"/>
                <w:szCs w:val="22"/>
              </w:rPr>
              <w:t xml:space="preserve"> </w:t>
            </w:r>
            <w:proofErr w:type="spellStart"/>
            <w:r w:rsidRPr="00A64147">
              <w:rPr>
                <w:b/>
                <w:sz w:val="22"/>
                <w:szCs w:val="22"/>
              </w:rPr>
              <w:t>the</w:t>
            </w:r>
            <w:proofErr w:type="spellEnd"/>
            <w:r w:rsidRPr="00A64147">
              <w:rPr>
                <w:b/>
                <w:sz w:val="22"/>
                <w:szCs w:val="22"/>
              </w:rPr>
              <w:t xml:space="preserve"> </w:t>
            </w:r>
            <w:proofErr w:type="spellStart"/>
            <w:r w:rsidRPr="00A64147">
              <w:rPr>
                <w:b/>
                <w:sz w:val="22"/>
                <w:szCs w:val="22"/>
              </w:rPr>
              <w:t>strategic</w:t>
            </w:r>
            <w:proofErr w:type="spellEnd"/>
            <w:r w:rsidRPr="00A64147">
              <w:rPr>
                <w:b/>
                <w:sz w:val="22"/>
                <w:szCs w:val="22"/>
              </w:rPr>
              <w:t xml:space="preserve"> </w:t>
            </w:r>
            <w:proofErr w:type="spellStart"/>
            <w:r w:rsidRPr="00A64147">
              <w:rPr>
                <w:b/>
                <w:sz w:val="22"/>
                <w:szCs w:val="22"/>
              </w:rPr>
              <w:t>role</w:t>
            </w:r>
            <w:proofErr w:type="spellEnd"/>
            <w:r w:rsidRPr="00A64147">
              <w:rPr>
                <w:b/>
                <w:sz w:val="22"/>
                <w:szCs w:val="22"/>
              </w:rPr>
              <w:t xml:space="preserve"> </w:t>
            </w:r>
            <w:proofErr w:type="spellStart"/>
            <w:r w:rsidRPr="00A64147">
              <w:rPr>
                <w:b/>
                <w:sz w:val="22"/>
                <w:szCs w:val="22"/>
              </w:rPr>
              <w:t>of</w:t>
            </w:r>
            <w:proofErr w:type="spellEnd"/>
            <w:r w:rsidRPr="00A64147">
              <w:rPr>
                <w:b/>
                <w:sz w:val="22"/>
                <w:szCs w:val="22"/>
              </w:rPr>
              <w:t xml:space="preserve"> </w:t>
            </w:r>
            <w:proofErr w:type="spellStart"/>
            <w:r w:rsidRPr="00A64147">
              <w:rPr>
                <w:b/>
                <w:sz w:val="22"/>
                <w:szCs w:val="22"/>
              </w:rPr>
              <w:t>internal</w:t>
            </w:r>
            <w:proofErr w:type="spellEnd"/>
            <w:r w:rsidRPr="00A64147">
              <w:rPr>
                <w:b/>
                <w:sz w:val="22"/>
                <w:szCs w:val="22"/>
              </w:rPr>
              <w:t xml:space="preserve"> </w:t>
            </w:r>
            <w:proofErr w:type="spellStart"/>
            <w:r w:rsidRPr="00A64147">
              <w:rPr>
                <w:b/>
                <w:sz w:val="22"/>
                <w:szCs w:val="22"/>
              </w:rPr>
              <w:t>communication</w:t>
            </w:r>
            <w:proofErr w:type="spellEnd"/>
            <w:r w:rsidRPr="00A64147">
              <w:rPr>
                <w:sz w:val="22"/>
                <w:szCs w:val="22"/>
              </w:rPr>
              <w:t xml:space="preserve">. ISNN 0393-5108 </w:t>
            </w:r>
            <w:proofErr w:type="spellStart"/>
            <w:r w:rsidRPr="00A64147">
              <w:rPr>
                <w:sz w:val="22"/>
                <w:szCs w:val="22"/>
              </w:rPr>
              <w:t>Available</w:t>
            </w:r>
            <w:proofErr w:type="spellEnd"/>
            <w:r w:rsidRPr="00A64147">
              <w:rPr>
                <w:sz w:val="22"/>
                <w:szCs w:val="22"/>
              </w:rPr>
              <w:t xml:space="preserve"> </w:t>
            </w:r>
            <w:proofErr w:type="spellStart"/>
            <w:r w:rsidRPr="00A64147">
              <w:rPr>
                <w:sz w:val="22"/>
                <w:szCs w:val="22"/>
              </w:rPr>
              <w:t>on</w:t>
            </w:r>
            <w:proofErr w:type="spellEnd"/>
            <w:r w:rsidRPr="00A64147">
              <w:fldChar w:fldCharType="begin"/>
            </w:r>
            <w:r w:rsidRPr="00A64147">
              <w:instrText>HYPERLINK "https://docplayer.net/9592459-Entrepreneurial-communication-and-the-strategic-role-of-internal-communication.html" \h</w:instrText>
            </w:r>
            <w:r w:rsidRPr="00A64147">
              <w:fldChar w:fldCharType="separate"/>
            </w:r>
            <w:r w:rsidRPr="00A64147">
              <w:rPr>
                <w:sz w:val="22"/>
                <w:szCs w:val="22"/>
              </w:rPr>
              <w:t xml:space="preserve"> </w:t>
            </w:r>
            <w:r w:rsidRPr="00A64147">
              <w:rPr>
                <w:sz w:val="22"/>
                <w:szCs w:val="22"/>
              </w:rPr>
              <w:fldChar w:fldCharType="end"/>
            </w:r>
            <w:hyperlink r:id="rId105">
              <w:r w:rsidRPr="00A64147">
                <w:rPr>
                  <w:color w:val="1155CC"/>
                  <w:sz w:val="22"/>
                  <w:szCs w:val="22"/>
                  <w:u w:val="single"/>
                </w:rPr>
                <w:t>https://docplayer.net/9592459-Entrepreneurial-communication-and-the-strategic-role-of-internal-communication.html</w:t>
              </w:r>
            </w:hyperlink>
          </w:p>
        </w:tc>
        <w:tc>
          <w:tcPr>
            <w:tcW w:w="1560" w:type="dxa"/>
          </w:tcPr>
          <w:p w14:paraId="05BF2449" w14:textId="77777777" w:rsidR="00690AC1" w:rsidRPr="00A64147" w:rsidRDefault="00242D42">
            <w:pPr>
              <w:jc w:val="center"/>
              <w:rPr>
                <w:sz w:val="20"/>
                <w:szCs w:val="20"/>
              </w:rPr>
            </w:pPr>
            <w:proofErr w:type="spellStart"/>
            <w:r w:rsidRPr="00A64147">
              <w:rPr>
                <w:sz w:val="20"/>
                <w:szCs w:val="20"/>
              </w:rPr>
              <w:t>Strategic</w:t>
            </w:r>
            <w:proofErr w:type="spellEnd"/>
            <w:r w:rsidRPr="00A64147">
              <w:rPr>
                <w:sz w:val="20"/>
                <w:szCs w:val="20"/>
              </w:rPr>
              <w:t xml:space="preserve"> </w:t>
            </w:r>
            <w:proofErr w:type="spellStart"/>
            <w:r w:rsidRPr="00A64147">
              <w:rPr>
                <w:sz w:val="20"/>
                <w:szCs w:val="20"/>
              </w:rPr>
              <w:t>internal</w:t>
            </w:r>
            <w:proofErr w:type="spellEnd"/>
            <w:r w:rsidRPr="00A64147">
              <w:rPr>
                <w:sz w:val="20"/>
                <w:szCs w:val="20"/>
              </w:rPr>
              <w:t xml:space="preserve"> </w:t>
            </w:r>
            <w:proofErr w:type="spellStart"/>
            <w:r w:rsidRPr="00A64147">
              <w:rPr>
                <w:sz w:val="20"/>
                <w:szCs w:val="20"/>
              </w:rPr>
              <w:t>communication</w:t>
            </w:r>
            <w:proofErr w:type="spellEnd"/>
          </w:p>
        </w:tc>
        <w:tc>
          <w:tcPr>
            <w:tcW w:w="7087" w:type="dxa"/>
          </w:tcPr>
          <w:p w14:paraId="10DFB334" w14:textId="77777777" w:rsidR="00690AC1" w:rsidRPr="00A64147" w:rsidRDefault="00242D42">
            <w:proofErr w:type="spellStart"/>
            <w:r w:rsidRPr="00A64147">
              <w:rPr>
                <w:sz w:val="22"/>
                <w:szCs w:val="22"/>
              </w:rPr>
              <w:t>The</w:t>
            </w:r>
            <w:proofErr w:type="spellEnd"/>
            <w:r w:rsidRPr="00A64147">
              <w:rPr>
                <w:sz w:val="22"/>
                <w:szCs w:val="22"/>
              </w:rPr>
              <w:t xml:space="preserve"> paper </w:t>
            </w:r>
            <w:proofErr w:type="spellStart"/>
            <w:r w:rsidRPr="00A64147">
              <w:rPr>
                <w:sz w:val="22"/>
                <w:szCs w:val="22"/>
              </w:rPr>
              <w:t>contributes</w:t>
            </w:r>
            <w:proofErr w:type="spellEnd"/>
            <w:r w:rsidRPr="00A64147">
              <w:rPr>
                <w:sz w:val="22"/>
                <w:szCs w:val="22"/>
              </w:rPr>
              <w:t xml:space="preserve"> to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theoretical</w:t>
            </w:r>
            <w:proofErr w:type="spellEnd"/>
            <w:r w:rsidRPr="00A64147">
              <w:rPr>
                <w:sz w:val="22"/>
                <w:szCs w:val="22"/>
              </w:rPr>
              <w:t xml:space="preserve"> </w:t>
            </w:r>
            <w:proofErr w:type="spellStart"/>
            <w:r w:rsidRPr="00A64147">
              <w:rPr>
                <w:sz w:val="22"/>
                <w:szCs w:val="22"/>
              </w:rPr>
              <w:t>debate</w:t>
            </w:r>
            <w:proofErr w:type="spellEnd"/>
            <w:r w:rsidRPr="00A64147">
              <w:rPr>
                <w:sz w:val="22"/>
                <w:szCs w:val="22"/>
              </w:rPr>
              <w:t xml:space="preserve"> </w:t>
            </w:r>
            <w:proofErr w:type="spellStart"/>
            <w:r w:rsidRPr="00A64147">
              <w:rPr>
                <w:sz w:val="22"/>
                <w:szCs w:val="22"/>
              </w:rPr>
              <w:t>on</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strategic</w:t>
            </w:r>
            <w:proofErr w:type="spellEnd"/>
            <w:r w:rsidRPr="00A64147">
              <w:rPr>
                <w:sz w:val="22"/>
                <w:szCs w:val="22"/>
              </w:rPr>
              <w:t xml:space="preserve"> </w:t>
            </w:r>
            <w:proofErr w:type="spellStart"/>
            <w:r w:rsidRPr="00A64147">
              <w:rPr>
                <w:sz w:val="22"/>
                <w:szCs w:val="22"/>
              </w:rPr>
              <w:t>role</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internal</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for</w:t>
            </w:r>
            <w:proofErr w:type="spellEnd"/>
            <w:r w:rsidRPr="00A64147">
              <w:rPr>
                <w:sz w:val="22"/>
                <w:szCs w:val="22"/>
              </w:rPr>
              <w:t xml:space="preserve"> </w:t>
            </w:r>
            <w:proofErr w:type="spellStart"/>
            <w:r w:rsidRPr="00A64147">
              <w:rPr>
                <w:sz w:val="22"/>
                <w:szCs w:val="22"/>
              </w:rPr>
              <w:t>organizational</w:t>
            </w:r>
            <w:proofErr w:type="spellEnd"/>
            <w:r w:rsidRPr="00A64147">
              <w:rPr>
                <w:sz w:val="22"/>
                <w:szCs w:val="22"/>
              </w:rPr>
              <w:t xml:space="preserve"> </w:t>
            </w:r>
            <w:proofErr w:type="spellStart"/>
            <w:r w:rsidRPr="00A64147">
              <w:rPr>
                <w:sz w:val="22"/>
                <w:szCs w:val="22"/>
              </w:rPr>
              <w:t>survival</w:t>
            </w:r>
            <w:proofErr w:type="spellEnd"/>
            <w:r w:rsidRPr="00A64147">
              <w:rPr>
                <w:sz w:val="22"/>
                <w:szCs w:val="22"/>
              </w:rPr>
              <w:t xml:space="preserve">. </w:t>
            </w:r>
            <w:proofErr w:type="spellStart"/>
            <w:r w:rsidRPr="00A64147">
              <w:rPr>
                <w:b/>
                <w:sz w:val="22"/>
                <w:szCs w:val="22"/>
              </w:rPr>
              <w:t>The</w:t>
            </w:r>
            <w:proofErr w:type="spellEnd"/>
            <w:r w:rsidRPr="00A64147">
              <w:rPr>
                <w:b/>
                <w:sz w:val="22"/>
                <w:szCs w:val="22"/>
              </w:rPr>
              <w:t xml:space="preserve"> </w:t>
            </w:r>
            <w:proofErr w:type="spellStart"/>
            <w:r w:rsidRPr="00A64147">
              <w:rPr>
                <w:b/>
                <w:sz w:val="22"/>
                <w:szCs w:val="22"/>
              </w:rPr>
              <w:t>study</w:t>
            </w:r>
            <w:proofErr w:type="spellEnd"/>
            <w:r w:rsidRPr="00A64147">
              <w:rPr>
                <w:b/>
                <w:sz w:val="22"/>
                <w:szCs w:val="22"/>
              </w:rPr>
              <w:t xml:space="preserve"> </w:t>
            </w:r>
            <w:proofErr w:type="spellStart"/>
            <w:r w:rsidRPr="00A64147">
              <w:rPr>
                <w:b/>
                <w:sz w:val="22"/>
                <w:szCs w:val="22"/>
              </w:rPr>
              <w:t>builds</w:t>
            </w:r>
            <w:proofErr w:type="spellEnd"/>
            <w:r w:rsidRPr="00A64147">
              <w:rPr>
                <w:b/>
                <w:sz w:val="22"/>
                <w:szCs w:val="22"/>
              </w:rPr>
              <w:t xml:space="preserve"> </w:t>
            </w:r>
            <w:proofErr w:type="spellStart"/>
            <w:r w:rsidRPr="00A64147">
              <w:rPr>
                <w:b/>
                <w:sz w:val="22"/>
                <w:szCs w:val="22"/>
              </w:rPr>
              <w:t>on</w:t>
            </w:r>
            <w:proofErr w:type="spellEnd"/>
            <w:r w:rsidRPr="00A64147">
              <w:rPr>
                <w:b/>
                <w:sz w:val="22"/>
                <w:szCs w:val="22"/>
              </w:rPr>
              <w:t xml:space="preserve"> </w:t>
            </w:r>
            <w:proofErr w:type="spellStart"/>
            <w:r w:rsidRPr="00A64147">
              <w:rPr>
                <w:b/>
                <w:sz w:val="22"/>
                <w:szCs w:val="22"/>
              </w:rPr>
              <w:t>Entrepreneurial</w:t>
            </w:r>
            <w:proofErr w:type="spellEnd"/>
            <w:r w:rsidRPr="00A64147">
              <w:rPr>
                <w:b/>
                <w:sz w:val="22"/>
                <w:szCs w:val="22"/>
              </w:rPr>
              <w:t xml:space="preserve"> </w:t>
            </w:r>
            <w:proofErr w:type="spellStart"/>
            <w:r w:rsidRPr="00A64147">
              <w:rPr>
                <w:b/>
                <w:sz w:val="22"/>
                <w:szCs w:val="22"/>
              </w:rPr>
              <w:t>Organization</w:t>
            </w:r>
            <w:proofErr w:type="spellEnd"/>
            <w:r w:rsidRPr="00A64147">
              <w:rPr>
                <w:b/>
                <w:sz w:val="22"/>
                <w:szCs w:val="22"/>
              </w:rPr>
              <w:t xml:space="preserve"> </w:t>
            </w:r>
            <w:proofErr w:type="spellStart"/>
            <w:r w:rsidRPr="00A64147">
              <w:rPr>
                <w:b/>
                <w:sz w:val="22"/>
                <w:szCs w:val="22"/>
              </w:rPr>
              <w:t>Theories</w:t>
            </w:r>
            <w:proofErr w:type="spellEnd"/>
            <w:r w:rsidRPr="00A64147">
              <w:rPr>
                <w:b/>
                <w:sz w:val="22"/>
                <w:szCs w:val="22"/>
              </w:rPr>
              <w:t xml:space="preserve"> </w:t>
            </w:r>
            <w:proofErr w:type="spellStart"/>
            <w:r w:rsidRPr="00A64147">
              <w:rPr>
                <w:b/>
                <w:sz w:val="22"/>
                <w:szCs w:val="22"/>
              </w:rPr>
              <w:t>in</w:t>
            </w:r>
            <w:proofErr w:type="spellEnd"/>
            <w:r w:rsidRPr="00A64147">
              <w:rPr>
                <w:b/>
                <w:sz w:val="22"/>
                <w:szCs w:val="22"/>
              </w:rPr>
              <w:t xml:space="preserve"> </w:t>
            </w:r>
            <w:proofErr w:type="spellStart"/>
            <w:r w:rsidRPr="00A64147">
              <w:rPr>
                <w:b/>
                <w:sz w:val="22"/>
                <w:szCs w:val="22"/>
              </w:rPr>
              <w:t>order</w:t>
            </w:r>
            <w:proofErr w:type="spellEnd"/>
            <w:r w:rsidRPr="00A64147">
              <w:rPr>
                <w:b/>
                <w:sz w:val="22"/>
                <w:szCs w:val="22"/>
              </w:rPr>
              <w:t xml:space="preserve"> to </w:t>
            </w:r>
            <w:proofErr w:type="spellStart"/>
            <w:r w:rsidRPr="00A64147">
              <w:rPr>
                <w:b/>
                <w:sz w:val="22"/>
                <w:szCs w:val="22"/>
              </w:rPr>
              <w:t>identify</w:t>
            </w:r>
            <w:proofErr w:type="spellEnd"/>
            <w:r w:rsidRPr="00A64147">
              <w:rPr>
                <w:b/>
                <w:sz w:val="22"/>
                <w:szCs w:val="22"/>
              </w:rPr>
              <w:t xml:space="preserve"> </w:t>
            </w:r>
            <w:proofErr w:type="spellStart"/>
            <w:r w:rsidRPr="00A64147">
              <w:rPr>
                <w:b/>
                <w:sz w:val="22"/>
                <w:szCs w:val="22"/>
              </w:rPr>
              <w:t>what</w:t>
            </w:r>
            <w:proofErr w:type="spellEnd"/>
            <w:r w:rsidRPr="00A64147">
              <w:rPr>
                <w:b/>
                <w:sz w:val="22"/>
                <w:szCs w:val="22"/>
              </w:rPr>
              <w:t xml:space="preserve"> </w:t>
            </w:r>
            <w:proofErr w:type="spellStart"/>
            <w:r w:rsidRPr="00A64147">
              <w:rPr>
                <w:b/>
                <w:sz w:val="22"/>
                <w:szCs w:val="22"/>
              </w:rPr>
              <w:t>should</w:t>
            </w:r>
            <w:proofErr w:type="spellEnd"/>
            <w:r w:rsidRPr="00A64147">
              <w:rPr>
                <w:b/>
                <w:sz w:val="22"/>
                <w:szCs w:val="22"/>
              </w:rPr>
              <w:t xml:space="preserve"> </w:t>
            </w:r>
            <w:proofErr w:type="spellStart"/>
            <w:r w:rsidRPr="00A64147">
              <w:rPr>
                <w:b/>
                <w:sz w:val="22"/>
                <w:szCs w:val="22"/>
              </w:rPr>
              <w:t>be</w:t>
            </w:r>
            <w:proofErr w:type="spellEnd"/>
            <w:r w:rsidRPr="00A64147">
              <w:rPr>
                <w:b/>
                <w:sz w:val="22"/>
                <w:szCs w:val="22"/>
              </w:rPr>
              <w:t xml:space="preserve"> </w:t>
            </w:r>
            <w:proofErr w:type="spellStart"/>
            <w:r w:rsidRPr="00A64147">
              <w:rPr>
                <w:b/>
                <w:sz w:val="22"/>
                <w:szCs w:val="22"/>
              </w:rPr>
              <w:t>considered</w:t>
            </w:r>
            <w:proofErr w:type="spellEnd"/>
            <w:r w:rsidRPr="00A64147">
              <w:rPr>
                <w:b/>
                <w:sz w:val="22"/>
                <w:szCs w:val="22"/>
              </w:rPr>
              <w:t xml:space="preserve"> </w:t>
            </w:r>
            <w:proofErr w:type="spellStart"/>
            <w:r w:rsidRPr="00A64147">
              <w:rPr>
                <w:b/>
                <w:sz w:val="22"/>
                <w:szCs w:val="22"/>
              </w:rPr>
              <w:t>strategic</w:t>
            </w:r>
            <w:proofErr w:type="spellEnd"/>
            <w:r w:rsidRPr="00A64147">
              <w:rPr>
                <w:b/>
                <w:sz w:val="22"/>
                <w:szCs w:val="22"/>
              </w:rPr>
              <w:t xml:space="preserve"> </w:t>
            </w:r>
            <w:proofErr w:type="spellStart"/>
            <w:r w:rsidRPr="00A64147">
              <w:rPr>
                <w:b/>
                <w:sz w:val="22"/>
                <w:szCs w:val="22"/>
              </w:rPr>
              <w:t>in</w:t>
            </w:r>
            <w:proofErr w:type="spellEnd"/>
            <w:r w:rsidRPr="00A64147">
              <w:rPr>
                <w:b/>
                <w:sz w:val="22"/>
                <w:szCs w:val="22"/>
              </w:rPr>
              <w:t xml:space="preserve"> </w:t>
            </w:r>
            <w:proofErr w:type="spellStart"/>
            <w:r w:rsidRPr="00A64147">
              <w:rPr>
                <w:b/>
                <w:sz w:val="22"/>
                <w:szCs w:val="22"/>
              </w:rPr>
              <w:t>an</w:t>
            </w:r>
            <w:proofErr w:type="spellEnd"/>
            <w:r w:rsidRPr="00A64147">
              <w:rPr>
                <w:b/>
                <w:sz w:val="22"/>
                <w:szCs w:val="22"/>
              </w:rPr>
              <w:t xml:space="preserve"> </w:t>
            </w:r>
            <w:proofErr w:type="spellStart"/>
            <w:r w:rsidRPr="00A64147">
              <w:rPr>
                <w:b/>
                <w:sz w:val="22"/>
                <w:szCs w:val="22"/>
              </w:rPr>
              <w:t>organization</w:t>
            </w:r>
            <w:proofErr w:type="spellEnd"/>
            <w:r w:rsidRPr="00A64147">
              <w:rPr>
                <w:b/>
                <w:sz w:val="22"/>
                <w:szCs w:val="22"/>
              </w:rPr>
              <w:t xml:space="preserve"> </w:t>
            </w:r>
            <w:proofErr w:type="spellStart"/>
            <w:r w:rsidRPr="00A64147">
              <w:rPr>
                <w:b/>
                <w:sz w:val="22"/>
                <w:szCs w:val="22"/>
              </w:rPr>
              <w:t>and</w:t>
            </w:r>
            <w:proofErr w:type="spellEnd"/>
            <w:r w:rsidRPr="00A64147">
              <w:rPr>
                <w:b/>
                <w:sz w:val="22"/>
                <w:szCs w:val="22"/>
              </w:rPr>
              <w:t xml:space="preserve"> </w:t>
            </w:r>
            <w:proofErr w:type="spellStart"/>
            <w:r w:rsidRPr="00A64147">
              <w:rPr>
                <w:b/>
                <w:sz w:val="22"/>
                <w:szCs w:val="22"/>
              </w:rPr>
              <w:t>how</w:t>
            </w:r>
            <w:proofErr w:type="spellEnd"/>
            <w:r w:rsidRPr="00A64147">
              <w:rPr>
                <w:b/>
                <w:sz w:val="22"/>
                <w:szCs w:val="22"/>
              </w:rPr>
              <w:t xml:space="preserve"> </w:t>
            </w:r>
            <w:proofErr w:type="spellStart"/>
            <w:r w:rsidRPr="00A64147">
              <w:rPr>
                <w:b/>
                <w:sz w:val="22"/>
                <w:szCs w:val="22"/>
              </w:rPr>
              <w:t>communication</w:t>
            </w:r>
            <w:proofErr w:type="spellEnd"/>
            <w:r w:rsidRPr="00A64147">
              <w:rPr>
                <w:b/>
                <w:sz w:val="22"/>
                <w:szCs w:val="22"/>
              </w:rPr>
              <w:t xml:space="preserve">, </w:t>
            </w:r>
            <w:proofErr w:type="spellStart"/>
            <w:r w:rsidRPr="00A64147">
              <w:rPr>
                <w:b/>
                <w:sz w:val="22"/>
                <w:szCs w:val="22"/>
              </w:rPr>
              <w:t>and</w:t>
            </w:r>
            <w:proofErr w:type="spellEnd"/>
            <w:r w:rsidRPr="00A64147">
              <w:rPr>
                <w:b/>
                <w:sz w:val="22"/>
                <w:szCs w:val="22"/>
              </w:rPr>
              <w:t xml:space="preserve"> </w:t>
            </w:r>
            <w:proofErr w:type="spellStart"/>
            <w:r w:rsidRPr="00A64147">
              <w:rPr>
                <w:b/>
                <w:sz w:val="22"/>
                <w:szCs w:val="22"/>
              </w:rPr>
              <w:t>internal</w:t>
            </w:r>
            <w:proofErr w:type="spellEnd"/>
            <w:r w:rsidRPr="00A64147">
              <w:rPr>
                <w:b/>
                <w:sz w:val="22"/>
                <w:szCs w:val="22"/>
              </w:rPr>
              <w:t xml:space="preserve"> </w:t>
            </w:r>
            <w:proofErr w:type="spellStart"/>
            <w:r w:rsidRPr="00A64147">
              <w:rPr>
                <w:b/>
                <w:sz w:val="22"/>
                <w:szCs w:val="22"/>
              </w:rPr>
              <w:t>communication</w:t>
            </w:r>
            <w:proofErr w:type="spellEnd"/>
            <w:r w:rsidRPr="00A64147">
              <w:rPr>
                <w:b/>
                <w:sz w:val="22"/>
                <w:szCs w:val="22"/>
              </w:rPr>
              <w:t xml:space="preserve"> </w:t>
            </w:r>
            <w:proofErr w:type="spellStart"/>
            <w:r w:rsidRPr="00A64147">
              <w:rPr>
                <w:b/>
                <w:sz w:val="22"/>
                <w:szCs w:val="22"/>
              </w:rPr>
              <w:t>in</w:t>
            </w:r>
            <w:proofErr w:type="spellEnd"/>
            <w:r w:rsidRPr="00A64147">
              <w:rPr>
                <w:b/>
                <w:sz w:val="22"/>
                <w:szCs w:val="22"/>
              </w:rPr>
              <w:t xml:space="preserve"> </w:t>
            </w:r>
            <w:proofErr w:type="spellStart"/>
            <w:r w:rsidRPr="00A64147">
              <w:rPr>
                <w:b/>
                <w:sz w:val="22"/>
                <w:szCs w:val="22"/>
              </w:rPr>
              <w:t>particular</w:t>
            </w:r>
            <w:proofErr w:type="spellEnd"/>
            <w:r w:rsidRPr="00A64147">
              <w:rPr>
                <w:b/>
                <w:sz w:val="22"/>
                <w:szCs w:val="22"/>
              </w:rPr>
              <w:t xml:space="preserve">, </w:t>
            </w:r>
            <w:proofErr w:type="spellStart"/>
            <w:r w:rsidRPr="00A64147">
              <w:rPr>
                <w:b/>
                <w:sz w:val="22"/>
                <w:szCs w:val="22"/>
              </w:rPr>
              <w:t>is</w:t>
            </w:r>
            <w:proofErr w:type="spellEnd"/>
            <w:r w:rsidRPr="00A64147">
              <w:rPr>
                <w:b/>
                <w:sz w:val="22"/>
                <w:szCs w:val="22"/>
              </w:rPr>
              <w:t xml:space="preserve"> </w:t>
            </w:r>
            <w:proofErr w:type="spellStart"/>
            <w:r w:rsidRPr="00A64147">
              <w:rPr>
                <w:b/>
                <w:sz w:val="22"/>
                <w:szCs w:val="22"/>
              </w:rPr>
              <w:t>meant</w:t>
            </w:r>
            <w:proofErr w:type="spellEnd"/>
            <w:r w:rsidRPr="00A64147">
              <w:rPr>
                <w:b/>
                <w:sz w:val="22"/>
                <w:szCs w:val="22"/>
              </w:rPr>
              <w:t xml:space="preserve"> to </w:t>
            </w:r>
            <w:proofErr w:type="spellStart"/>
            <w:r w:rsidRPr="00A64147">
              <w:rPr>
                <w:b/>
                <w:sz w:val="22"/>
                <w:szCs w:val="22"/>
              </w:rPr>
              <w:t>support</w:t>
            </w:r>
            <w:proofErr w:type="spellEnd"/>
            <w:r w:rsidRPr="00A64147">
              <w:rPr>
                <w:b/>
                <w:sz w:val="22"/>
                <w:szCs w:val="22"/>
              </w:rPr>
              <w:t xml:space="preserve"> </w:t>
            </w:r>
            <w:proofErr w:type="spellStart"/>
            <w:r w:rsidRPr="00A64147">
              <w:rPr>
                <w:b/>
                <w:sz w:val="22"/>
                <w:szCs w:val="22"/>
              </w:rPr>
              <w:t>the</w:t>
            </w:r>
            <w:proofErr w:type="spellEnd"/>
            <w:r w:rsidRPr="00A64147">
              <w:rPr>
                <w:b/>
                <w:sz w:val="22"/>
                <w:szCs w:val="22"/>
              </w:rPr>
              <w:t xml:space="preserve"> </w:t>
            </w:r>
            <w:proofErr w:type="spellStart"/>
            <w:r w:rsidRPr="00A64147">
              <w:rPr>
                <w:b/>
                <w:sz w:val="22"/>
                <w:szCs w:val="22"/>
              </w:rPr>
              <w:t>identified</w:t>
            </w:r>
            <w:proofErr w:type="spellEnd"/>
            <w:r w:rsidRPr="00A64147">
              <w:rPr>
                <w:b/>
                <w:sz w:val="22"/>
                <w:szCs w:val="22"/>
              </w:rPr>
              <w:t xml:space="preserve"> </w:t>
            </w:r>
            <w:proofErr w:type="spellStart"/>
            <w:r w:rsidRPr="00A64147">
              <w:rPr>
                <w:b/>
                <w:sz w:val="22"/>
                <w:szCs w:val="22"/>
              </w:rPr>
              <w:t>strategic</w:t>
            </w:r>
            <w:proofErr w:type="spellEnd"/>
            <w:r w:rsidRPr="00A64147">
              <w:rPr>
                <w:b/>
                <w:sz w:val="22"/>
                <w:szCs w:val="22"/>
              </w:rPr>
              <w:t xml:space="preserve"> </w:t>
            </w:r>
            <w:proofErr w:type="spellStart"/>
            <w:r w:rsidRPr="00A64147">
              <w:rPr>
                <w:b/>
                <w:sz w:val="22"/>
                <w:szCs w:val="22"/>
              </w:rPr>
              <w:t>dimensions</w:t>
            </w:r>
            <w:proofErr w:type="spellEnd"/>
          </w:p>
        </w:tc>
        <w:tc>
          <w:tcPr>
            <w:tcW w:w="1276" w:type="dxa"/>
          </w:tcPr>
          <w:p w14:paraId="70EA8B95" w14:textId="77777777" w:rsidR="00690AC1" w:rsidRPr="00A64147" w:rsidRDefault="00242D42">
            <w:pPr>
              <w:jc w:val="center"/>
            </w:pPr>
            <w:r w:rsidRPr="00A64147">
              <w:rPr>
                <w:sz w:val="22"/>
                <w:szCs w:val="22"/>
              </w:rPr>
              <w:t>22</w:t>
            </w:r>
          </w:p>
        </w:tc>
      </w:tr>
      <w:tr w:rsidR="00690AC1" w:rsidRPr="00A64147" w14:paraId="5E714B02" w14:textId="77777777">
        <w:tc>
          <w:tcPr>
            <w:tcW w:w="562" w:type="dxa"/>
          </w:tcPr>
          <w:p w14:paraId="3A63FEAE" w14:textId="77777777" w:rsidR="00690AC1" w:rsidRPr="00A64147" w:rsidRDefault="00242D42">
            <w:r w:rsidRPr="00A64147">
              <w:rPr>
                <w:sz w:val="22"/>
                <w:szCs w:val="22"/>
              </w:rPr>
              <w:t>20.</w:t>
            </w:r>
          </w:p>
        </w:tc>
        <w:tc>
          <w:tcPr>
            <w:tcW w:w="3402" w:type="dxa"/>
          </w:tcPr>
          <w:p w14:paraId="292E2737" w14:textId="77777777" w:rsidR="00690AC1" w:rsidRPr="00A64147" w:rsidRDefault="00000000">
            <w:pPr>
              <w:pBdr>
                <w:top w:val="nil"/>
                <w:left w:val="nil"/>
                <w:bottom w:val="nil"/>
                <w:right w:val="nil"/>
                <w:between w:val="nil"/>
              </w:pBdr>
              <w:shd w:val="clear" w:color="auto" w:fill="FFFFFF"/>
              <w:ind w:right="-108"/>
              <w:rPr>
                <w:color w:val="000000"/>
              </w:rPr>
            </w:pPr>
            <w:hyperlink r:id="rId106">
              <w:r w:rsidR="00242D42" w:rsidRPr="00A64147">
                <w:rPr>
                  <w:color w:val="0000FF"/>
                  <w:sz w:val="22"/>
                  <w:szCs w:val="22"/>
                  <w:u w:val="single"/>
                </w:rPr>
                <w:t>Yamauchi, K.</w:t>
              </w:r>
            </w:hyperlink>
            <w:r w:rsidR="00242D42" w:rsidRPr="00A64147">
              <w:rPr>
                <w:color w:val="000000"/>
                <w:sz w:val="22"/>
                <w:szCs w:val="22"/>
              </w:rPr>
              <w:t xml:space="preserve"> (2001), </w:t>
            </w:r>
            <w:proofErr w:type="spellStart"/>
            <w:r w:rsidR="00242D42" w:rsidRPr="00A64147">
              <w:rPr>
                <w:b/>
                <w:color w:val="000000"/>
                <w:sz w:val="22"/>
                <w:szCs w:val="22"/>
              </w:rPr>
              <w:t>Corporate</w:t>
            </w:r>
            <w:proofErr w:type="spellEnd"/>
            <w:r w:rsidR="00242D42" w:rsidRPr="00A64147">
              <w:rPr>
                <w:b/>
                <w:color w:val="000000"/>
                <w:sz w:val="22"/>
                <w:szCs w:val="22"/>
              </w:rPr>
              <w:t xml:space="preserve"> </w:t>
            </w:r>
            <w:proofErr w:type="spellStart"/>
            <w:r w:rsidR="00242D42" w:rsidRPr="00A64147">
              <w:rPr>
                <w:b/>
                <w:color w:val="000000"/>
                <w:sz w:val="22"/>
                <w:szCs w:val="22"/>
              </w:rPr>
              <w:t>communication</w:t>
            </w:r>
            <w:proofErr w:type="spellEnd"/>
            <w:r w:rsidR="00242D42" w:rsidRPr="00A64147">
              <w:rPr>
                <w:b/>
                <w:color w:val="000000"/>
                <w:sz w:val="22"/>
                <w:szCs w:val="22"/>
              </w:rPr>
              <w:t xml:space="preserve">: a </w:t>
            </w:r>
            <w:proofErr w:type="spellStart"/>
            <w:r w:rsidR="00242D42" w:rsidRPr="00A64147">
              <w:rPr>
                <w:b/>
                <w:color w:val="000000"/>
                <w:sz w:val="22"/>
                <w:szCs w:val="22"/>
              </w:rPr>
              <w:t>powerful</w:t>
            </w:r>
            <w:proofErr w:type="spellEnd"/>
            <w:r w:rsidR="00242D42" w:rsidRPr="00A64147">
              <w:rPr>
                <w:b/>
                <w:color w:val="000000"/>
                <w:sz w:val="22"/>
                <w:szCs w:val="22"/>
              </w:rPr>
              <w:t xml:space="preserve"> </w:t>
            </w:r>
            <w:proofErr w:type="spellStart"/>
            <w:r w:rsidR="00242D42" w:rsidRPr="00A64147">
              <w:rPr>
                <w:b/>
                <w:color w:val="000000"/>
                <w:sz w:val="22"/>
                <w:szCs w:val="22"/>
              </w:rPr>
              <w:t>tool</w:t>
            </w:r>
            <w:proofErr w:type="spellEnd"/>
            <w:r w:rsidR="00242D42" w:rsidRPr="00A64147">
              <w:rPr>
                <w:b/>
                <w:color w:val="000000"/>
                <w:sz w:val="22"/>
                <w:szCs w:val="22"/>
              </w:rPr>
              <w:t xml:space="preserve"> </w:t>
            </w:r>
            <w:proofErr w:type="spellStart"/>
            <w:r w:rsidR="00242D42" w:rsidRPr="00A64147">
              <w:rPr>
                <w:b/>
                <w:color w:val="000000"/>
                <w:sz w:val="22"/>
                <w:szCs w:val="22"/>
              </w:rPr>
              <w:t>for</w:t>
            </w:r>
            <w:proofErr w:type="spellEnd"/>
            <w:r w:rsidR="00242D42" w:rsidRPr="00A64147">
              <w:rPr>
                <w:b/>
                <w:color w:val="000000"/>
                <w:sz w:val="22"/>
                <w:szCs w:val="22"/>
              </w:rPr>
              <w:t xml:space="preserve"> </w:t>
            </w:r>
            <w:proofErr w:type="spellStart"/>
            <w:r w:rsidR="00242D42" w:rsidRPr="00A64147">
              <w:rPr>
                <w:b/>
                <w:color w:val="000000"/>
                <w:sz w:val="22"/>
                <w:szCs w:val="22"/>
              </w:rPr>
              <w:t>stating</w:t>
            </w:r>
            <w:proofErr w:type="spellEnd"/>
            <w:r w:rsidR="00242D42" w:rsidRPr="00A64147">
              <w:rPr>
                <w:b/>
                <w:color w:val="000000"/>
                <w:sz w:val="22"/>
                <w:szCs w:val="22"/>
              </w:rPr>
              <w:t xml:space="preserve"> </w:t>
            </w:r>
            <w:proofErr w:type="spellStart"/>
            <w:r w:rsidR="00242D42" w:rsidRPr="00A64147">
              <w:rPr>
                <w:b/>
                <w:color w:val="000000"/>
                <w:sz w:val="22"/>
                <w:szCs w:val="22"/>
              </w:rPr>
              <w:t>corporate</w:t>
            </w:r>
            <w:proofErr w:type="spellEnd"/>
            <w:r w:rsidR="00242D42" w:rsidRPr="00A64147">
              <w:rPr>
                <w:b/>
                <w:color w:val="000000"/>
                <w:sz w:val="22"/>
                <w:szCs w:val="22"/>
              </w:rPr>
              <w:t xml:space="preserve"> </w:t>
            </w:r>
            <w:proofErr w:type="spellStart"/>
            <w:r w:rsidR="00242D42" w:rsidRPr="00A64147">
              <w:rPr>
                <w:b/>
                <w:color w:val="000000"/>
                <w:sz w:val="22"/>
                <w:szCs w:val="22"/>
              </w:rPr>
              <w:t>missions</w:t>
            </w:r>
            <w:proofErr w:type="spellEnd"/>
            <w:r w:rsidR="00242D42" w:rsidRPr="00A64147">
              <w:rPr>
                <w:color w:val="000000"/>
                <w:sz w:val="22"/>
                <w:szCs w:val="22"/>
              </w:rPr>
              <w:t>, </w:t>
            </w:r>
            <w:hyperlink r:id="rId107">
              <w:r w:rsidR="00242D42" w:rsidRPr="00A64147">
                <w:rPr>
                  <w:i/>
                  <w:color w:val="0000FF"/>
                  <w:sz w:val="22"/>
                  <w:szCs w:val="22"/>
                  <w:u w:val="single"/>
                </w:rPr>
                <w:t>Corporate Communications: An International Journal</w:t>
              </w:r>
            </w:hyperlink>
            <w:r w:rsidR="00242D42" w:rsidRPr="00A64147">
              <w:rPr>
                <w:color w:val="000000"/>
                <w:sz w:val="22"/>
                <w:szCs w:val="22"/>
              </w:rPr>
              <w:t xml:space="preserve">, </w:t>
            </w:r>
            <w:proofErr w:type="spellStart"/>
            <w:r w:rsidR="00242D42" w:rsidRPr="00A64147">
              <w:rPr>
                <w:color w:val="000000"/>
                <w:sz w:val="22"/>
                <w:szCs w:val="22"/>
              </w:rPr>
              <w:t>Vol</w:t>
            </w:r>
            <w:proofErr w:type="spellEnd"/>
            <w:r w:rsidR="00242D42" w:rsidRPr="00A64147">
              <w:rPr>
                <w:color w:val="000000"/>
                <w:sz w:val="22"/>
                <w:szCs w:val="22"/>
              </w:rPr>
              <w:t xml:space="preserve">. 6 No. 3, </w:t>
            </w:r>
            <w:proofErr w:type="spellStart"/>
            <w:r w:rsidR="00242D42" w:rsidRPr="00A64147">
              <w:rPr>
                <w:color w:val="000000"/>
                <w:sz w:val="22"/>
                <w:szCs w:val="22"/>
              </w:rPr>
              <w:t>pp</w:t>
            </w:r>
            <w:proofErr w:type="spellEnd"/>
            <w:r w:rsidR="00242D42" w:rsidRPr="00A64147">
              <w:rPr>
                <w:color w:val="000000"/>
                <w:sz w:val="22"/>
                <w:szCs w:val="22"/>
              </w:rPr>
              <w:t xml:space="preserve">. 131-137. </w:t>
            </w:r>
            <w:hyperlink r:id="rId108">
              <w:r w:rsidR="00242D42" w:rsidRPr="00A64147">
                <w:rPr>
                  <w:color w:val="0000FF"/>
                  <w:sz w:val="22"/>
                  <w:szCs w:val="22"/>
                  <w:u w:val="single"/>
                </w:rPr>
                <w:t>https://doi.org/10.1108/EUM0000000005736</w:t>
              </w:r>
            </w:hyperlink>
          </w:p>
        </w:tc>
        <w:tc>
          <w:tcPr>
            <w:tcW w:w="1560" w:type="dxa"/>
          </w:tcPr>
          <w:p w14:paraId="6AA31FD3" w14:textId="77777777" w:rsidR="00690AC1" w:rsidRPr="00A64147" w:rsidRDefault="00242D42">
            <w:pPr>
              <w:jc w:val="center"/>
              <w:rPr>
                <w:sz w:val="20"/>
                <w:szCs w:val="20"/>
              </w:rPr>
            </w:pPr>
            <w:proofErr w:type="spellStart"/>
            <w:r w:rsidRPr="00A64147">
              <w:rPr>
                <w:sz w:val="20"/>
                <w:szCs w:val="20"/>
              </w:rPr>
              <w:t>Corporate</w:t>
            </w:r>
            <w:proofErr w:type="spellEnd"/>
            <w:r w:rsidRPr="00A64147">
              <w:rPr>
                <w:sz w:val="20"/>
                <w:szCs w:val="20"/>
              </w:rPr>
              <w:t xml:space="preserve"> </w:t>
            </w:r>
            <w:proofErr w:type="spellStart"/>
            <w:r w:rsidRPr="00A64147">
              <w:rPr>
                <w:sz w:val="20"/>
                <w:szCs w:val="20"/>
              </w:rPr>
              <w:t>communication</w:t>
            </w:r>
            <w:proofErr w:type="spellEnd"/>
          </w:p>
        </w:tc>
        <w:tc>
          <w:tcPr>
            <w:tcW w:w="7087" w:type="dxa"/>
          </w:tcPr>
          <w:p w14:paraId="0F08E05C" w14:textId="77777777" w:rsidR="00690AC1" w:rsidRPr="00A64147" w:rsidRDefault="00242D42">
            <w:proofErr w:type="spellStart"/>
            <w:r w:rsidRPr="00A64147">
              <w:rPr>
                <w:sz w:val="22"/>
                <w:szCs w:val="22"/>
              </w:rPr>
              <w:t>In</w:t>
            </w:r>
            <w:proofErr w:type="spellEnd"/>
            <w:r w:rsidRPr="00A64147">
              <w:rPr>
                <w:sz w:val="22"/>
                <w:szCs w:val="22"/>
              </w:rPr>
              <w:t xml:space="preserve"> </w:t>
            </w:r>
            <w:proofErr w:type="spellStart"/>
            <w:r w:rsidRPr="00A64147">
              <w:rPr>
                <w:sz w:val="22"/>
                <w:szCs w:val="22"/>
              </w:rPr>
              <w:t>this</w:t>
            </w:r>
            <w:proofErr w:type="spellEnd"/>
            <w:r w:rsidRPr="00A64147">
              <w:rPr>
                <w:sz w:val="22"/>
                <w:szCs w:val="22"/>
              </w:rPr>
              <w:t xml:space="preserve"> paper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author</w:t>
            </w:r>
            <w:proofErr w:type="spellEnd"/>
            <w:r w:rsidRPr="00A64147">
              <w:rPr>
                <w:sz w:val="22"/>
                <w:szCs w:val="22"/>
              </w:rPr>
              <w:t xml:space="preserve"> </w:t>
            </w:r>
            <w:proofErr w:type="spellStart"/>
            <w:r w:rsidRPr="00A64147">
              <w:rPr>
                <w:sz w:val="22"/>
                <w:szCs w:val="22"/>
              </w:rPr>
              <w:t>have</w:t>
            </w:r>
            <w:proofErr w:type="spellEnd"/>
            <w:r w:rsidRPr="00A64147">
              <w:rPr>
                <w:sz w:val="22"/>
                <w:szCs w:val="22"/>
              </w:rPr>
              <w:t xml:space="preserve"> </w:t>
            </w:r>
            <w:proofErr w:type="spellStart"/>
            <w:r w:rsidRPr="00A64147">
              <w:rPr>
                <w:sz w:val="22"/>
                <w:szCs w:val="22"/>
              </w:rPr>
              <w:t>shown</w:t>
            </w:r>
            <w:proofErr w:type="spellEnd"/>
            <w:r w:rsidRPr="00A64147">
              <w:rPr>
                <w:sz w:val="22"/>
                <w:szCs w:val="22"/>
              </w:rPr>
              <w:t xml:space="preserve"> </w:t>
            </w:r>
            <w:proofErr w:type="spellStart"/>
            <w:r w:rsidRPr="00A64147">
              <w:rPr>
                <w:sz w:val="22"/>
                <w:szCs w:val="22"/>
              </w:rPr>
              <w:t>that</w:t>
            </w:r>
            <w:proofErr w:type="spellEnd"/>
            <w:r w:rsidRPr="00A64147">
              <w:rPr>
                <w:sz w:val="22"/>
                <w:szCs w:val="22"/>
              </w:rPr>
              <w:t xml:space="preserve"> </w:t>
            </w:r>
            <w:proofErr w:type="spellStart"/>
            <w:r w:rsidRPr="00A64147">
              <w:rPr>
                <w:sz w:val="22"/>
                <w:szCs w:val="22"/>
              </w:rPr>
              <w:t>conveying</w:t>
            </w:r>
            <w:proofErr w:type="spellEnd"/>
            <w:r w:rsidRPr="00A64147">
              <w:rPr>
                <w:sz w:val="22"/>
                <w:szCs w:val="22"/>
              </w:rPr>
              <w:t xml:space="preserve"> a </w:t>
            </w:r>
            <w:proofErr w:type="spellStart"/>
            <w:r w:rsidRPr="00A64147">
              <w:rPr>
                <w:sz w:val="22"/>
                <w:szCs w:val="22"/>
              </w:rPr>
              <w:t>company's</w:t>
            </w:r>
            <w:proofErr w:type="spellEnd"/>
            <w:r w:rsidRPr="00A64147">
              <w:rPr>
                <w:sz w:val="22"/>
                <w:szCs w:val="22"/>
              </w:rPr>
              <w:t xml:space="preserve"> </w:t>
            </w:r>
            <w:proofErr w:type="spellStart"/>
            <w:r w:rsidRPr="00A64147">
              <w:rPr>
                <w:sz w:val="22"/>
                <w:szCs w:val="22"/>
              </w:rPr>
              <w:t>corporate</w:t>
            </w:r>
            <w:proofErr w:type="spellEnd"/>
            <w:r w:rsidRPr="00A64147">
              <w:rPr>
                <w:sz w:val="22"/>
                <w:szCs w:val="22"/>
              </w:rPr>
              <w:t xml:space="preserve"> </w:t>
            </w:r>
            <w:proofErr w:type="spellStart"/>
            <w:r w:rsidRPr="00A64147">
              <w:rPr>
                <w:sz w:val="22"/>
                <w:szCs w:val="22"/>
              </w:rPr>
              <w:t>philosophy</w:t>
            </w:r>
            <w:proofErr w:type="spellEnd"/>
            <w:r w:rsidRPr="00A64147">
              <w:rPr>
                <w:sz w:val="22"/>
                <w:szCs w:val="22"/>
              </w:rPr>
              <w:t xml:space="preserve"> lies </w:t>
            </w:r>
            <w:proofErr w:type="spellStart"/>
            <w:r w:rsidRPr="00A64147">
              <w:rPr>
                <w:sz w:val="22"/>
                <w:szCs w:val="22"/>
              </w:rPr>
              <w:t>at</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very</w:t>
            </w:r>
            <w:proofErr w:type="spellEnd"/>
            <w:r w:rsidRPr="00A64147">
              <w:rPr>
                <w:sz w:val="22"/>
                <w:szCs w:val="22"/>
              </w:rPr>
              <w:t xml:space="preserve"> </w:t>
            </w:r>
            <w:proofErr w:type="spellStart"/>
            <w:r w:rsidRPr="00A64147">
              <w:rPr>
                <w:sz w:val="22"/>
                <w:szCs w:val="22"/>
              </w:rPr>
              <w:t>heart</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corporate</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that</w:t>
            </w:r>
            <w:proofErr w:type="spellEnd"/>
            <w:r w:rsidRPr="00A64147">
              <w:rPr>
                <w:sz w:val="22"/>
                <w:szCs w:val="22"/>
              </w:rPr>
              <w:t xml:space="preserve">, </w:t>
            </w:r>
            <w:proofErr w:type="spellStart"/>
            <w:r w:rsidRPr="00A64147">
              <w:rPr>
                <w:sz w:val="22"/>
                <w:szCs w:val="22"/>
              </w:rPr>
              <w:t>as</w:t>
            </w:r>
            <w:proofErr w:type="spellEnd"/>
            <w:r w:rsidRPr="00A64147">
              <w:rPr>
                <w:sz w:val="22"/>
                <w:szCs w:val="22"/>
              </w:rPr>
              <w:t xml:space="preserve"> </w:t>
            </w:r>
            <w:proofErr w:type="spellStart"/>
            <w:r w:rsidRPr="00A64147">
              <w:rPr>
                <w:sz w:val="22"/>
                <w:szCs w:val="22"/>
              </w:rPr>
              <w:t>infrastructure</w:t>
            </w:r>
            <w:proofErr w:type="spellEnd"/>
            <w:r w:rsidRPr="00A64147">
              <w:rPr>
                <w:sz w:val="22"/>
                <w:szCs w:val="22"/>
              </w:rPr>
              <w:t xml:space="preserve"> </w:t>
            </w:r>
            <w:proofErr w:type="spellStart"/>
            <w:r w:rsidRPr="00A64147">
              <w:rPr>
                <w:sz w:val="22"/>
                <w:szCs w:val="22"/>
              </w:rPr>
              <w:t>for</w:t>
            </w:r>
            <w:proofErr w:type="spellEnd"/>
            <w:r w:rsidRPr="00A64147">
              <w:rPr>
                <w:sz w:val="22"/>
                <w:szCs w:val="22"/>
              </w:rPr>
              <w:t xml:space="preserve"> </w:t>
            </w:r>
            <w:proofErr w:type="spellStart"/>
            <w:r w:rsidRPr="00A64147">
              <w:rPr>
                <w:sz w:val="22"/>
                <w:szCs w:val="22"/>
              </w:rPr>
              <w:t>communicating</w:t>
            </w:r>
            <w:proofErr w:type="spellEnd"/>
            <w:r w:rsidRPr="00A64147">
              <w:rPr>
                <w:sz w:val="22"/>
                <w:szCs w:val="22"/>
              </w:rPr>
              <w:t xml:space="preserve"> </w:t>
            </w:r>
            <w:proofErr w:type="spellStart"/>
            <w:r w:rsidRPr="00A64147">
              <w:rPr>
                <w:sz w:val="22"/>
                <w:szCs w:val="22"/>
              </w:rPr>
              <w:t>this</w:t>
            </w:r>
            <w:proofErr w:type="spellEnd"/>
            <w:r w:rsidRPr="00A64147">
              <w:rPr>
                <w:sz w:val="22"/>
                <w:szCs w:val="22"/>
              </w:rPr>
              <w:t xml:space="preserve">  </w:t>
            </w:r>
            <w:proofErr w:type="spellStart"/>
            <w:r w:rsidRPr="00A64147">
              <w:rPr>
                <w:sz w:val="22"/>
                <w:szCs w:val="22"/>
              </w:rPr>
              <w:t>philosophy</w:t>
            </w:r>
            <w:proofErr w:type="spellEnd"/>
            <w:r w:rsidRPr="00A64147">
              <w:rPr>
                <w:sz w:val="22"/>
                <w:szCs w:val="22"/>
              </w:rPr>
              <w:t xml:space="preserve"> </w:t>
            </w:r>
            <w:proofErr w:type="spellStart"/>
            <w:r w:rsidRPr="00A64147">
              <w:rPr>
                <w:sz w:val="22"/>
                <w:szCs w:val="22"/>
              </w:rPr>
              <w:t>accurately</w:t>
            </w:r>
            <w:proofErr w:type="spellEnd"/>
            <w:r w:rsidRPr="00A64147">
              <w:rPr>
                <w:sz w:val="22"/>
                <w:szCs w:val="22"/>
              </w:rPr>
              <w:t xml:space="preserve"> to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company's</w:t>
            </w:r>
            <w:proofErr w:type="spellEnd"/>
            <w:r w:rsidRPr="00A64147">
              <w:rPr>
                <w:sz w:val="22"/>
                <w:szCs w:val="22"/>
              </w:rPr>
              <w:t xml:space="preserve"> </w:t>
            </w:r>
            <w:proofErr w:type="spellStart"/>
            <w:r w:rsidRPr="00A64147">
              <w:rPr>
                <w:sz w:val="22"/>
                <w:szCs w:val="22"/>
              </w:rPr>
              <w:t>stakeholders</w:t>
            </w:r>
            <w:proofErr w:type="spellEnd"/>
            <w:r w:rsidRPr="00A64147">
              <w:rPr>
                <w:sz w:val="22"/>
                <w:szCs w:val="22"/>
              </w:rPr>
              <w:t xml:space="preserve">, </w:t>
            </w:r>
            <w:r w:rsidRPr="00A64147">
              <w:rPr>
                <w:b/>
                <w:sz w:val="22"/>
                <w:szCs w:val="22"/>
              </w:rPr>
              <w:t xml:space="preserve">it </w:t>
            </w:r>
            <w:proofErr w:type="spellStart"/>
            <w:r w:rsidRPr="00A64147">
              <w:rPr>
                <w:b/>
                <w:sz w:val="22"/>
                <w:szCs w:val="22"/>
              </w:rPr>
              <w:t>is</w:t>
            </w:r>
            <w:proofErr w:type="spellEnd"/>
            <w:r w:rsidRPr="00A64147">
              <w:rPr>
                <w:b/>
                <w:sz w:val="22"/>
                <w:szCs w:val="22"/>
              </w:rPr>
              <w:t xml:space="preserve"> </w:t>
            </w:r>
            <w:proofErr w:type="spellStart"/>
            <w:r w:rsidRPr="00A64147">
              <w:rPr>
                <w:b/>
                <w:sz w:val="22"/>
                <w:szCs w:val="22"/>
              </w:rPr>
              <w:t>necessary</w:t>
            </w:r>
            <w:proofErr w:type="spellEnd"/>
            <w:r w:rsidRPr="00A64147">
              <w:rPr>
                <w:b/>
                <w:sz w:val="22"/>
                <w:szCs w:val="22"/>
              </w:rPr>
              <w:t xml:space="preserve"> to </w:t>
            </w:r>
            <w:proofErr w:type="spellStart"/>
            <w:r w:rsidRPr="00A64147">
              <w:rPr>
                <w:b/>
                <w:sz w:val="22"/>
                <w:szCs w:val="22"/>
              </w:rPr>
              <w:t>create</w:t>
            </w:r>
            <w:proofErr w:type="spellEnd"/>
            <w:r w:rsidRPr="00A64147">
              <w:rPr>
                <w:b/>
                <w:sz w:val="22"/>
                <w:szCs w:val="22"/>
              </w:rPr>
              <w:t xml:space="preserve"> </w:t>
            </w:r>
            <w:proofErr w:type="spellStart"/>
            <w:r w:rsidRPr="00A64147">
              <w:rPr>
                <w:b/>
                <w:sz w:val="22"/>
                <w:szCs w:val="22"/>
              </w:rPr>
              <w:t>common</w:t>
            </w:r>
            <w:proofErr w:type="spellEnd"/>
            <w:r w:rsidRPr="00A64147">
              <w:rPr>
                <w:b/>
                <w:sz w:val="22"/>
                <w:szCs w:val="22"/>
              </w:rPr>
              <w:t xml:space="preserve"> </w:t>
            </w:r>
            <w:proofErr w:type="spellStart"/>
            <w:r w:rsidRPr="00A64147">
              <w:rPr>
                <w:b/>
                <w:sz w:val="22"/>
                <w:szCs w:val="22"/>
              </w:rPr>
              <w:t>ground</w:t>
            </w:r>
            <w:proofErr w:type="spellEnd"/>
            <w:r w:rsidRPr="00A64147">
              <w:rPr>
                <w:b/>
                <w:sz w:val="22"/>
                <w:szCs w:val="22"/>
              </w:rPr>
              <w:t xml:space="preserve"> </w:t>
            </w:r>
            <w:proofErr w:type="spellStart"/>
            <w:r w:rsidRPr="00A64147">
              <w:rPr>
                <w:b/>
                <w:sz w:val="22"/>
                <w:szCs w:val="22"/>
              </w:rPr>
              <w:t>that</w:t>
            </w:r>
            <w:proofErr w:type="spellEnd"/>
            <w:r w:rsidRPr="00A64147">
              <w:rPr>
                <w:b/>
                <w:sz w:val="22"/>
                <w:szCs w:val="22"/>
              </w:rPr>
              <w:t xml:space="preserve"> </w:t>
            </w:r>
            <w:proofErr w:type="spellStart"/>
            <w:r w:rsidRPr="00A64147">
              <w:rPr>
                <w:b/>
                <w:sz w:val="22"/>
                <w:szCs w:val="22"/>
              </w:rPr>
              <w:t>will</w:t>
            </w:r>
            <w:proofErr w:type="spellEnd"/>
            <w:r w:rsidRPr="00A64147">
              <w:rPr>
                <w:b/>
                <w:sz w:val="22"/>
                <w:szCs w:val="22"/>
              </w:rPr>
              <w:t xml:space="preserve"> </w:t>
            </w:r>
            <w:proofErr w:type="spellStart"/>
            <w:r w:rsidRPr="00A64147">
              <w:rPr>
                <w:b/>
                <w:sz w:val="22"/>
                <w:szCs w:val="22"/>
              </w:rPr>
              <w:t>bring</w:t>
            </w:r>
            <w:proofErr w:type="spellEnd"/>
            <w:r w:rsidRPr="00A64147">
              <w:rPr>
                <w:b/>
                <w:sz w:val="22"/>
                <w:szCs w:val="22"/>
              </w:rPr>
              <w:t xml:space="preserve"> </w:t>
            </w:r>
            <w:proofErr w:type="spellStart"/>
            <w:r w:rsidRPr="00A64147">
              <w:rPr>
                <w:b/>
                <w:sz w:val="22"/>
                <w:szCs w:val="22"/>
              </w:rPr>
              <w:t>company</w:t>
            </w:r>
            <w:proofErr w:type="spellEnd"/>
            <w:r w:rsidRPr="00A64147">
              <w:rPr>
                <w:b/>
                <w:sz w:val="22"/>
                <w:szCs w:val="22"/>
              </w:rPr>
              <w:t xml:space="preserve"> </w:t>
            </w:r>
            <w:proofErr w:type="spellStart"/>
            <w:r w:rsidRPr="00A64147">
              <w:rPr>
                <w:b/>
                <w:sz w:val="22"/>
                <w:szCs w:val="22"/>
              </w:rPr>
              <w:t>and</w:t>
            </w:r>
            <w:proofErr w:type="spellEnd"/>
            <w:r w:rsidRPr="00A64147">
              <w:rPr>
                <w:b/>
                <w:sz w:val="22"/>
                <w:szCs w:val="22"/>
              </w:rPr>
              <w:t xml:space="preserve"> </w:t>
            </w:r>
            <w:proofErr w:type="spellStart"/>
            <w:r w:rsidRPr="00A64147">
              <w:rPr>
                <w:b/>
                <w:sz w:val="22"/>
                <w:szCs w:val="22"/>
              </w:rPr>
              <w:t>stakeholders</w:t>
            </w:r>
            <w:proofErr w:type="spellEnd"/>
            <w:r w:rsidRPr="00A64147">
              <w:rPr>
                <w:b/>
                <w:sz w:val="22"/>
                <w:szCs w:val="22"/>
              </w:rPr>
              <w:t xml:space="preserve"> </w:t>
            </w:r>
            <w:proofErr w:type="spellStart"/>
            <w:r w:rsidRPr="00A64147">
              <w:rPr>
                <w:b/>
                <w:sz w:val="22"/>
                <w:szCs w:val="22"/>
              </w:rPr>
              <w:t>together</w:t>
            </w:r>
            <w:proofErr w:type="spellEnd"/>
            <w:r w:rsidRPr="00A64147">
              <w:rPr>
                <w:b/>
                <w:sz w:val="22"/>
                <w:szCs w:val="22"/>
              </w:rPr>
              <w:t xml:space="preserve">; </w:t>
            </w:r>
            <w:proofErr w:type="spellStart"/>
            <w:r w:rsidRPr="00A64147">
              <w:rPr>
                <w:b/>
                <w:sz w:val="22"/>
                <w:szCs w:val="22"/>
              </w:rPr>
              <w:t>that</w:t>
            </w:r>
            <w:proofErr w:type="spellEnd"/>
            <w:r w:rsidRPr="00A64147">
              <w:rPr>
                <w:b/>
                <w:sz w:val="22"/>
                <w:szCs w:val="22"/>
              </w:rPr>
              <w:t xml:space="preserve"> </w:t>
            </w:r>
            <w:proofErr w:type="spellStart"/>
            <w:r w:rsidRPr="00A64147">
              <w:rPr>
                <w:b/>
                <w:sz w:val="22"/>
                <w:szCs w:val="22"/>
              </w:rPr>
              <w:t>future</w:t>
            </w:r>
            <w:proofErr w:type="spellEnd"/>
            <w:r w:rsidRPr="00A64147">
              <w:rPr>
                <w:b/>
                <w:sz w:val="22"/>
                <w:szCs w:val="22"/>
              </w:rPr>
              <w:t xml:space="preserve"> </w:t>
            </w:r>
            <w:proofErr w:type="spellStart"/>
            <w:r w:rsidRPr="00A64147">
              <w:rPr>
                <w:b/>
                <w:sz w:val="22"/>
                <w:szCs w:val="22"/>
              </w:rPr>
              <w:t>efforts</w:t>
            </w:r>
            <w:proofErr w:type="spellEnd"/>
            <w:r w:rsidRPr="00A64147">
              <w:rPr>
                <w:b/>
                <w:sz w:val="22"/>
                <w:szCs w:val="22"/>
              </w:rPr>
              <w:t xml:space="preserve"> </w:t>
            </w:r>
            <w:proofErr w:type="spellStart"/>
            <w:r w:rsidRPr="00A64147">
              <w:rPr>
                <w:b/>
                <w:sz w:val="22"/>
                <w:szCs w:val="22"/>
              </w:rPr>
              <w:t>will</w:t>
            </w:r>
            <w:proofErr w:type="spellEnd"/>
            <w:r w:rsidRPr="00A64147">
              <w:rPr>
                <w:b/>
                <w:sz w:val="22"/>
                <w:szCs w:val="22"/>
              </w:rPr>
              <w:t xml:space="preserve"> </w:t>
            </w:r>
            <w:proofErr w:type="spellStart"/>
            <w:r w:rsidRPr="00A64147">
              <w:rPr>
                <w:b/>
                <w:sz w:val="22"/>
                <w:szCs w:val="22"/>
              </w:rPr>
              <w:t>go</w:t>
            </w:r>
            <w:proofErr w:type="spellEnd"/>
            <w:r w:rsidRPr="00A64147">
              <w:rPr>
                <w:b/>
                <w:sz w:val="22"/>
                <w:szCs w:val="22"/>
              </w:rPr>
              <w:t xml:space="preserve"> </w:t>
            </w:r>
            <w:proofErr w:type="spellStart"/>
            <w:r w:rsidRPr="00A64147">
              <w:rPr>
                <w:b/>
                <w:sz w:val="22"/>
                <w:szCs w:val="22"/>
              </w:rPr>
              <w:t>beyond</w:t>
            </w:r>
            <w:proofErr w:type="spellEnd"/>
            <w:r w:rsidRPr="00A64147">
              <w:rPr>
                <w:b/>
                <w:sz w:val="22"/>
                <w:szCs w:val="22"/>
              </w:rPr>
              <w:t xml:space="preserve"> </w:t>
            </w:r>
            <w:proofErr w:type="spellStart"/>
            <w:r w:rsidRPr="00A64147">
              <w:rPr>
                <w:b/>
                <w:sz w:val="22"/>
                <w:szCs w:val="22"/>
              </w:rPr>
              <w:t>this</w:t>
            </w:r>
            <w:proofErr w:type="spellEnd"/>
            <w:r w:rsidRPr="00A64147">
              <w:rPr>
                <w:b/>
                <w:sz w:val="22"/>
                <w:szCs w:val="22"/>
              </w:rPr>
              <w:t xml:space="preserve"> </w:t>
            </w:r>
            <w:proofErr w:type="spellStart"/>
            <w:r w:rsidRPr="00A64147">
              <w:rPr>
                <w:b/>
                <w:sz w:val="22"/>
                <w:szCs w:val="22"/>
              </w:rPr>
              <w:t>and</w:t>
            </w:r>
            <w:proofErr w:type="spellEnd"/>
            <w:r w:rsidRPr="00A64147">
              <w:rPr>
                <w:b/>
                <w:sz w:val="22"/>
                <w:szCs w:val="22"/>
              </w:rPr>
              <w:t xml:space="preserve"> </w:t>
            </w:r>
            <w:proofErr w:type="spellStart"/>
            <w:r w:rsidRPr="00A64147">
              <w:rPr>
                <w:b/>
                <w:sz w:val="22"/>
                <w:szCs w:val="22"/>
              </w:rPr>
              <w:t>pursue</w:t>
            </w:r>
            <w:proofErr w:type="spellEnd"/>
            <w:r w:rsidRPr="00A64147">
              <w:rPr>
                <w:b/>
                <w:sz w:val="22"/>
                <w:szCs w:val="22"/>
              </w:rPr>
              <w:t xml:space="preserve"> a </w:t>
            </w:r>
            <w:proofErr w:type="spellStart"/>
            <w:r w:rsidRPr="00A64147">
              <w:rPr>
                <w:b/>
                <w:sz w:val="22"/>
                <w:szCs w:val="22"/>
              </w:rPr>
              <w:t>co-creation</w:t>
            </w:r>
            <w:proofErr w:type="spellEnd"/>
            <w:r w:rsidRPr="00A64147">
              <w:rPr>
                <w:b/>
                <w:sz w:val="22"/>
                <w:szCs w:val="22"/>
              </w:rPr>
              <w:t xml:space="preserve"> </w:t>
            </w:r>
            <w:proofErr w:type="spellStart"/>
            <w:r w:rsidRPr="00A64147">
              <w:rPr>
                <w:b/>
                <w:sz w:val="22"/>
                <w:szCs w:val="22"/>
              </w:rPr>
              <w:t>of</w:t>
            </w:r>
            <w:proofErr w:type="spellEnd"/>
            <w:r w:rsidRPr="00A64147">
              <w:rPr>
                <w:b/>
                <w:sz w:val="22"/>
                <w:szCs w:val="22"/>
              </w:rPr>
              <w:t xml:space="preserve"> </w:t>
            </w:r>
            <w:proofErr w:type="spellStart"/>
            <w:r w:rsidRPr="00A64147">
              <w:rPr>
                <w:b/>
                <w:sz w:val="22"/>
                <w:szCs w:val="22"/>
              </w:rPr>
              <w:t>values</w:t>
            </w:r>
            <w:proofErr w:type="spellEnd"/>
            <w:r w:rsidRPr="00A64147">
              <w:rPr>
                <w:b/>
                <w:sz w:val="22"/>
                <w:szCs w:val="22"/>
              </w:rPr>
              <w:t xml:space="preserve"> </w:t>
            </w:r>
            <w:proofErr w:type="spellStart"/>
            <w:r w:rsidRPr="00A64147">
              <w:rPr>
                <w:b/>
                <w:sz w:val="22"/>
                <w:szCs w:val="22"/>
              </w:rPr>
              <w:t>that</w:t>
            </w:r>
            <w:proofErr w:type="spellEnd"/>
            <w:r w:rsidRPr="00A64147">
              <w:rPr>
                <w:b/>
                <w:sz w:val="22"/>
                <w:szCs w:val="22"/>
              </w:rPr>
              <w:t xml:space="preserve"> </w:t>
            </w:r>
            <w:proofErr w:type="spellStart"/>
            <w:r w:rsidRPr="00A64147">
              <w:rPr>
                <w:b/>
                <w:sz w:val="22"/>
                <w:szCs w:val="22"/>
              </w:rPr>
              <w:t>will</w:t>
            </w:r>
            <w:proofErr w:type="spellEnd"/>
            <w:r w:rsidRPr="00A64147">
              <w:rPr>
                <w:b/>
                <w:sz w:val="22"/>
                <w:szCs w:val="22"/>
              </w:rPr>
              <w:t xml:space="preserve"> </w:t>
            </w:r>
            <w:proofErr w:type="spellStart"/>
            <w:r w:rsidRPr="00A64147">
              <w:rPr>
                <w:b/>
                <w:sz w:val="22"/>
                <w:szCs w:val="22"/>
              </w:rPr>
              <w:t>draw</w:t>
            </w:r>
            <w:proofErr w:type="spellEnd"/>
            <w:r w:rsidRPr="00A64147">
              <w:rPr>
                <w:b/>
                <w:sz w:val="22"/>
                <w:szCs w:val="22"/>
              </w:rPr>
              <w:t xml:space="preserve"> </w:t>
            </w:r>
            <w:proofErr w:type="spellStart"/>
            <w:r w:rsidRPr="00A64147">
              <w:rPr>
                <w:b/>
                <w:sz w:val="22"/>
                <w:szCs w:val="22"/>
              </w:rPr>
              <w:t>on</w:t>
            </w:r>
            <w:proofErr w:type="spellEnd"/>
            <w:r w:rsidRPr="00A64147">
              <w:rPr>
                <w:b/>
                <w:sz w:val="22"/>
                <w:szCs w:val="22"/>
              </w:rPr>
              <w:t xml:space="preserve"> </w:t>
            </w:r>
            <w:proofErr w:type="spellStart"/>
            <w:r w:rsidRPr="00A64147">
              <w:rPr>
                <w:b/>
                <w:sz w:val="22"/>
                <w:szCs w:val="22"/>
              </w:rPr>
              <w:t>the</w:t>
            </w:r>
            <w:proofErr w:type="spellEnd"/>
            <w:r w:rsidRPr="00A64147">
              <w:rPr>
                <w:b/>
                <w:sz w:val="22"/>
                <w:szCs w:val="22"/>
              </w:rPr>
              <w:t xml:space="preserve"> </w:t>
            </w:r>
            <w:proofErr w:type="spellStart"/>
            <w:r w:rsidRPr="00A64147">
              <w:rPr>
                <w:b/>
                <w:sz w:val="22"/>
                <w:szCs w:val="22"/>
              </w:rPr>
              <w:t>intelligence</w:t>
            </w:r>
            <w:proofErr w:type="spellEnd"/>
            <w:r w:rsidRPr="00A64147">
              <w:rPr>
                <w:b/>
                <w:sz w:val="22"/>
                <w:szCs w:val="22"/>
              </w:rPr>
              <w:t xml:space="preserve"> </w:t>
            </w:r>
            <w:proofErr w:type="spellStart"/>
            <w:r w:rsidRPr="00A64147">
              <w:rPr>
                <w:b/>
                <w:sz w:val="22"/>
                <w:szCs w:val="22"/>
              </w:rPr>
              <w:t>and</w:t>
            </w:r>
            <w:proofErr w:type="spellEnd"/>
            <w:r w:rsidRPr="00A64147">
              <w:rPr>
                <w:b/>
                <w:sz w:val="22"/>
                <w:szCs w:val="22"/>
              </w:rPr>
              <w:t xml:space="preserve"> </w:t>
            </w:r>
            <w:proofErr w:type="spellStart"/>
            <w:r w:rsidRPr="00A64147">
              <w:rPr>
                <w:b/>
                <w:sz w:val="22"/>
                <w:szCs w:val="22"/>
              </w:rPr>
              <w:t>good</w:t>
            </w:r>
            <w:proofErr w:type="spellEnd"/>
            <w:r w:rsidRPr="00A64147">
              <w:rPr>
                <w:b/>
                <w:sz w:val="22"/>
                <w:szCs w:val="22"/>
              </w:rPr>
              <w:t xml:space="preserve"> </w:t>
            </w:r>
            <w:proofErr w:type="spellStart"/>
            <w:r w:rsidRPr="00A64147">
              <w:rPr>
                <w:b/>
                <w:sz w:val="22"/>
                <w:szCs w:val="22"/>
              </w:rPr>
              <w:t>sense</w:t>
            </w:r>
            <w:proofErr w:type="spellEnd"/>
            <w:r w:rsidRPr="00A64147">
              <w:rPr>
                <w:b/>
                <w:sz w:val="22"/>
                <w:szCs w:val="22"/>
              </w:rPr>
              <w:t xml:space="preserve"> </w:t>
            </w:r>
            <w:proofErr w:type="spellStart"/>
            <w:r w:rsidRPr="00A64147">
              <w:rPr>
                <w:b/>
                <w:sz w:val="22"/>
                <w:szCs w:val="22"/>
              </w:rPr>
              <w:t>of</w:t>
            </w:r>
            <w:proofErr w:type="spellEnd"/>
            <w:r w:rsidRPr="00A64147">
              <w:rPr>
                <w:b/>
                <w:sz w:val="22"/>
                <w:szCs w:val="22"/>
              </w:rPr>
              <w:t xml:space="preserve"> </w:t>
            </w:r>
            <w:proofErr w:type="spellStart"/>
            <w:r w:rsidRPr="00A64147">
              <w:rPr>
                <w:b/>
                <w:sz w:val="22"/>
                <w:szCs w:val="22"/>
              </w:rPr>
              <w:t>the</w:t>
            </w:r>
            <w:proofErr w:type="spellEnd"/>
            <w:r w:rsidRPr="00A64147">
              <w:rPr>
                <w:b/>
                <w:sz w:val="22"/>
                <w:szCs w:val="22"/>
              </w:rPr>
              <w:t xml:space="preserve"> </w:t>
            </w:r>
            <w:proofErr w:type="spellStart"/>
            <w:r w:rsidRPr="00A64147">
              <w:rPr>
                <w:b/>
                <w:sz w:val="22"/>
                <w:szCs w:val="22"/>
              </w:rPr>
              <w:t>stakeholders</w:t>
            </w:r>
            <w:proofErr w:type="spellEnd"/>
            <w:r w:rsidRPr="00A64147">
              <w:rPr>
                <w:b/>
                <w:sz w:val="22"/>
                <w:szCs w:val="22"/>
              </w:rPr>
              <w:t xml:space="preserve">; </w:t>
            </w:r>
            <w:proofErr w:type="spellStart"/>
            <w:r w:rsidRPr="00A64147">
              <w:rPr>
                <w:b/>
                <w:sz w:val="22"/>
                <w:szCs w:val="22"/>
              </w:rPr>
              <w:t>and</w:t>
            </w:r>
            <w:proofErr w:type="spellEnd"/>
            <w:r w:rsidRPr="00A64147">
              <w:rPr>
                <w:b/>
                <w:sz w:val="22"/>
                <w:szCs w:val="22"/>
              </w:rPr>
              <w:t xml:space="preserve"> </w:t>
            </w:r>
            <w:proofErr w:type="spellStart"/>
            <w:r w:rsidRPr="00A64147">
              <w:rPr>
                <w:b/>
                <w:sz w:val="22"/>
                <w:szCs w:val="22"/>
              </w:rPr>
              <w:t>that</w:t>
            </w:r>
            <w:proofErr w:type="spellEnd"/>
            <w:r w:rsidRPr="00A64147">
              <w:rPr>
                <w:b/>
                <w:sz w:val="22"/>
                <w:szCs w:val="22"/>
              </w:rPr>
              <w:t xml:space="preserve"> </w:t>
            </w:r>
            <w:proofErr w:type="spellStart"/>
            <w:r w:rsidRPr="00A64147">
              <w:rPr>
                <w:b/>
                <w:sz w:val="22"/>
                <w:szCs w:val="22"/>
              </w:rPr>
              <w:t>strong</w:t>
            </w:r>
            <w:proofErr w:type="spellEnd"/>
            <w:r w:rsidRPr="00A64147">
              <w:rPr>
                <w:b/>
                <w:sz w:val="22"/>
                <w:szCs w:val="22"/>
              </w:rPr>
              <w:t xml:space="preserve"> </w:t>
            </w:r>
            <w:proofErr w:type="spellStart"/>
            <w:r w:rsidRPr="00A64147">
              <w:rPr>
                <w:b/>
                <w:sz w:val="22"/>
                <w:szCs w:val="22"/>
              </w:rPr>
              <w:t>leadership</w:t>
            </w:r>
            <w:proofErr w:type="spellEnd"/>
            <w:r w:rsidRPr="00A64147">
              <w:rPr>
                <w:b/>
                <w:sz w:val="22"/>
                <w:szCs w:val="22"/>
              </w:rPr>
              <w:t xml:space="preserve"> </w:t>
            </w:r>
            <w:proofErr w:type="spellStart"/>
            <w:r w:rsidRPr="00A64147">
              <w:rPr>
                <w:b/>
                <w:sz w:val="22"/>
                <w:szCs w:val="22"/>
              </w:rPr>
              <w:t>will</w:t>
            </w:r>
            <w:proofErr w:type="spellEnd"/>
            <w:r w:rsidRPr="00A64147">
              <w:rPr>
                <w:b/>
                <w:sz w:val="22"/>
                <w:szCs w:val="22"/>
              </w:rPr>
              <w:t xml:space="preserve"> </w:t>
            </w:r>
            <w:proofErr w:type="spellStart"/>
            <w:r w:rsidRPr="00A64147">
              <w:rPr>
                <w:b/>
                <w:sz w:val="22"/>
                <w:szCs w:val="22"/>
              </w:rPr>
              <w:t>be</w:t>
            </w:r>
            <w:proofErr w:type="spellEnd"/>
            <w:r w:rsidRPr="00A64147">
              <w:rPr>
                <w:b/>
                <w:sz w:val="22"/>
                <w:szCs w:val="22"/>
              </w:rPr>
              <w:t xml:space="preserve"> </w:t>
            </w:r>
            <w:proofErr w:type="spellStart"/>
            <w:r w:rsidRPr="00A64147">
              <w:rPr>
                <w:b/>
                <w:sz w:val="22"/>
                <w:szCs w:val="22"/>
              </w:rPr>
              <w:t>needed</w:t>
            </w:r>
            <w:proofErr w:type="spellEnd"/>
            <w:r w:rsidRPr="00A64147">
              <w:rPr>
                <w:b/>
                <w:sz w:val="22"/>
                <w:szCs w:val="22"/>
              </w:rPr>
              <w:t xml:space="preserve"> </w:t>
            </w:r>
            <w:proofErr w:type="spellStart"/>
            <w:r w:rsidRPr="00A64147">
              <w:rPr>
                <w:b/>
                <w:sz w:val="22"/>
                <w:szCs w:val="22"/>
              </w:rPr>
              <w:t>from</w:t>
            </w:r>
            <w:proofErr w:type="spellEnd"/>
            <w:r w:rsidRPr="00A64147">
              <w:rPr>
                <w:b/>
                <w:sz w:val="22"/>
                <w:szCs w:val="22"/>
              </w:rPr>
              <w:t xml:space="preserve"> </w:t>
            </w:r>
            <w:proofErr w:type="spellStart"/>
            <w:r w:rsidRPr="00A64147">
              <w:rPr>
                <w:b/>
                <w:sz w:val="22"/>
                <w:szCs w:val="22"/>
              </w:rPr>
              <w:t>management</w:t>
            </w:r>
            <w:proofErr w:type="spellEnd"/>
            <w:r w:rsidRPr="00A64147">
              <w:rPr>
                <w:b/>
                <w:sz w:val="22"/>
                <w:szCs w:val="22"/>
              </w:rPr>
              <w:t xml:space="preserve"> to do </w:t>
            </w:r>
            <w:proofErr w:type="spellStart"/>
            <w:r w:rsidRPr="00A64147">
              <w:rPr>
                <w:b/>
                <w:sz w:val="22"/>
                <w:szCs w:val="22"/>
              </w:rPr>
              <w:t>so</w:t>
            </w:r>
            <w:proofErr w:type="spellEnd"/>
            <w:r w:rsidRPr="00A64147">
              <w:rPr>
                <w:b/>
                <w:sz w:val="22"/>
                <w:szCs w:val="22"/>
              </w:rPr>
              <w:t>.</w:t>
            </w:r>
          </w:p>
        </w:tc>
        <w:tc>
          <w:tcPr>
            <w:tcW w:w="1276" w:type="dxa"/>
          </w:tcPr>
          <w:p w14:paraId="6293E2D1" w14:textId="77777777" w:rsidR="00690AC1" w:rsidRPr="00A64147" w:rsidRDefault="00242D42">
            <w:pPr>
              <w:jc w:val="center"/>
            </w:pPr>
            <w:r w:rsidRPr="00A64147">
              <w:rPr>
                <w:sz w:val="22"/>
                <w:szCs w:val="22"/>
              </w:rPr>
              <w:t>5</w:t>
            </w:r>
          </w:p>
        </w:tc>
      </w:tr>
    </w:tbl>
    <w:p w14:paraId="3B5778D3" w14:textId="77777777" w:rsidR="00690AC1" w:rsidRPr="00A64147" w:rsidRDefault="00242D42">
      <w:pPr>
        <w:jc w:val="both"/>
      </w:pPr>
      <w:r w:rsidRPr="00A64147">
        <w:br w:type="page"/>
      </w:r>
    </w:p>
    <w:tbl>
      <w:tblPr>
        <w:tblStyle w:val="aff7"/>
        <w:tblpPr w:leftFromText="180" w:rightFromText="180" w:vertAnchor="page" w:horzAnchor="margin" w:tblpY="1767"/>
        <w:tblW w:w="1388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3119"/>
        <w:gridCol w:w="1701"/>
        <w:gridCol w:w="7513"/>
        <w:gridCol w:w="992"/>
      </w:tblGrid>
      <w:tr w:rsidR="00690AC1" w:rsidRPr="00A64147" w14:paraId="5A0BAB2D" w14:textId="77777777">
        <w:tc>
          <w:tcPr>
            <w:tcW w:w="562" w:type="dxa"/>
          </w:tcPr>
          <w:p w14:paraId="25C2FC1D" w14:textId="77777777" w:rsidR="00690AC1" w:rsidRPr="00A64147" w:rsidRDefault="00242D42">
            <w:r w:rsidRPr="00A64147">
              <w:rPr>
                <w:sz w:val="22"/>
                <w:szCs w:val="22"/>
              </w:rPr>
              <w:t>1</w:t>
            </w:r>
          </w:p>
        </w:tc>
        <w:tc>
          <w:tcPr>
            <w:tcW w:w="3119" w:type="dxa"/>
          </w:tcPr>
          <w:p w14:paraId="444EA69F" w14:textId="77777777" w:rsidR="00690AC1" w:rsidRPr="00A64147" w:rsidRDefault="00242D42">
            <w:pPr>
              <w:ind w:right="-106"/>
              <w:jc w:val="center"/>
            </w:pPr>
            <w:r w:rsidRPr="00A64147">
              <w:rPr>
                <w:sz w:val="22"/>
                <w:szCs w:val="22"/>
              </w:rPr>
              <w:t>2</w:t>
            </w:r>
          </w:p>
        </w:tc>
        <w:tc>
          <w:tcPr>
            <w:tcW w:w="1701" w:type="dxa"/>
          </w:tcPr>
          <w:p w14:paraId="185B038C" w14:textId="77777777" w:rsidR="00690AC1" w:rsidRPr="00A64147" w:rsidRDefault="00242D42">
            <w:pPr>
              <w:jc w:val="center"/>
              <w:rPr>
                <w:sz w:val="20"/>
                <w:szCs w:val="20"/>
              </w:rPr>
            </w:pPr>
            <w:r w:rsidRPr="00A64147">
              <w:rPr>
                <w:sz w:val="20"/>
                <w:szCs w:val="20"/>
              </w:rPr>
              <w:t>3</w:t>
            </w:r>
          </w:p>
        </w:tc>
        <w:tc>
          <w:tcPr>
            <w:tcW w:w="7513" w:type="dxa"/>
          </w:tcPr>
          <w:p w14:paraId="76A3C6E8" w14:textId="77777777" w:rsidR="00690AC1" w:rsidRPr="00A64147" w:rsidRDefault="00242D42">
            <w:pPr>
              <w:jc w:val="center"/>
            </w:pPr>
            <w:r w:rsidRPr="00A64147">
              <w:rPr>
                <w:sz w:val="22"/>
                <w:szCs w:val="22"/>
              </w:rPr>
              <w:t>4</w:t>
            </w:r>
          </w:p>
        </w:tc>
        <w:tc>
          <w:tcPr>
            <w:tcW w:w="992" w:type="dxa"/>
          </w:tcPr>
          <w:p w14:paraId="0412A334" w14:textId="77777777" w:rsidR="00690AC1" w:rsidRPr="00A64147" w:rsidRDefault="00242D42">
            <w:pPr>
              <w:jc w:val="center"/>
            </w:pPr>
            <w:r w:rsidRPr="00A64147">
              <w:rPr>
                <w:sz w:val="22"/>
                <w:szCs w:val="22"/>
              </w:rPr>
              <w:t>5</w:t>
            </w:r>
          </w:p>
        </w:tc>
      </w:tr>
      <w:tr w:rsidR="00690AC1" w:rsidRPr="00A64147" w14:paraId="39240992" w14:textId="77777777">
        <w:tc>
          <w:tcPr>
            <w:tcW w:w="562" w:type="dxa"/>
          </w:tcPr>
          <w:p w14:paraId="0CB2BA69" w14:textId="77777777" w:rsidR="00690AC1" w:rsidRPr="00A64147" w:rsidRDefault="00242D42">
            <w:r w:rsidRPr="00A64147">
              <w:rPr>
                <w:sz w:val="22"/>
                <w:szCs w:val="22"/>
              </w:rPr>
              <w:t>21.</w:t>
            </w:r>
          </w:p>
        </w:tc>
        <w:tc>
          <w:tcPr>
            <w:tcW w:w="3119" w:type="dxa"/>
          </w:tcPr>
          <w:p w14:paraId="3FA6188C" w14:textId="77777777" w:rsidR="00690AC1" w:rsidRPr="00A64147" w:rsidRDefault="00242D42">
            <w:pPr>
              <w:ind w:right="-106"/>
            </w:pPr>
            <w:proofErr w:type="spellStart"/>
            <w:r w:rsidRPr="00A64147">
              <w:rPr>
                <w:sz w:val="22"/>
                <w:szCs w:val="22"/>
              </w:rPr>
              <w:t>Yates</w:t>
            </w:r>
            <w:proofErr w:type="spellEnd"/>
            <w:r w:rsidRPr="00A64147">
              <w:rPr>
                <w:sz w:val="22"/>
                <w:szCs w:val="22"/>
              </w:rPr>
              <w:t xml:space="preserve"> K., (2006). </w:t>
            </w:r>
            <w:proofErr w:type="spellStart"/>
            <w:r w:rsidRPr="00A64147">
              <w:rPr>
                <w:b/>
                <w:sz w:val="22"/>
                <w:szCs w:val="22"/>
              </w:rPr>
              <w:t>Internal</w:t>
            </w:r>
            <w:proofErr w:type="spellEnd"/>
            <w:r w:rsidRPr="00A64147">
              <w:rPr>
                <w:b/>
                <w:sz w:val="22"/>
                <w:szCs w:val="22"/>
              </w:rPr>
              <w:t xml:space="preserve"> </w:t>
            </w:r>
            <w:proofErr w:type="spellStart"/>
            <w:r w:rsidRPr="00A64147">
              <w:rPr>
                <w:b/>
                <w:sz w:val="22"/>
                <w:szCs w:val="22"/>
              </w:rPr>
              <w:t>Communication</w:t>
            </w:r>
            <w:proofErr w:type="spellEnd"/>
            <w:r w:rsidRPr="00A64147">
              <w:rPr>
                <w:b/>
                <w:sz w:val="22"/>
                <w:szCs w:val="22"/>
              </w:rPr>
              <w:t xml:space="preserve"> </w:t>
            </w:r>
            <w:proofErr w:type="spellStart"/>
            <w:r w:rsidRPr="00A64147">
              <w:rPr>
                <w:b/>
                <w:sz w:val="22"/>
                <w:szCs w:val="22"/>
              </w:rPr>
              <w:t>Effectiveness</w:t>
            </w:r>
            <w:proofErr w:type="spellEnd"/>
            <w:r w:rsidRPr="00A64147">
              <w:rPr>
                <w:b/>
                <w:sz w:val="22"/>
                <w:szCs w:val="22"/>
              </w:rPr>
              <w:t xml:space="preserve"> </w:t>
            </w:r>
            <w:proofErr w:type="spellStart"/>
            <w:r w:rsidRPr="00A64147">
              <w:rPr>
                <w:b/>
                <w:sz w:val="22"/>
                <w:szCs w:val="22"/>
              </w:rPr>
              <w:t>Enhances</w:t>
            </w:r>
            <w:proofErr w:type="spellEnd"/>
            <w:r w:rsidRPr="00A64147">
              <w:rPr>
                <w:b/>
                <w:sz w:val="22"/>
                <w:szCs w:val="22"/>
              </w:rPr>
              <w:t xml:space="preserve"> </w:t>
            </w:r>
            <w:proofErr w:type="spellStart"/>
            <w:r w:rsidRPr="00A64147">
              <w:rPr>
                <w:b/>
                <w:sz w:val="22"/>
                <w:szCs w:val="22"/>
              </w:rPr>
              <w:t>Bottom-line</w:t>
            </w:r>
            <w:proofErr w:type="spellEnd"/>
            <w:r w:rsidRPr="00A64147">
              <w:rPr>
                <w:b/>
                <w:sz w:val="22"/>
                <w:szCs w:val="22"/>
              </w:rPr>
              <w:t xml:space="preserve"> </w:t>
            </w:r>
            <w:proofErr w:type="spellStart"/>
            <w:r w:rsidRPr="00A64147">
              <w:rPr>
                <w:b/>
                <w:sz w:val="22"/>
                <w:szCs w:val="22"/>
              </w:rPr>
              <w:t>Results</w:t>
            </w:r>
            <w:proofErr w:type="spellEnd"/>
            <w:r w:rsidRPr="00A64147">
              <w:rPr>
                <w:b/>
                <w:sz w:val="22"/>
                <w:szCs w:val="22"/>
              </w:rPr>
              <w:t>.</w:t>
            </w:r>
            <w:r w:rsidRPr="00A64147">
              <w:rPr>
                <w:sz w:val="22"/>
                <w:szCs w:val="22"/>
              </w:rPr>
              <w:t xml:space="preserve"> </w:t>
            </w:r>
            <w:proofErr w:type="spellStart"/>
            <w:r w:rsidRPr="00A64147">
              <w:rPr>
                <w:sz w:val="22"/>
                <w:szCs w:val="22"/>
              </w:rPr>
              <w:t>Journal</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Organizational</w:t>
            </w:r>
            <w:proofErr w:type="spellEnd"/>
            <w:r w:rsidRPr="00A64147">
              <w:rPr>
                <w:sz w:val="22"/>
                <w:szCs w:val="22"/>
              </w:rPr>
              <w:t xml:space="preserve"> </w:t>
            </w:r>
            <w:proofErr w:type="spellStart"/>
            <w:r w:rsidRPr="00A64147">
              <w:rPr>
                <w:sz w:val="22"/>
                <w:szCs w:val="22"/>
              </w:rPr>
              <w:t>Excellence</w:t>
            </w:r>
            <w:proofErr w:type="spellEnd"/>
            <w:r w:rsidRPr="00A64147">
              <w:rPr>
                <w:sz w:val="22"/>
                <w:szCs w:val="22"/>
              </w:rPr>
              <w:t>: 71-79. DOI:</w:t>
            </w:r>
            <w:hyperlink r:id="rId109">
              <w:r w:rsidRPr="00A64147">
                <w:rPr>
                  <w:sz w:val="22"/>
                  <w:szCs w:val="22"/>
                </w:rPr>
                <w:t xml:space="preserve"> </w:t>
              </w:r>
            </w:hyperlink>
            <w:hyperlink r:id="rId110">
              <w:r w:rsidRPr="00A64147">
                <w:rPr>
                  <w:color w:val="1155CC"/>
                  <w:sz w:val="22"/>
                  <w:szCs w:val="22"/>
                  <w:u w:val="single"/>
                </w:rPr>
                <w:t>10.1002/joe.20102</w:t>
              </w:r>
            </w:hyperlink>
          </w:p>
        </w:tc>
        <w:tc>
          <w:tcPr>
            <w:tcW w:w="1701" w:type="dxa"/>
          </w:tcPr>
          <w:p w14:paraId="62089ADC" w14:textId="77777777" w:rsidR="00690AC1" w:rsidRPr="00A64147" w:rsidRDefault="00242D42">
            <w:pPr>
              <w:jc w:val="center"/>
              <w:rPr>
                <w:sz w:val="20"/>
                <w:szCs w:val="20"/>
              </w:rPr>
            </w:pPr>
            <w:proofErr w:type="spellStart"/>
            <w:r w:rsidRPr="00A64147">
              <w:rPr>
                <w:sz w:val="20"/>
                <w:szCs w:val="20"/>
              </w:rPr>
              <w:t>Internal</w:t>
            </w:r>
            <w:proofErr w:type="spellEnd"/>
            <w:r w:rsidRPr="00A64147">
              <w:rPr>
                <w:sz w:val="20"/>
                <w:szCs w:val="20"/>
              </w:rPr>
              <w:t xml:space="preserve"> </w:t>
            </w:r>
            <w:proofErr w:type="spellStart"/>
            <w:r w:rsidRPr="00A64147">
              <w:rPr>
                <w:sz w:val="20"/>
                <w:szCs w:val="20"/>
              </w:rPr>
              <w:t>communication</w:t>
            </w:r>
            <w:proofErr w:type="spellEnd"/>
            <w:r w:rsidRPr="00A64147">
              <w:rPr>
                <w:sz w:val="20"/>
                <w:szCs w:val="20"/>
              </w:rPr>
              <w:t xml:space="preserve"> </w:t>
            </w:r>
            <w:proofErr w:type="spellStart"/>
            <w:r w:rsidRPr="00A64147">
              <w:rPr>
                <w:sz w:val="20"/>
                <w:szCs w:val="20"/>
              </w:rPr>
              <w:t>for</w:t>
            </w:r>
            <w:proofErr w:type="spellEnd"/>
            <w:r w:rsidRPr="00A64147">
              <w:rPr>
                <w:sz w:val="20"/>
                <w:szCs w:val="20"/>
              </w:rPr>
              <w:t xml:space="preserve"> </w:t>
            </w:r>
            <w:proofErr w:type="spellStart"/>
            <w:r w:rsidRPr="00A64147">
              <w:rPr>
                <w:sz w:val="20"/>
                <w:szCs w:val="20"/>
              </w:rPr>
              <w:t>business</w:t>
            </w:r>
            <w:proofErr w:type="spellEnd"/>
            <w:r w:rsidRPr="00A64147">
              <w:rPr>
                <w:sz w:val="20"/>
                <w:szCs w:val="20"/>
              </w:rPr>
              <w:t xml:space="preserve"> </w:t>
            </w:r>
            <w:proofErr w:type="spellStart"/>
            <w:r w:rsidRPr="00A64147">
              <w:rPr>
                <w:sz w:val="20"/>
                <w:szCs w:val="20"/>
              </w:rPr>
              <w:t>success</w:t>
            </w:r>
            <w:proofErr w:type="spellEnd"/>
          </w:p>
        </w:tc>
        <w:tc>
          <w:tcPr>
            <w:tcW w:w="7513" w:type="dxa"/>
          </w:tcPr>
          <w:p w14:paraId="7F29C841" w14:textId="77777777" w:rsidR="00690AC1" w:rsidRPr="00A64147" w:rsidRDefault="00242D42">
            <w:proofErr w:type="spellStart"/>
            <w:r w:rsidRPr="00A64147">
              <w:rPr>
                <w:sz w:val="22"/>
                <w:szCs w:val="22"/>
              </w:rPr>
              <w:t>As</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new</w:t>
            </w:r>
            <w:proofErr w:type="spellEnd"/>
            <w:r w:rsidRPr="00A64147">
              <w:rPr>
                <w:sz w:val="22"/>
                <w:szCs w:val="22"/>
              </w:rPr>
              <w:t xml:space="preserve"> </w:t>
            </w:r>
            <w:proofErr w:type="spellStart"/>
            <w:r w:rsidRPr="00A64147">
              <w:rPr>
                <w:sz w:val="22"/>
                <w:szCs w:val="22"/>
              </w:rPr>
              <w:t>millennium</w:t>
            </w:r>
            <w:proofErr w:type="spellEnd"/>
            <w:r w:rsidRPr="00A64147">
              <w:rPr>
                <w:sz w:val="22"/>
                <w:szCs w:val="22"/>
              </w:rPr>
              <w:t xml:space="preserve"> </w:t>
            </w:r>
            <w:proofErr w:type="spellStart"/>
            <w:r w:rsidRPr="00A64147">
              <w:rPr>
                <w:sz w:val="22"/>
                <w:szCs w:val="22"/>
              </w:rPr>
              <w:t>unfolds</w:t>
            </w:r>
            <w:proofErr w:type="spellEnd"/>
            <w:r w:rsidRPr="00A64147">
              <w:rPr>
                <w:sz w:val="22"/>
                <w:szCs w:val="22"/>
              </w:rPr>
              <w:t xml:space="preserve">, </w:t>
            </w:r>
            <w:proofErr w:type="spellStart"/>
            <w:r w:rsidRPr="00A64147">
              <w:rPr>
                <w:sz w:val="22"/>
                <w:szCs w:val="22"/>
              </w:rPr>
              <w:t>companies</w:t>
            </w:r>
            <w:proofErr w:type="spellEnd"/>
            <w:r w:rsidRPr="00A64147">
              <w:rPr>
                <w:sz w:val="22"/>
                <w:szCs w:val="22"/>
              </w:rPr>
              <w:t xml:space="preserve"> </w:t>
            </w:r>
            <w:proofErr w:type="spellStart"/>
            <w:r w:rsidRPr="00A64147">
              <w:rPr>
                <w:sz w:val="22"/>
                <w:szCs w:val="22"/>
              </w:rPr>
              <w:t>should</w:t>
            </w:r>
            <w:proofErr w:type="spellEnd"/>
            <w:r w:rsidRPr="00A64147">
              <w:rPr>
                <w:sz w:val="22"/>
                <w:szCs w:val="22"/>
              </w:rPr>
              <w:t xml:space="preserve"> </w:t>
            </w:r>
            <w:proofErr w:type="spellStart"/>
            <w:r w:rsidRPr="00A64147">
              <w:rPr>
                <w:sz w:val="22"/>
                <w:szCs w:val="22"/>
              </w:rPr>
              <w:t>continue</w:t>
            </w:r>
            <w:proofErr w:type="spellEnd"/>
            <w:r w:rsidRPr="00A64147">
              <w:rPr>
                <w:sz w:val="22"/>
                <w:szCs w:val="22"/>
              </w:rPr>
              <w:t xml:space="preserve"> to </w:t>
            </w:r>
            <w:proofErr w:type="spellStart"/>
            <w:r w:rsidRPr="00A64147">
              <w:rPr>
                <w:sz w:val="22"/>
                <w:szCs w:val="22"/>
              </w:rPr>
              <w:t>use</w:t>
            </w:r>
            <w:proofErr w:type="spellEnd"/>
            <w:r w:rsidRPr="00A64147">
              <w:rPr>
                <w:sz w:val="22"/>
                <w:szCs w:val="22"/>
              </w:rPr>
              <w:t xml:space="preserve"> </w:t>
            </w:r>
            <w:proofErr w:type="spellStart"/>
            <w:r w:rsidRPr="00A64147">
              <w:rPr>
                <w:sz w:val="22"/>
                <w:szCs w:val="22"/>
              </w:rPr>
              <w:t>tried-and-true</w:t>
            </w:r>
            <w:proofErr w:type="spellEnd"/>
            <w:r w:rsidRPr="00A64147">
              <w:rPr>
                <w:sz w:val="22"/>
                <w:szCs w:val="22"/>
              </w:rPr>
              <w:t xml:space="preserve"> </w:t>
            </w:r>
            <w:proofErr w:type="spellStart"/>
            <w:r w:rsidRPr="00A64147">
              <w:rPr>
                <w:sz w:val="22"/>
                <w:szCs w:val="22"/>
              </w:rPr>
              <w:t>strategies</w:t>
            </w:r>
            <w:proofErr w:type="spellEnd"/>
            <w:r w:rsidRPr="00A64147">
              <w:rPr>
                <w:sz w:val="22"/>
                <w:szCs w:val="22"/>
              </w:rPr>
              <w:t xml:space="preserve"> </w:t>
            </w:r>
            <w:proofErr w:type="spellStart"/>
            <w:r w:rsidRPr="00A64147">
              <w:rPr>
                <w:sz w:val="22"/>
                <w:szCs w:val="22"/>
              </w:rPr>
              <w:t>for</w:t>
            </w:r>
            <w:proofErr w:type="spellEnd"/>
            <w:r w:rsidRPr="00A64147">
              <w:rPr>
                <w:sz w:val="22"/>
                <w:szCs w:val="22"/>
              </w:rPr>
              <w:t xml:space="preserve"> </w:t>
            </w:r>
            <w:proofErr w:type="spellStart"/>
            <w:r w:rsidRPr="00A64147">
              <w:rPr>
                <w:sz w:val="22"/>
                <w:szCs w:val="22"/>
              </w:rPr>
              <w:t>improving</w:t>
            </w:r>
            <w:proofErr w:type="spellEnd"/>
            <w:r w:rsidRPr="00A64147">
              <w:rPr>
                <w:sz w:val="22"/>
                <w:szCs w:val="22"/>
              </w:rPr>
              <w:t xml:space="preserve"> </w:t>
            </w:r>
            <w:proofErr w:type="spellStart"/>
            <w:r w:rsidRPr="00A64147">
              <w:rPr>
                <w:sz w:val="22"/>
                <w:szCs w:val="22"/>
              </w:rPr>
              <w:t>financial</w:t>
            </w:r>
            <w:proofErr w:type="spellEnd"/>
            <w:r w:rsidRPr="00A64147">
              <w:rPr>
                <w:sz w:val="22"/>
                <w:szCs w:val="22"/>
              </w:rPr>
              <w:t xml:space="preserve"> performance—</w:t>
            </w:r>
            <w:proofErr w:type="spellStart"/>
            <w:r w:rsidRPr="00A64147">
              <w:rPr>
                <w:sz w:val="22"/>
                <w:szCs w:val="22"/>
              </w:rPr>
              <w:t>for</w:t>
            </w:r>
            <w:proofErr w:type="spellEnd"/>
            <w:r w:rsidRPr="00A64147">
              <w:rPr>
                <w:sz w:val="22"/>
                <w:szCs w:val="22"/>
              </w:rPr>
              <w:t xml:space="preserve"> </w:t>
            </w:r>
            <w:proofErr w:type="spellStart"/>
            <w:r w:rsidRPr="00A64147">
              <w:rPr>
                <w:sz w:val="22"/>
                <w:szCs w:val="22"/>
              </w:rPr>
              <w:t>example</w:t>
            </w:r>
            <w:proofErr w:type="spellEnd"/>
            <w:r w:rsidRPr="00A64147">
              <w:rPr>
                <w:sz w:val="22"/>
                <w:szCs w:val="22"/>
              </w:rPr>
              <w:t xml:space="preserve">, </w:t>
            </w:r>
            <w:proofErr w:type="spellStart"/>
            <w:r w:rsidRPr="00A64147">
              <w:rPr>
                <w:sz w:val="22"/>
                <w:szCs w:val="22"/>
              </w:rPr>
              <w:t>implementing</w:t>
            </w:r>
            <w:proofErr w:type="spellEnd"/>
            <w:r w:rsidRPr="00A64147">
              <w:rPr>
                <w:sz w:val="22"/>
                <w:szCs w:val="22"/>
              </w:rPr>
              <w:t xml:space="preserve"> </w:t>
            </w:r>
            <w:proofErr w:type="spellStart"/>
            <w:r w:rsidRPr="00A64147">
              <w:rPr>
                <w:sz w:val="22"/>
                <w:szCs w:val="22"/>
              </w:rPr>
              <w:t>programs</w:t>
            </w:r>
            <w:proofErr w:type="spellEnd"/>
            <w:r w:rsidRPr="00A64147">
              <w:rPr>
                <w:sz w:val="22"/>
                <w:szCs w:val="22"/>
              </w:rPr>
              <w:t xml:space="preserve"> to </w:t>
            </w:r>
            <w:proofErr w:type="spellStart"/>
            <w:r w:rsidRPr="00A64147">
              <w:rPr>
                <w:sz w:val="22"/>
                <w:szCs w:val="22"/>
              </w:rPr>
              <w:t>reduce</w:t>
            </w:r>
            <w:proofErr w:type="spellEnd"/>
            <w:r w:rsidRPr="00A64147">
              <w:rPr>
                <w:sz w:val="22"/>
                <w:szCs w:val="22"/>
              </w:rPr>
              <w:t xml:space="preserve"> </w:t>
            </w:r>
            <w:proofErr w:type="spellStart"/>
            <w:r w:rsidRPr="00A64147">
              <w:rPr>
                <w:sz w:val="22"/>
                <w:szCs w:val="22"/>
              </w:rPr>
              <w:t>costs</w:t>
            </w:r>
            <w:proofErr w:type="spellEnd"/>
            <w:r w:rsidRPr="00A64147">
              <w:rPr>
                <w:sz w:val="22"/>
                <w:szCs w:val="22"/>
              </w:rPr>
              <w:t xml:space="preserve">  </w:t>
            </w:r>
            <w:proofErr w:type="spellStart"/>
            <w:r w:rsidRPr="00A64147">
              <w:rPr>
                <w:sz w:val="22"/>
                <w:szCs w:val="22"/>
              </w:rPr>
              <w:t>increase</w:t>
            </w:r>
            <w:proofErr w:type="spellEnd"/>
            <w:r w:rsidRPr="00A64147">
              <w:rPr>
                <w:sz w:val="22"/>
                <w:szCs w:val="22"/>
              </w:rPr>
              <w:t xml:space="preserve"> </w:t>
            </w:r>
            <w:proofErr w:type="spellStart"/>
            <w:r w:rsidRPr="00A64147">
              <w:rPr>
                <w:sz w:val="22"/>
                <w:szCs w:val="22"/>
              </w:rPr>
              <w:t>market</w:t>
            </w:r>
            <w:proofErr w:type="spellEnd"/>
            <w:r w:rsidRPr="00A64147">
              <w:rPr>
                <w:sz w:val="22"/>
                <w:szCs w:val="22"/>
              </w:rPr>
              <w:t xml:space="preserve"> </w:t>
            </w:r>
            <w:proofErr w:type="spellStart"/>
            <w:r w:rsidRPr="00A64147">
              <w:rPr>
                <w:sz w:val="22"/>
                <w:szCs w:val="22"/>
              </w:rPr>
              <w:t>share</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enter</w:t>
            </w:r>
            <w:proofErr w:type="spellEnd"/>
            <w:r w:rsidRPr="00A64147">
              <w:rPr>
                <w:sz w:val="22"/>
                <w:szCs w:val="22"/>
              </w:rPr>
              <w:t xml:space="preserve"> </w:t>
            </w:r>
            <w:proofErr w:type="spellStart"/>
            <w:r w:rsidRPr="00A64147">
              <w:rPr>
                <w:sz w:val="22"/>
                <w:szCs w:val="22"/>
              </w:rPr>
              <w:t>new</w:t>
            </w:r>
            <w:proofErr w:type="spellEnd"/>
            <w:r w:rsidRPr="00A64147">
              <w:rPr>
                <w:sz w:val="22"/>
                <w:szCs w:val="22"/>
              </w:rPr>
              <w:t xml:space="preserve"> </w:t>
            </w:r>
            <w:proofErr w:type="spellStart"/>
            <w:r w:rsidRPr="00A64147">
              <w:rPr>
                <w:sz w:val="22"/>
                <w:szCs w:val="22"/>
              </w:rPr>
              <w:t>markets</w:t>
            </w:r>
            <w:proofErr w:type="spellEnd"/>
            <w:r w:rsidRPr="00A64147">
              <w:rPr>
                <w:sz w:val="22"/>
                <w:szCs w:val="22"/>
              </w:rPr>
              <w:t xml:space="preserve">. </w:t>
            </w:r>
            <w:proofErr w:type="spellStart"/>
            <w:r w:rsidRPr="00A64147">
              <w:rPr>
                <w:b/>
                <w:sz w:val="22"/>
                <w:szCs w:val="22"/>
              </w:rPr>
              <w:t>At</w:t>
            </w:r>
            <w:proofErr w:type="spellEnd"/>
            <w:r w:rsidRPr="00A64147">
              <w:rPr>
                <w:b/>
                <w:sz w:val="22"/>
                <w:szCs w:val="22"/>
              </w:rPr>
              <w:t xml:space="preserve"> </w:t>
            </w:r>
            <w:proofErr w:type="spellStart"/>
            <w:r w:rsidRPr="00A64147">
              <w:rPr>
                <w:b/>
                <w:sz w:val="22"/>
                <w:szCs w:val="22"/>
              </w:rPr>
              <w:t>the</w:t>
            </w:r>
            <w:proofErr w:type="spellEnd"/>
            <w:r w:rsidRPr="00A64147">
              <w:rPr>
                <w:b/>
                <w:sz w:val="22"/>
                <w:szCs w:val="22"/>
              </w:rPr>
              <w:t xml:space="preserve"> </w:t>
            </w:r>
            <w:proofErr w:type="spellStart"/>
            <w:r w:rsidRPr="00A64147">
              <w:rPr>
                <w:b/>
                <w:sz w:val="22"/>
                <w:szCs w:val="22"/>
              </w:rPr>
              <w:t>same</w:t>
            </w:r>
            <w:proofErr w:type="spellEnd"/>
            <w:r w:rsidRPr="00A64147">
              <w:rPr>
                <w:b/>
                <w:sz w:val="22"/>
                <w:szCs w:val="22"/>
              </w:rPr>
              <w:t xml:space="preserve"> </w:t>
            </w:r>
            <w:proofErr w:type="spellStart"/>
            <w:r w:rsidRPr="00A64147">
              <w:rPr>
                <w:b/>
                <w:sz w:val="22"/>
                <w:szCs w:val="22"/>
              </w:rPr>
              <w:t>time</w:t>
            </w:r>
            <w:proofErr w:type="spellEnd"/>
            <w:r w:rsidRPr="00A64147">
              <w:rPr>
                <w:b/>
                <w:sz w:val="22"/>
                <w:szCs w:val="22"/>
              </w:rPr>
              <w:t xml:space="preserve">, </w:t>
            </w:r>
            <w:proofErr w:type="spellStart"/>
            <w:r w:rsidRPr="00A64147">
              <w:rPr>
                <w:b/>
                <w:sz w:val="22"/>
                <w:szCs w:val="22"/>
              </w:rPr>
              <w:t>however</w:t>
            </w:r>
            <w:proofErr w:type="spellEnd"/>
            <w:r w:rsidRPr="00A64147">
              <w:rPr>
                <w:b/>
                <w:sz w:val="22"/>
                <w:szCs w:val="22"/>
              </w:rPr>
              <w:t xml:space="preserve">, </w:t>
            </w:r>
            <w:proofErr w:type="spellStart"/>
            <w:r w:rsidRPr="00A64147">
              <w:rPr>
                <w:b/>
                <w:sz w:val="22"/>
                <w:szCs w:val="22"/>
              </w:rPr>
              <w:t>they</w:t>
            </w:r>
            <w:proofErr w:type="spellEnd"/>
            <w:r w:rsidRPr="00A64147">
              <w:rPr>
                <w:b/>
                <w:sz w:val="22"/>
                <w:szCs w:val="22"/>
              </w:rPr>
              <w:t xml:space="preserve"> </w:t>
            </w:r>
            <w:proofErr w:type="spellStart"/>
            <w:r w:rsidRPr="00A64147">
              <w:rPr>
                <w:b/>
                <w:sz w:val="22"/>
                <w:szCs w:val="22"/>
              </w:rPr>
              <w:t>need</w:t>
            </w:r>
            <w:proofErr w:type="spellEnd"/>
            <w:r w:rsidRPr="00A64147">
              <w:rPr>
                <w:b/>
                <w:sz w:val="22"/>
                <w:szCs w:val="22"/>
              </w:rPr>
              <w:t xml:space="preserve"> to </w:t>
            </w:r>
            <w:proofErr w:type="spellStart"/>
            <w:r w:rsidRPr="00A64147">
              <w:rPr>
                <w:b/>
                <w:sz w:val="22"/>
                <w:szCs w:val="22"/>
              </w:rPr>
              <w:t>recognize</w:t>
            </w:r>
            <w:proofErr w:type="spellEnd"/>
            <w:r w:rsidRPr="00A64147">
              <w:rPr>
                <w:b/>
                <w:sz w:val="22"/>
                <w:szCs w:val="22"/>
              </w:rPr>
              <w:t xml:space="preserve"> </w:t>
            </w:r>
            <w:proofErr w:type="spellStart"/>
            <w:r w:rsidRPr="00A64147">
              <w:rPr>
                <w:b/>
                <w:sz w:val="22"/>
                <w:szCs w:val="22"/>
              </w:rPr>
              <w:t>the</w:t>
            </w:r>
            <w:proofErr w:type="spellEnd"/>
            <w:r w:rsidRPr="00A64147">
              <w:rPr>
                <w:b/>
                <w:sz w:val="22"/>
                <w:szCs w:val="22"/>
              </w:rPr>
              <w:t xml:space="preserve"> </w:t>
            </w:r>
            <w:proofErr w:type="spellStart"/>
            <w:r w:rsidRPr="00A64147">
              <w:rPr>
                <w:b/>
                <w:sz w:val="22"/>
                <w:szCs w:val="22"/>
              </w:rPr>
              <w:t>role</w:t>
            </w:r>
            <w:proofErr w:type="spellEnd"/>
            <w:r w:rsidRPr="00A64147">
              <w:rPr>
                <w:b/>
                <w:sz w:val="22"/>
                <w:szCs w:val="22"/>
              </w:rPr>
              <w:t xml:space="preserve"> </w:t>
            </w:r>
            <w:proofErr w:type="spellStart"/>
            <w:r w:rsidRPr="00A64147">
              <w:rPr>
                <w:b/>
                <w:sz w:val="22"/>
                <w:szCs w:val="22"/>
              </w:rPr>
              <w:t>that</w:t>
            </w:r>
            <w:proofErr w:type="spellEnd"/>
            <w:r w:rsidRPr="00A64147">
              <w:rPr>
                <w:b/>
                <w:sz w:val="22"/>
                <w:szCs w:val="22"/>
              </w:rPr>
              <w:t xml:space="preserve"> </w:t>
            </w:r>
            <w:proofErr w:type="spellStart"/>
            <w:r w:rsidRPr="00A64147">
              <w:rPr>
                <w:b/>
                <w:sz w:val="22"/>
                <w:szCs w:val="22"/>
              </w:rPr>
              <w:t>internal</w:t>
            </w:r>
            <w:proofErr w:type="spellEnd"/>
            <w:r w:rsidRPr="00A64147">
              <w:rPr>
                <w:b/>
                <w:sz w:val="22"/>
                <w:szCs w:val="22"/>
              </w:rPr>
              <w:t xml:space="preserve"> </w:t>
            </w:r>
            <w:proofErr w:type="spellStart"/>
            <w:r w:rsidRPr="00A64147">
              <w:rPr>
                <w:b/>
                <w:sz w:val="22"/>
                <w:szCs w:val="22"/>
              </w:rPr>
              <w:t>communication</w:t>
            </w:r>
            <w:proofErr w:type="spellEnd"/>
            <w:r w:rsidRPr="00A64147">
              <w:rPr>
                <w:b/>
                <w:sz w:val="22"/>
                <w:szCs w:val="22"/>
              </w:rPr>
              <w:t xml:space="preserve"> </w:t>
            </w:r>
            <w:proofErr w:type="spellStart"/>
            <w:r w:rsidRPr="00A64147">
              <w:rPr>
                <w:b/>
                <w:sz w:val="22"/>
                <w:szCs w:val="22"/>
              </w:rPr>
              <w:t>plays</w:t>
            </w:r>
            <w:proofErr w:type="spellEnd"/>
            <w:r w:rsidRPr="00A64147">
              <w:rPr>
                <w:b/>
                <w:sz w:val="22"/>
                <w:szCs w:val="22"/>
              </w:rPr>
              <w:t xml:space="preserve"> </w:t>
            </w:r>
            <w:proofErr w:type="spellStart"/>
            <w:r w:rsidRPr="00A64147">
              <w:rPr>
                <w:b/>
                <w:sz w:val="22"/>
                <w:szCs w:val="22"/>
              </w:rPr>
              <w:t>in</w:t>
            </w:r>
            <w:proofErr w:type="spellEnd"/>
            <w:r w:rsidRPr="00A64147">
              <w:rPr>
                <w:b/>
                <w:sz w:val="22"/>
                <w:szCs w:val="22"/>
              </w:rPr>
              <w:t xml:space="preserve"> </w:t>
            </w:r>
            <w:proofErr w:type="spellStart"/>
            <w:r w:rsidRPr="00A64147">
              <w:rPr>
                <w:b/>
                <w:sz w:val="22"/>
                <w:szCs w:val="22"/>
              </w:rPr>
              <w:t>driving</w:t>
            </w:r>
            <w:proofErr w:type="spellEnd"/>
            <w:r w:rsidRPr="00A64147">
              <w:rPr>
                <w:b/>
                <w:sz w:val="22"/>
                <w:szCs w:val="22"/>
              </w:rPr>
              <w:t xml:space="preserve"> </w:t>
            </w:r>
            <w:proofErr w:type="spellStart"/>
            <w:r w:rsidRPr="00A64147">
              <w:rPr>
                <w:b/>
                <w:sz w:val="22"/>
                <w:szCs w:val="22"/>
              </w:rPr>
              <w:t>business</w:t>
            </w:r>
            <w:proofErr w:type="spellEnd"/>
            <w:r w:rsidRPr="00A64147">
              <w:rPr>
                <w:b/>
                <w:sz w:val="22"/>
                <w:szCs w:val="22"/>
              </w:rPr>
              <w:t xml:space="preserve"> </w:t>
            </w:r>
            <w:proofErr w:type="spellStart"/>
            <w:r w:rsidRPr="00A64147">
              <w:rPr>
                <w:b/>
                <w:sz w:val="22"/>
                <w:szCs w:val="22"/>
              </w:rPr>
              <w:t>success</w:t>
            </w:r>
            <w:proofErr w:type="spellEnd"/>
            <w:r w:rsidRPr="00A64147">
              <w:rPr>
                <w:b/>
                <w:sz w:val="22"/>
                <w:szCs w:val="22"/>
              </w:rPr>
              <w:t xml:space="preserve">: A </w:t>
            </w:r>
            <w:proofErr w:type="spellStart"/>
            <w:r w:rsidRPr="00A64147">
              <w:rPr>
                <w:b/>
                <w:sz w:val="22"/>
                <w:szCs w:val="22"/>
              </w:rPr>
              <w:t>company</w:t>
            </w:r>
            <w:proofErr w:type="spellEnd"/>
            <w:r w:rsidRPr="00A64147">
              <w:rPr>
                <w:b/>
                <w:sz w:val="22"/>
                <w:szCs w:val="22"/>
              </w:rPr>
              <w:t xml:space="preserve"> </w:t>
            </w:r>
            <w:proofErr w:type="spellStart"/>
            <w:r w:rsidRPr="00A64147">
              <w:rPr>
                <w:b/>
                <w:sz w:val="22"/>
                <w:szCs w:val="22"/>
              </w:rPr>
              <w:t>can</w:t>
            </w:r>
            <w:proofErr w:type="spellEnd"/>
            <w:r w:rsidRPr="00A64147">
              <w:rPr>
                <w:b/>
                <w:sz w:val="22"/>
                <w:szCs w:val="22"/>
              </w:rPr>
              <w:t xml:space="preserve"> </w:t>
            </w:r>
            <w:proofErr w:type="spellStart"/>
            <w:r w:rsidRPr="00A64147">
              <w:rPr>
                <w:b/>
                <w:sz w:val="22"/>
                <w:szCs w:val="22"/>
              </w:rPr>
              <w:t>share</w:t>
            </w:r>
            <w:proofErr w:type="spellEnd"/>
            <w:r w:rsidRPr="00A64147">
              <w:rPr>
                <w:b/>
                <w:sz w:val="22"/>
                <w:szCs w:val="22"/>
              </w:rPr>
              <w:t xml:space="preserve"> </w:t>
            </w:r>
            <w:proofErr w:type="spellStart"/>
            <w:r w:rsidRPr="00A64147">
              <w:rPr>
                <w:b/>
                <w:sz w:val="22"/>
                <w:szCs w:val="22"/>
              </w:rPr>
              <w:t>information</w:t>
            </w:r>
            <w:proofErr w:type="spellEnd"/>
            <w:r w:rsidRPr="00A64147">
              <w:rPr>
                <w:b/>
                <w:sz w:val="22"/>
                <w:szCs w:val="22"/>
              </w:rPr>
              <w:t xml:space="preserve"> </w:t>
            </w:r>
            <w:proofErr w:type="spellStart"/>
            <w:r w:rsidRPr="00A64147">
              <w:rPr>
                <w:b/>
                <w:sz w:val="22"/>
                <w:szCs w:val="22"/>
              </w:rPr>
              <w:t>with</w:t>
            </w:r>
            <w:proofErr w:type="spellEnd"/>
            <w:r w:rsidRPr="00A64147">
              <w:rPr>
                <w:b/>
                <w:sz w:val="22"/>
                <w:szCs w:val="22"/>
              </w:rPr>
              <w:t xml:space="preserve"> </w:t>
            </w:r>
            <w:proofErr w:type="spellStart"/>
            <w:r w:rsidRPr="00A64147">
              <w:rPr>
                <w:b/>
                <w:sz w:val="22"/>
                <w:szCs w:val="22"/>
              </w:rPr>
              <w:t>its</w:t>
            </w:r>
            <w:proofErr w:type="spellEnd"/>
            <w:r w:rsidRPr="00A64147">
              <w:rPr>
                <w:b/>
                <w:sz w:val="22"/>
                <w:szCs w:val="22"/>
              </w:rPr>
              <w:t xml:space="preserve"> </w:t>
            </w:r>
            <w:proofErr w:type="spellStart"/>
            <w:r w:rsidRPr="00A64147">
              <w:rPr>
                <w:b/>
                <w:sz w:val="22"/>
                <w:szCs w:val="22"/>
              </w:rPr>
              <w:t>employees</w:t>
            </w:r>
            <w:proofErr w:type="spellEnd"/>
            <w:r w:rsidRPr="00A64147">
              <w:rPr>
                <w:b/>
                <w:sz w:val="22"/>
                <w:szCs w:val="22"/>
              </w:rPr>
              <w:t xml:space="preserve"> </w:t>
            </w:r>
            <w:proofErr w:type="spellStart"/>
            <w:r w:rsidRPr="00A64147">
              <w:rPr>
                <w:b/>
                <w:sz w:val="22"/>
                <w:szCs w:val="22"/>
              </w:rPr>
              <w:t>in</w:t>
            </w:r>
            <w:proofErr w:type="spellEnd"/>
            <w:r w:rsidRPr="00A64147">
              <w:rPr>
                <w:b/>
                <w:sz w:val="22"/>
                <w:szCs w:val="22"/>
              </w:rPr>
              <w:t xml:space="preserve"> </w:t>
            </w:r>
            <w:proofErr w:type="spellStart"/>
            <w:r w:rsidRPr="00A64147">
              <w:rPr>
                <w:b/>
                <w:sz w:val="22"/>
                <w:szCs w:val="22"/>
              </w:rPr>
              <w:t>ways</w:t>
            </w:r>
            <w:proofErr w:type="spellEnd"/>
            <w:r w:rsidRPr="00A64147">
              <w:rPr>
                <w:b/>
                <w:sz w:val="22"/>
                <w:szCs w:val="22"/>
              </w:rPr>
              <w:t xml:space="preserve"> </w:t>
            </w:r>
            <w:proofErr w:type="spellStart"/>
            <w:r w:rsidRPr="00A64147">
              <w:rPr>
                <w:b/>
                <w:sz w:val="22"/>
                <w:szCs w:val="22"/>
              </w:rPr>
              <w:t>that</w:t>
            </w:r>
            <w:proofErr w:type="spellEnd"/>
            <w:r w:rsidRPr="00A64147">
              <w:rPr>
                <w:b/>
                <w:sz w:val="22"/>
                <w:szCs w:val="22"/>
              </w:rPr>
              <w:t xml:space="preserve"> </w:t>
            </w:r>
            <w:proofErr w:type="spellStart"/>
            <w:r w:rsidRPr="00A64147">
              <w:rPr>
                <w:b/>
                <w:sz w:val="22"/>
                <w:szCs w:val="22"/>
              </w:rPr>
              <w:t>have</w:t>
            </w:r>
            <w:proofErr w:type="spellEnd"/>
            <w:r w:rsidRPr="00A64147">
              <w:rPr>
                <w:b/>
                <w:sz w:val="22"/>
                <w:szCs w:val="22"/>
              </w:rPr>
              <w:t xml:space="preserve"> a </w:t>
            </w:r>
            <w:proofErr w:type="spellStart"/>
            <w:r w:rsidRPr="00A64147">
              <w:rPr>
                <w:b/>
                <w:sz w:val="22"/>
                <w:szCs w:val="22"/>
              </w:rPr>
              <w:t>positive</w:t>
            </w:r>
            <w:proofErr w:type="spellEnd"/>
            <w:r w:rsidRPr="00A64147">
              <w:rPr>
                <w:b/>
                <w:sz w:val="22"/>
                <w:szCs w:val="22"/>
              </w:rPr>
              <w:t xml:space="preserve"> </w:t>
            </w:r>
            <w:proofErr w:type="spellStart"/>
            <w:r w:rsidRPr="00A64147">
              <w:rPr>
                <w:b/>
                <w:sz w:val="22"/>
                <w:szCs w:val="22"/>
              </w:rPr>
              <w:t>impact</w:t>
            </w:r>
            <w:proofErr w:type="spellEnd"/>
            <w:r w:rsidRPr="00A64147">
              <w:rPr>
                <w:b/>
                <w:sz w:val="22"/>
                <w:szCs w:val="22"/>
              </w:rPr>
              <w:t xml:space="preserve"> </w:t>
            </w:r>
            <w:proofErr w:type="spellStart"/>
            <w:r w:rsidRPr="00A64147">
              <w:rPr>
                <w:b/>
                <w:sz w:val="22"/>
                <w:szCs w:val="22"/>
              </w:rPr>
              <w:t>on</w:t>
            </w:r>
            <w:proofErr w:type="spellEnd"/>
            <w:r w:rsidRPr="00A64147">
              <w:rPr>
                <w:b/>
                <w:sz w:val="22"/>
                <w:szCs w:val="22"/>
              </w:rPr>
              <w:t xml:space="preserve"> </w:t>
            </w:r>
            <w:proofErr w:type="spellStart"/>
            <w:r w:rsidRPr="00A64147">
              <w:rPr>
                <w:b/>
                <w:sz w:val="22"/>
                <w:szCs w:val="22"/>
              </w:rPr>
              <w:t>financial</w:t>
            </w:r>
            <w:proofErr w:type="spellEnd"/>
            <w:r w:rsidRPr="00A64147">
              <w:rPr>
                <w:b/>
                <w:sz w:val="22"/>
                <w:szCs w:val="22"/>
              </w:rPr>
              <w:t xml:space="preserve"> performance.</w:t>
            </w:r>
            <w:r w:rsidRPr="00A64147">
              <w:rPr>
                <w:sz w:val="22"/>
                <w:szCs w:val="22"/>
              </w:rPr>
              <w:t xml:space="preserve"> </w:t>
            </w:r>
            <w:proofErr w:type="spellStart"/>
            <w:r w:rsidRPr="00A64147">
              <w:rPr>
                <w:sz w:val="22"/>
                <w:szCs w:val="22"/>
              </w:rPr>
              <w:t>Companies</w:t>
            </w:r>
            <w:proofErr w:type="spellEnd"/>
            <w:r w:rsidRPr="00A64147">
              <w:rPr>
                <w:sz w:val="22"/>
                <w:szCs w:val="22"/>
              </w:rPr>
              <w:t xml:space="preserve"> </w:t>
            </w:r>
            <w:proofErr w:type="spellStart"/>
            <w:r w:rsidRPr="00A64147">
              <w:rPr>
                <w:sz w:val="22"/>
                <w:szCs w:val="22"/>
              </w:rPr>
              <w:t>that</w:t>
            </w:r>
            <w:proofErr w:type="spellEnd"/>
            <w:r w:rsidRPr="00A64147">
              <w:rPr>
                <w:sz w:val="22"/>
                <w:szCs w:val="22"/>
              </w:rPr>
              <w:t xml:space="preserve"> </w:t>
            </w:r>
            <w:proofErr w:type="spellStart"/>
            <w:r w:rsidRPr="00A64147">
              <w:rPr>
                <w:sz w:val="22"/>
                <w:szCs w:val="22"/>
              </w:rPr>
              <w:t>invest</w:t>
            </w:r>
            <w:proofErr w:type="spellEnd"/>
            <w:r w:rsidRPr="00A64147">
              <w:rPr>
                <w:sz w:val="22"/>
                <w:szCs w:val="22"/>
              </w:rPr>
              <w:t xml:space="preserve"> </w:t>
            </w:r>
            <w:proofErr w:type="spellStart"/>
            <w:r w:rsidRPr="00A64147">
              <w:rPr>
                <w:sz w:val="22"/>
                <w:szCs w:val="22"/>
              </w:rPr>
              <w:t>now</w:t>
            </w:r>
            <w:proofErr w:type="spellEnd"/>
            <w:r w:rsidRPr="00A64147">
              <w:rPr>
                <w:sz w:val="22"/>
                <w:szCs w:val="22"/>
              </w:rPr>
              <w:t xml:space="preserve"> </w:t>
            </w:r>
            <w:proofErr w:type="spellStart"/>
            <w:r w:rsidRPr="00A64147">
              <w:rPr>
                <w:sz w:val="22"/>
                <w:szCs w:val="22"/>
              </w:rPr>
              <w:t>in</w:t>
            </w:r>
            <w:proofErr w:type="spellEnd"/>
            <w:r w:rsidRPr="00A64147">
              <w:rPr>
                <w:sz w:val="22"/>
                <w:szCs w:val="22"/>
              </w:rPr>
              <w:t xml:space="preserve"> </w:t>
            </w:r>
            <w:proofErr w:type="spellStart"/>
            <w:r w:rsidRPr="00A64147">
              <w:rPr>
                <w:sz w:val="22"/>
                <w:szCs w:val="22"/>
              </w:rPr>
              <w:t>improving</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effectiveness</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their</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practices</w:t>
            </w:r>
            <w:proofErr w:type="spellEnd"/>
            <w:r w:rsidRPr="00A64147">
              <w:rPr>
                <w:sz w:val="22"/>
                <w:szCs w:val="22"/>
              </w:rPr>
              <w:t xml:space="preserve"> </w:t>
            </w:r>
            <w:proofErr w:type="spellStart"/>
            <w:r w:rsidRPr="00A64147">
              <w:rPr>
                <w:sz w:val="22"/>
                <w:szCs w:val="22"/>
              </w:rPr>
              <w:t>will</w:t>
            </w:r>
            <w:proofErr w:type="spellEnd"/>
            <w:r w:rsidRPr="00A64147">
              <w:rPr>
                <w:sz w:val="22"/>
                <w:szCs w:val="22"/>
              </w:rPr>
              <w:t xml:space="preserve"> </w:t>
            </w:r>
            <w:proofErr w:type="spellStart"/>
            <w:r w:rsidRPr="00A64147">
              <w:rPr>
                <w:sz w:val="22"/>
                <w:szCs w:val="22"/>
              </w:rPr>
              <w:t>position</w:t>
            </w:r>
            <w:proofErr w:type="spellEnd"/>
            <w:r w:rsidRPr="00A64147">
              <w:rPr>
                <w:sz w:val="22"/>
                <w:szCs w:val="22"/>
              </w:rPr>
              <w:t xml:space="preserve"> </w:t>
            </w:r>
            <w:proofErr w:type="spellStart"/>
            <w:r w:rsidRPr="00A64147">
              <w:rPr>
                <w:sz w:val="22"/>
                <w:szCs w:val="22"/>
              </w:rPr>
              <w:t>themselves</w:t>
            </w:r>
            <w:proofErr w:type="spellEnd"/>
            <w:r w:rsidRPr="00A64147">
              <w:rPr>
                <w:sz w:val="22"/>
                <w:szCs w:val="22"/>
              </w:rPr>
              <w:t xml:space="preserve"> to </w:t>
            </w:r>
            <w:proofErr w:type="spellStart"/>
            <w:r w:rsidRPr="00A64147">
              <w:rPr>
                <w:sz w:val="22"/>
                <w:szCs w:val="22"/>
              </w:rPr>
              <w:t>realize</w:t>
            </w:r>
            <w:proofErr w:type="spellEnd"/>
            <w:r w:rsidRPr="00A64147">
              <w:rPr>
                <w:sz w:val="22"/>
                <w:szCs w:val="22"/>
              </w:rPr>
              <w:t xml:space="preserve"> </w:t>
            </w:r>
            <w:proofErr w:type="spellStart"/>
            <w:r w:rsidRPr="00A64147">
              <w:rPr>
                <w:sz w:val="22"/>
                <w:szCs w:val="22"/>
              </w:rPr>
              <w:t>substantial</w:t>
            </w:r>
            <w:proofErr w:type="spellEnd"/>
            <w:r w:rsidRPr="00A64147">
              <w:rPr>
                <w:sz w:val="22"/>
                <w:szCs w:val="22"/>
              </w:rPr>
              <w:t xml:space="preserve"> </w:t>
            </w:r>
            <w:proofErr w:type="spellStart"/>
            <w:r w:rsidRPr="00A64147">
              <w:rPr>
                <w:sz w:val="22"/>
                <w:szCs w:val="22"/>
              </w:rPr>
              <w:t>rewards</w:t>
            </w:r>
            <w:proofErr w:type="spellEnd"/>
            <w:r w:rsidRPr="00A64147">
              <w:rPr>
                <w:sz w:val="22"/>
                <w:szCs w:val="22"/>
              </w:rPr>
              <w:t xml:space="preserve"> </w:t>
            </w:r>
            <w:proofErr w:type="spellStart"/>
            <w:r w:rsidRPr="00A64147">
              <w:rPr>
                <w:sz w:val="22"/>
                <w:szCs w:val="22"/>
              </w:rPr>
              <w:t>in</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future</w:t>
            </w:r>
            <w:proofErr w:type="spellEnd"/>
            <w:r w:rsidRPr="00A64147">
              <w:rPr>
                <w:sz w:val="22"/>
                <w:szCs w:val="22"/>
              </w:rPr>
              <w:t xml:space="preserve">, </w:t>
            </w:r>
            <w:proofErr w:type="spellStart"/>
            <w:r w:rsidRPr="00A64147">
              <w:rPr>
                <w:sz w:val="22"/>
                <w:szCs w:val="22"/>
              </w:rPr>
              <w:t>including</w:t>
            </w:r>
            <w:proofErr w:type="spellEnd"/>
            <w:r w:rsidRPr="00A64147">
              <w:rPr>
                <w:sz w:val="22"/>
                <w:szCs w:val="22"/>
              </w:rPr>
              <w:t xml:space="preserve"> </w:t>
            </w:r>
            <w:proofErr w:type="spellStart"/>
            <w:r w:rsidRPr="00A64147">
              <w:rPr>
                <w:sz w:val="22"/>
                <w:szCs w:val="22"/>
              </w:rPr>
              <w:t>higher</w:t>
            </w:r>
            <w:proofErr w:type="spellEnd"/>
            <w:r w:rsidRPr="00A64147">
              <w:rPr>
                <w:sz w:val="22"/>
                <w:szCs w:val="22"/>
              </w:rPr>
              <w:t xml:space="preserve"> </w:t>
            </w:r>
            <w:proofErr w:type="spellStart"/>
            <w:r w:rsidRPr="00A64147">
              <w:rPr>
                <w:sz w:val="22"/>
                <w:szCs w:val="22"/>
              </w:rPr>
              <w:t>shareholder</w:t>
            </w:r>
            <w:proofErr w:type="spellEnd"/>
            <w:r w:rsidRPr="00A64147">
              <w:rPr>
                <w:sz w:val="22"/>
                <w:szCs w:val="22"/>
              </w:rPr>
              <w:t xml:space="preserve"> </w:t>
            </w:r>
            <w:proofErr w:type="spellStart"/>
            <w:r w:rsidRPr="00A64147">
              <w:rPr>
                <w:sz w:val="22"/>
                <w:szCs w:val="22"/>
              </w:rPr>
              <w:t>returns</w:t>
            </w:r>
            <w:proofErr w:type="spellEnd"/>
            <w:r w:rsidRPr="00A64147">
              <w:rPr>
                <w:sz w:val="22"/>
                <w:szCs w:val="22"/>
              </w:rPr>
              <w:t xml:space="preserve">, </w:t>
            </w:r>
            <w:proofErr w:type="spellStart"/>
            <w:r w:rsidRPr="00A64147">
              <w:rPr>
                <w:sz w:val="22"/>
                <w:szCs w:val="22"/>
              </w:rPr>
              <w:t>increased</w:t>
            </w:r>
            <w:proofErr w:type="spellEnd"/>
            <w:r w:rsidRPr="00A64147">
              <w:rPr>
                <w:sz w:val="22"/>
                <w:szCs w:val="22"/>
              </w:rPr>
              <w:t xml:space="preserve"> </w:t>
            </w:r>
            <w:proofErr w:type="spellStart"/>
            <w:r w:rsidRPr="00A64147">
              <w:rPr>
                <w:sz w:val="22"/>
                <w:szCs w:val="22"/>
              </w:rPr>
              <w:t>market</w:t>
            </w:r>
            <w:proofErr w:type="spellEnd"/>
            <w:r w:rsidRPr="00A64147">
              <w:rPr>
                <w:sz w:val="22"/>
                <w:szCs w:val="22"/>
              </w:rPr>
              <w:t xml:space="preserve"> </w:t>
            </w:r>
            <w:proofErr w:type="spellStart"/>
            <w:r w:rsidRPr="00A64147">
              <w:rPr>
                <w:sz w:val="22"/>
                <w:szCs w:val="22"/>
              </w:rPr>
              <w:t>premiums</w:t>
            </w:r>
            <w:proofErr w:type="spellEnd"/>
            <w:r w:rsidRPr="00A64147">
              <w:rPr>
                <w:sz w:val="22"/>
                <w:szCs w:val="22"/>
              </w:rPr>
              <w:t xml:space="preserve">, </w:t>
            </w:r>
            <w:proofErr w:type="spellStart"/>
            <w:r w:rsidRPr="00A64147">
              <w:rPr>
                <w:sz w:val="22"/>
                <w:szCs w:val="22"/>
              </w:rPr>
              <w:t>higher</w:t>
            </w:r>
            <w:proofErr w:type="spellEnd"/>
            <w:r w:rsidRPr="00A64147">
              <w:rPr>
                <w:sz w:val="22"/>
                <w:szCs w:val="22"/>
              </w:rPr>
              <w:t xml:space="preserve"> </w:t>
            </w:r>
            <w:proofErr w:type="spellStart"/>
            <w:r w:rsidRPr="00A64147">
              <w:rPr>
                <w:sz w:val="22"/>
                <w:szCs w:val="22"/>
              </w:rPr>
              <w:t>employee</w:t>
            </w:r>
            <w:proofErr w:type="spellEnd"/>
            <w:r w:rsidRPr="00A64147">
              <w:rPr>
                <w:sz w:val="22"/>
                <w:szCs w:val="22"/>
              </w:rPr>
              <w:t xml:space="preserve"> </w:t>
            </w:r>
            <w:proofErr w:type="spellStart"/>
            <w:r w:rsidRPr="00A64147">
              <w:rPr>
                <w:sz w:val="22"/>
                <w:szCs w:val="22"/>
              </w:rPr>
              <w:t>engagement</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lower</w:t>
            </w:r>
            <w:proofErr w:type="spellEnd"/>
            <w:r w:rsidRPr="00A64147">
              <w:rPr>
                <w:sz w:val="22"/>
                <w:szCs w:val="22"/>
              </w:rPr>
              <w:t xml:space="preserve"> </w:t>
            </w:r>
            <w:proofErr w:type="spellStart"/>
            <w:r w:rsidRPr="00A64147">
              <w:rPr>
                <w:sz w:val="22"/>
                <w:szCs w:val="22"/>
              </w:rPr>
              <w:t>turnover</w:t>
            </w:r>
            <w:proofErr w:type="spellEnd"/>
          </w:p>
        </w:tc>
        <w:tc>
          <w:tcPr>
            <w:tcW w:w="992" w:type="dxa"/>
          </w:tcPr>
          <w:p w14:paraId="00F459C2" w14:textId="77777777" w:rsidR="00690AC1" w:rsidRPr="00A64147" w:rsidRDefault="00242D42">
            <w:pPr>
              <w:jc w:val="center"/>
            </w:pPr>
            <w:r w:rsidRPr="00A64147">
              <w:rPr>
                <w:sz w:val="22"/>
                <w:szCs w:val="22"/>
              </w:rPr>
              <w:t>8</w:t>
            </w:r>
          </w:p>
        </w:tc>
      </w:tr>
      <w:tr w:rsidR="00690AC1" w:rsidRPr="00A64147" w14:paraId="72567DC5" w14:textId="77777777">
        <w:tc>
          <w:tcPr>
            <w:tcW w:w="562" w:type="dxa"/>
          </w:tcPr>
          <w:p w14:paraId="368FF251" w14:textId="77777777" w:rsidR="00690AC1" w:rsidRPr="00A64147" w:rsidRDefault="00242D42">
            <w:r w:rsidRPr="00A64147">
              <w:rPr>
                <w:sz w:val="22"/>
                <w:szCs w:val="22"/>
              </w:rPr>
              <w:t>22.</w:t>
            </w:r>
          </w:p>
        </w:tc>
        <w:tc>
          <w:tcPr>
            <w:tcW w:w="3119" w:type="dxa"/>
          </w:tcPr>
          <w:p w14:paraId="4B4FEF48" w14:textId="77777777" w:rsidR="00690AC1" w:rsidRPr="00A64147" w:rsidRDefault="00242D42">
            <w:pPr>
              <w:pBdr>
                <w:top w:val="nil"/>
                <w:left w:val="nil"/>
                <w:bottom w:val="nil"/>
                <w:right w:val="nil"/>
                <w:between w:val="nil"/>
              </w:pBdr>
              <w:shd w:val="clear" w:color="auto" w:fill="FFFFFF"/>
              <w:spacing w:after="120"/>
              <w:ind w:right="-106"/>
              <w:rPr>
                <w:color w:val="000000"/>
              </w:rPr>
            </w:pPr>
            <w:proofErr w:type="spellStart"/>
            <w:r w:rsidRPr="00A64147">
              <w:rPr>
                <w:color w:val="000000"/>
                <w:sz w:val="22"/>
                <w:szCs w:val="22"/>
              </w:rPr>
              <w:t>Joann</w:t>
            </w:r>
            <w:proofErr w:type="spellEnd"/>
            <w:r w:rsidRPr="00A64147">
              <w:rPr>
                <w:color w:val="000000"/>
                <w:sz w:val="22"/>
                <w:szCs w:val="22"/>
              </w:rPr>
              <w:t xml:space="preserve"> </w:t>
            </w:r>
            <w:proofErr w:type="spellStart"/>
            <w:r w:rsidRPr="00A64147">
              <w:rPr>
                <w:color w:val="000000"/>
                <w:sz w:val="22"/>
                <w:szCs w:val="22"/>
              </w:rPr>
              <w:t>Keyton</w:t>
            </w:r>
            <w:proofErr w:type="spellEnd"/>
            <w:r w:rsidRPr="00A64147">
              <w:rPr>
                <w:color w:val="000000"/>
                <w:sz w:val="22"/>
                <w:szCs w:val="22"/>
              </w:rPr>
              <w:t xml:space="preserve">, (2017), </w:t>
            </w:r>
            <w:proofErr w:type="spellStart"/>
            <w:r w:rsidRPr="00A64147">
              <w:rPr>
                <w:b/>
                <w:color w:val="000000"/>
                <w:sz w:val="22"/>
                <w:szCs w:val="22"/>
              </w:rPr>
              <w:t>Communication</w:t>
            </w:r>
            <w:proofErr w:type="spellEnd"/>
            <w:r w:rsidRPr="00A64147">
              <w:rPr>
                <w:b/>
                <w:color w:val="000000"/>
                <w:sz w:val="22"/>
                <w:szCs w:val="22"/>
              </w:rPr>
              <w:t xml:space="preserve"> </w:t>
            </w:r>
            <w:proofErr w:type="spellStart"/>
            <w:r w:rsidRPr="00A64147">
              <w:rPr>
                <w:b/>
                <w:color w:val="000000"/>
                <w:sz w:val="22"/>
                <w:szCs w:val="22"/>
              </w:rPr>
              <w:t>in</w:t>
            </w:r>
            <w:proofErr w:type="spellEnd"/>
            <w:r w:rsidRPr="00A64147">
              <w:rPr>
                <w:b/>
                <w:color w:val="000000"/>
                <w:sz w:val="22"/>
                <w:szCs w:val="22"/>
              </w:rPr>
              <w:t xml:space="preserve"> </w:t>
            </w:r>
            <w:proofErr w:type="spellStart"/>
            <w:r w:rsidRPr="00A64147">
              <w:rPr>
                <w:b/>
                <w:color w:val="000000"/>
                <w:sz w:val="22"/>
                <w:szCs w:val="22"/>
              </w:rPr>
              <w:t>Organizations</w:t>
            </w:r>
            <w:proofErr w:type="spellEnd"/>
            <w:r w:rsidRPr="00A64147">
              <w:rPr>
                <w:b/>
                <w:color w:val="000000"/>
                <w:sz w:val="22"/>
                <w:szCs w:val="22"/>
              </w:rPr>
              <w:t>,</w:t>
            </w:r>
            <w:r w:rsidRPr="00A64147">
              <w:rPr>
                <w:color w:val="000000"/>
                <w:sz w:val="22"/>
                <w:szCs w:val="22"/>
              </w:rPr>
              <w:t xml:space="preserve"> </w:t>
            </w:r>
            <w:proofErr w:type="spellStart"/>
            <w:r w:rsidRPr="00A64147">
              <w:rPr>
                <w:color w:val="000000"/>
                <w:sz w:val="22"/>
                <w:szCs w:val="22"/>
              </w:rPr>
              <w:t>Annual</w:t>
            </w:r>
            <w:proofErr w:type="spellEnd"/>
            <w:r w:rsidRPr="00A64147">
              <w:rPr>
                <w:color w:val="000000"/>
                <w:sz w:val="22"/>
                <w:szCs w:val="22"/>
              </w:rPr>
              <w:t xml:space="preserve"> </w:t>
            </w:r>
            <w:proofErr w:type="spellStart"/>
            <w:r w:rsidRPr="00A64147">
              <w:rPr>
                <w:color w:val="000000"/>
                <w:sz w:val="22"/>
                <w:szCs w:val="22"/>
              </w:rPr>
              <w:t>Review</w:t>
            </w:r>
            <w:proofErr w:type="spellEnd"/>
            <w:r w:rsidRPr="00A64147">
              <w:rPr>
                <w:color w:val="000000"/>
                <w:sz w:val="22"/>
                <w:szCs w:val="22"/>
              </w:rPr>
              <w:t xml:space="preserve"> </w:t>
            </w:r>
            <w:proofErr w:type="spellStart"/>
            <w:r w:rsidRPr="00A64147">
              <w:rPr>
                <w:color w:val="000000"/>
                <w:sz w:val="22"/>
                <w:szCs w:val="22"/>
              </w:rPr>
              <w:t>of</w:t>
            </w:r>
            <w:proofErr w:type="spellEnd"/>
            <w:r w:rsidRPr="00A64147">
              <w:rPr>
                <w:color w:val="000000"/>
                <w:sz w:val="22"/>
                <w:szCs w:val="22"/>
              </w:rPr>
              <w:t xml:space="preserve"> </w:t>
            </w:r>
            <w:proofErr w:type="spellStart"/>
            <w:r w:rsidRPr="00A64147">
              <w:rPr>
                <w:color w:val="000000"/>
                <w:sz w:val="22"/>
                <w:szCs w:val="22"/>
              </w:rPr>
              <w:t>Organizational</w:t>
            </w:r>
            <w:proofErr w:type="spellEnd"/>
            <w:r w:rsidRPr="00A64147">
              <w:rPr>
                <w:color w:val="000000"/>
                <w:sz w:val="22"/>
                <w:szCs w:val="22"/>
              </w:rPr>
              <w:t xml:space="preserve"> </w:t>
            </w:r>
            <w:proofErr w:type="spellStart"/>
            <w:r w:rsidRPr="00A64147">
              <w:rPr>
                <w:color w:val="000000"/>
                <w:sz w:val="22"/>
                <w:szCs w:val="22"/>
              </w:rPr>
              <w:t>Psychology</w:t>
            </w:r>
            <w:proofErr w:type="spellEnd"/>
            <w:r w:rsidRPr="00A64147">
              <w:rPr>
                <w:color w:val="000000"/>
                <w:sz w:val="22"/>
                <w:szCs w:val="22"/>
              </w:rPr>
              <w:t xml:space="preserve"> </w:t>
            </w:r>
            <w:proofErr w:type="spellStart"/>
            <w:r w:rsidRPr="00A64147">
              <w:rPr>
                <w:color w:val="000000"/>
                <w:sz w:val="22"/>
                <w:szCs w:val="22"/>
              </w:rPr>
              <w:t>and</w:t>
            </w:r>
            <w:proofErr w:type="spellEnd"/>
            <w:r w:rsidRPr="00A64147">
              <w:rPr>
                <w:color w:val="000000"/>
                <w:sz w:val="22"/>
                <w:szCs w:val="22"/>
              </w:rPr>
              <w:t xml:space="preserve"> </w:t>
            </w:r>
            <w:proofErr w:type="spellStart"/>
            <w:r w:rsidRPr="00A64147">
              <w:rPr>
                <w:color w:val="000000"/>
                <w:sz w:val="22"/>
                <w:szCs w:val="22"/>
              </w:rPr>
              <w:t>Organizational</w:t>
            </w:r>
            <w:proofErr w:type="spellEnd"/>
            <w:r w:rsidRPr="00A64147">
              <w:rPr>
                <w:color w:val="000000"/>
                <w:sz w:val="22"/>
                <w:szCs w:val="22"/>
              </w:rPr>
              <w:t xml:space="preserve"> </w:t>
            </w:r>
            <w:proofErr w:type="spellStart"/>
            <w:r w:rsidRPr="00A64147">
              <w:rPr>
                <w:color w:val="000000"/>
                <w:sz w:val="22"/>
                <w:szCs w:val="22"/>
              </w:rPr>
              <w:t>Behavior</w:t>
            </w:r>
            <w:proofErr w:type="spellEnd"/>
            <w:r w:rsidRPr="00A64147">
              <w:rPr>
                <w:color w:val="000000"/>
                <w:sz w:val="22"/>
                <w:szCs w:val="22"/>
              </w:rPr>
              <w:t xml:space="preserve"> 4(1):501-526, DOI: </w:t>
            </w:r>
            <w:hyperlink r:id="rId111">
              <w:r w:rsidRPr="00A64147">
                <w:rPr>
                  <w:color w:val="000000"/>
                  <w:sz w:val="22"/>
                  <w:szCs w:val="22"/>
                </w:rPr>
                <w:t>10.1146/annurev-orgpsych-032516-113341</w:t>
              </w:r>
            </w:hyperlink>
          </w:p>
        </w:tc>
        <w:tc>
          <w:tcPr>
            <w:tcW w:w="1701" w:type="dxa"/>
          </w:tcPr>
          <w:p w14:paraId="549B7F89" w14:textId="77777777" w:rsidR="00690AC1" w:rsidRPr="00A64147" w:rsidRDefault="00242D42">
            <w:pPr>
              <w:jc w:val="center"/>
              <w:rPr>
                <w:sz w:val="20"/>
                <w:szCs w:val="20"/>
              </w:rPr>
            </w:pPr>
            <w:proofErr w:type="spellStart"/>
            <w:r w:rsidRPr="00A64147">
              <w:rPr>
                <w:sz w:val="20"/>
                <w:szCs w:val="20"/>
              </w:rPr>
              <w:t>Organiza-tional</w:t>
            </w:r>
            <w:proofErr w:type="spellEnd"/>
            <w:r w:rsidRPr="00A64147">
              <w:rPr>
                <w:sz w:val="20"/>
                <w:szCs w:val="20"/>
              </w:rPr>
              <w:t xml:space="preserve"> </w:t>
            </w:r>
            <w:proofErr w:type="spellStart"/>
            <w:r w:rsidRPr="00A64147">
              <w:rPr>
                <w:sz w:val="20"/>
                <w:szCs w:val="20"/>
              </w:rPr>
              <w:t>communication</w:t>
            </w:r>
            <w:proofErr w:type="spellEnd"/>
          </w:p>
        </w:tc>
        <w:tc>
          <w:tcPr>
            <w:tcW w:w="7513" w:type="dxa"/>
          </w:tcPr>
          <w:p w14:paraId="6C789790" w14:textId="77777777" w:rsidR="00690AC1" w:rsidRPr="00A64147" w:rsidRDefault="00242D42">
            <w:proofErr w:type="spellStart"/>
            <w:r w:rsidRPr="00A64147">
              <w:rPr>
                <w:sz w:val="22"/>
                <w:szCs w:val="22"/>
              </w:rPr>
              <w:t>With</w:t>
            </w:r>
            <w:proofErr w:type="spellEnd"/>
            <w:r w:rsidRPr="00A64147">
              <w:rPr>
                <w:sz w:val="22"/>
                <w:szCs w:val="22"/>
              </w:rPr>
              <w:t xml:space="preserve"> </w:t>
            </w:r>
            <w:proofErr w:type="spellStart"/>
            <w:r w:rsidRPr="00A64147">
              <w:rPr>
                <w:sz w:val="22"/>
                <w:szCs w:val="22"/>
              </w:rPr>
              <w:t>respect</w:t>
            </w:r>
            <w:proofErr w:type="spellEnd"/>
            <w:r w:rsidRPr="00A64147">
              <w:rPr>
                <w:sz w:val="22"/>
                <w:szCs w:val="22"/>
              </w:rPr>
              <w:t xml:space="preserve"> to </w:t>
            </w:r>
            <w:proofErr w:type="spellStart"/>
            <w:r w:rsidRPr="00A64147">
              <w:rPr>
                <w:sz w:val="22"/>
                <w:szCs w:val="22"/>
              </w:rPr>
              <w:t>teams</w:t>
            </w:r>
            <w:proofErr w:type="spellEnd"/>
            <w:r w:rsidRPr="00A64147">
              <w:rPr>
                <w:sz w:val="22"/>
                <w:szCs w:val="22"/>
              </w:rPr>
              <w:t xml:space="preserve"> </w:t>
            </w:r>
            <w:proofErr w:type="spellStart"/>
            <w:r w:rsidRPr="00A64147">
              <w:rPr>
                <w:sz w:val="22"/>
                <w:szCs w:val="22"/>
              </w:rPr>
              <w:t>research</w:t>
            </w:r>
            <w:proofErr w:type="spellEnd"/>
            <w:r w:rsidRPr="00A64147">
              <w:rPr>
                <w:sz w:val="22"/>
                <w:szCs w:val="22"/>
              </w:rPr>
              <w:t xml:space="preserve">, </w:t>
            </w:r>
            <w:proofErr w:type="spellStart"/>
            <w:r w:rsidRPr="00A64147">
              <w:rPr>
                <w:sz w:val="22"/>
                <w:szCs w:val="22"/>
              </w:rPr>
              <w:t>researchers</w:t>
            </w:r>
            <w:proofErr w:type="spellEnd"/>
            <w:r w:rsidRPr="00A64147">
              <w:rPr>
                <w:sz w:val="22"/>
                <w:szCs w:val="22"/>
              </w:rPr>
              <w:t xml:space="preserve"> </w:t>
            </w:r>
            <w:proofErr w:type="spellStart"/>
            <w:r w:rsidRPr="00A64147">
              <w:rPr>
                <w:sz w:val="22"/>
                <w:szCs w:val="22"/>
              </w:rPr>
              <w:t>should</w:t>
            </w:r>
            <w:proofErr w:type="spellEnd"/>
            <w:r w:rsidRPr="00A64147">
              <w:rPr>
                <w:sz w:val="22"/>
                <w:szCs w:val="22"/>
              </w:rPr>
              <w:t xml:space="preserve"> </w:t>
            </w:r>
            <w:proofErr w:type="spellStart"/>
            <w:r w:rsidRPr="00A64147">
              <w:rPr>
                <w:sz w:val="22"/>
                <w:szCs w:val="22"/>
              </w:rPr>
              <w:t>strive</w:t>
            </w:r>
            <w:proofErr w:type="spellEnd"/>
            <w:r w:rsidRPr="00A64147">
              <w:rPr>
                <w:sz w:val="22"/>
                <w:szCs w:val="22"/>
              </w:rPr>
              <w:t xml:space="preserve"> to </w:t>
            </w:r>
            <w:proofErr w:type="spellStart"/>
            <w:r w:rsidRPr="00A64147">
              <w:rPr>
                <w:sz w:val="22"/>
                <w:szCs w:val="22"/>
              </w:rPr>
              <w:t>link</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processes</w:t>
            </w:r>
            <w:proofErr w:type="spellEnd"/>
            <w:r w:rsidRPr="00A64147">
              <w:rPr>
                <w:sz w:val="22"/>
                <w:szCs w:val="22"/>
              </w:rPr>
              <w:t xml:space="preserve"> to </w:t>
            </w:r>
            <w:proofErr w:type="spellStart"/>
            <w:r w:rsidRPr="00A64147">
              <w:rPr>
                <w:sz w:val="22"/>
                <w:szCs w:val="22"/>
              </w:rPr>
              <w:t>team</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organizational</w:t>
            </w:r>
            <w:proofErr w:type="spellEnd"/>
            <w:r w:rsidRPr="00A64147">
              <w:rPr>
                <w:sz w:val="22"/>
                <w:szCs w:val="22"/>
              </w:rPr>
              <w:t xml:space="preserve"> performance </w:t>
            </w:r>
            <w:proofErr w:type="spellStart"/>
            <w:r w:rsidRPr="00A64147">
              <w:rPr>
                <w:sz w:val="22"/>
                <w:szCs w:val="22"/>
              </w:rPr>
              <w:t>outcomes</w:t>
            </w:r>
            <w:proofErr w:type="spellEnd"/>
            <w:r w:rsidRPr="00A64147">
              <w:rPr>
                <w:sz w:val="22"/>
                <w:szCs w:val="22"/>
              </w:rPr>
              <w:t xml:space="preserve">, </w:t>
            </w:r>
            <w:proofErr w:type="spellStart"/>
            <w:r w:rsidRPr="00A64147">
              <w:rPr>
                <w:sz w:val="22"/>
                <w:szCs w:val="22"/>
              </w:rPr>
              <w:t>as</w:t>
            </w:r>
            <w:proofErr w:type="spellEnd"/>
            <w:r w:rsidRPr="00A64147">
              <w:rPr>
                <w:sz w:val="22"/>
                <w:szCs w:val="22"/>
              </w:rPr>
              <w:t xml:space="preserve"> </w:t>
            </w:r>
            <w:proofErr w:type="spellStart"/>
            <w:r w:rsidRPr="00A64147">
              <w:rPr>
                <w:sz w:val="22"/>
                <w:szCs w:val="22"/>
              </w:rPr>
              <w:t>well</w:t>
            </w:r>
            <w:proofErr w:type="spellEnd"/>
            <w:r w:rsidRPr="00A64147">
              <w:rPr>
                <w:sz w:val="22"/>
                <w:szCs w:val="22"/>
              </w:rPr>
              <w:t xml:space="preserve"> </w:t>
            </w:r>
            <w:proofErr w:type="spellStart"/>
            <w:r w:rsidRPr="00A64147">
              <w:rPr>
                <w:sz w:val="22"/>
                <w:szCs w:val="22"/>
              </w:rPr>
              <w:t>as</w:t>
            </w:r>
            <w:proofErr w:type="spellEnd"/>
            <w:r w:rsidRPr="00A64147">
              <w:rPr>
                <w:sz w:val="22"/>
                <w:szCs w:val="22"/>
              </w:rPr>
              <w:t xml:space="preserve"> test </w:t>
            </w:r>
            <w:proofErr w:type="spellStart"/>
            <w:r w:rsidRPr="00A64147">
              <w:rPr>
                <w:sz w:val="22"/>
                <w:szCs w:val="22"/>
              </w:rPr>
              <w:t>whether</w:t>
            </w:r>
            <w:proofErr w:type="spellEnd"/>
            <w:r w:rsidRPr="00A64147">
              <w:rPr>
                <w:sz w:val="22"/>
                <w:szCs w:val="22"/>
              </w:rPr>
              <w:t xml:space="preserve"> </w:t>
            </w:r>
            <w:proofErr w:type="spellStart"/>
            <w:r w:rsidRPr="00A64147">
              <w:rPr>
                <w:sz w:val="22"/>
                <w:szCs w:val="22"/>
              </w:rPr>
              <w:t>individual</w:t>
            </w:r>
            <w:proofErr w:type="spellEnd"/>
            <w:r w:rsidRPr="00A64147">
              <w:rPr>
                <w:sz w:val="22"/>
                <w:szCs w:val="22"/>
              </w:rPr>
              <w:t xml:space="preserve"> </w:t>
            </w:r>
            <w:proofErr w:type="spellStart"/>
            <w:r w:rsidRPr="00A64147">
              <w:rPr>
                <w:sz w:val="22"/>
                <w:szCs w:val="22"/>
              </w:rPr>
              <w:t>characteristics</w:t>
            </w:r>
            <w:proofErr w:type="spellEnd"/>
            <w:r w:rsidRPr="00A64147">
              <w:rPr>
                <w:sz w:val="22"/>
                <w:szCs w:val="22"/>
              </w:rPr>
              <w:t xml:space="preserve"> </w:t>
            </w:r>
            <w:proofErr w:type="spellStart"/>
            <w:r w:rsidRPr="00A64147">
              <w:rPr>
                <w:sz w:val="22"/>
                <w:szCs w:val="22"/>
              </w:rPr>
              <w:t>can</w:t>
            </w:r>
            <w:proofErr w:type="spellEnd"/>
            <w:r w:rsidRPr="00A64147">
              <w:rPr>
                <w:sz w:val="22"/>
                <w:szCs w:val="22"/>
              </w:rPr>
              <w:t xml:space="preserve"> </w:t>
            </w:r>
            <w:proofErr w:type="spellStart"/>
            <w:r w:rsidRPr="00A64147">
              <w:rPr>
                <w:sz w:val="22"/>
                <w:szCs w:val="22"/>
              </w:rPr>
              <w:t>be</w:t>
            </w:r>
            <w:proofErr w:type="spellEnd"/>
            <w:r w:rsidRPr="00A64147">
              <w:rPr>
                <w:sz w:val="22"/>
                <w:szCs w:val="22"/>
              </w:rPr>
              <w:t xml:space="preserve"> </w:t>
            </w:r>
            <w:proofErr w:type="spellStart"/>
            <w:r w:rsidRPr="00A64147">
              <w:rPr>
                <w:sz w:val="22"/>
                <w:szCs w:val="22"/>
              </w:rPr>
              <w:t>linked</w:t>
            </w:r>
            <w:proofErr w:type="spellEnd"/>
            <w:r w:rsidRPr="00A64147">
              <w:rPr>
                <w:sz w:val="22"/>
                <w:szCs w:val="22"/>
              </w:rPr>
              <w:t xml:space="preserve"> to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messages</w:t>
            </w:r>
            <w:proofErr w:type="spellEnd"/>
            <w:r w:rsidRPr="00A64147">
              <w:rPr>
                <w:sz w:val="22"/>
                <w:szCs w:val="22"/>
              </w:rPr>
              <w:t xml:space="preserve"> </w:t>
            </w:r>
            <w:proofErr w:type="spellStart"/>
            <w:r w:rsidRPr="00A64147">
              <w:rPr>
                <w:sz w:val="22"/>
                <w:szCs w:val="22"/>
              </w:rPr>
              <w:t>team</w:t>
            </w:r>
            <w:proofErr w:type="spellEnd"/>
            <w:r w:rsidRPr="00A64147">
              <w:rPr>
                <w:sz w:val="22"/>
                <w:szCs w:val="22"/>
              </w:rPr>
              <w:t xml:space="preserve"> </w:t>
            </w:r>
            <w:proofErr w:type="spellStart"/>
            <w:r w:rsidRPr="00A64147">
              <w:rPr>
                <w:sz w:val="22"/>
                <w:szCs w:val="22"/>
              </w:rPr>
              <w:t>members</w:t>
            </w:r>
            <w:proofErr w:type="spellEnd"/>
            <w:r w:rsidRPr="00A64147">
              <w:rPr>
                <w:sz w:val="22"/>
                <w:szCs w:val="22"/>
              </w:rPr>
              <w:t xml:space="preserve"> </w:t>
            </w:r>
            <w:proofErr w:type="spellStart"/>
            <w:r w:rsidRPr="00A64147">
              <w:rPr>
                <w:sz w:val="22"/>
                <w:szCs w:val="22"/>
              </w:rPr>
              <w:t>create</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meanings</w:t>
            </w:r>
            <w:proofErr w:type="spellEnd"/>
            <w:r w:rsidRPr="00A64147">
              <w:rPr>
                <w:sz w:val="22"/>
                <w:szCs w:val="22"/>
              </w:rPr>
              <w:t xml:space="preserve"> </w:t>
            </w:r>
            <w:proofErr w:type="spellStart"/>
            <w:r w:rsidRPr="00A64147">
              <w:rPr>
                <w:sz w:val="22"/>
                <w:szCs w:val="22"/>
              </w:rPr>
              <w:t>they</w:t>
            </w:r>
            <w:proofErr w:type="spellEnd"/>
            <w:r w:rsidRPr="00A64147">
              <w:rPr>
                <w:sz w:val="22"/>
                <w:szCs w:val="22"/>
              </w:rPr>
              <w:t xml:space="preserve"> </w:t>
            </w:r>
            <w:proofErr w:type="spellStart"/>
            <w:r w:rsidRPr="00A64147">
              <w:rPr>
                <w:sz w:val="22"/>
                <w:szCs w:val="22"/>
              </w:rPr>
              <w:t>develop</w:t>
            </w:r>
            <w:proofErr w:type="spellEnd"/>
            <w:r w:rsidRPr="00A64147">
              <w:rPr>
                <w:sz w:val="22"/>
                <w:szCs w:val="22"/>
              </w:rPr>
              <w:t xml:space="preserve">. </w:t>
            </w:r>
            <w:proofErr w:type="spellStart"/>
            <w:r w:rsidRPr="00A64147">
              <w:rPr>
                <w:b/>
                <w:sz w:val="22"/>
                <w:szCs w:val="22"/>
              </w:rPr>
              <w:t>Organizational</w:t>
            </w:r>
            <w:proofErr w:type="spellEnd"/>
            <w:r w:rsidRPr="00A64147">
              <w:rPr>
                <w:b/>
                <w:sz w:val="22"/>
                <w:szCs w:val="22"/>
              </w:rPr>
              <w:t xml:space="preserve"> </w:t>
            </w:r>
            <w:proofErr w:type="spellStart"/>
            <w:r w:rsidRPr="00A64147">
              <w:rPr>
                <w:b/>
                <w:sz w:val="22"/>
                <w:szCs w:val="22"/>
              </w:rPr>
              <w:t>communication</w:t>
            </w:r>
            <w:proofErr w:type="spellEnd"/>
            <w:r w:rsidRPr="00A64147">
              <w:rPr>
                <w:b/>
                <w:sz w:val="22"/>
                <w:szCs w:val="22"/>
              </w:rPr>
              <w:t xml:space="preserve"> </w:t>
            </w:r>
            <w:proofErr w:type="spellStart"/>
            <w:r w:rsidRPr="00A64147">
              <w:rPr>
                <w:b/>
                <w:sz w:val="22"/>
                <w:szCs w:val="22"/>
              </w:rPr>
              <w:t>scholars</w:t>
            </w:r>
            <w:proofErr w:type="spellEnd"/>
            <w:r w:rsidRPr="00A64147">
              <w:rPr>
                <w:b/>
                <w:sz w:val="22"/>
                <w:szCs w:val="22"/>
              </w:rPr>
              <w:t xml:space="preserve"> </w:t>
            </w:r>
            <w:proofErr w:type="spellStart"/>
            <w:r w:rsidRPr="00A64147">
              <w:rPr>
                <w:b/>
                <w:sz w:val="22"/>
                <w:szCs w:val="22"/>
              </w:rPr>
              <w:t>must</w:t>
            </w:r>
            <w:proofErr w:type="spellEnd"/>
            <w:r w:rsidRPr="00A64147">
              <w:rPr>
                <w:b/>
                <w:sz w:val="22"/>
                <w:szCs w:val="22"/>
              </w:rPr>
              <w:t xml:space="preserve"> </w:t>
            </w:r>
            <w:proofErr w:type="spellStart"/>
            <w:r w:rsidRPr="00A64147">
              <w:rPr>
                <w:b/>
                <w:sz w:val="22"/>
                <w:szCs w:val="22"/>
              </w:rPr>
              <w:t>develop</w:t>
            </w:r>
            <w:proofErr w:type="spellEnd"/>
            <w:r w:rsidRPr="00A64147">
              <w:rPr>
                <w:b/>
                <w:sz w:val="22"/>
                <w:szCs w:val="22"/>
              </w:rPr>
              <w:t xml:space="preserve"> </w:t>
            </w:r>
            <w:proofErr w:type="spellStart"/>
            <w:r w:rsidRPr="00A64147">
              <w:rPr>
                <w:b/>
                <w:sz w:val="22"/>
                <w:szCs w:val="22"/>
              </w:rPr>
              <w:t>collaborative</w:t>
            </w:r>
            <w:proofErr w:type="spellEnd"/>
            <w:r w:rsidRPr="00A64147">
              <w:rPr>
                <w:b/>
                <w:sz w:val="22"/>
                <w:szCs w:val="22"/>
              </w:rPr>
              <w:t xml:space="preserve"> </w:t>
            </w:r>
            <w:proofErr w:type="spellStart"/>
            <w:r w:rsidRPr="00A64147">
              <w:rPr>
                <w:b/>
                <w:sz w:val="22"/>
                <w:szCs w:val="22"/>
              </w:rPr>
              <w:t>projects</w:t>
            </w:r>
            <w:proofErr w:type="spellEnd"/>
            <w:r w:rsidRPr="00A64147">
              <w:rPr>
                <w:b/>
                <w:sz w:val="22"/>
                <w:szCs w:val="22"/>
              </w:rPr>
              <w:t xml:space="preserve"> </w:t>
            </w:r>
            <w:proofErr w:type="spellStart"/>
            <w:r w:rsidRPr="00A64147">
              <w:rPr>
                <w:b/>
                <w:sz w:val="22"/>
                <w:szCs w:val="22"/>
              </w:rPr>
              <w:t>with</w:t>
            </w:r>
            <w:proofErr w:type="spellEnd"/>
            <w:r w:rsidRPr="00A64147">
              <w:rPr>
                <w:b/>
                <w:sz w:val="22"/>
                <w:szCs w:val="22"/>
              </w:rPr>
              <w:t xml:space="preserve"> </w:t>
            </w:r>
            <w:proofErr w:type="spellStart"/>
            <w:r w:rsidRPr="00A64147">
              <w:rPr>
                <w:b/>
                <w:sz w:val="22"/>
                <w:szCs w:val="22"/>
              </w:rPr>
              <w:t>group</w:t>
            </w:r>
            <w:proofErr w:type="spellEnd"/>
            <w:r w:rsidRPr="00A64147">
              <w:rPr>
                <w:b/>
                <w:sz w:val="22"/>
                <w:szCs w:val="22"/>
              </w:rPr>
              <w:t xml:space="preserve"> </w:t>
            </w:r>
            <w:proofErr w:type="spellStart"/>
            <w:r w:rsidRPr="00A64147">
              <w:rPr>
                <w:b/>
                <w:sz w:val="22"/>
                <w:szCs w:val="22"/>
              </w:rPr>
              <w:t>communication</w:t>
            </w:r>
            <w:proofErr w:type="spellEnd"/>
            <w:r w:rsidRPr="00A64147">
              <w:rPr>
                <w:b/>
                <w:sz w:val="22"/>
                <w:szCs w:val="22"/>
              </w:rPr>
              <w:t xml:space="preserve"> </w:t>
            </w:r>
            <w:proofErr w:type="spellStart"/>
            <w:r w:rsidRPr="00A64147">
              <w:rPr>
                <w:b/>
                <w:sz w:val="22"/>
                <w:szCs w:val="22"/>
              </w:rPr>
              <w:t>scholars</w:t>
            </w:r>
            <w:proofErr w:type="spellEnd"/>
            <w:r w:rsidRPr="00A64147">
              <w:rPr>
                <w:b/>
                <w:sz w:val="22"/>
                <w:szCs w:val="22"/>
              </w:rPr>
              <w:t xml:space="preserve"> to </w:t>
            </w:r>
            <w:proofErr w:type="spellStart"/>
            <w:r w:rsidRPr="00A64147">
              <w:rPr>
                <w:b/>
                <w:sz w:val="22"/>
                <w:szCs w:val="22"/>
              </w:rPr>
              <w:t>ensure</w:t>
            </w:r>
            <w:proofErr w:type="spellEnd"/>
            <w:r w:rsidRPr="00A64147">
              <w:rPr>
                <w:b/>
                <w:sz w:val="22"/>
                <w:szCs w:val="22"/>
              </w:rPr>
              <w:t xml:space="preserve"> </w:t>
            </w:r>
            <w:proofErr w:type="spellStart"/>
            <w:r w:rsidRPr="00A64147">
              <w:rPr>
                <w:b/>
                <w:sz w:val="22"/>
                <w:szCs w:val="22"/>
              </w:rPr>
              <w:t>that</w:t>
            </w:r>
            <w:proofErr w:type="spellEnd"/>
            <w:r w:rsidRPr="00A64147">
              <w:rPr>
                <w:b/>
                <w:sz w:val="22"/>
                <w:szCs w:val="22"/>
              </w:rPr>
              <w:t xml:space="preserve"> </w:t>
            </w:r>
            <w:proofErr w:type="spellStart"/>
            <w:r w:rsidRPr="00A64147">
              <w:rPr>
                <w:b/>
                <w:sz w:val="22"/>
                <w:szCs w:val="22"/>
              </w:rPr>
              <w:t>research</w:t>
            </w:r>
            <w:proofErr w:type="spellEnd"/>
            <w:r w:rsidRPr="00A64147">
              <w:rPr>
                <w:b/>
                <w:sz w:val="22"/>
                <w:szCs w:val="22"/>
              </w:rPr>
              <w:t xml:space="preserve"> </w:t>
            </w:r>
            <w:proofErr w:type="spellStart"/>
            <w:r w:rsidRPr="00A64147">
              <w:rPr>
                <w:b/>
                <w:sz w:val="22"/>
                <w:szCs w:val="22"/>
              </w:rPr>
              <w:t>on</w:t>
            </w:r>
            <w:proofErr w:type="spellEnd"/>
            <w:r w:rsidRPr="00A64147">
              <w:rPr>
                <w:b/>
                <w:sz w:val="22"/>
                <w:szCs w:val="22"/>
              </w:rPr>
              <w:t xml:space="preserve"> </w:t>
            </w:r>
            <w:proofErr w:type="spellStart"/>
            <w:r w:rsidRPr="00A64147">
              <w:rPr>
                <w:b/>
                <w:sz w:val="22"/>
                <w:szCs w:val="22"/>
              </w:rPr>
              <w:t>groups</w:t>
            </w:r>
            <w:proofErr w:type="spellEnd"/>
            <w:r w:rsidRPr="00A64147">
              <w:rPr>
                <w:b/>
                <w:sz w:val="22"/>
                <w:szCs w:val="22"/>
              </w:rPr>
              <w:t xml:space="preserve"> </w:t>
            </w:r>
            <w:proofErr w:type="spellStart"/>
            <w:r w:rsidRPr="00A64147">
              <w:rPr>
                <w:b/>
                <w:sz w:val="22"/>
                <w:szCs w:val="22"/>
              </w:rPr>
              <w:t>and</w:t>
            </w:r>
            <w:proofErr w:type="spellEnd"/>
            <w:r w:rsidRPr="00A64147">
              <w:rPr>
                <w:b/>
                <w:sz w:val="22"/>
                <w:szCs w:val="22"/>
              </w:rPr>
              <w:t xml:space="preserve"> </w:t>
            </w:r>
            <w:proofErr w:type="spellStart"/>
            <w:r w:rsidRPr="00A64147">
              <w:rPr>
                <w:b/>
                <w:sz w:val="22"/>
                <w:szCs w:val="22"/>
              </w:rPr>
              <w:t>teams</w:t>
            </w:r>
            <w:proofErr w:type="spellEnd"/>
            <w:r w:rsidRPr="00A64147">
              <w:rPr>
                <w:b/>
                <w:sz w:val="22"/>
                <w:szCs w:val="22"/>
              </w:rPr>
              <w:t xml:space="preserve"> </w:t>
            </w:r>
            <w:proofErr w:type="spellStart"/>
            <w:r w:rsidRPr="00A64147">
              <w:rPr>
                <w:b/>
                <w:sz w:val="22"/>
                <w:szCs w:val="22"/>
              </w:rPr>
              <w:t>in</w:t>
            </w:r>
            <w:proofErr w:type="spellEnd"/>
            <w:r w:rsidRPr="00A64147">
              <w:rPr>
                <w:b/>
                <w:sz w:val="22"/>
                <w:szCs w:val="22"/>
              </w:rPr>
              <w:t xml:space="preserve"> </w:t>
            </w:r>
            <w:proofErr w:type="spellStart"/>
            <w:r w:rsidRPr="00A64147">
              <w:rPr>
                <w:b/>
                <w:sz w:val="22"/>
                <w:szCs w:val="22"/>
              </w:rPr>
              <w:t>organizations</w:t>
            </w:r>
            <w:proofErr w:type="spellEnd"/>
            <w:r w:rsidRPr="00A64147">
              <w:rPr>
                <w:b/>
                <w:sz w:val="22"/>
                <w:szCs w:val="22"/>
              </w:rPr>
              <w:t xml:space="preserve"> </w:t>
            </w:r>
            <w:proofErr w:type="spellStart"/>
            <w:r w:rsidRPr="00A64147">
              <w:rPr>
                <w:b/>
                <w:sz w:val="22"/>
                <w:szCs w:val="22"/>
              </w:rPr>
              <w:t>emphasizes</w:t>
            </w:r>
            <w:proofErr w:type="spellEnd"/>
            <w:r w:rsidRPr="00A64147">
              <w:rPr>
                <w:b/>
                <w:sz w:val="22"/>
                <w:szCs w:val="22"/>
              </w:rPr>
              <w:t xml:space="preserve"> </w:t>
            </w:r>
            <w:proofErr w:type="spellStart"/>
            <w:r w:rsidRPr="00A64147">
              <w:rPr>
                <w:b/>
                <w:sz w:val="22"/>
                <w:szCs w:val="22"/>
              </w:rPr>
              <w:t>and</w:t>
            </w:r>
            <w:proofErr w:type="spellEnd"/>
            <w:r w:rsidRPr="00A64147">
              <w:rPr>
                <w:b/>
                <w:sz w:val="22"/>
                <w:szCs w:val="22"/>
              </w:rPr>
              <w:t xml:space="preserve"> </w:t>
            </w:r>
            <w:proofErr w:type="spellStart"/>
            <w:r w:rsidRPr="00A64147">
              <w:rPr>
                <w:b/>
                <w:sz w:val="22"/>
                <w:szCs w:val="22"/>
              </w:rPr>
              <w:t>takes</w:t>
            </w:r>
            <w:proofErr w:type="spellEnd"/>
            <w:r w:rsidRPr="00A64147">
              <w:rPr>
                <w:b/>
                <w:sz w:val="22"/>
                <w:szCs w:val="22"/>
              </w:rPr>
              <w:t xml:space="preserve"> </w:t>
            </w:r>
            <w:proofErr w:type="spellStart"/>
            <w:r w:rsidRPr="00A64147">
              <w:rPr>
                <w:b/>
                <w:sz w:val="22"/>
                <w:szCs w:val="22"/>
              </w:rPr>
              <w:t>advantage</w:t>
            </w:r>
            <w:proofErr w:type="spellEnd"/>
            <w:r w:rsidRPr="00A64147">
              <w:rPr>
                <w:b/>
                <w:sz w:val="22"/>
                <w:szCs w:val="22"/>
              </w:rPr>
              <w:t xml:space="preserve"> </w:t>
            </w:r>
            <w:proofErr w:type="spellStart"/>
            <w:r w:rsidRPr="00A64147">
              <w:rPr>
                <w:b/>
                <w:sz w:val="22"/>
                <w:szCs w:val="22"/>
              </w:rPr>
              <w:t>of</w:t>
            </w:r>
            <w:proofErr w:type="spellEnd"/>
            <w:r w:rsidRPr="00A64147">
              <w:rPr>
                <w:b/>
                <w:sz w:val="22"/>
                <w:szCs w:val="22"/>
              </w:rPr>
              <w:t xml:space="preserve"> </w:t>
            </w:r>
            <w:proofErr w:type="spellStart"/>
            <w:r w:rsidRPr="00A64147">
              <w:rPr>
                <w:b/>
                <w:sz w:val="22"/>
                <w:szCs w:val="22"/>
              </w:rPr>
              <w:t>cross-level</w:t>
            </w:r>
            <w:proofErr w:type="spellEnd"/>
            <w:r w:rsidRPr="00A64147">
              <w:rPr>
                <w:b/>
                <w:sz w:val="22"/>
                <w:szCs w:val="22"/>
              </w:rPr>
              <w:t xml:space="preserve"> </w:t>
            </w:r>
            <w:proofErr w:type="spellStart"/>
            <w:r w:rsidRPr="00A64147">
              <w:rPr>
                <w:b/>
                <w:sz w:val="22"/>
                <w:szCs w:val="22"/>
              </w:rPr>
              <w:t>hypotheses</w:t>
            </w:r>
            <w:proofErr w:type="spellEnd"/>
            <w:r w:rsidRPr="00A64147">
              <w:rPr>
                <w:b/>
                <w:sz w:val="22"/>
                <w:szCs w:val="22"/>
              </w:rPr>
              <w:t>.</w:t>
            </w:r>
            <w:r w:rsidRPr="00A64147">
              <w:rPr>
                <w:sz w:val="22"/>
                <w:szCs w:val="22"/>
              </w:rPr>
              <w:t xml:space="preserve"> </w:t>
            </w:r>
          </w:p>
        </w:tc>
        <w:tc>
          <w:tcPr>
            <w:tcW w:w="992" w:type="dxa"/>
          </w:tcPr>
          <w:p w14:paraId="695B659F" w14:textId="77777777" w:rsidR="00690AC1" w:rsidRPr="00A64147" w:rsidRDefault="00242D42">
            <w:pPr>
              <w:jc w:val="center"/>
            </w:pPr>
            <w:r w:rsidRPr="00A64147">
              <w:rPr>
                <w:sz w:val="22"/>
                <w:szCs w:val="22"/>
              </w:rPr>
              <w:t>25</w:t>
            </w:r>
          </w:p>
        </w:tc>
      </w:tr>
      <w:tr w:rsidR="00690AC1" w:rsidRPr="00A64147" w14:paraId="7367A48D" w14:textId="77777777">
        <w:tc>
          <w:tcPr>
            <w:tcW w:w="562" w:type="dxa"/>
          </w:tcPr>
          <w:p w14:paraId="7B23D5D0" w14:textId="77777777" w:rsidR="00690AC1" w:rsidRPr="00A64147" w:rsidRDefault="00242D42">
            <w:r w:rsidRPr="00A64147">
              <w:rPr>
                <w:sz w:val="22"/>
                <w:szCs w:val="22"/>
              </w:rPr>
              <w:t>23.</w:t>
            </w:r>
          </w:p>
        </w:tc>
        <w:tc>
          <w:tcPr>
            <w:tcW w:w="3119" w:type="dxa"/>
          </w:tcPr>
          <w:p w14:paraId="28CE9875" w14:textId="77777777" w:rsidR="00690AC1" w:rsidRPr="00A64147" w:rsidRDefault="00242D42">
            <w:pPr>
              <w:ind w:right="-106"/>
            </w:pPr>
            <w:proofErr w:type="spellStart"/>
            <w:r w:rsidRPr="00A64147">
              <w:rPr>
                <w:color w:val="333333"/>
                <w:sz w:val="22"/>
                <w:szCs w:val="22"/>
              </w:rPr>
              <w:t>Jeong</w:t>
            </w:r>
            <w:proofErr w:type="spellEnd"/>
            <w:r w:rsidRPr="00A64147">
              <w:rPr>
                <w:color w:val="333333"/>
                <w:sz w:val="22"/>
                <w:szCs w:val="22"/>
              </w:rPr>
              <w:t xml:space="preserve">-Nam Kim &amp; </w:t>
            </w:r>
            <w:proofErr w:type="spellStart"/>
            <w:r w:rsidRPr="00A64147">
              <w:rPr>
                <w:color w:val="333333"/>
                <w:sz w:val="22"/>
                <w:szCs w:val="22"/>
              </w:rPr>
              <w:t>Yunna</w:t>
            </w:r>
            <w:proofErr w:type="spellEnd"/>
            <w:r w:rsidRPr="00A64147">
              <w:rPr>
                <w:color w:val="333333"/>
                <w:sz w:val="22"/>
                <w:szCs w:val="22"/>
              </w:rPr>
              <w:t xml:space="preserve"> </w:t>
            </w:r>
            <w:proofErr w:type="spellStart"/>
            <w:r w:rsidRPr="00A64147">
              <w:rPr>
                <w:color w:val="333333"/>
                <w:sz w:val="22"/>
                <w:szCs w:val="22"/>
              </w:rPr>
              <w:t>Rhee</w:t>
            </w:r>
            <w:proofErr w:type="spellEnd"/>
            <w:r w:rsidRPr="00A64147">
              <w:rPr>
                <w:color w:val="333333"/>
                <w:sz w:val="22"/>
                <w:szCs w:val="22"/>
              </w:rPr>
              <w:t>, (2011), </w:t>
            </w:r>
            <w:proofErr w:type="spellStart"/>
            <w:r w:rsidRPr="00A64147">
              <w:rPr>
                <w:b/>
                <w:color w:val="333333"/>
                <w:sz w:val="22"/>
                <w:szCs w:val="22"/>
              </w:rPr>
              <w:t>Strategic</w:t>
            </w:r>
            <w:proofErr w:type="spellEnd"/>
            <w:r w:rsidRPr="00A64147">
              <w:rPr>
                <w:b/>
                <w:color w:val="333333"/>
                <w:sz w:val="22"/>
                <w:szCs w:val="22"/>
              </w:rPr>
              <w:t xml:space="preserve"> </w:t>
            </w:r>
            <w:proofErr w:type="spellStart"/>
            <w:r w:rsidRPr="00A64147">
              <w:rPr>
                <w:b/>
                <w:color w:val="333333"/>
                <w:sz w:val="22"/>
                <w:szCs w:val="22"/>
              </w:rPr>
              <w:t>Thinking</w:t>
            </w:r>
            <w:proofErr w:type="spellEnd"/>
            <w:r w:rsidRPr="00A64147">
              <w:rPr>
                <w:b/>
                <w:color w:val="333333"/>
                <w:sz w:val="22"/>
                <w:szCs w:val="22"/>
              </w:rPr>
              <w:t xml:space="preserve"> </w:t>
            </w:r>
            <w:proofErr w:type="spellStart"/>
            <w:r w:rsidRPr="00A64147">
              <w:rPr>
                <w:b/>
                <w:color w:val="333333"/>
                <w:sz w:val="22"/>
                <w:szCs w:val="22"/>
              </w:rPr>
              <w:t>about</w:t>
            </w:r>
            <w:proofErr w:type="spellEnd"/>
            <w:r w:rsidRPr="00A64147">
              <w:rPr>
                <w:b/>
                <w:color w:val="333333"/>
                <w:sz w:val="22"/>
                <w:szCs w:val="22"/>
              </w:rPr>
              <w:t xml:space="preserve"> </w:t>
            </w:r>
            <w:proofErr w:type="spellStart"/>
            <w:r w:rsidRPr="00A64147">
              <w:rPr>
                <w:b/>
                <w:color w:val="333333"/>
                <w:sz w:val="22"/>
                <w:szCs w:val="22"/>
              </w:rPr>
              <w:t>Employee</w:t>
            </w:r>
            <w:proofErr w:type="spellEnd"/>
            <w:r w:rsidRPr="00A64147">
              <w:rPr>
                <w:b/>
                <w:color w:val="333333"/>
                <w:sz w:val="22"/>
                <w:szCs w:val="22"/>
              </w:rPr>
              <w:t xml:space="preserve"> </w:t>
            </w:r>
            <w:proofErr w:type="spellStart"/>
            <w:r w:rsidRPr="00A64147">
              <w:rPr>
                <w:b/>
                <w:color w:val="333333"/>
                <w:sz w:val="22"/>
                <w:szCs w:val="22"/>
              </w:rPr>
              <w:t>Communication</w:t>
            </w:r>
            <w:proofErr w:type="spellEnd"/>
            <w:r w:rsidRPr="00A64147">
              <w:rPr>
                <w:b/>
                <w:color w:val="333333"/>
                <w:sz w:val="22"/>
                <w:szCs w:val="22"/>
              </w:rPr>
              <w:t xml:space="preserve"> </w:t>
            </w:r>
            <w:proofErr w:type="spellStart"/>
            <w:r w:rsidRPr="00A64147">
              <w:rPr>
                <w:b/>
                <w:color w:val="333333"/>
                <w:sz w:val="22"/>
                <w:szCs w:val="22"/>
              </w:rPr>
              <w:t>Behavior</w:t>
            </w:r>
            <w:proofErr w:type="spellEnd"/>
            <w:r w:rsidRPr="00A64147">
              <w:rPr>
                <w:b/>
                <w:color w:val="333333"/>
                <w:sz w:val="22"/>
                <w:szCs w:val="22"/>
              </w:rPr>
              <w:t xml:space="preserve"> (ECB) </w:t>
            </w:r>
            <w:proofErr w:type="spellStart"/>
            <w:r w:rsidRPr="00A64147">
              <w:rPr>
                <w:b/>
                <w:color w:val="333333"/>
                <w:sz w:val="22"/>
                <w:szCs w:val="22"/>
              </w:rPr>
              <w:t>in</w:t>
            </w:r>
            <w:proofErr w:type="spellEnd"/>
            <w:r w:rsidRPr="00A64147">
              <w:rPr>
                <w:b/>
                <w:color w:val="333333"/>
                <w:sz w:val="22"/>
                <w:szCs w:val="22"/>
              </w:rPr>
              <w:t xml:space="preserve"> </w:t>
            </w:r>
            <w:proofErr w:type="spellStart"/>
            <w:r w:rsidRPr="00A64147">
              <w:rPr>
                <w:b/>
                <w:color w:val="333333"/>
                <w:sz w:val="22"/>
                <w:szCs w:val="22"/>
              </w:rPr>
              <w:t>Public</w:t>
            </w:r>
            <w:proofErr w:type="spellEnd"/>
            <w:r w:rsidRPr="00A64147">
              <w:rPr>
                <w:b/>
                <w:color w:val="333333"/>
                <w:sz w:val="22"/>
                <w:szCs w:val="22"/>
              </w:rPr>
              <w:t xml:space="preserve"> </w:t>
            </w:r>
            <w:proofErr w:type="spellStart"/>
            <w:r w:rsidRPr="00A64147">
              <w:rPr>
                <w:b/>
                <w:color w:val="333333"/>
                <w:sz w:val="22"/>
                <w:szCs w:val="22"/>
              </w:rPr>
              <w:t>Relations</w:t>
            </w:r>
            <w:proofErr w:type="spellEnd"/>
            <w:r w:rsidRPr="00A64147">
              <w:rPr>
                <w:b/>
                <w:color w:val="333333"/>
                <w:sz w:val="22"/>
                <w:szCs w:val="22"/>
              </w:rPr>
              <w:t xml:space="preserve">: </w:t>
            </w:r>
            <w:proofErr w:type="spellStart"/>
            <w:r w:rsidRPr="00A64147">
              <w:rPr>
                <w:b/>
                <w:color w:val="333333"/>
                <w:sz w:val="22"/>
                <w:szCs w:val="22"/>
              </w:rPr>
              <w:t>Testing</w:t>
            </w:r>
            <w:proofErr w:type="spellEnd"/>
            <w:r w:rsidRPr="00A64147">
              <w:rPr>
                <w:b/>
                <w:color w:val="333333"/>
                <w:sz w:val="22"/>
                <w:szCs w:val="22"/>
              </w:rPr>
              <w:t xml:space="preserve"> </w:t>
            </w:r>
            <w:proofErr w:type="spellStart"/>
            <w:r w:rsidRPr="00A64147">
              <w:rPr>
                <w:b/>
                <w:color w:val="333333"/>
                <w:sz w:val="22"/>
                <w:szCs w:val="22"/>
              </w:rPr>
              <w:t>the</w:t>
            </w:r>
            <w:proofErr w:type="spellEnd"/>
            <w:r w:rsidRPr="00A64147">
              <w:rPr>
                <w:b/>
                <w:color w:val="333333"/>
                <w:sz w:val="22"/>
                <w:szCs w:val="22"/>
              </w:rPr>
              <w:t xml:space="preserve"> </w:t>
            </w:r>
            <w:proofErr w:type="spellStart"/>
            <w:r w:rsidRPr="00A64147">
              <w:rPr>
                <w:b/>
                <w:color w:val="333333"/>
                <w:sz w:val="22"/>
                <w:szCs w:val="22"/>
              </w:rPr>
              <w:t>Models</w:t>
            </w:r>
            <w:proofErr w:type="spellEnd"/>
            <w:r w:rsidRPr="00A64147">
              <w:rPr>
                <w:b/>
                <w:color w:val="333333"/>
                <w:sz w:val="22"/>
                <w:szCs w:val="22"/>
              </w:rPr>
              <w:t xml:space="preserve"> </w:t>
            </w:r>
            <w:proofErr w:type="spellStart"/>
            <w:r w:rsidRPr="00A64147">
              <w:rPr>
                <w:b/>
                <w:color w:val="333333"/>
                <w:sz w:val="22"/>
                <w:szCs w:val="22"/>
              </w:rPr>
              <w:t>of</w:t>
            </w:r>
            <w:proofErr w:type="spellEnd"/>
            <w:r w:rsidRPr="00A64147">
              <w:rPr>
                <w:b/>
                <w:color w:val="333333"/>
                <w:sz w:val="22"/>
                <w:szCs w:val="22"/>
              </w:rPr>
              <w:t xml:space="preserve"> </w:t>
            </w:r>
            <w:proofErr w:type="spellStart"/>
            <w:r w:rsidRPr="00A64147">
              <w:rPr>
                <w:b/>
                <w:color w:val="333333"/>
                <w:sz w:val="22"/>
                <w:szCs w:val="22"/>
              </w:rPr>
              <w:t>Megaphoning</w:t>
            </w:r>
            <w:proofErr w:type="spellEnd"/>
            <w:r w:rsidRPr="00A64147">
              <w:rPr>
                <w:b/>
                <w:color w:val="333333"/>
                <w:sz w:val="22"/>
                <w:szCs w:val="22"/>
              </w:rPr>
              <w:t xml:space="preserve"> </w:t>
            </w:r>
            <w:proofErr w:type="spellStart"/>
            <w:r w:rsidRPr="00A64147">
              <w:rPr>
                <w:b/>
                <w:color w:val="333333"/>
                <w:sz w:val="22"/>
                <w:szCs w:val="22"/>
              </w:rPr>
              <w:t>and</w:t>
            </w:r>
            <w:proofErr w:type="spellEnd"/>
            <w:r w:rsidRPr="00A64147">
              <w:rPr>
                <w:b/>
                <w:color w:val="333333"/>
                <w:sz w:val="22"/>
                <w:szCs w:val="22"/>
              </w:rPr>
              <w:t xml:space="preserve"> </w:t>
            </w:r>
            <w:proofErr w:type="spellStart"/>
            <w:r w:rsidRPr="00A64147">
              <w:rPr>
                <w:b/>
                <w:color w:val="333333"/>
                <w:sz w:val="22"/>
                <w:szCs w:val="22"/>
              </w:rPr>
              <w:t>Scouting</w:t>
            </w:r>
            <w:proofErr w:type="spellEnd"/>
            <w:r w:rsidRPr="00A64147">
              <w:rPr>
                <w:b/>
                <w:color w:val="333333"/>
                <w:sz w:val="22"/>
                <w:szCs w:val="22"/>
              </w:rPr>
              <w:t xml:space="preserve"> </w:t>
            </w:r>
            <w:proofErr w:type="spellStart"/>
            <w:r w:rsidRPr="00A64147">
              <w:rPr>
                <w:b/>
                <w:color w:val="333333"/>
                <w:sz w:val="22"/>
                <w:szCs w:val="22"/>
              </w:rPr>
              <w:t>Effects</w:t>
            </w:r>
            <w:proofErr w:type="spellEnd"/>
            <w:r w:rsidRPr="00A64147">
              <w:rPr>
                <w:b/>
                <w:color w:val="333333"/>
                <w:sz w:val="22"/>
                <w:szCs w:val="22"/>
              </w:rPr>
              <w:t xml:space="preserve"> </w:t>
            </w:r>
            <w:proofErr w:type="spellStart"/>
            <w:r w:rsidRPr="00A64147">
              <w:rPr>
                <w:b/>
                <w:color w:val="333333"/>
                <w:sz w:val="22"/>
                <w:szCs w:val="22"/>
              </w:rPr>
              <w:t>in</w:t>
            </w:r>
            <w:proofErr w:type="spellEnd"/>
            <w:r w:rsidRPr="00A64147">
              <w:rPr>
                <w:b/>
                <w:color w:val="333333"/>
                <w:sz w:val="22"/>
                <w:szCs w:val="22"/>
              </w:rPr>
              <w:t xml:space="preserve"> Korea</w:t>
            </w:r>
            <w:r w:rsidRPr="00A64147">
              <w:rPr>
                <w:color w:val="333333"/>
                <w:sz w:val="22"/>
                <w:szCs w:val="22"/>
              </w:rPr>
              <w:t>, </w:t>
            </w:r>
            <w:proofErr w:type="spellStart"/>
            <w:r w:rsidRPr="00A64147">
              <w:rPr>
                <w:color w:val="333333"/>
                <w:sz w:val="22"/>
                <w:szCs w:val="22"/>
              </w:rPr>
              <w:t>Journal</w:t>
            </w:r>
            <w:proofErr w:type="spellEnd"/>
            <w:r w:rsidRPr="00A64147">
              <w:rPr>
                <w:color w:val="333333"/>
                <w:sz w:val="22"/>
                <w:szCs w:val="22"/>
              </w:rPr>
              <w:t xml:space="preserve"> </w:t>
            </w:r>
            <w:proofErr w:type="spellStart"/>
            <w:r w:rsidRPr="00A64147">
              <w:rPr>
                <w:color w:val="333333"/>
                <w:sz w:val="22"/>
                <w:szCs w:val="22"/>
              </w:rPr>
              <w:t>of</w:t>
            </w:r>
            <w:proofErr w:type="spellEnd"/>
            <w:r w:rsidRPr="00A64147">
              <w:rPr>
                <w:color w:val="333333"/>
                <w:sz w:val="22"/>
                <w:szCs w:val="22"/>
              </w:rPr>
              <w:t xml:space="preserve"> </w:t>
            </w:r>
            <w:proofErr w:type="spellStart"/>
            <w:r w:rsidRPr="00A64147">
              <w:rPr>
                <w:color w:val="333333"/>
                <w:sz w:val="22"/>
                <w:szCs w:val="22"/>
              </w:rPr>
              <w:t>Public</w:t>
            </w:r>
            <w:proofErr w:type="spellEnd"/>
            <w:r w:rsidRPr="00A64147">
              <w:rPr>
                <w:color w:val="333333"/>
                <w:sz w:val="22"/>
                <w:szCs w:val="22"/>
              </w:rPr>
              <w:t xml:space="preserve"> </w:t>
            </w:r>
            <w:proofErr w:type="spellStart"/>
            <w:r w:rsidRPr="00A64147">
              <w:rPr>
                <w:color w:val="333333"/>
                <w:sz w:val="22"/>
                <w:szCs w:val="22"/>
              </w:rPr>
              <w:t>Relations</w:t>
            </w:r>
            <w:proofErr w:type="spellEnd"/>
            <w:r w:rsidRPr="00A64147">
              <w:rPr>
                <w:color w:val="333333"/>
                <w:sz w:val="22"/>
                <w:szCs w:val="22"/>
              </w:rPr>
              <w:t xml:space="preserve"> </w:t>
            </w:r>
            <w:proofErr w:type="spellStart"/>
            <w:r w:rsidRPr="00A64147">
              <w:rPr>
                <w:color w:val="333333"/>
                <w:sz w:val="22"/>
                <w:szCs w:val="22"/>
              </w:rPr>
              <w:t>Research</w:t>
            </w:r>
            <w:proofErr w:type="spellEnd"/>
            <w:r w:rsidRPr="00A64147">
              <w:rPr>
                <w:color w:val="333333"/>
                <w:sz w:val="22"/>
                <w:szCs w:val="22"/>
              </w:rPr>
              <w:t xml:space="preserve">, 23:3, 243-268, DOI: </w:t>
            </w:r>
            <w:hyperlink r:id="rId112">
              <w:r w:rsidRPr="00A64147">
                <w:rPr>
                  <w:color w:val="333333"/>
                  <w:sz w:val="22"/>
                  <w:szCs w:val="22"/>
                  <w:u w:val="single"/>
                </w:rPr>
                <w:t>10.1080/1062726X.2011.582204</w:t>
              </w:r>
            </w:hyperlink>
          </w:p>
        </w:tc>
        <w:tc>
          <w:tcPr>
            <w:tcW w:w="1701" w:type="dxa"/>
          </w:tcPr>
          <w:p w14:paraId="18BB78C7" w14:textId="77777777" w:rsidR="00690AC1" w:rsidRPr="00A64147" w:rsidRDefault="00242D42">
            <w:pPr>
              <w:jc w:val="center"/>
              <w:rPr>
                <w:sz w:val="20"/>
                <w:szCs w:val="20"/>
              </w:rPr>
            </w:pPr>
            <w:proofErr w:type="spellStart"/>
            <w:r w:rsidRPr="00A64147">
              <w:rPr>
                <w:sz w:val="20"/>
                <w:szCs w:val="20"/>
              </w:rPr>
              <w:t>Internal</w:t>
            </w:r>
            <w:proofErr w:type="spellEnd"/>
            <w:r w:rsidRPr="00A64147">
              <w:rPr>
                <w:sz w:val="20"/>
                <w:szCs w:val="20"/>
              </w:rPr>
              <w:t xml:space="preserve"> </w:t>
            </w:r>
            <w:proofErr w:type="spellStart"/>
            <w:r w:rsidRPr="00A64147">
              <w:rPr>
                <w:sz w:val="20"/>
                <w:szCs w:val="20"/>
              </w:rPr>
              <w:t>communication</w:t>
            </w:r>
            <w:proofErr w:type="spellEnd"/>
          </w:p>
        </w:tc>
        <w:tc>
          <w:tcPr>
            <w:tcW w:w="7513" w:type="dxa"/>
          </w:tcPr>
          <w:p w14:paraId="6B152D94" w14:textId="77777777" w:rsidR="00690AC1" w:rsidRPr="00A64147" w:rsidRDefault="00242D42">
            <w:proofErr w:type="spellStart"/>
            <w:r w:rsidRPr="00A64147">
              <w:rPr>
                <w:sz w:val="22"/>
                <w:szCs w:val="22"/>
              </w:rPr>
              <w:t>As</w:t>
            </w:r>
            <w:proofErr w:type="spellEnd"/>
            <w:r w:rsidRPr="00A64147">
              <w:rPr>
                <w:sz w:val="22"/>
                <w:szCs w:val="22"/>
              </w:rPr>
              <w:t xml:space="preserve"> </w:t>
            </w:r>
            <w:proofErr w:type="spellStart"/>
            <w:r w:rsidRPr="00A64147">
              <w:rPr>
                <w:sz w:val="22"/>
                <w:szCs w:val="22"/>
              </w:rPr>
              <w:t>organizational</w:t>
            </w:r>
            <w:proofErr w:type="spellEnd"/>
            <w:r w:rsidRPr="00A64147">
              <w:rPr>
                <w:sz w:val="22"/>
                <w:szCs w:val="22"/>
              </w:rPr>
              <w:t xml:space="preserve"> </w:t>
            </w:r>
            <w:proofErr w:type="spellStart"/>
            <w:r w:rsidRPr="00A64147">
              <w:rPr>
                <w:sz w:val="22"/>
                <w:szCs w:val="22"/>
              </w:rPr>
              <w:t>internal</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is</w:t>
            </w:r>
            <w:proofErr w:type="spellEnd"/>
            <w:r w:rsidRPr="00A64147">
              <w:rPr>
                <w:sz w:val="22"/>
                <w:szCs w:val="22"/>
              </w:rPr>
              <w:t xml:space="preserve"> </w:t>
            </w:r>
            <w:proofErr w:type="spellStart"/>
            <w:r w:rsidRPr="00A64147">
              <w:rPr>
                <w:sz w:val="22"/>
                <w:szCs w:val="22"/>
              </w:rPr>
              <w:t>managed</w:t>
            </w:r>
            <w:proofErr w:type="spellEnd"/>
            <w:r w:rsidRPr="00A64147">
              <w:rPr>
                <w:sz w:val="22"/>
                <w:szCs w:val="22"/>
              </w:rPr>
              <w:t xml:space="preserve"> </w:t>
            </w:r>
            <w:proofErr w:type="spellStart"/>
            <w:r w:rsidRPr="00A64147">
              <w:rPr>
                <w:sz w:val="22"/>
                <w:szCs w:val="22"/>
              </w:rPr>
              <w:t>more</w:t>
            </w:r>
            <w:proofErr w:type="spellEnd"/>
            <w:r w:rsidRPr="00A64147">
              <w:rPr>
                <w:sz w:val="22"/>
                <w:szCs w:val="22"/>
              </w:rPr>
              <w:t xml:space="preserve"> </w:t>
            </w:r>
            <w:proofErr w:type="spellStart"/>
            <w:r w:rsidRPr="00A64147">
              <w:rPr>
                <w:sz w:val="22"/>
                <w:szCs w:val="22"/>
              </w:rPr>
              <w:t>symmetrically</w:t>
            </w:r>
            <w:proofErr w:type="spellEnd"/>
            <w:r w:rsidRPr="00A64147">
              <w:rPr>
                <w:sz w:val="22"/>
                <w:szCs w:val="22"/>
              </w:rPr>
              <w:t xml:space="preserve">, PR </w:t>
            </w:r>
            <w:proofErr w:type="spellStart"/>
            <w:r w:rsidRPr="00A64147">
              <w:rPr>
                <w:sz w:val="22"/>
                <w:szCs w:val="22"/>
              </w:rPr>
              <w:t>management</w:t>
            </w:r>
            <w:proofErr w:type="spellEnd"/>
            <w:r w:rsidRPr="00A64147">
              <w:rPr>
                <w:sz w:val="22"/>
                <w:szCs w:val="22"/>
              </w:rPr>
              <w:t xml:space="preserve"> </w:t>
            </w:r>
            <w:proofErr w:type="spellStart"/>
            <w:r w:rsidRPr="00A64147">
              <w:rPr>
                <w:sz w:val="22"/>
                <w:szCs w:val="22"/>
              </w:rPr>
              <w:t>can</w:t>
            </w:r>
            <w:proofErr w:type="spellEnd"/>
            <w:r w:rsidRPr="00A64147">
              <w:rPr>
                <w:sz w:val="22"/>
                <w:szCs w:val="22"/>
              </w:rPr>
              <w:t xml:space="preserve"> </w:t>
            </w:r>
            <w:proofErr w:type="spellStart"/>
            <w:r w:rsidRPr="00A64147">
              <w:rPr>
                <w:sz w:val="22"/>
                <w:szCs w:val="22"/>
              </w:rPr>
              <w:t>increase</w:t>
            </w:r>
            <w:proofErr w:type="spellEnd"/>
            <w:r w:rsidRPr="00A64147">
              <w:rPr>
                <w:sz w:val="22"/>
                <w:szCs w:val="22"/>
              </w:rPr>
              <w:t xml:space="preserve"> </w:t>
            </w:r>
            <w:proofErr w:type="spellStart"/>
            <w:r w:rsidRPr="00A64147">
              <w:rPr>
                <w:sz w:val="22"/>
                <w:szCs w:val="22"/>
              </w:rPr>
              <w:t>positive</w:t>
            </w:r>
            <w:proofErr w:type="spellEnd"/>
            <w:r w:rsidRPr="00A64147">
              <w:rPr>
                <w:sz w:val="22"/>
                <w:szCs w:val="22"/>
              </w:rPr>
              <w:t xml:space="preserve"> </w:t>
            </w:r>
            <w:proofErr w:type="spellStart"/>
            <w:r w:rsidRPr="00A64147">
              <w:rPr>
                <w:sz w:val="22"/>
                <w:szCs w:val="22"/>
              </w:rPr>
              <w:t>potential</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decrease</w:t>
            </w:r>
            <w:proofErr w:type="spellEnd"/>
            <w:r w:rsidRPr="00A64147">
              <w:rPr>
                <w:sz w:val="22"/>
                <w:szCs w:val="22"/>
              </w:rPr>
              <w:t xml:space="preserve"> </w:t>
            </w:r>
            <w:proofErr w:type="spellStart"/>
            <w:r w:rsidRPr="00A64147">
              <w:rPr>
                <w:sz w:val="22"/>
                <w:szCs w:val="22"/>
              </w:rPr>
              <w:t>negative</w:t>
            </w:r>
            <w:proofErr w:type="spellEnd"/>
            <w:r w:rsidRPr="00A64147">
              <w:rPr>
                <w:sz w:val="22"/>
                <w:szCs w:val="22"/>
              </w:rPr>
              <w:t xml:space="preserve"> </w:t>
            </w:r>
            <w:proofErr w:type="spellStart"/>
            <w:r w:rsidRPr="00A64147">
              <w:rPr>
                <w:sz w:val="22"/>
                <w:szCs w:val="22"/>
              </w:rPr>
              <w:t>employee</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effects</w:t>
            </w:r>
            <w:proofErr w:type="spellEnd"/>
            <w:r w:rsidRPr="00A64147">
              <w:rPr>
                <w:sz w:val="22"/>
                <w:szCs w:val="22"/>
              </w:rPr>
              <w:t xml:space="preserve"> </w:t>
            </w:r>
            <w:proofErr w:type="spellStart"/>
            <w:r w:rsidRPr="00A64147">
              <w:rPr>
                <w:sz w:val="22"/>
                <w:szCs w:val="22"/>
              </w:rPr>
              <w:t>via</w:t>
            </w:r>
            <w:proofErr w:type="spellEnd"/>
            <w:r w:rsidRPr="00A64147">
              <w:rPr>
                <w:sz w:val="22"/>
                <w:szCs w:val="22"/>
              </w:rPr>
              <w:t xml:space="preserve"> </w:t>
            </w:r>
            <w:proofErr w:type="spellStart"/>
            <w:r w:rsidRPr="00A64147">
              <w:rPr>
                <w:sz w:val="22"/>
                <w:szCs w:val="22"/>
              </w:rPr>
              <w:t>improved</w:t>
            </w:r>
            <w:proofErr w:type="spellEnd"/>
            <w:r w:rsidRPr="00A64147">
              <w:rPr>
                <w:sz w:val="22"/>
                <w:szCs w:val="22"/>
              </w:rPr>
              <w:t xml:space="preserve"> </w:t>
            </w:r>
            <w:proofErr w:type="spellStart"/>
            <w:r w:rsidRPr="00A64147">
              <w:rPr>
                <w:sz w:val="22"/>
                <w:szCs w:val="22"/>
              </w:rPr>
              <w:t>quality</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organization</w:t>
            </w:r>
            <w:proofErr w:type="spellEnd"/>
            <w:r w:rsidRPr="00A64147">
              <w:rPr>
                <w:sz w:val="22"/>
                <w:szCs w:val="22"/>
              </w:rPr>
              <w:t>–</w:t>
            </w:r>
            <w:proofErr w:type="spellStart"/>
            <w:r w:rsidRPr="00A64147">
              <w:rPr>
                <w:sz w:val="22"/>
                <w:szCs w:val="22"/>
              </w:rPr>
              <w:t>employee</w:t>
            </w:r>
            <w:proofErr w:type="spellEnd"/>
            <w:r w:rsidRPr="00A64147">
              <w:rPr>
                <w:sz w:val="22"/>
                <w:szCs w:val="22"/>
              </w:rPr>
              <w:t xml:space="preserve"> </w:t>
            </w:r>
            <w:proofErr w:type="spellStart"/>
            <w:r w:rsidRPr="00A64147">
              <w:rPr>
                <w:sz w:val="22"/>
                <w:szCs w:val="22"/>
              </w:rPr>
              <w:t>relationships</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study</w:t>
            </w:r>
            <w:proofErr w:type="spellEnd"/>
            <w:r w:rsidRPr="00A64147">
              <w:rPr>
                <w:sz w:val="22"/>
                <w:szCs w:val="22"/>
              </w:rPr>
              <w:t xml:space="preserve"> </w:t>
            </w:r>
            <w:proofErr w:type="spellStart"/>
            <w:r w:rsidRPr="00A64147">
              <w:rPr>
                <w:sz w:val="22"/>
                <w:szCs w:val="22"/>
              </w:rPr>
              <w:t>showed</w:t>
            </w:r>
            <w:proofErr w:type="spellEnd"/>
            <w:r w:rsidRPr="00A64147">
              <w:rPr>
                <w:sz w:val="22"/>
                <w:szCs w:val="22"/>
              </w:rPr>
              <w:t xml:space="preserve"> </w:t>
            </w:r>
            <w:proofErr w:type="spellStart"/>
            <w:r w:rsidRPr="00A64147">
              <w:rPr>
                <w:sz w:val="22"/>
                <w:szCs w:val="22"/>
              </w:rPr>
              <w:t>how</w:t>
            </w:r>
            <w:proofErr w:type="spellEnd"/>
            <w:r w:rsidRPr="00A64147">
              <w:rPr>
                <w:sz w:val="22"/>
                <w:szCs w:val="22"/>
              </w:rPr>
              <w:t xml:space="preserve"> </w:t>
            </w:r>
            <w:proofErr w:type="spellStart"/>
            <w:r w:rsidRPr="00A64147">
              <w:rPr>
                <w:sz w:val="22"/>
                <w:szCs w:val="22"/>
              </w:rPr>
              <w:t>overall</w:t>
            </w:r>
            <w:proofErr w:type="spellEnd"/>
            <w:r w:rsidRPr="00A64147">
              <w:rPr>
                <w:sz w:val="22"/>
                <w:szCs w:val="22"/>
              </w:rPr>
              <w:t xml:space="preserve"> </w:t>
            </w:r>
            <w:proofErr w:type="spellStart"/>
            <w:r w:rsidRPr="00A64147">
              <w:rPr>
                <w:b/>
                <w:sz w:val="22"/>
                <w:szCs w:val="22"/>
              </w:rPr>
              <w:t>symmetrical</w:t>
            </w:r>
            <w:proofErr w:type="spellEnd"/>
            <w:r w:rsidRPr="00A64147">
              <w:rPr>
                <w:b/>
                <w:sz w:val="22"/>
                <w:szCs w:val="22"/>
              </w:rPr>
              <w:t xml:space="preserve"> </w:t>
            </w:r>
            <w:proofErr w:type="spellStart"/>
            <w:r w:rsidRPr="00A64147">
              <w:rPr>
                <w:b/>
                <w:sz w:val="22"/>
                <w:szCs w:val="22"/>
              </w:rPr>
              <w:t>internal</w:t>
            </w:r>
            <w:proofErr w:type="spellEnd"/>
            <w:r w:rsidRPr="00A64147">
              <w:rPr>
                <w:b/>
                <w:sz w:val="22"/>
                <w:szCs w:val="22"/>
              </w:rPr>
              <w:t xml:space="preserve"> </w:t>
            </w:r>
            <w:proofErr w:type="spellStart"/>
            <w:r w:rsidRPr="00A64147">
              <w:rPr>
                <w:b/>
                <w:sz w:val="22"/>
                <w:szCs w:val="22"/>
              </w:rPr>
              <w:t>communication</w:t>
            </w:r>
            <w:proofErr w:type="spellEnd"/>
            <w:r w:rsidRPr="00A64147">
              <w:rPr>
                <w:b/>
                <w:sz w:val="22"/>
                <w:szCs w:val="22"/>
              </w:rPr>
              <w:t xml:space="preserve"> </w:t>
            </w:r>
            <w:proofErr w:type="spellStart"/>
            <w:r w:rsidRPr="00A64147">
              <w:rPr>
                <w:b/>
                <w:sz w:val="22"/>
                <w:szCs w:val="22"/>
              </w:rPr>
              <w:t>efforts</w:t>
            </w:r>
            <w:proofErr w:type="spellEnd"/>
            <w:r w:rsidRPr="00A64147">
              <w:rPr>
                <w:b/>
                <w:sz w:val="22"/>
                <w:szCs w:val="22"/>
              </w:rPr>
              <w:t xml:space="preserve"> </w:t>
            </w:r>
            <w:proofErr w:type="spellStart"/>
            <w:r w:rsidRPr="00A64147">
              <w:rPr>
                <w:b/>
                <w:sz w:val="22"/>
                <w:szCs w:val="22"/>
              </w:rPr>
              <w:t>can</w:t>
            </w:r>
            <w:proofErr w:type="spellEnd"/>
            <w:r w:rsidRPr="00A64147">
              <w:rPr>
                <w:b/>
                <w:sz w:val="22"/>
                <w:szCs w:val="22"/>
              </w:rPr>
              <w:t xml:space="preserve"> </w:t>
            </w:r>
            <w:proofErr w:type="spellStart"/>
            <w:r w:rsidRPr="00A64147">
              <w:rPr>
                <w:b/>
                <w:sz w:val="22"/>
                <w:szCs w:val="22"/>
              </w:rPr>
              <w:t>also</w:t>
            </w:r>
            <w:proofErr w:type="spellEnd"/>
            <w:r w:rsidRPr="00A64147">
              <w:rPr>
                <w:b/>
                <w:sz w:val="22"/>
                <w:szCs w:val="22"/>
              </w:rPr>
              <w:t xml:space="preserve"> </w:t>
            </w:r>
            <w:proofErr w:type="spellStart"/>
            <w:r w:rsidRPr="00A64147">
              <w:rPr>
                <w:b/>
                <w:sz w:val="22"/>
                <w:szCs w:val="22"/>
              </w:rPr>
              <w:t>facilitate</w:t>
            </w:r>
            <w:proofErr w:type="spellEnd"/>
            <w:r w:rsidRPr="00A64147">
              <w:rPr>
                <w:b/>
                <w:sz w:val="22"/>
                <w:szCs w:val="22"/>
              </w:rPr>
              <w:t xml:space="preserve"> </w:t>
            </w:r>
            <w:proofErr w:type="spellStart"/>
            <w:r w:rsidRPr="00A64147">
              <w:rPr>
                <w:b/>
                <w:sz w:val="22"/>
                <w:szCs w:val="22"/>
              </w:rPr>
              <w:t>employees</w:t>
            </w:r>
            <w:proofErr w:type="spellEnd"/>
            <w:r w:rsidRPr="00A64147">
              <w:rPr>
                <w:b/>
                <w:sz w:val="22"/>
                <w:szCs w:val="22"/>
              </w:rPr>
              <w:t xml:space="preserve"> </w:t>
            </w:r>
            <w:proofErr w:type="spellStart"/>
            <w:r w:rsidRPr="00A64147">
              <w:rPr>
                <w:b/>
                <w:sz w:val="22"/>
                <w:szCs w:val="22"/>
              </w:rPr>
              <w:t>in</w:t>
            </w:r>
            <w:proofErr w:type="spellEnd"/>
            <w:r w:rsidRPr="00A64147">
              <w:rPr>
                <w:b/>
                <w:sz w:val="22"/>
                <w:szCs w:val="22"/>
              </w:rPr>
              <w:t xml:space="preserve"> </w:t>
            </w:r>
            <w:proofErr w:type="spellStart"/>
            <w:r w:rsidRPr="00A64147">
              <w:rPr>
                <w:b/>
                <w:sz w:val="22"/>
                <w:szCs w:val="22"/>
              </w:rPr>
              <w:t>becoming</w:t>
            </w:r>
            <w:proofErr w:type="spellEnd"/>
            <w:r w:rsidRPr="00A64147">
              <w:rPr>
                <w:b/>
                <w:sz w:val="22"/>
                <w:szCs w:val="22"/>
              </w:rPr>
              <w:t xml:space="preserve"> </w:t>
            </w:r>
            <w:proofErr w:type="spellStart"/>
            <w:r w:rsidRPr="00A64147">
              <w:rPr>
                <w:b/>
                <w:sz w:val="22"/>
                <w:szCs w:val="22"/>
              </w:rPr>
              <w:t>corporate</w:t>
            </w:r>
            <w:proofErr w:type="spellEnd"/>
            <w:r w:rsidRPr="00A64147">
              <w:rPr>
                <w:b/>
                <w:sz w:val="22"/>
                <w:szCs w:val="22"/>
              </w:rPr>
              <w:t xml:space="preserve"> </w:t>
            </w:r>
            <w:proofErr w:type="spellStart"/>
            <w:r w:rsidRPr="00A64147">
              <w:rPr>
                <w:b/>
                <w:sz w:val="22"/>
                <w:szCs w:val="22"/>
              </w:rPr>
              <w:t>advocates</w:t>
            </w:r>
            <w:proofErr w:type="spellEnd"/>
            <w:r w:rsidRPr="00A64147">
              <w:rPr>
                <w:b/>
                <w:sz w:val="22"/>
                <w:szCs w:val="22"/>
              </w:rPr>
              <w:t xml:space="preserve"> </w:t>
            </w:r>
            <w:proofErr w:type="spellStart"/>
            <w:r w:rsidRPr="00A64147">
              <w:rPr>
                <w:b/>
                <w:sz w:val="22"/>
                <w:szCs w:val="22"/>
              </w:rPr>
              <w:t>and</w:t>
            </w:r>
            <w:proofErr w:type="spellEnd"/>
            <w:r w:rsidRPr="00A64147">
              <w:rPr>
                <w:b/>
                <w:sz w:val="22"/>
                <w:szCs w:val="22"/>
              </w:rPr>
              <w:t>=</w:t>
            </w:r>
            <w:proofErr w:type="spellStart"/>
            <w:r w:rsidRPr="00A64147">
              <w:rPr>
                <w:b/>
                <w:sz w:val="22"/>
                <w:szCs w:val="22"/>
              </w:rPr>
              <w:t>or</w:t>
            </w:r>
            <w:proofErr w:type="spellEnd"/>
            <w:r w:rsidRPr="00A64147">
              <w:rPr>
                <w:b/>
                <w:sz w:val="22"/>
                <w:szCs w:val="22"/>
              </w:rPr>
              <w:t xml:space="preserve"> </w:t>
            </w:r>
            <w:proofErr w:type="spellStart"/>
            <w:r w:rsidRPr="00A64147">
              <w:rPr>
                <w:b/>
                <w:sz w:val="22"/>
                <w:szCs w:val="22"/>
              </w:rPr>
              <w:t>amplifying</w:t>
            </w:r>
            <w:proofErr w:type="spellEnd"/>
            <w:r w:rsidRPr="00A64147">
              <w:rPr>
                <w:b/>
                <w:sz w:val="22"/>
                <w:szCs w:val="22"/>
              </w:rPr>
              <w:t xml:space="preserve"> </w:t>
            </w:r>
            <w:proofErr w:type="spellStart"/>
            <w:r w:rsidRPr="00A64147">
              <w:rPr>
                <w:b/>
                <w:sz w:val="22"/>
                <w:szCs w:val="22"/>
              </w:rPr>
              <w:t>organizational</w:t>
            </w:r>
            <w:proofErr w:type="spellEnd"/>
            <w:r w:rsidRPr="00A64147">
              <w:rPr>
                <w:b/>
                <w:sz w:val="22"/>
                <w:szCs w:val="22"/>
              </w:rPr>
              <w:t xml:space="preserve"> </w:t>
            </w:r>
            <w:proofErr w:type="spellStart"/>
            <w:r w:rsidRPr="00A64147">
              <w:rPr>
                <w:b/>
                <w:sz w:val="22"/>
                <w:szCs w:val="22"/>
              </w:rPr>
              <w:t>kudos</w:t>
            </w:r>
            <w:proofErr w:type="spellEnd"/>
            <w:r w:rsidRPr="00A64147">
              <w:rPr>
                <w:b/>
                <w:sz w:val="22"/>
                <w:szCs w:val="22"/>
              </w:rPr>
              <w:t xml:space="preserve"> to </w:t>
            </w:r>
            <w:proofErr w:type="spellStart"/>
            <w:r w:rsidRPr="00A64147">
              <w:rPr>
                <w:b/>
                <w:sz w:val="22"/>
                <w:szCs w:val="22"/>
              </w:rPr>
              <w:t>external</w:t>
            </w:r>
            <w:proofErr w:type="spellEnd"/>
            <w:r w:rsidRPr="00A64147">
              <w:rPr>
                <w:b/>
                <w:sz w:val="22"/>
                <w:szCs w:val="22"/>
              </w:rPr>
              <w:t xml:space="preserve"> </w:t>
            </w:r>
            <w:proofErr w:type="spellStart"/>
            <w:r w:rsidRPr="00A64147">
              <w:rPr>
                <w:b/>
                <w:sz w:val="22"/>
                <w:szCs w:val="22"/>
              </w:rPr>
              <w:t>publics</w:t>
            </w:r>
            <w:proofErr w:type="spellEnd"/>
            <w:r w:rsidRPr="00A64147">
              <w:rPr>
                <w:b/>
                <w:sz w:val="22"/>
                <w:szCs w:val="22"/>
              </w:rPr>
              <w:t xml:space="preserve"> </w:t>
            </w:r>
            <w:proofErr w:type="spellStart"/>
            <w:r w:rsidRPr="00A64147">
              <w:rPr>
                <w:b/>
                <w:sz w:val="22"/>
                <w:szCs w:val="22"/>
              </w:rPr>
              <w:t>as</w:t>
            </w:r>
            <w:proofErr w:type="spellEnd"/>
            <w:r w:rsidRPr="00A64147">
              <w:rPr>
                <w:b/>
                <w:sz w:val="22"/>
                <w:szCs w:val="22"/>
              </w:rPr>
              <w:t xml:space="preserve"> </w:t>
            </w:r>
            <w:proofErr w:type="spellStart"/>
            <w:r w:rsidRPr="00A64147">
              <w:rPr>
                <w:b/>
                <w:sz w:val="22"/>
                <w:szCs w:val="22"/>
              </w:rPr>
              <w:t>they</w:t>
            </w:r>
            <w:proofErr w:type="spellEnd"/>
            <w:r w:rsidRPr="00A64147">
              <w:rPr>
                <w:b/>
                <w:sz w:val="22"/>
                <w:szCs w:val="22"/>
              </w:rPr>
              <w:t xml:space="preserve"> </w:t>
            </w:r>
            <w:proofErr w:type="spellStart"/>
            <w:r w:rsidRPr="00A64147">
              <w:rPr>
                <w:b/>
                <w:sz w:val="22"/>
                <w:szCs w:val="22"/>
              </w:rPr>
              <w:t>routinely</w:t>
            </w:r>
            <w:proofErr w:type="spellEnd"/>
            <w:r w:rsidRPr="00A64147">
              <w:rPr>
                <w:b/>
                <w:sz w:val="22"/>
                <w:szCs w:val="22"/>
              </w:rPr>
              <w:t xml:space="preserve"> </w:t>
            </w:r>
            <w:proofErr w:type="spellStart"/>
            <w:r w:rsidRPr="00A64147">
              <w:rPr>
                <w:b/>
                <w:sz w:val="22"/>
                <w:szCs w:val="22"/>
              </w:rPr>
              <w:t>interact</w:t>
            </w:r>
            <w:proofErr w:type="spellEnd"/>
            <w:r w:rsidRPr="00A64147">
              <w:rPr>
                <w:b/>
                <w:sz w:val="22"/>
                <w:szCs w:val="22"/>
              </w:rPr>
              <w:t xml:space="preserve"> </w:t>
            </w:r>
            <w:proofErr w:type="spellStart"/>
            <w:r w:rsidRPr="00A64147">
              <w:rPr>
                <w:b/>
                <w:sz w:val="22"/>
                <w:szCs w:val="22"/>
              </w:rPr>
              <w:t>with</w:t>
            </w:r>
            <w:proofErr w:type="spellEnd"/>
            <w:r w:rsidRPr="00A64147">
              <w:rPr>
                <w:b/>
                <w:sz w:val="22"/>
                <w:szCs w:val="22"/>
              </w:rPr>
              <w:t xml:space="preserve"> </w:t>
            </w:r>
            <w:proofErr w:type="spellStart"/>
            <w:r w:rsidRPr="00A64147">
              <w:rPr>
                <w:b/>
                <w:sz w:val="22"/>
                <w:szCs w:val="22"/>
              </w:rPr>
              <w:t>external</w:t>
            </w:r>
            <w:proofErr w:type="spellEnd"/>
            <w:r w:rsidRPr="00A64147">
              <w:rPr>
                <w:b/>
                <w:sz w:val="22"/>
                <w:szCs w:val="22"/>
              </w:rPr>
              <w:t xml:space="preserve"> </w:t>
            </w:r>
            <w:proofErr w:type="spellStart"/>
            <w:r w:rsidRPr="00A64147">
              <w:rPr>
                <w:b/>
                <w:sz w:val="22"/>
                <w:szCs w:val="22"/>
              </w:rPr>
              <w:t>strategic</w:t>
            </w:r>
            <w:proofErr w:type="spellEnd"/>
            <w:r w:rsidRPr="00A64147">
              <w:rPr>
                <w:b/>
                <w:sz w:val="22"/>
                <w:szCs w:val="22"/>
              </w:rPr>
              <w:t xml:space="preserve"> </w:t>
            </w:r>
            <w:proofErr w:type="spellStart"/>
            <w:r w:rsidRPr="00A64147">
              <w:rPr>
                <w:b/>
                <w:sz w:val="22"/>
                <w:szCs w:val="22"/>
              </w:rPr>
              <w:t>constituencies</w:t>
            </w:r>
            <w:proofErr w:type="spellEnd"/>
            <w:r w:rsidRPr="00A64147">
              <w:rPr>
                <w:b/>
                <w:sz w:val="22"/>
                <w:szCs w:val="22"/>
              </w:rPr>
              <w:t>.</w:t>
            </w:r>
          </w:p>
        </w:tc>
        <w:tc>
          <w:tcPr>
            <w:tcW w:w="992" w:type="dxa"/>
          </w:tcPr>
          <w:p w14:paraId="268264F4" w14:textId="77777777" w:rsidR="00690AC1" w:rsidRPr="00A64147" w:rsidRDefault="00242D42">
            <w:pPr>
              <w:jc w:val="center"/>
            </w:pPr>
            <w:r w:rsidRPr="00A64147">
              <w:rPr>
                <w:sz w:val="22"/>
                <w:szCs w:val="22"/>
              </w:rPr>
              <w:t>25</w:t>
            </w:r>
          </w:p>
        </w:tc>
      </w:tr>
    </w:tbl>
    <w:p w14:paraId="6A20B31A" w14:textId="77777777" w:rsidR="00690AC1" w:rsidRPr="00A64147" w:rsidRDefault="00690AC1">
      <w:pPr>
        <w:jc w:val="both"/>
      </w:pPr>
    </w:p>
    <w:p w14:paraId="0383CC48" w14:textId="77777777" w:rsidR="00690AC1" w:rsidRPr="00A64147" w:rsidRDefault="00690AC1">
      <w:pPr>
        <w:jc w:val="both"/>
      </w:pPr>
    </w:p>
    <w:tbl>
      <w:tblPr>
        <w:tblStyle w:val="aff8"/>
        <w:tblpPr w:leftFromText="180" w:rightFromText="180" w:vertAnchor="page" w:horzAnchor="margin" w:tblpY="1333"/>
        <w:tblW w:w="1388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3402"/>
        <w:gridCol w:w="1560"/>
        <w:gridCol w:w="7371"/>
        <w:gridCol w:w="992"/>
      </w:tblGrid>
      <w:tr w:rsidR="00690AC1" w:rsidRPr="00A64147" w14:paraId="3E8211EF" w14:textId="77777777">
        <w:tc>
          <w:tcPr>
            <w:tcW w:w="562" w:type="dxa"/>
          </w:tcPr>
          <w:p w14:paraId="7240A5D8" w14:textId="77777777" w:rsidR="00690AC1" w:rsidRPr="00A64147" w:rsidRDefault="00242D42">
            <w:pPr>
              <w:jc w:val="center"/>
            </w:pPr>
            <w:r w:rsidRPr="00A64147">
              <w:rPr>
                <w:sz w:val="22"/>
                <w:szCs w:val="22"/>
              </w:rPr>
              <w:t>1</w:t>
            </w:r>
          </w:p>
        </w:tc>
        <w:tc>
          <w:tcPr>
            <w:tcW w:w="3402" w:type="dxa"/>
          </w:tcPr>
          <w:p w14:paraId="35273872" w14:textId="77777777" w:rsidR="00690AC1" w:rsidRPr="00A64147" w:rsidRDefault="00242D42">
            <w:pPr>
              <w:jc w:val="center"/>
            </w:pPr>
            <w:r w:rsidRPr="00A64147">
              <w:rPr>
                <w:sz w:val="22"/>
                <w:szCs w:val="22"/>
              </w:rPr>
              <w:t>2</w:t>
            </w:r>
          </w:p>
        </w:tc>
        <w:tc>
          <w:tcPr>
            <w:tcW w:w="1560" w:type="dxa"/>
          </w:tcPr>
          <w:p w14:paraId="3CAD3353" w14:textId="77777777" w:rsidR="00690AC1" w:rsidRPr="00A64147" w:rsidRDefault="00242D42">
            <w:pPr>
              <w:jc w:val="center"/>
            </w:pPr>
            <w:r w:rsidRPr="00A64147">
              <w:rPr>
                <w:sz w:val="22"/>
                <w:szCs w:val="22"/>
              </w:rPr>
              <w:t>3</w:t>
            </w:r>
          </w:p>
        </w:tc>
        <w:tc>
          <w:tcPr>
            <w:tcW w:w="7371" w:type="dxa"/>
          </w:tcPr>
          <w:p w14:paraId="5B96BCAF" w14:textId="77777777" w:rsidR="00690AC1" w:rsidRPr="00A64147" w:rsidRDefault="00242D42">
            <w:pPr>
              <w:jc w:val="center"/>
            </w:pPr>
            <w:r w:rsidRPr="00A64147">
              <w:rPr>
                <w:sz w:val="22"/>
                <w:szCs w:val="22"/>
              </w:rPr>
              <w:t>4</w:t>
            </w:r>
          </w:p>
        </w:tc>
        <w:tc>
          <w:tcPr>
            <w:tcW w:w="992" w:type="dxa"/>
          </w:tcPr>
          <w:p w14:paraId="40D174FE" w14:textId="77777777" w:rsidR="00690AC1" w:rsidRPr="00A64147" w:rsidRDefault="00242D42">
            <w:pPr>
              <w:jc w:val="center"/>
            </w:pPr>
            <w:r w:rsidRPr="00A64147">
              <w:rPr>
                <w:sz w:val="22"/>
                <w:szCs w:val="22"/>
              </w:rPr>
              <w:t>5</w:t>
            </w:r>
          </w:p>
        </w:tc>
      </w:tr>
      <w:tr w:rsidR="00690AC1" w:rsidRPr="00A64147" w14:paraId="5677AAD8" w14:textId="77777777">
        <w:tc>
          <w:tcPr>
            <w:tcW w:w="562" w:type="dxa"/>
          </w:tcPr>
          <w:p w14:paraId="1EF6D99D" w14:textId="77777777" w:rsidR="00690AC1" w:rsidRPr="00A64147" w:rsidRDefault="00242D42">
            <w:r w:rsidRPr="00A64147">
              <w:rPr>
                <w:sz w:val="22"/>
                <w:szCs w:val="22"/>
              </w:rPr>
              <w:t>24.</w:t>
            </w:r>
          </w:p>
        </w:tc>
        <w:tc>
          <w:tcPr>
            <w:tcW w:w="3402" w:type="dxa"/>
          </w:tcPr>
          <w:p w14:paraId="7F072310" w14:textId="77777777" w:rsidR="00690AC1" w:rsidRPr="00A64147" w:rsidRDefault="00242D42">
            <w:proofErr w:type="spellStart"/>
            <w:r w:rsidRPr="00A64147">
              <w:rPr>
                <w:sz w:val="22"/>
                <w:szCs w:val="22"/>
              </w:rPr>
              <w:t>Mohamad</w:t>
            </w:r>
            <w:proofErr w:type="spellEnd"/>
            <w:r w:rsidRPr="00A64147">
              <w:rPr>
                <w:sz w:val="22"/>
                <w:szCs w:val="22"/>
              </w:rPr>
              <w:t xml:space="preserve">, B. </w:t>
            </w:r>
            <w:proofErr w:type="spellStart"/>
            <w:r w:rsidRPr="00A64147">
              <w:rPr>
                <w:i/>
                <w:sz w:val="22"/>
                <w:szCs w:val="22"/>
              </w:rPr>
              <w:t>et</w:t>
            </w:r>
            <w:proofErr w:type="spellEnd"/>
            <w:r w:rsidRPr="00A64147">
              <w:rPr>
                <w:i/>
                <w:sz w:val="22"/>
                <w:szCs w:val="22"/>
              </w:rPr>
              <w:t xml:space="preserve"> </w:t>
            </w:r>
            <w:proofErr w:type="spellStart"/>
            <w:r w:rsidRPr="00A64147">
              <w:rPr>
                <w:i/>
                <w:sz w:val="22"/>
                <w:szCs w:val="22"/>
              </w:rPr>
              <w:t>al</w:t>
            </w:r>
            <w:proofErr w:type="spellEnd"/>
            <w:r w:rsidRPr="00A64147">
              <w:rPr>
                <w:i/>
                <w:sz w:val="22"/>
                <w:szCs w:val="22"/>
              </w:rPr>
              <w:t>.,</w:t>
            </w:r>
            <w:r w:rsidRPr="00A64147">
              <w:rPr>
                <w:sz w:val="22"/>
                <w:szCs w:val="22"/>
              </w:rPr>
              <w:t xml:space="preserve"> (2014), </w:t>
            </w:r>
            <w:proofErr w:type="spellStart"/>
            <w:r w:rsidRPr="00A64147">
              <w:rPr>
                <w:b/>
                <w:sz w:val="22"/>
                <w:szCs w:val="22"/>
              </w:rPr>
              <w:t>Corporate</w:t>
            </w:r>
            <w:proofErr w:type="spellEnd"/>
            <w:r w:rsidRPr="00A64147">
              <w:rPr>
                <w:b/>
                <w:sz w:val="22"/>
                <w:szCs w:val="22"/>
              </w:rPr>
              <w:t xml:space="preserve"> </w:t>
            </w:r>
            <w:proofErr w:type="spellStart"/>
            <w:r w:rsidRPr="00A64147">
              <w:rPr>
                <w:b/>
                <w:sz w:val="22"/>
                <w:szCs w:val="22"/>
              </w:rPr>
              <w:t>Communication</w:t>
            </w:r>
            <w:proofErr w:type="spellEnd"/>
            <w:r w:rsidRPr="00A64147">
              <w:rPr>
                <w:b/>
                <w:sz w:val="22"/>
                <w:szCs w:val="22"/>
              </w:rPr>
              <w:t xml:space="preserve"> </w:t>
            </w:r>
            <w:proofErr w:type="spellStart"/>
            <w:r w:rsidRPr="00A64147">
              <w:rPr>
                <w:b/>
                <w:sz w:val="22"/>
                <w:szCs w:val="22"/>
              </w:rPr>
              <w:t>Management</w:t>
            </w:r>
            <w:proofErr w:type="spellEnd"/>
            <w:r w:rsidRPr="00A64147">
              <w:rPr>
                <w:b/>
                <w:sz w:val="22"/>
                <w:szCs w:val="22"/>
              </w:rPr>
              <w:t xml:space="preserve"> (CCM) </w:t>
            </w:r>
            <w:proofErr w:type="spellStart"/>
            <w:r w:rsidRPr="00A64147">
              <w:rPr>
                <w:b/>
                <w:sz w:val="22"/>
                <w:szCs w:val="22"/>
              </w:rPr>
              <w:t>and</w:t>
            </w:r>
            <w:proofErr w:type="spellEnd"/>
            <w:r w:rsidRPr="00A64147">
              <w:rPr>
                <w:b/>
                <w:sz w:val="22"/>
                <w:szCs w:val="22"/>
              </w:rPr>
              <w:t xml:space="preserve"> </w:t>
            </w:r>
            <w:proofErr w:type="spellStart"/>
            <w:r w:rsidRPr="00A64147">
              <w:rPr>
                <w:b/>
                <w:sz w:val="22"/>
                <w:szCs w:val="22"/>
              </w:rPr>
              <w:t>Organisational</w:t>
            </w:r>
            <w:proofErr w:type="spellEnd"/>
            <w:r w:rsidRPr="00A64147">
              <w:rPr>
                <w:b/>
                <w:sz w:val="22"/>
                <w:szCs w:val="22"/>
              </w:rPr>
              <w:t xml:space="preserve"> Performance: A </w:t>
            </w:r>
            <w:proofErr w:type="spellStart"/>
            <w:r w:rsidRPr="00A64147">
              <w:rPr>
                <w:b/>
                <w:sz w:val="22"/>
                <w:szCs w:val="22"/>
              </w:rPr>
              <w:t>Review</w:t>
            </w:r>
            <w:proofErr w:type="spellEnd"/>
            <w:r w:rsidRPr="00A64147">
              <w:rPr>
                <w:b/>
                <w:sz w:val="22"/>
                <w:szCs w:val="22"/>
              </w:rPr>
              <w:t xml:space="preserve"> </w:t>
            </w:r>
            <w:proofErr w:type="spellStart"/>
            <w:r w:rsidRPr="00A64147">
              <w:rPr>
                <w:b/>
                <w:sz w:val="22"/>
                <w:szCs w:val="22"/>
              </w:rPr>
              <w:t>of</w:t>
            </w:r>
            <w:proofErr w:type="spellEnd"/>
            <w:r w:rsidRPr="00A64147">
              <w:rPr>
                <w:b/>
                <w:sz w:val="22"/>
                <w:szCs w:val="22"/>
              </w:rPr>
              <w:t xml:space="preserve"> </w:t>
            </w:r>
            <w:proofErr w:type="spellStart"/>
            <w:r w:rsidRPr="00A64147">
              <w:rPr>
                <w:b/>
                <w:sz w:val="22"/>
                <w:szCs w:val="22"/>
              </w:rPr>
              <w:t>the</w:t>
            </w:r>
            <w:proofErr w:type="spellEnd"/>
            <w:r w:rsidRPr="00A64147">
              <w:rPr>
                <w:b/>
                <w:sz w:val="22"/>
                <w:szCs w:val="22"/>
              </w:rPr>
              <w:t xml:space="preserve"> </w:t>
            </w:r>
            <w:proofErr w:type="spellStart"/>
            <w:r w:rsidRPr="00A64147">
              <w:rPr>
                <w:b/>
                <w:sz w:val="22"/>
                <w:szCs w:val="22"/>
              </w:rPr>
              <w:t>Current</w:t>
            </w:r>
            <w:proofErr w:type="spellEnd"/>
            <w:r w:rsidRPr="00A64147">
              <w:rPr>
                <w:b/>
                <w:sz w:val="22"/>
                <w:szCs w:val="22"/>
              </w:rPr>
              <w:t xml:space="preserve"> </w:t>
            </w:r>
            <w:proofErr w:type="spellStart"/>
            <w:r w:rsidRPr="00A64147">
              <w:rPr>
                <w:b/>
                <w:sz w:val="22"/>
                <w:szCs w:val="22"/>
              </w:rPr>
              <w:t>Literature</w:t>
            </w:r>
            <w:proofErr w:type="spellEnd"/>
            <w:r w:rsidRPr="00A64147">
              <w:rPr>
                <w:b/>
                <w:sz w:val="22"/>
                <w:szCs w:val="22"/>
              </w:rPr>
              <w:t>,</w:t>
            </w:r>
            <w:r w:rsidRPr="00A64147">
              <w:rPr>
                <w:sz w:val="22"/>
                <w:szCs w:val="22"/>
              </w:rPr>
              <w:t xml:space="preserve"> </w:t>
            </w:r>
            <w:proofErr w:type="spellStart"/>
            <w:r w:rsidRPr="00A64147">
              <w:rPr>
                <w:sz w:val="22"/>
                <w:szCs w:val="22"/>
              </w:rPr>
              <w:t>Conceptual</w:t>
            </w:r>
            <w:proofErr w:type="spellEnd"/>
            <w:r w:rsidRPr="00A64147">
              <w:rPr>
                <w:sz w:val="22"/>
                <w:szCs w:val="22"/>
              </w:rPr>
              <w:t xml:space="preserve"> </w:t>
            </w:r>
            <w:proofErr w:type="spellStart"/>
            <w:r w:rsidRPr="00A64147">
              <w:rPr>
                <w:sz w:val="22"/>
                <w:szCs w:val="22"/>
              </w:rPr>
              <w:t>Model</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Research</w:t>
            </w:r>
            <w:proofErr w:type="spellEnd"/>
            <w:r w:rsidRPr="00A64147">
              <w:rPr>
                <w:sz w:val="22"/>
                <w:szCs w:val="22"/>
              </w:rPr>
              <w:t xml:space="preserve"> </w:t>
            </w:r>
            <w:proofErr w:type="spellStart"/>
            <w:r w:rsidRPr="00A64147">
              <w:rPr>
                <w:sz w:val="22"/>
                <w:szCs w:val="22"/>
              </w:rPr>
              <w:t>Propositions</w:t>
            </w:r>
            <w:proofErr w:type="spellEnd"/>
            <w:r w:rsidRPr="00A64147">
              <w:rPr>
                <w:sz w:val="22"/>
                <w:szCs w:val="22"/>
              </w:rPr>
              <w:t xml:space="preserve">’, </w:t>
            </w:r>
            <w:proofErr w:type="spellStart"/>
            <w:r w:rsidRPr="00A64147">
              <w:rPr>
                <w:i/>
                <w:sz w:val="22"/>
                <w:szCs w:val="22"/>
              </w:rPr>
              <w:t>Procedia</w:t>
            </w:r>
            <w:proofErr w:type="spellEnd"/>
            <w:r w:rsidRPr="00A64147">
              <w:rPr>
                <w:i/>
                <w:sz w:val="22"/>
                <w:szCs w:val="22"/>
              </w:rPr>
              <w:t xml:space="preserve"> - </w:t>
            </w:r>
            <w:proofErr w:type="spellStart"/>
            <w:r w:rsidRPr="00A64147">
              <w:rPr>
                <w:i/>
                <w:sz w:val="22"/>
                <w:szCs w:val="22"/>
              </w:rPr>
              <w:t>Social</w:t>
            </w:r>
            <w:proofErr w:type="spellEnd"/>
            <w:r w:rsidRPr="00A64147">
              <w:rPr>
                <w:i/>
                <w:sz w:val="22"/>
                <w:szCs w:val="22"/>
              </w:rPr>
              <w:t xml:space="preserve"> </w:t>
            </w:r>
            <w:proofErr w:type="spellStart"/>
            <w:r w:rsidRPr="00A64147">
              <w:rPr>
                <w:i/>
                <w:sz w:val="22"/>
                <w:szCs w:val="22"/>
              </w:rPr>
              <w:t>and</w:t>
            </w:r>
            <w:proofErr w:type="spellEnd"/>
            <w:r w:rsidRPr="00A64147">
              <w:rPr>
                <w:i/>
                <w:sz w:val="22"/>
                <w:szCs w:val="22"/>
              </w:rPr>
              <w:t xml:space="preserve"> </w:t>
            </w:r>
            <w:proofErr w:type="spellStart"/>
            <w:r w:rsidRPr="00A64147">
              <w:rPr>
                <w:i/>
                <w:sz w:val="22"/>
                <w:szCs w:val="22"/>
              </w:rPr>
              <w:t>Behavioral</w:t>
            </w:r>
            <w:proofErr w:type="spellEnd"/>
            <w:r w:rsidRPr="00A64147">
              <w:rPr>
                <w:i/>
                <w:sz w:val="22"/>
                <w:szCs w:val="22"/>
              </w:rPr>
              <w:t xml:space="preserve"> </w:t>
            </w:r>
            <w:proofErr w:type="spellStart"/>
            <w:r w:rsidRPr="00A64147">
              <w:rPr>
                <w:i/>
                <w:sz w:val="22"/>
                <w:szCs w:val="22"/>
              </w:rPr>
              <w:t>Sciences</w:t>
            </w:r>
            <w:proofErr w:type="spellEnd"/>
            <w:r w:rsidRPr="00A64147">
              <w:rPr>
                <w:sz w:val="22"/>
                <w:szCs w:val="22"/>
              </w:rPr>
              <w:t xml:space="preserve">, </w:t>
            </w:r>
            <w:proofErr w:type="spellStart"/>
            <w:r w:rsidRPr="00A64147">
              <w:rPr>
                <w:sz w:val="22"/>
                <w:szCs w:val="22"/>
              </w:rPr>
              <w:t>pp</w:t>
            </w:r>
            <w:proofErr w:type="spellEnd"/>
            <w:r w:rsidRPr="00A64147">
              <w:rPr>
                <w:sz w:val="22"/>
                <w:szCs w:val="22"/>
              </w:rPr>
              <w:t xml:space="preserve">. 115–122. </w:t>
            </w:r>
            <w:proofErr w:type="spellStart"/>
            <w:r w:rsidRPr="00A64147">
              <w:rPr>
                <w:sz w:val="22"/>
                <w:szCs w:val="22"/>
              </w:rPr>
              <w:t>doi</w:t>
            </w:r>
            <w:proofErr w:type="spellEnd"/>
            <w:r w:rsidRPr="00A64147">
              <w:rPr>
                <w:sz w:val="22"/>
                <w:szCs w:val="22"/>
              </w:rPr>
              <w:t>: 10.1016/j.sbspro.2014.10.266.</w:t>
            </w:r>
          </w:p>
        </w:tc>
        <w:tc>
          <w:tcPr>
            <w:tcW w:w="1560" w:type="dxa"/>
          </w:tcPr>
          <w:p w14:paraId="4FD92482" w14:textId="77777777" w:rsidR="00690AC1" w:rsidRPr="00A64147" w:rsidRDefault="00242D42">
            <w:pPr>
              <w:jc w:val="center"/>
              <w:rPr>
                <w:sz w:val="20"/>
                <w:szCs w:val="20"/>
              </w:rPr>
            </w:pPr>
            <w:proofErr w:type="spellStart"/>
            <w:r w:rsidRPr="00A64147">
              <w:rPr>
                <w:sz w:val="20"/>
                <w:szCs w:val="20"/>
              </w:rPr>
              <w:t>Corporate</w:t>
            </w:r>
            <w:proofErr w:type="spellEnd"/>
            <w:r w:rsidRPr="00A64147">
              <w:rPr>
                <w:sz w:val="20"/>
                <w:szCs w:val="20"/>
              </w:rPr>
              <w:t xml:space="preserve"> </w:t>
            </w:r>
            <w:proofErr w:type="spellStart"/>
            <w:r w:rsidRPr="00A64147">
              <w:rPr>
                <w:sz w:val="20"/>
                <w:szCs w:val="20"/>
              </w:rPr>
              <w:t>communication</w:t>
            </w:r>
            <w:proofErr w:type="spellEnd"/>
          </w:p>
        </w:tc>
        <w:tc>
          <w:tcPr>
            <w:tcW w:w="7371" w:type="dxa"/>
          </w:tcPr>
          <w:p w14:paraId="585A6744" w14:textId="77777777" w:rsidR="00690AC1" w:rsidRPr="00A64147" w:rsidRDefault="00242D42">
            <w:proofErr w:type="spellStart"/>
            <w:r w:rsidRPr="00A64147">
              <w:rPr>
                <w:sz w:val="22"/>
                <w:szCs w:val="22"/>
              </w:rPr>
              <w:t>The</w:t>
            </w:r>
            <w:proofErr w:type="spellEnd"/>
            <w:r w:rsidRPr="00A64147">
              <w:rPr>
                <w:sz w:val="22"/>
                <w:szCs w:val="22"/>
              </w:rPr>
              <w:t xml:space="preserve"> </w:t>
            </w:r>
            <w:proofErr w:type="spellStart"/>
            <w:r w:rsidRPr="00A64147">
              <w:rPr>
                <w:sz w:val="22"/>
                <w:szCs w:val="22"/>
              </w:rPr>
              <w:t>results</w:t>
            </w:r>
            <w:proofErr w:type="spellEnd"/>
            <w:r w:rsidRPr="00A64147">
              <w:rPr>
                <w:sz w:val="22"/>
                <w:szCs w:val="22"/>
              </w:rPr>
              <w:t xml:space="preserve"> </w:t>
            </w:r>
            <w:proofErr w:type="spellStart"/>
            <w:r w:rsidRPr="00A64147">
              <w:rPr>
                <w:sz w:val="22"/>
                <w:szCs w:val="22"/>
              </w:rPr>
              <w:t>have</w:t>
            </w:r>
            <w:proofErr w:type="spellEnd"/>
            <w:r w:rsidRPr="00A64147">
              <w:rPr>
                <w:sz w:val="22"/>
                <w:szCs w:val="22"/>
              </w:rPr>
              <w:t xml:space="preserve"> </w:t>
            </w:r>
            <w:proofErr w:type="spellStart"/>
            <w:r w:rsidRPr="00A64147">
              <w:rPr>
                <w:sz w:val="22"/>
                <w:szCs w:val="22"/>
              </w:rPr>
              <w:t>indicated</w:t>
            </w:r>
            <w:proofErr w:type="spellEnd"/>
            <w:r w:rsidRPr="00A64147">
              <w:rPr>
                <w:sz w:val="22"/>
                <w:szCs w:val="22"/>
              </w:rPr>
              <w:t xml:space="preserve"> a </w:t>
            </w:r>
            <w:proofErr w:type="spellStart"/>
            <w:r w:rsidRPr="00A64147">
              <w:rPr>
                <w:sz w:val="22"/>
                <w:szCs w:val="22"/>
              </w:rPr>
              <w:t>definite</w:t>
            </w:r>
            <w:proofErr w:type="spellEnd"/>
            <w:r w:rsidRPr="00A64147">
              <w:rPr>
                <w:sz w:val="22"/>
                <w:szCs w:val="22"/>
              </w:rPr>
              <w:t xml:space="preserve"> </w:t>
            </w:r>
            <w:proofErr w:type="spellStart"/>
            <w:r w:rsidRPr="00A64147">
              <w:rPr>
                <w:sz w:val="22"/>
                <w:szCs w:val="22"/>
              </w:rPr>
              <w:t>positive</w:t>
            </w:r>
            <w:proofErr w:type="spellEnd"/>
            <w:r w:rsidRPr="00A64147">
              <w:rPr>
                <w:sz w:val="22"/>
                <w:szCs w:val="22"/>
              </w:rPr>
              <w:t xml:space="preserve"> </w:t>
            </w:r>
            <w:proofErr w:type="spellStart"/>
            <w:r w:rsidRPr="00A64147">
              <w:rPr>
                <w:sz w:val="22"/>
                <w:szCs w:val="22"/>
              </w:rPr>
              <w:t>relationship</w:t>
            </w:r>
            <w:proofErr w:type="spellEnd"/>
            <w:r w:rsidRPr="00A64147">
              <w:rPr>
                <w:sz w:val="22"/>
                <w:szCs w:val="22"/>
              </w:rPr>
              <w:t xml:space="preserve"> </w:t>
            </w:r>
            <w:proofErr w:type="spellStart"/>
            <w:r w:rsidRPr="00A64147">
              <w:rPr>
                <w:sz w:val="22"/>
                <w:szCs w:val="22"/>
              </w:rPr>
              <w:t>between</w:t>
            </w:r>
            <w:proofErr w:type="spellEnd"/>
            <w:r w:rsidRPr="00A64147">
              <w:rPr>
                <w:sz w:val="22"/>
                <w:szCs w:val="22"/>
              </w:rPr>
              <w:t xml:space="preserve"> CCM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financial</w:t>
            </w:r>
            <w:proofErr w:type="spellEnd"/>
            <w:r w:rsidRPr="00A64147">
              <w:rPr>
                <w:sz w:val="22"/>
                <w:szCs w:val="22"/>
              </w:rPr>
              <w:t xml:space="preserve"> performance (P1).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relationship</w:t>
            </w:r>
            <w:proofErr w:type="spellEnd"/>
            <w:r w:rsidRPr="00A64147">
              <w:rPr>
                <w:sz w:val="22"/>
                <w:szCs w:val="22"/>
              </w:rPr>
              <w:t xml:space="preserve"> </w:t>
            </w:r>
            <w:proofErr w:type="spellStart"/>
            <w:r w:rsidRPr="00A64147">
              <w:rPr>
                <w:sz w:val="22"/>
                <w:szCs w:val="22"/>
              </w:rPr>
              <w:t>between</w:t>
            </w:r>
            <w:proofErr w:type="spellEnd"/>
            <w:r w:rsidRPr="00A64147">
              <w:rPr>
                <w:sz w:val="22"/>
                <w:szCs w:val="22"/>
              </w:rPr>
              <w:t xml:space="preserve"> CCM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financial</w:t>
            </w:r>
            <w:proofErr w:type="spellEnd"/>
            <w:r w:rsidRPr="00A64147">
              <w:rPr>
                <w:sz w:val="22"/>
                <w:szCs w:val="22"/>
              </w:rPr>
              <w:t xml:space="preserve"> performance </w:t>
            </w:r>
            <w:proofErr w:type="spellStart"/>
            <w:r w:rsidRPr="00A64147">
              <w:rPr>
                <w:sz w:val="22"/>
                <w:szCs w:val="22"/>
              </w:rPr>
              <w:t>is</w:t>
            </w:r>
            <w:proofErr w:type="spellEnd"/>
            <w:r w:rsidRPr="00A64147">
              <w:rPr>
                <w:sz w:val="22"/>
                <w:szCs w:val="22"/>
              </w:rPr>
              <w:t xml:space="preserve"> </w:t>
            </w:r>
            <w:proofErr w:type="spellStart"/>
            <w:r w:rsidRPr="00A64147">
              <w:rPr>
                <w:sz w:val="22"/>
                <w:szCs w:val="22"/>
              </w:rPr>
              <w:t>not</w:t>
            </w:r>
            <w:proofErr w:type="spellEnd"/>
            <w:r w:rsidRPr="00A64147">
              <w:rPr>
                <w:sz w:val="22"/>
                <w:szCs w:val="22"/>
              </w:rPr>
              <w:t xml:space="preserve"> </w:t>
            </w:r>
            <w:proofErr w:type="spellStart"/>
            <w:r w:rsidRPr="00A64147">
              <w:rPr>
                <w:sz w:val="22"/>
                <w:szCs w:val="22"/>
              </w:rPr>
              <w:t>well</w:t>
            </w:r>
            <w:proofErr w:type="spellEnd"/>
            <w:r w:rsidRPr="00A64147">
              <w:rPr>
                <w:sz w:val="22"/>
                <w:szCs w:val="22"/>
              </w:rPr>
              <w:t xml:space="preserve"> </w:t>
            </w:r>
            <w:proofErr w:type="spellStart"/>
            <w:r w:rsidRPr="00A64147">
              <w:rPr>
                <w:sz w:val="22"/>
                <w:szCs w:val="22"/>
              </w:rPr>
              <w:t>established</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close</w:t>
            </w:r>
            <w:proofErr w:type="spellEnd"/>
            <w:r w:rsidRPr="00A64147">
              <w:rPr>
                <w:sz w:val="22"/>
                <w:szCs w:val="22"/>
              </w:rPr>
              <w:t xml:space="preserve"> </w:t>
            </w:r>
            <w:proofErr w:type="spellStart"/>
            <w:r w:rsidRPr="00A64147">
              <w:rPr>
                <w:sz w:val="22"/>
                <w:szCs w:val="22"/>
              </w:rPr>
              <w:t>field</w:t>
            </w:r>
            <w:proofErr w:type="spellEnd"/>
            <w:r w:rsidRPr="00A64147">
              <w:rPr>
                <w:sz w:val="22"/>
                <w:szCs w:val="22"/>
              </w:rPr>
              <w:t xml:space="preserve"> to </w:t>
            </w:r>
            <w:proofErr w:type="spellStart"/>
            <w:r w:rsidRPr="00A64147">
              <w:rPr>
                <w:sz w:val="22"/>
                <w:szCs w:val="22"/>
              </w:rPr>
              <w:t>corporate</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such</w:t>
            </w:r>
            <w:proofErr w:type="spellEnd"/>
            <w:r w:rsidRPr="00A64147">
              <w:rPr>
                <w:sz w:val="22"/>
                <w:szCs w:val="22"/>
              </w:rPr>
              <w:t xml:space="preserve"> </w:t>
            </w:r>
            <w:proofErr w:type="spellStart"/>
            <w:r w:rsidRPr="00A64147">
              <w:rPr>
                <w:sz w:val="22"/>
                <w:szCs w:val="22"/>
              </w:rPr>
              <w:t>as</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marketing </w:t>
            </w:r>
            <w:proofErr w:type="spellStart"/>
            <w:r w:rsidRPr="00A64147">
              <w:rPr>
                <w:sz w:val="22"/>
                <w:szCs w:val="22"/>
              </w:rPr>
              <w:t>reveals</w:t>
            </w:r>
            <w:proofErr w:type="spellEnd"/>
            <w:r w:rsidRPr="00A64147">
              <w:rPr>
                <w:sz w:val="22"/>
                <w:szCs w:val="22"/>
              </w:rPr>
              <w:t xml:space="preserve"> </w:t>
            </w:r>
            <w:proofErr w:type="spellStart"/>
            <w:r w:rsidRPr="00A64147">
              <w:rPr>
                <w:sz w:val="22"/>
                <w:szCs w:val="22"/>
              </w:rPr>
              <w:t>strong</w:t>
            </w:r>
            <w:proofErr w:type="spellEnd"/>
            <w:r w:rsidRPr="00A64147">
              <w:rPr>
                <w:sz w:val="22"/>
                <w:szCs w:val="22"/>
              </w:rPr>
              <w:t xml:space="preserve"> </w:t>
            </w:r>
            <w:proofErr w:type="spellStart"/>
            <w:r w:rsidRPr="00A64147">
              <w:rPr>
                <w:sz w:val="22"/>
                <w:szCs w:val="22"/>
              </w:rPr>
              <w:t>relationships</w:t>
            </w:r>
            <w:proofErr w:type="spellEnd"/>
            <w:r w:rsidRPr="00A64147">
              <w:rPr>
                <w:sz w:val="22"/>
                <w:szCs w:val="22"/>
              </w:rPr>
              <w:t xml:space="preserve"> (</w:t>
            </w:r>
            <w:proofErr w:type="spellStart"/>
            <w:r w:rsidRPr="00A64147">
              <w:rPr>
                <w:sz w:val="22"/>
                <w:szCs w:val="22"/>
              </w:rPr>
              <w:t>Kohli</w:t>
            </w:r>
            <w:proofErr w:type="spellEnd"/>
            <w:r w:rsidRPr="00A64147">
              <w:rPr>
                <w:sz w:val="22"/>
                <w:szCs w:val="22"/>
              </w:rPr>
              <w:t xml:space="preserve"> &amp; </w:t>
            </w:r>
            <w:proofErr w:type="spellStart"/>
            <w:r w:rsidRPr="00A64147">
              <w:rPr>
                <w:sz w:val="22"/>
                <w:szCs w:val="22"/>
              </w:rPr>
              <w:t>Jaworski</w:t>
            </w:r>
            <w:proofErr w:type="spellEnd"/>
            <w:r w:rsidRPr="00A64147">
              <w:rPr>
                <w:sz w:val="22"/>
                <w:szCs w:val="22"/>
              </w:rPr>
              <w:t xml:space="preserve">, 1990; </w:t>
            </w:r>
            <w:proofErr w:type="spellStart"/>
            <w:r w:rsidRPr="00A64147">
              <w:rPr>
                <w:sz w:val="22"/>
                <w:szCs w:val="22"/>
              </w:rPr>
              <w:t>Narver</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Slater</w:t>
            </w:r>
            <w:proofErr w:type="spellEnd"/>
            <w:r w:rsidRPr="00A64147">
              <w:rPr>
                <w:sz w:val="22"/>
                <w:szCs w:val="22"/>
              </w:rPr>
              <w:t xml:space="preserve">, 1990). </w:t>
            </w:r>
            <w:proofErr w:type="spellStart"/>
            <w:r w:rsidRPr="00A64147">
              <w:rPr>
                <w:b/>
                <w:sz w:val="22"/>
                <w:szCs w:val="22"/>
              </w:rPr>
              <w:t>This</w:t>
            </w:r>
            <w:proofErr w:type="spellEnd"/>
            <w:r w:rsidRPr="00A64147">
              <w:rPr>
                <w:b/>
                <w:sz w:val="22"/>
                <w:szCs w:val="22"/>
              </w:rPr>
              <w:t xml:space="preserve"> </w:t>
            </w:r>
            <w:proofErr w:type="spellStart"/>
            <w:r w:rsidRPr="00A64147">
              <w:rPr>
                <w:b/>
                <w:sz w:val="22"/>
                <w:szCs w:val="22"/>
              </w:rPr>
              <w:t>study</w:t>
            </w:r>
            <w:proofErr w:type="spellEnd"/>
            <w:r w:rsidRPr="00A64147">
              <w:rPr>
                <w:b/>
                <w:sz w:val="22"/>
                <w:szCs w:val="22"/>
              </w:rPr>
              <w:t xml:space="preserve"> </w:t>
            </w:r>
            <w:proofErr w:type="spellStart"/>
            <w:r w:rsidRPr="00A64147">
              <w:rPr>
                <w:b/>
                <w:sz w:val="22"/>
                <w:szCs w:val="22"/>
              </w:rPr>
              <w:t>was</w:t>
            </w:r>
            <w:proofErr w:type="spellEnd"/>
            <w:r w:rsidRPr="00A64147">
              <w:rPr>
                <w:b/>
                <w:sz w:val="22"/>
                <w:szCs w:val="22"/>
              </w:rPr>
              <w:t xml:space="preserve"> </w:t>
            </w:r>
            <w:proofErr w:type="spellStart"/>
            <w:r w:rsidRPr="00A64147">
              <w:rPr>
                <w:b/>
                <w:sz w:val="22"/>
                <w:szCs w:val="22"/>
              </w:rPr>
              <w:t>consistent</w:t>
            </w:r>
            <w:proofErr w:type="spellEnd"/>
            <w:r w:rsidRPr="00A64147">
              <w:rPr>
                <w:b/>
                <w:sz w:val="22"/>
                <w:szCs w:val="22"/>
              </w:rPr>
              <w:t xml:space="preserve"> </w:t>
            </w:r>
            <w:proofErr w:type="spellStart"/>
            <w:r w:rsidRPr="00A64147">
              <w:rPr>
                <w:b/>
                <w:sz w:val="22"/>
                <w:szCs w:val="22"/>
              </w:rPr>
              <w:t>with</w:t>
            </w:r>
            <w:proofErr w:type="spellEnd"/>
            <w:r w:rsidRPr="00A64147">
              <w:rPr>
                <w:b/>
                <w:sz w:val="22"/>
                <w:szCs w:val="22"/>
              </w:rPr>
              <w:t xml:space="preserve"> </w:t>
            </w:r>
            <w:proofErr w:type="spellStart"/>
            <w:r w:rsidRPr="00A64147">
              <w:rPr>
                <w:b/>
                <w:sz w:val="22"/>
                <w:szCs w:val="22"/>
              </w:rPr>
              <w:t>prior</w:t>
            </w:r>
            <w:proofErr w:type="spellEnd"/>
            <w:r w:rsidRPr="00A64147">
              <w:rPr>
                <w:b/>
                <w:sz w:val="22"/>
                <w:szCs w:val="22"/>
              </w:rPr>
              <w:t xml:space="preserve"> </w:t>
            </w:r>
            <w:proofErr w:type="spellStart"/>
            <w:r w:rsidRPr="00A64147">
              <w:rPr>
                <w:b/>
                <w:sz w:val="22"/>
                <w:szCs w:val="22"/>
              </w:rPr>
              <w:t>studies</w:t>
            </w:r>
            <w:proofErr w:type="spellEnd"/>
            <w:r w:rsidRPr="00A64147">
              <w:rPr>
                <w:b/>
                <w:sz w:val="22"/>
                <w:szCs w:val="22"/>
              </w:rPr>
              <w:t xml:space="preserve">, </w:t>
            </w:r>
            <w:proofErr w:type="spellStart"/>
            <w:r w:rsidRPr="00A64147">
              <w:rPr>
                <w:b/>
                <w:sz w:val="22"/>
                <w:szCs w:val="22"/>
              </w:rPr>
              <w:t>which</w:t>
            </w:r>
            <w:proofErr w:type="spellEnd"/>
            <w:r w:rsidRPr="00A64147">
              <w:rPr>
                <w:b/>
                <w:sz w:val="22"/>
                <w:szCs w:val="22"/>
              </w:rPr>
              <w:t xml:space="preserve"> </w:t>
            </w:r>
            <w:proofErr w:type="spellStart"/>
            <w:r w:rsidRPr="00A64147">
              <w:rPr>
                <w:b/>
                <w:sz w:val="22"/>
                <w:szCs w:val="22"/>
              </w:rPr>
              <w:t>also</w:t>
            </w:r>
            <w:proofErr w:type="spellEnd"/>
            <w:r w:rsidRPr="00A64147">
              <w:rPr>
                <w:b/>
                <w:sz w:val="22"/>
                <w:szCs w:val="22"/>
              </w:rPr>
              <w:t xml:space="preserve"> </w:t>
            </w:r>
            <w:proofErr w:type="spellStart"/>
            <w:r w:rsidRPr="00A64147">
              <w:rPr>
                <w:b/>
                <w:sz w:val="22"/>
                <w:szCs w:val="22"/>
              </w:rPr>
              <w:t>found</w:t>
            </w:r>
            <w:proofErr w:type="spellEnd"/>
            <w:r w:rsidRPr="00A64147">
              <w:rPr>
                <w:b/>
                <w:sz w:val="22"/>
                <w:szCs w:val="22"/>
              </w:rPr>
              <w:t xml:space="preserve"> a </w:t>
            </w:r>
            <w:proofErr w:type="spellStart"/>
            <w:r w:rsidRPr="00A64147">
              <w:rPr>
                <w:b/>
                <w:sz w:val="22"/>
                <w:szCs w:val="22"/>
              </w:rPr>
              <w:t>positive</w:t>
            </w:r>
            <w:proofErr w:type="spellEnd"/>
            <w:r w:rsidRPr="00A64147">
              <w:rPr>
                <w:b/>
                <w:sz w:val="22"/>
                <w:szCs w:val="22"/>
              </w:rPr>
              <w:t xml:space="preserve"> </w:t>
            </w:r>
            <w:proofErr w:type="spellStart"/>
            <w:r w:rsidRPr="00A64147">
              <w:rPr>
                <w:b/>
                <w:sz w:val="22"/>
                <w:szCs w:val="22"/>
              </w:rPr>
              <w:t>relationship</w:t>
            </w:r>
            <w:proofErr w:type="spellEnd"/>
            <w:r w:rsidRPr="00A64147">
              <w:rPr>
                <w:b/>
                <w:sz w:val="22"/>
                <w:szCs w:val="22"/>
              </w:rPr>
              <w:t xml:space="preserve"> </w:t>
            </w:r>
            <w:proofErr w:type="spellStart"/>
            <w:r w:rsidRPr="00A64147">
              <w:rPr>
                <w:b/>
                <w:sz w:val="22"/>
                <w:szCs w:val="22"/>
              </w:rPr>
              <w:t>between</w:t>
            </w:r>
            <w:proofErr w:type="spellEnd"/>
            <w:r w:rsidRPr="00A64147">
              <w:rPr>
                <w:b/>
                <w:sz w:val="22"/>
                <w:szCs w:val="22"/>
              </w:rPr>
              <w:t xml:space="preserve"> CCM </w:t>
            </w:r>
            <w:proofErr w:type="spellStart"/>
            <w:r w:rsidRPr="00A64147">
              <w:rPr>
                <w:b/>
                <w:sz w:val="22"/>
                <w:szCs w:val="22"/>
              </w:rPr>
              <w:t>and</w:t>
            </w:r>
            <w:proofErr w:type="spellEnd"/>
            <w:r w:rsidRPr="00A64147">
              <w:rPr>
                <w:b/>
                <w:sz w:val="22"/>
                <w:szCs w:val="22"/>
              </w:rPr>
              <w:t xml:space="preserve"> </w:t>
            </w:r>
            <w:proofErr w:type="spellStart"/>
            <w:r w:rsidRPr="00A64147">
              <w:rPr>
                <w:b/>
                <w:sz w:val="22"/>
                <w:szCs w:val="22"/>
              </w:rPr>
              <w:t>financial</w:t>
            </w:r>
            <w:proofErr w:type="spellEnd"/>
            <w:r w:rsidRPr="00A64147">
              <w:rPr>
                <w:b/>
                <w:sz w:val="22"/>
                <w:szCs w:val="22"/>
              </w:rPr>
              <w:t xml:space="preserve"> performance.</w:t>
            </w:r>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mission</w:t>
            </w:r>
            <w:proofErr w:type="spellEnd"/>
            <w:r w:rsidRPr="00A64147">
              <w:rPr>
                <w:sz w:val="22"/>
                <w:szCs w:val="22"/>
              </w:rPr>
              <w:t xml:space="preserve"> </w:t>
            </w:r>
            <w:proofErr w:type="spellStart"/>
            <w:r w:rsidRPr="00A64147">
              <w:rPr>
                <w:sz w:val="22"/>
                <w:szCs w:val="22"/>
              </w:rPr>
              <w:t>achievement</w:t>
            </w:r>
            <w:proofErr w:type="spellEnd"/>
            <w:r w:rsidRPr="00A64147">
              <w:rPr>
                <w:sz w:val="22"/>
                <w:szCs w:val="22"/>
              </w:rPr>
              <w:t xml:space="preserve"> (non-</w:t>
            </w:r>
            <w:proofErr w:type="spellStart"/>
            <w:r w:rsidRPr="00A64147">
              <w:rPr>
                <w:sz w:val="22"/>
                <w:szCs w:val="22"/>
              </w:rPr>
              <w:t>financial</w:t>
            </w:r>
            <w:proofErr w:type="spellEnd"/>
            <w:r w:rsidRPr="00A64147">
              <w:rPr>
                <w:sz w:val="22"/>
                <w:szCs w:val="22"/>
              </w:rPr>
              <w:t xml:space="preserve"> performance) </w:t>
            </w:r>
            <w:proofErr w:type="spellStart"/>
            <w:r w:rsidRPr="00A64147">
              <w:rPr>
                <w:sz w:val="22"/>
                <w:szCs w:val="22"/>
              </w:rPr>
              <w:t>also</w:t>
            </w:r>
            <w:proofErr w:type="spellEnd"/>
            <w:r w:rsidRPr="00A64147">
              <w:rPr>
                <w:sz w:val="22"/>
                <w:szCs w:val="22"/>
              </w:rPr>
              <w:t xml:space="preserve"> </w:t>
            </w:r>
            <w:proofErr w:type="spellStart"/>
            <w:r w:rsidRPr="00A64147">
              <w:rPr>
                <w:sz w:val="22"/>
                <w:szCs w:val="22"/>
              </w:rPr>
              <w:t>has</w:t>
            </w:r>
            <w:proofErr w:type="spellEnd"/>
            <w:r w:rsidRPr="00A64147">
              <w:rPr>
                <w:sz w:val="22"/>
                <w:szCs w:val="22"/>
              </w:rPr>
              <w:t xml:space="preserve"> </w:t>
            </w:r>
            <w:proofErr w:type="spellStart"/>
            <w:r w:rsidRPr="00A64147">
              <w:rPr>
                <w:sz w:val="22"/>
                <w:szCs w:val="22"/>
              </w:rPr>
              <w:t>significant</w:t>
            </w:r>
            <w:proofErr w:type="spellEnd"/>
            <w:r w:rsidRPr="00A64147">
              <w:rPr>
                <w:sz w:val="22"/>
                <w:szCs w:val="22"/>
              </w:rPr>
              <w:t xml:space="preserve"> </w:t>
            </w:r>
            <w:proofErr w:type="spellStart"/>
            <w:r w:rsidRPr="00A64147">
              <w:rPr>
                <w:sz w:val="22"/>
                <w:szCs w:val="22"/>
              </w:rPr>
              <w:t>relations</w:t>
            </w:r>
            <w:proofErr w:type="spellEnd"/>
            <w:r w:rsidRPr="00A64147">
              <w:rPr>
                <w:sz w:val="22"/>
                <w:szCs w:val="22"/>
              </w:rPr>
              <w:t xml:space="preserve"> </w:t>
            </w:r>
            <w:proofErr w:type="spellStart"/>
            <w:r w:rsidRPr="00A64147">
              <w:rPr>
                <w:sz w:val="22"/>
                <w:szCs w:val="22"/>
              </w:rPr>
              <w:t>with</w:t>
            </w:r>
            <w:proofErr w:type="spellEnd"/>
            <w:r w:rsidRPr="00A64147">
              <w:rPr>
                <w:sz w:val="22"/>
                <w:szCs w:val="22"/>
              </w:rPr>
              <w:t xml:space="preserve"> CCM (P2). </w:t>
            </w:r>
            <w:proofErr w:type="spellStart"/>
            <w:r w:rsidRPr="00A64147">
              <w:rPr>
                <w:sz w:val="22"/>
                <w:szCs w:val="22"/>
              </w:rPr>
              <w:t>Ditlevsen</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Kastberg</w:t>
            </w:r>
            <w:proofErr w:type="spellEnd"/>
            <w:r w:rsidRPr="00A64147">
              <w:rPr>
                <w:sz w:val="22"/>
                <w:szCs w:val="22"/>
              </w:rPr>
              <w:t xml:space="preserve"> (2007, p.11), </w:t>
            </w:r>
            <w:proofErr w:type="spellStart"/>
            <w:r w:rsidRPr="00A64147">
              <w:rPr>
                <w:sz w:val="22"/>
                <w:szCs w:val="22"/>
              </w:rPr>
              <w:t>label</w:t>
            </w:r>
            <w:proofErr w:type="spellEnd"/>
            <w:r w:rsidRPr="00A64147">
              <w:rPr>
                <w:sz w:val="22"/>
                <w:szCs w:val="22"/>
              </w:rPr>
              <w:t xml:space="preserve"> </w:t>
            </w:r>
            <w:proofErr w:type="spellStart"/>
            <w:r w:rsidRPr="00A64147">
              <w:rPr>
                <w:sz w:val="22"/>
                <w:szCs w:val="22"/>
              </w:rPr>
              <w:t>corporate</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as</w:t>
            </w:r>
            <w:proofErr w:type="spellEnd"/>
            <w:r w:rsidRPr="00A64147">
              <w:rPr>
                <w:sz w:val="22"/>
                <w:szCs w:val="22"/>
              </w:rPr>
              <w:t xml:space="preserve"> ‘</w:t>
            </w:r>
            <w:proofErr w:type="spellStart"/>
            <w:r w:rsidRPr="00A64147">
              <w:rPr>
                <w:sz w:val="22"/>
                <w:szCs w:val="22"/>
              </w:rPr>
              <w:t>mediational</w:t>
            </w:r>
            <w:proofErr w:type="spellEnd"/>
            <w:r w:rsidRPr="00A64147">
              <w:rPr>
                <w:sz w:val="22"/>
                <w:szCs w:val="22"/>
              </w:rPr>
              <w:t xml:space="preserve"> </w:t>
            </w:r>
            <w:proofErr w:type="spellStart"/>
            <w:r w:rsidRPr="00A64147">
              <w:rPr>
                <w:sz w:val="22"/>
                <w:szCs w:val="22"/>
              </w:rPr>
              <w:t>properties</w:t>
            </w:r>
            <w:proofErr w:type="spellEnd"/>
            <w:r w:rsidRPr="00A64147">
              <w:rPr>
                <w:sz w:val="22"/>
                <w:szCs w:val="22"/>
              </w:rPr>
              <w:t xml:space="preserve">’ </w:t>
            </w:r>
            <w:proofErr w:type="spellStart"/>
            <w:r w:rsidRPr="00A64147">
              <w:rPr>
                <w:sz w:val="22"/>
                <w:szCs w:val="22"/>
              </w:rPr>
              <w:t>constituting</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interface</w:t>
            </w:r>
            <w:proofErr w:type="spellEnd"/>
            <w:r w:rsidRPr="00A64147">
              <w:rPr>
                <w:sz w:val="22"/>
                <w:szCs w:val="22"/>
              </w:rPr>
              <w:t xml:space="preserve"> </w:t>
            </w:r>
            <w:proofErr w:type="spellStart"/>
            <w:r w:rsidRPr="00A64147">
              <w:rPr>
                <w:sz w:val="22"/>
                <w:szCs w:val="22"/>
              </w:rPr>
              <w:t>between</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strategic</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operational</w:t>
            </w:r>
            <w:proofErr w:type="spellEnd"/>
            <w:r w:rsidRPr="00A64147">
              <w:rPr>
                <w:sz w:val="22"/>
                <w:szCs w:val="22"/>
              </w:rPr>
              <w:t xml:space="preserve"> </w:t>
            </w:r>
            <w:proofErr w:type="spellStart"/>
            <w:r w:rsidRPr="00A64147">
              <w:rPr>
                <w:sz w:val="22"/>
                <w:szCs w:val="22"/>
              </w:rPr>
              <w:t>levels</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management</w:t>
            </w:r>
            <w:proofErr w:type="spellEnd"/>
            <w:r w:rsidRPr="00A64147">
              <w:rPr>
                <w:sz w:val="22"/>
                <w:szCs w:val="22"/>
              </w:rPr>
              <w:t xml:space="preserve"> </w:t>
            </w:r>
            <w:proofErr w:type="spellStart"/>
            <w:r w:rsidRPr="00A64147">
              <w:rPr>
                <w:sz w:val="22"/>
                <w:szCs w:val="22"/>
              </w:rPr>
              <w:t>that</w:t>
            </w:r>
            <w:proofErr w:type="spellEnd"/>
            <w:r w:rsidRPr="00A64147">
              <w:rPr>
                <w:sz w:val="22"/>
                <w:szCs w:val="22"/>
              </w:rPr>
              <w:t xml:space="preserve"> </w:t>
            </w:r>
            <w:proofErr w:type="spellStart"/>
            <w:r w:rsidRPr="00A64147">
              <w:rPr>
                <w:sz w:val="22"/>
                <w:szCs w:val="22"/>
              </w:rPr>
              <w:t>support</w:t>
            </w:r>
            <w:proofErr w:type="spellEnd"/>
            <w:r w:rsidRPr="00A64147">
              <w:rPr>
                <w:sz w:val="22"/>
                <w:szCs w:val="22"/>
              </w:rPr>
              <w:t xml:space="preserve"> </w:t>
            </w:r>
            <w:proofErr w:type="spellStart"/>
            <w:r w:rsidRPr="00A64147">
              <w:rPr>
                <w:sz w:val="22"/>
                <w:szCs w:val="22"/>
              </w:rPr>
              <w:t>decision-making</w:t>
            </w:r>
            <w:proofErr w:type="spellEnd"/>
            <w:r w:rsidRPr="00A64147">
              <w:rPr>
                <w:sz w:val="22"/>
                <w:szCs w:val="22"/>
              </w:rPr>
              <w:t xml:space="preserve"> </w:t>
            </w:r>
            <w:proofErr w:type="spellStart"/>
            <w:r w:rsidRPr="00A64147">
              <w:rPr>
                <w:sz w:val="22"/>
                <w:szCs w:val="22"/>
              </w:rPr>
              <w:t>processes</w:t>
            </w:r>
            <w:proofErr w:type="spellEnd"/>
            <w:r w:rsidRPr="00A64147">
              <w:rPr>
                <w:sz w:val="22"/>
                <w:szCs w:val="22"/>
              </w:rPr>
              <w:t xml:space="preserve"> to </w:t>
            </w:r>
            <w:proofErr w:type="spellStart"/>
            <w:r w:rsidRPr="00A64147">
              <w:rPr>
                <w:sz w:val="22"/>
                <w:szCs w:val="22"/>
              </w:rPr>
              <w:t>ensure</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are</w:t>
            </w:r>
            <w:proofErr w:type="spellEnd"/>
            <w:r w:rsidRPr="00A64147">
              <w:rPr>
                <w:sz w:val="22"/>
                <w:szCs w:val="22"/>
              </w:rPr>
              <w:t xml:space="preserve"> </w:t>
            </w:r>
            <w:proofErr w:type="spellStart"/>
            <w:r w:rsidRPr="00A64147">
              <w:rPr>
                <w:sz w:val="22"/>
                <w:szCs w:val="22"/>
              </w:rPr>
              <w:t>in</w:t>
            </w:r>
            <w:proofErr w:type="spellEnd"/>
            <w:r w:rsidRPr="00A64147">
              <w:rPr>
                <w:sz w:val="22"/>
                <w:szCs w:val="22"/>
              </w:rPr>
              <w:t xml:space="preserve"> </w:t>
            </w:r>
            <w:proofErr w:type="spellStart"/>
            <w:r w:rsidRPr="00A64147">
              <w:rPr>
                <w:sz w:val="22"/>
                <w:szCs w:val="22"/>
              </w:rPr>
              <w:t>line</w:t>
            </w:r>
            <w:proofErr w:type="spellEnd"/>
            <w:r w:rsidRPr="00A64147">
              <w:rPr>
                <w:sz w:val="22"/>
                <w:szCs w:val="22"/>
              </w:rPr>
              <w:t xml:space="preserve"> </w:t>
            </w:r>
            <w:proofErr w:type="spellStart"/>
            <w:r w:rsidRPr="00A64147">
              <w:rPr>
                <w:sz w:val="22"/>
                <w:szCs w:val="22"/>
              </w:rPr>
              <w:t>with</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mission</w:t>
            </w:r>
            <w:proofErr w:type="spellEnd"/>
            <w:r w:rsidRPr="00A64147">
              <w:rPr>
                <w:sz w:val="22"/>
                <w:szCs w:val="22"/>
              </w:rPr>
              <w:t xml:space="preserve">, </w:t>
            </w:r>
            <w:proofErr w:type="spellStart"/>
            <w:r w:rsidRPr="00A64147">
              <w:rPr>
                <w:sz w:val="22"/>
                <w:szCs w:val="22"/>
              </w:rPr>
              <w:t>vision</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value</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an</w:t>
            </w:r>
            <w:proofErr w:type="spellEnd"/>
            <w:r w:rsidRPr="00A64147">
              <w:rPr>
                <w:sz w:val="22"/>
                <w:szCs w:val="22"/>
              </w:rPr>
              <w:t xml:space="preserve"> </w:t>
            </w:r>
            <w:proofErr w:type="spellStart"/>
            <w:r w:rsidRPr="00A64147">
              <w:rPr>
                <w:sz w:val="22"/>
                <w:szCs w:val="22"/>
              </w:rPr>
              <w:t>organisation</w:t>
            </w:r>
            <w:proofErr w:type="spellEnd"/>
            <w:r w:rsidRPr="00A64147">
              <w:rPr>
                <w:sz w:val="22"/>
                <w:szCs w:val="22"/>
              </w:rPr>
              <w:t>.</w:t>
            </w:r>
          </w:p>
        </w:tc>
        <w:tc>
          <w:tcPr>
            <w:tcW w:w="992" w:type="dxa"/>
          </w:tcPr>
          <w:p w14:paraId="1F3885F4" w14:textId="77777777" w:rsidR="00690AC1" w:rsidRPr="00A64147" w:rsidRDefault="00242D42">
            <w:pPr>
              <w:jc w:val="center"/>
            </w:pPr>
            <w:r w:rsidRPr="00A64147">
              <w:rPr>
                <w:sz w:val="22"/>
                <w:szCs w:val="22"/>
              </w:rPr>
              <w:t>7</w:t>
            </w:r>
          </w:p>
        </w:tc>
      </w:tr>
      <w:tr w:rsidR="00690AC1" w:rsidRPr="00A64147" w14:paraId="2BCBF875" w14:textId="77777777">
        <w:tc>
          <w:tcPr>
            <w:tcW w:w="562" w:type="dxa"/>
          </w:tcPr>
          <w:p w14:paraId="47E20C11" w14:textId="77777777" w:rsidR="00690AC1" w:rsidRPr="00A64147" w:rsidRDefault="00242D42">
            <w:r w:rsidRPr="00A64147">
              <w:rPr>
                <w:sz w:val="22"/>
                <w:szCs w:val="22"/>
              </w:rPr>
              <w:t>25.</w:t>
            </w:r>
          </w:p>
        </w:tc>
        <w:tc>
          <w:tcPr>
            <w:tcW w:w="3402" w:type="dxa"/>
          </w:tcPr>
          <w:p w14:paraId="45F5BBB9" w14:textId="77777777" w:rsidR="00690AC1" w:rsidRPr="00A64147" w:rsidRDefault="00242D42">
            <w:proofErr w:type="spellStart"/>
            <w:r w:rsidRPr="00A64147">
              <w:rPr>
                <w:color w:val="000000"/>
                <w:sz w:val="22"/>
                <w:szCs w:val="22"/>
              </w:rPr>
              <w:t>Nikolić</w:t>
            </w:r>
            <w:proofErr w:type="spellEnd"/>
            <w:r w:rsidRPr="00A64147">
              <w:rPr>
                <w:color w:val="000000"/>
                <w:sz w:val="22"/>
                <w:szCs w:val="22"/>
              </w:rPr>
              <w:t xml:space="preserve">, M., </w:t>
            </w:r>
            <w:proofErr w:type="spellStart"/>
            <w:r w:rsidRPr="00A64147">
              <w:rPr>
                <w:color w:val="000000"/>
                <w:sz w:val="22"/>
                <w:szCs w:val="22"/>
              </w:rPr>
              <w:t>Terek</w:t>
            </w:r>
            <w:proofErr w:type="spellEnd"/>
            <w:r w:rsidRPr="00A64147">
              <w:rPr>
                <w:color w:val="000000"/>
                <w:sz w:val="22"/>
                <w:szCs w:val="22"/>
              </w:rPr>
              <w:t xml:space="preserve">, E., </w:t>
            </w:r>
            <w:proofErr w:type="spellStart"/>
            <w:r w:rsidRPr="00A64147">
              <w:rPr>
                <w:color w:val="000000"/>
                <w:sz w:val="22"/>
                <w:szCs w:val="22"/>
              </w:rPr>
              <w:t>Vukonjanski</w:t>
            </w:r>
            <w:proofErr w:type="spellEnd"/>
            <w:r w:rsidRPr="00A64147">
              <w:rPr>
                <w:color w:val="000000"/>
                <w:sz w:val="22"/>
                <w:szCs w:val="22"/>
              </w:rPr>
              <w:t xml:space="preserve">, J., &amp; </w:t>
            </w:r>
            <w:proofErr w:type="spellStart"/>
            <w:r w:rsidRPr="00A64147">
              <w:rPr>
                <w:color w:val="000000"/>
                <w:sz w:val="22"/>
                <w:szCs w:val="22"/>
              </w:rPr>
              <w:t>Ivin</w:t>
            </w:r>
            <w:proofErr w:type="spellEnd"/>
            <w:r w:rsidRPr="00A64147">
              <w:rPr>
                <w:color w:val="000000"/>
                <w:sz w:val="22"/>
                <w:szCs w:val="22"/>
              </w:rPr>
              <w:t>, D. (2012). </w:t>
            </w:r>
            <w:proofErr w:type="spellStart"/>
            <w:r w:rsidRPr="00A64147">
              <w:rPr>
                <w:b/>
                <w:color w:val="000000"/>
                <w:sz w:val="22"/>
                <w:szCs w:val="22"/>
              </w:rPr>
              <w:t>The</w:t>
            </w:r>
            <w:proofErr w:type="spellEnd"/>
            <w:r w:rsidRPr="00A64147">
              <w:rPr>
                <w:b/>
                <w:color w:val="000000"/>
                <w:sz w:val="22"/>
                <w:szCs w:val="22"/>
              </w:rPr>
              <w:t xml:space="preserve"> </w:t>
            </w:r>
            <w:proofErr w:type="spellStart"/>
            <w:r w:rsidRPr="00A64147">
              <w:rPr>
                <w:b/>
                <w:color w:val="000000"/>
                <w:sz w:val="22"/>
                <w:szCs w:val="22"/>
              </w:rPr>
              <w:t>impact</w:t>
            </w:r>
            <w:proofErr w:type="spellEnd"/>
            <w:r w:rsidRPr="00A64147">
              <w:rPr>
                <w:b/>
                <w:color w:val="000000"/>
                <w:sz w:val="22"/>
                <w:szCs w:val="22"/>
              </w:rPr>
              <w:t xml:space="preserve"> </w:t>
            </w:r>
            <w:proofErr w:type="spellStart"/>
            <w:r w:rsidRPr="00A64147">
              <w:rPr>
                <w:b/>
                <w:color w:val="000000"/>
                <w:sz w:val="22"/>
                <w:szCs w:val="22"/>
              </w:rPr>
              <w:t>of</w:t>
            </w:r>
            <w:proofErr w:type="spellEnd"/>
            <w:r w:rsidRPr="00A64147">
              <w:rPr>
                <w:b/>
                <w:color w:val="000000"/>
                <w:sz w:val="22"/>
                <w:szCs w:val="22"/>
              </w:rPr>
              <w:t xml:space="preserve"> </w:t>
            </w:r>
            <w:proofErr w:type="spellStart"/>
            <w:r w:rsidRPr="00A64147">
              <w:rPr>
                <w:b/>
                <w:color w:val="000000"/>
                <w:sz w:val="22"/>
                <w:szCs w:val="22"/>
              </w:rPr>
              <w:t>internal</w:t>
            </w:r>
            <w:proofErr w:type="spellEnd"/>
            <w:r w:rsidRPr="00A64147">
              <w:rPr>
                <w:b/>
                <w:color w:val="000000"/>
                <w:sz w:val="22"/>
                <w:szCs w:val="22"/>
              </w:rPr>
              <w:t xml:space="preserve"> </w:t>
            </w:r>
            <w:proofErr w:type="spellStart"/>
            <w:r w:rsidRPr="00A64147">
              <w:rPr>
                <w:b/>
                <w:color w:val="000000"/>
                <w:sz w:val="22"/>
                <w:szCs w:val="22"/>
              </w:rPr>
              <w:t>communication</w:t>
            </w:r>
            <w:proofErr w:type="spellEnd"/>
            <w:r w:rsidRPr="00A64147">
              <w:rPr>
                <w:b/>
                <w:color w:val="000000"/>
                <w:sz w:val="22"/>
                <w:szCs w:val="22"/>
              </w:rPr>
              <w:t xml:space="preserve"> </w:t>
            </w:r>
            <w:proofErr w:type="spellStart"/>
            <w:r w:rsidRPr="00A64147">
              <w:rPr>
                <w:b/>
                <w:color w:val="000000"/>
                <w:sz w:val="22"/>
                <w:szCs w:val="22"/>
              </w:rPr>
              <w:t>on</w:t>
            </w:r>
            <w:proofErr w:type="spellEnd"/>
            <w:r w:rsidRPr="00A64147">
              <w:rPr>
                <w:b/>
                <w:color w:val="000000"/>
                <w:sz w:val="22"/>
                <w:szCs w:val="22"/>
              </w:rPr>
              <w:t xml:space="preserve"> </w:t>
            </w:r>
            <w:proofErr w:type="spellStart"/>
            <w:r w:rsidRPr="00A64147">
              <w:rPr>
                <w:b/>
                <w:color w:val="000000"/>
                <w:sz w:val="22"/>
                <w:szCs w:val="22"/>
              </w:rPr>
              <w:t>strategic</w:t>
            </w:r>
            <w:proofErr w:type="spellEnd"/>
            <w:r w:rsidRPr="00A64147">
              <w:rPr>
                <w:b/>
                <w:color w:val="000000"/>
                <w:sz w:val="22"/>
                <w:szCs w:val="22"/>
              </w:rPr>
              <w:t xml:space="preserve"> </w:t>
            </w:r>
            <w:proofErr w:type="spellStart"/>
            <w:r w:rsidRPr="00A64147">
              <w:rPr>
                <w:b/>
                <w:color w:val="000000"/>
                <w:sz w:val="22"/>
                <w:szCs w:val="22"/>
              </w:rPr>
              <w:t>and</w:t>
            </w:r>
            <w:proofErr w:type="spellEnd"/>
            <w:r w:rsidRPr="00A64147">
              <w:rPr>
                <w:b/>
                <w:color w:val="000000"/>
                <w:sz w:val="22"/>
                <w:szCs w:val="22"/>
              </w:rPr>
              <w:t xml:space="preserve"> </w:t>
            </w:r>
            <w:proofErr w:type="spellStart"/>
            <w:r w:rsidRPr="00A64147">
              <w:rPr>
                <w:b/>
                <w:color w:val="000000"/>
                <w:sz w:val="22"/>
                <w:szCs w:val="22"/>
              </w:rPr>
              <w:t>economic</w:t>
            </w:r>
            <w:proofErr w:type="spellEnd"/>
            <w:r w:rsidRPr="00A64147">
              <w:rPr>
                <w:b/>
                <w:color w:val="000000"/>
                <w:sz w:val="22"/>
                <w:szCs w:val="22"/>
              </w:rPr>
              <w:t xml:space="preserve"> </w:t>
            </w:r>
            <w:proofErr w:type="spellStart"/>
            <w:r w:rsidRPr="00A64147">
              <w:rPr>
                <w:b/>
                <w:color w:val="000000"/>
                <w:sz w:val="22"/>
                <w:szCs w:val="22"/>
              </w:rPr>
              <w:t>effects</w:t>
            </w:r>
            <w:proofErr w:type="spellEnd"/>
            <w:r w:rsidRPr="00A64147">
              <w:rPr>
                <w:b/>
                <w:color w:val="000000"/>
                <w:sz w:val="22"/>
                <w:szCs w:val="22"/>
              </w:rPr>
              <w:t xml:space="preserve"> </w:t>
            </w:r>
            <w:proofErr w:type="spellStart"/>
            <w:r w:rsidRPr="00A64147">
              <w:rPr>
                <w:b/>
                <w:color w:val="000000"/>
                <w:sz w:val="22"/>
                <w:szCs w:val="22"/>
              </w:rPr>
              <w:t>in</w:t>
            </w:r>
            <w:proofErr w:type="spellEnd"/>
            <w:r w:rsidRPr="00A64147">
              <w:rPr>
                <w:b/>
                <w:color w:val="000000"/>
                <w:sz w:val="22"/>
                <w:szCs w:val="22"/>
              </w:rPr>
              <w:t xml:space="preserve"> </w:t>
            </w:r>
            <w:proofErr w:type="spellStart"/>
            <w:r w:rsidRPr="00A64147">
              <w:rPr>
                <w:b/>
                <w:color w:val="000000"/>
                <w:sz w:val="22"/>
                <w:szCs w:val="22"/>
              </w:rPr>
              <w:t>Serbian</w:t>
            </w:r>
            <w:proofErr w:type="spellEnd"/>
            <w:r w:rsidRPr="00A64147">
              <w:rPr>
                <w:b/>
                <w:color w:val="000000"/>
                <w:sz w:val="22"/>
                <w:szCs w:val="22"/>
              </w:rPr>
              <w:t xml:space="preserve"> </w:t>
            </w:r>
            <w:proofErr w:type="spellStart"/>
            <w:r w:rsidRPr="00A64147">
              <w:rPr>
                <w:b/>
                <w:color w:val="000000"/>
                <w:sz w:val="22"/>
                <w:szCs w:val="22"/>
              </w:rPr>
              <w:t>companies</w:t>
            </w:r>
            <w:proofErr w:type="spellEnd"/>
            <w:r w:rsidRPr="00A64147">
              <w:rPr>
                <w:color w:val="000000"/>
                <w:sz w:val="22"/>
                <w:szCs w:val="22"/>
              </w:rPr>
              <w:t xml:space="preserve">. </w:t>
            </w:r>
            <w:proofErr w:type="spellStart"/>
            <w:r w:rsidRPr="00A64147">
              <w:rPr>
                <w:color w:val="000000"/>
                <w:sz w:val="22"/>
                <w:szCs w:val="22"/>
              </w:rPr>
              <w:t>Public</w:t>
            </w:r>
            <w:proofErr w:type="spellEnd"/>
            <w:r w:rsidRPr="00A64147">
              <w:rPr>
                <w:color w:val="000000"/>
                <w:sz w:val="22"/>
                <w:szCs w:val="22"/>
              </w:rPr>
              <w:t xml:space="preserve"> </w:t>
            </w:r>
            <w:proofErr w:type="spellStart"/>
            <w:r w:rsidRPr="00A64147">
              <w:rPr>
                <w:color w:val="000000"/>
                <w:sz w:val="22"/>
                <w:szCs w:val="22"/>
              </w:rPr>
              <w:t>Relations</w:t>
            </w:r>
            <w:proofErr w:type="spellEnd"/>
            <w:r w:rsidRPr="00A64147">
              <w:rPr>
                <w:color w:val="000000"/>
                <w:sz w:val="22"/>
                <w:szCs w:val="22"/>
              </w:rPr>
              <w:t xml:space="preserve"> </w:t>
            </w:r>
            <w:proofErr w:type="spellStart"/>
            <w:r w:rsidRPr="00A64147">
              <w:rPr>
                <w:color w:val="000000"/>
                <w:sz w:val="22"/>
                <w:szCs w:val="22"/>
              </w:rPr>
              <w:t>Review</w:t>
            </w:r>
            <w:proofErr w:type="spellEnd"/>
            <w:r w:rsidRPr="00A64147">
              <w:rPr>
                <w:color w:val="000000"/>
                <w:sz w:val="22"/>
                <w:szCs w:val="22"/>
              </w:rPr>
              <w:t>, 38(2), 288–293. doi:10.1016/j.pubrev.2011.12.014</w:t>
            </w:r>
          </w:p>
        </w:tc>
        <w:tc>
          <w:tcPr>
            <w:tcW w:w="1560" w:type="dxa"/>
          </w:tcPr>
          <w:p w14:paraId="7F2F6FFC" w14:textId="77777777" w:rsidR="00690AC1" w:rsidRPr="00A64147" w:rsidRDefault="00242D42">
            <w:pPr>
              <w:jc w:val="center"/>
              <w:rPr>
                <w:sz w:val="20"/>
                <w:szCs w:val="20"/>
              </w:rPr>
            </w:pPr>
            <w:proofErr w:type="spellStart"/>
            <w:r w:rsidRPr="00A64147">
              <w:rPr>
                <w:sz w:val="20"/>
                <w:szCs w:val="20"/>
              </w:rPr>
              <w:t>Internal</w:t>
            </w:r>
            <w:proofErr w:type="spellEnd"/>
            <w:r w:rsidRPr="00A64147">
              <w:rPr>
                <w:sz w:val="20"/>
                <w:szCs w:val="20"/>
              </w:rPr>
              <w:t xml:space="preserve"> </w:t>
            </w:r>
            <w:proofErr w:type="spellStart"/>
            <w:r w:rsidRPr="00A64147">
              <w:rPr>
                <w:sz w:val="20"/>
                <w:szCs w:val="20"/>
              </w:rPr>
              <w:t>communication</w:t>
            </w:r>
            <w:proofErr w:type="spellEnd"/>
          </w:p>
          <w:p w14:paraId="59E81733" w14:textId="77777777" w:rsidR="00690AC1" w:rsidRPr="00A64147" w:rsidRDefault="00242D42">
            <w:pPr>
              <w:jc w:val="center"/>
              <w:rPr>
                <w:sz w:val="20"/>
                <w:szCs w:val="20"/>
              </w:rPr>
            </w:pPr>
            <w:proofErr w:type="spellStart"/>
            <w:r w:rsidRPr="00A64147">
              <w:rPr>
                <w:sz w:val="20"/>
                <w:szCs w:val="20"/>
              </w:rPr>
              <w:t>Strategic</w:t>
            </w:r>
            <w:proofErr w:type="spellEnd"/>
            <w:r w:rsidRPr="00A64147">
              <w:rPr>
                <w:sz w:val="20"/>
                <w:szCs w:val="20"/>
              </w:rPr>
              <w:t xml:space="preserve"> </w:t>
            </w:r>
            <w:proofErr w:type="spellStart"/>
            <w:r w:rsidRPr="00A64147">
              <w:rPr>
                <w:sz w:val="20"/>
                <w:szCs w:val="20"/>
              </w:rPr>
              <w:t>effects</w:t>
            </w:r>
            <w:proofErr w:type="spellEnd"/>
          </w:p>
        </w:tc>
        <w:tc>
          <w:tcPr>
            <w:tcW w:w="7371" w:type="dxa"/>
          </w:tcPr>
          <w:p w14:paraId="37CED4B9" w14:textId="77777777" w:rsidR="00690AC1" w:rsidRPr="00A64147" w:rsidRDefault="00242D42">
            <w:proofErr w:type="spellStart"/>
            <w:r w:rsidRPr="00A64147">
              <w:rPr>
                <w:b/>
                <w:sz w:val="22"/>
                <w:szCs w:val="22"/>
              </w:rPr>
              <w:t>This</w:t>
            </w:r>
            <w:proofErr w:type="spellEnd"/>
            <w:r w:rsidRPr="00A64147">
              <w:rPr>
                <w:b/>
                <w:sz w:val="22"/>
                <w:szCs w:val="22"/>
              </w:rPr>
              <w:t xml:space="preserve"> </w:t>
            </w:r>
            <w:proofErr w:type="spellStart"/>
            <w:r w:rsidRPr="00A64147">
              <w:rPr>
                <w:b/>
                <w:sz w:val="22"/>
                <w:szCs w:val="22"/>
              </w:rPr>
              <w:t>research</w:t>
            </w:r>
            <w:proofErr w:type="spellEnd"/>
            <w:r w:rsidRPr="00A64147">
              <w:rPr>
                <w:b/>
                <w:sz w:val="22"/>
                <w:szCs w:val="22"/>
              </w:rPr>
              <w:t xml:space="preserve"> </w:t>
            </w:r>
            <w:proofErr w:type="spellStart"/>
            <w:r w:rsidRPr="00A64147">
              <w:rPr>
                <w:b/>
                <w:sz w:val="22"/>
                <w:szCs w:val="22"/>
              </w:rPr>
              <w:t>confirmed</w:t>
            </w:r>
            <w:proofErr w:type="spellEnd"/>
            <w:r w:rsidRPr="00A64147">
              <w:rPr>
                <w:b/>
                <w:sz w:val="22"/>
                <w:szCs w:val="22"/>
              </w:rPr>
              <w:t xml:space="preserve"> a </w:t>
            </w:r>
            <w:proofErr w:type="spellStart"/>
            <w:r w:rsidRPr="00A64147">
              <w:rPr>
                <w:b/>
                <w:sz w:val="22"/>
                <w:szCs w:val="22"/>
              </w:rPr>
              <w:t>strong</w:t>
            </w:r>
            <w:proofErr w:type="spellEnd"/>
            <w:r w:rsidRPr="00A64147">
              <w:rPr>
                <w:b/>
                <w:sz w:val="22"/>
                <w:szCs w:val="22"/>
              </w:rPr>
              <w:t xml:space="preserve"> </w:t>
            </w:r>
            <w:proofErr w:type="spellStart"/>
            <w:r w:rsidRPr="00A64147">
              <w:rPr>
                <w:b/>
                <w:sz w:val="22"/>
                <w:szCs w:val="22"/>
              </w:rPr>
              <w:t>relation</w:t>
            </w:r>
            <w:proofErr w:type="spellEnd"/>
            <w:r w:rsidRPr="00A64147">
              <w:rPr>
                <w:b/>
                <w:sz w:val="22"/>
                <w:szCs w:val="22"/>
              </w:rPr>
              <w:t xml:space="preserve"> </w:t>
            </w:r>
            <w:proofErr w:type="spellStart"/>
            <w:r w:rsidRPr="00A64147">
              <w:rPr>
                <w:b/>
                <w:sz w:val="22"/>
                <w:szCs w:val="22"/>
              </w:rPr>
              <w:t>between</w:t>
            </w:r>
            <w:proofErr w:type="spellEnd"/>
            <w:r w:rsidRPr="00A64147">
              <w:rPr>
                <w:b/>
                <w:sz w:val="22"/>
                <w:szCs w:val="22"/>
              </w:rPr>
              <w:t xml:space="preserve"> </w:t>
            </w:r>
            <w:proofErr w:type="spellStart"/>
            <w:r w:rsidRPr="00A64147">
              <w:rPr>
                <w:b/>
                <w:sz w:val="22"/>
                <w:szCs w:val="22"/>
              </w:rPr>
              <w:t>internal</w:t>
            </w:r>
            <w:proofErr w:type="spellEnd"/>
            <w:r w:rsidRPr="00A64147">
              <w:rPr>
                <w:b/>
                <w:sz w:val="22"/>
                <w:szCs w:val="22"/>
              </w:rPr>
              <w:t xml:space="preserve"> </w:t>
            </w:r>
            <w:proofErr w:type="spellStart"/>
            <w:r w:rsidRPr="00A64147">
              <w:rPr>
                <w:b/>
                <w:sz w:val="22"/>
                <w:szCs w:val="22"/>
              </w:rPr>
              <w:t>communication</w:t>
            </w:r>
            <w:proofErr w:type="spellEnd"/>
            <w:r w:rsidRPr="00A64147">
              <w:rPr>
                <w:b/>
                <w:sz w:val="22"/>
                <w:szCs w:val="22"/>
              </w:rPr>
              <w:t xml:space="preserve"> </w:t>
            </w:r>
            <w:proofErr w:type="spellStart"/>
            <w:r w:rsidRPr="00A64147">
              <w:rPr>
                <w:b/>
                <w:sz w:val="22"/>
                <w:szCs w:val="22"/>
              </w:rPr>
              <w:t>and</w:t>
            </w:r>
            <w:proofErr w:type="spellEnd"/>
            <w:r w:rsidRPr="00A64147">
              <w:rPr>
                <w:b/>
                <w:sz w:val="22"/>
                <w:szCs w:val="22"/>
              </w:rPr>
              <w:t xml:space="preserve"> </w:t>
            </w:r>
            <w:proofErr w:type="spellStart"/>
            <w:r w:rsidRPr="00A64147">
              <w:rPr>
                <w:b/>
                <w:sz w:val="22"/>
                <w:szCs w:val="22"/>
              </w:rPr>
              <w:t>strategic</w:t>
            </w:r>
            <w:proofErr w:type="spellEnd"/>
            <w:r w:rsidRPr="00A64147">
              <w:rPr>
                <w:b/>
                <w:sz w:val="22"/>
                <w:szCs w:val="22"/>
              </w:rPr>
              <w:t xml:space="preserve"> </w:t>
            </w:r>
            <w:proofErr w:type="spellStart"/>
            <w:r w:rsidRPr="00A64147">
              <w:rPr>
                <w:b/>
                <w:sz w:val="22"/>
                <w:szCs w:val="22"/>
              </w:rPr>
              <w:t>and</w:t>
            </w:r>
            <w:proofErr w:type="spellEnd"/>
            <w:r w:rsidRPr="00A64147">
              <w:rPr>
                <w:b/>
                <w:sz w:val="22"/>
                <w:szCs w:val="22"/>
              </w:rPr>
              <w:t xml:space="preserve"> </w:t>
            </w:r>
            <w:proofErr w:type="spellStart"/>
            <w:r w:rsidRPr="00A64147">
              <w:rPr>
                <w:b/>
                <w:sz w:val="22"/>
                <w:szCs w:val="22"/>
              </w:rPr>
              <w:t>economic</w:t>
            </w:r>
            <w:proofErr w:type="spellEnd"/>
            <w:r w:rsidRPr="00A64147">
              <w:rPr>
                <w:b/>
                <w:sz w:val="22"/>
                <w:szCs w:val="22"/>
              </w:rPr>
              <w:t xml:space="preserve"> </w:t>
            </w:r>
            <w:proofErr w:type="spellStart"/>
            <w:r w:rsidRPr="00A64147">
              <w:rPr>
                <w:b/>
                <w:sz w:val="22"/>
                <w:szCs w:val="22"/>
              </w:rPr>
              <w:t>business</w:t>
            </w:r>
            <w:proofErr w:type="spellEnd"/>
            <w:r w:rsidRPr="00A64147">
              <w:rPr>
                <w:b/>
                <w:sz w:val="22"/>
                <w:szCs w:val="22"/>
              </w:rPr>
              <w:t xml:space="preserve"> </w:t>
            </w:r>
            <w:proofErr w:type="spellStart"/>
            <w:r w:rsidRPr="00A64147">
              <w:rPr>
                <w:b/>
                <w:sz w:val="22"/>
                <w:szCs w:val="22"/>
              </w:rPr>
              <w:t>effects</w:t>
            </w:r>
            <w:proofErr w:type="spellEnd"/>
            <w:r w:rsidRPr="00A64147">
              <w:rPr>
                <w:sz w:val="22"/>
                <w:szCs w:val="22"/>
              </w:rPr>
              <w:t xml:space="preserve">, </w:t>
            </w:r>
            <w:proofErr w:type="spellStart"/>
            <w:r w:rsidRPr="00A64147">
              <w:rPr>
                <w:sz w:val="22"/>
                <w:szCs w:val="22"/>
              </w:rPr>
              <w:t>in</w:t>
            </w:r>
            <w:proofErr w:type="spellEnd"/>
            <w:r w:rsidRPr="00A64147">
              <w:rPr>
                <w:sz w:val="22"/>
                <w:szCs w:val="22"/>
              </w:rPr>
              <w:t xml:space="preserve"> </w:t>
            </w:r>
            <w:proofErr w:type="spellStart"/>
            <w:r w:rsidRPr="00A64147">
              <w:rPr>
                <w:sz w:val="22"/>
                <w:szCs w:val="22"/>
              </w:rPr>
              <w:t>Serbian</w:t>
            </w:r>
            <w:proofErr w:type="spellEnd"/>
            <w:r w:rsidRPr="00A64147">
              <w:rPr>
                <w:sz w:val="22"/>
                <w:szCs w:val="22"/>
              </w:rPr>
              <w:t xml:space="preserve"> </w:t>
            </w:r>
            <w:proofErr w:type="spellStart"/>
            <w:r w:rsidRPr="00A64147">
              <w:rPr>
                <w:sz w:val="22"/>
                <w:szCs w:val="22"/>
              </w:rPr>
              <w:t>companies</w:t>
            </w:r>
            <w:proofErr w:type="spellEnd"/>
            <w:r w:rsidRPr="00A64147">
              <w:rPr>
                <w:sz w:val="22"/>
                <w:szCs w:val="22"/>
              </w:rPr>
              <w:t xml:space="preserve">. </w:t>
            </w:r>
            <w:proofErr w:type="spellStart"/>
            <w:r w:rsidRPr="00A64147">
              <w:rPr>
                <w:sz w:val="22"/>
                <w:szCs w:val="22"/>
              </w:rPr>
              <w:t>By</w:t>
            </w:r>
            <w:proofErr w:type="spellEnd"/>
            <w:r w:rsidRPr="00A64147">
              <w:rPr>
                <w:sz w:val="22"/>
                <w:szCs w:val="22"/>
              </w:rPr>
              <w:t xml:space="preserve"> </w:t>
            </w:r>
            <w:proofErr w:type="spellStart"/>
            <w:r w:rsidRPr="00A64147">
              <w:rPr>
                <w:sz w:val="22"/>
                <w:szCs w:val="22"/>
              </w:rPr>
              <w:t>increasing</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level</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internal</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strategic</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economic</w:t>
            </w:r>
            <w:proofErr w:type="spellEnd"/>
            <w:r w:rsidRPr="00A64147">
              <w:rPr>
                <w:sz w:val="22"/>
                <w:szCs w:val="22"/>
              </w:rPr>
              <w:t xml:space="preserve"> </w:t>
            </w:r>
            <w:proofErr w:type="spellStart"/>
            <w:r w:rsidRPr="00A64147">
              <w:rPr>
                <w:sz w:val="22"/>
                <w:szCs w:val="22"/>
              </w:rPr>
              <w:t>effects</w:t>
            </w:r>
            <w:proofErr w:type="spellEnd"/>
            <w:r w:rsidRPr="00A64147">
              <w:rPr>
                <w:sz w:val="22"/>
                <w:szCs w:val="22"/>
              </w:rPr>
              <w:t xml:space="preserve"> </w:t>
            </w:r>
            <w:proofErr w:type="spellStart"/>
            <w:r w:rsidRPr="00A64147">
              <w:rPr>
                <w:sz w:val="22"/>
                <w:szCs w:val="22"/>
              </w:rPr>
              <w:t>in</w:t>
            </w:r>
            <w:proofErr w:type="spellEnd"/>
            <w:r w:rsidRPr="00A64147">
              <w:rPr>
                <w:sz w:val="22"/>
                <w:szCs w:val="22"/>
              </w:rPr>
              <w:t xml:space="preserve"> </w:t>
            </w:r>
            <w:proofErr w:type="spellStart"/>
            <w:r w:rsidRPr="00A64147">
              <w:rPr>
                <w:sz w:val="22"/>
                <w:szCs w:val="22"/>
              </w:rPr>
              <w:t>companies</w:t>
            </w:r>
            <w:proofErr w:type="spellEnd"/>
            <w:r w:rsidRPr="00A64147">
              <w:rPr>
                <w:sz w:val="22"/>
                <w:szCs w:val="22"/>
              </w:rPr>
              <w:t xml:space="preserve"> </w:t>
            </w:r>
            <w:proofErr w:type="spellStart"/>
            <w:r w:rsidRPr="00A64147">
              <w:rPr>
                <w:sz w:val="22"/>
                <w:szCs w:val="22"/>
              </w:rPr>
              <w:t>also</w:t>
            </w:r>
            <w:proofErr w:type="spellEnd"/>
            <w:r w:rsidRPr="00A64147">
              <w:rPr>
                <w:sz w:val="22"/>
                <w:szCs w:val="22"/>
              </w:rPr>
              <w:t xml:space="preserve"> </w:t>
            </w:r>
            <w:proofErr w:type="spellStart"/>
            <w:r w:rsidRPr="00A64147">
              <w:rPr>
                <w:sz w:val="22"/>
                <w:szCs w:val="22"/>
              </w:rPr>
              <w:t>improve</w:t>
            </w:r>
            <w:proofErr w:type="spellEnd"/>
            <w:r w:rsidRPr="00A64147">
              <w:rPr>
                <w:sz w:val="22"/>
                <w:szCs w:val="22"/>
              </w:rPr>
              <w:t xml:space="preserve">. </w:t>
            </w:r>
            <w:proofErr w:type="spellStart"/>
            <w:r w:rsidRPr="00A64147">
              <w:rPr>
                <w:sz w:val="22"/>
                <w:szCs w:val="22"/>
              </w:rPr>
              <w:t>In</w:t>
            </w:r>
            <w:proofErr w:type="spellEnd"/>
            <w:r w:rsidRPr="00A64147">
              <w:rPr>
                <w:sz w:val="22"/>
                <w:szCs w:val="22"/>
              </w:rPr>
              <w:t xml:space="preserve"> </w:t>
            </w:r>
            <w:proofErr w:type="spellStart"/>
            <w:r w:rsidRPr="00A64147">
              <w:rPr>
                <w:sz w:val="22"/>
                <w:szCs w:val="22"/>
              </w:rPr>
              <w:t>this</w:t>
            </w:r>
            <w:proofErr w:type="spellEnd"/>
            <w:r w:rsidRPr="00A64147">
              <w:rPr>
                <w:sz w:val="22"/>
                <w:szCs w:val="22"/>
              </w:rPr>
              <w:t xml:space="preserve"> </w:t>
            </w:r>
            <w:proofErr w:type="spellStart"/>
            <w:r w:rsidRPr="00A64147">
              <w:rPr>
                <w:sz w:val="22"/>
                <w:szCs w:val="22"/>
              </w:rPr>
              <w:t>way</w:t>
            </w:r>
            <w:proofErr w:type="spellEnd"/>
            <w:r w:rsidRPr="00A64147">
              <w:rPr>
                <w:sz w:val="22"/>
                <w:szCs w:val="22"/>
              </w:rPr>
              <w:t xml:space="preserve">, </w:t>
            </w:r>
            <w:proofErr w:type="spellStart"/>
            <w:r w:rsidRPr="00A64147">
              <w:rPr>
                <w:sz w:val="22"/>
                <w:szCs w:val="22"/>
              </w:rPr>
              <w:t>all</w:t>
            </w:r>
            <w:proofErr w:type="spellEnd"/>
            <w:r w:rsidRPr="00A64147">
              <w:rPr>
                <w:sz w:val="22"/>
                <w:szCs w:val="22"/>
              </w:rPr>
              <w:t xml:space="preserve"> </w:t>
            </w:r>
            <w:proofErr w:type="spellStart"/>
            <w:r w:rsidRPr="00A64147">
              <w:rPr>
                <w:sz w:val="22"/>
                <w:szCs w:val="22"/>
              </w:rPr>
              <w:t>three</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hypotheses</w:t>
            </w:r>
            <w:proofErr w:type="spellEnd"/>
            <w:r w:rsidRPr="00A64147">
              <w:rPr>
                <w:sz w:val="22"/>
                <w:szCs w:val="22"/>
              </w:rPr>
              <w:t xml:space="preserve"> set </w:t>
            </w:r>
            <w:proofErr w:type="spellStart"/>
            <w:r w:rsidRPr="00A64147">
              <w:rPr>
                <w:sz w:val="22"/>
                <w:szCs w:val="22"/>
              </w:rPr>
              <w:t>at</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baseline</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research</w:t>
            </w:r>
            <w:proofErr w:type="spellEnd"/>
            <w:r w:rsidRPr="00A64147">
              <w:rPr>
                <w:sz w:val="22"/>
                <w:szCs w:val="22"/>
              </w:rPr>
              <w:t xml:space="preserve"> </w:t>
            </w:r>
            <w:proofErr w:type="spellStart"/>
            <w:r w:rsidRPr="00A64147">
              <w:rPr>
                <w:sz w:val="22"/>
                <w:szCs w:val="22"/>
              </w:rPr>
              <w:t>are</w:t>
            </w:r>
            <w:proofErr w:type="spellEnd"/>
            <w:r w:rsidRPr="00A64147">
              <w:rPr>
                <w:sz w:val="22"/>
                <w:szCs w:val="22"/>
              </w:rPr>
              <w:t xml:space="preserve"> </w:t>
            </w:r>
            <w:proofErr w:type="spellStart"/>
            <w:r w:rsidRPr="00A64147">
              <w:rPr>
                <w:sz w:val="22"/>
                <w:szCs w:val="22"/>
              </w:rPr>
              <w:t>confirmed</w:t>
            </w:r>
            <w:proofErr w:type="spellEnd"/>
            <w:r w:rsidRPr="00A64147">
              <w:rPr>
                <w:sz w:val="22"/>
                <w:szCs w:val="22"/>
              </w:rPr>
              <w:t>.</w:t>
            </w:r>
          </w:p>
        </w:tc>
        <w:tc>
          <w:tcPr>
            <w:tcW w:w="992" w:type="dxa"/>
          </w:tcPr>
          <w:p w14:paraId="14C384D7" w14:textId="77777777" w:rsidR="00690AC1" w:rsidRPr="00A64147" w:rsidRDefault="00242D42">
            <w:pPr>
              <w:jc w:val="center"/>
            </w:pPr>
            <w:r w:rsidRPr="00A64147">
              <w:rPr>
                <w:sz w:val="22"/>
                <w:szCs w:val="22"/>
              </w:rPr>
              <w:t>5</w:t>
            </w:r>
          </w:p>
        </w:tc>
      </w:tr>
      <w:tr w:rsidR="00690AC1" w:rsidRPr="00A64147" w14:paraId="5EEF3A65" w14:textId="77777777">
        <w:tc>
          <w:tcPr>
            <w:tcW w:w="562" w:type="dxa"/>
          </w:tcPr>
          <w:p w14:paraId="4B077DDD" w14:textId="77777777" w:rsidR="00690AC1" w:rsidRPr="00A64147" w:rsidRDefault="00242D42">
            <w:r w:rsidRPr="00A64147">
              <w:rPr>
                <w:sz w:val="22"/>
                <w:szCs w:val="22"/>
              </w:rPr>
              <w:t>26.</w:t>
            </w:r>
          </w:p>
        </w:tc>
        <w:tc>
          <w:tcPr>
            <w:tcW w:w="3402" w:type="dxa"/>
          </w:tcPr>
          <w:p w14:paraId="79746D8F" w14:textId="77777777" w:rsidR="00690AC1" w:rsidRPr="00A64147" w:rsidRDefault="00242D42">
            <w:pPr>
              <w:rPr>
                <w:color w:val="000000"/>
              </w:rPr>
            </w:pPr>
            <w:proofErr w:type="spellStart"/>
            <w:r w:rsidRPr="00A64147">
              <w:rPr>
                <w:sz w:val="22"/>
                <w:szCs w:val="22"/>
              </w:rPr>
              <w:t>Swaran</w:t>
            </w:r>
            <w:proofErr w:type="spellEnd"/>
            <w:r w:rsidRPr="00A64147">
              <w:rPr>
                <w:sz w:val="22"/>
                <w:szCs w:val="22"/>
              </w:rPr>
              <w:t xml:space="preserve"> </w:t>
            </w:r>
            <w:proofErr w:type="spellStart"/>
            <w:r w:rsidRPr="00A64147">
              <w:rPr>
                <w:sz w:val="22"/>
                <w:szCs w:val="22"/>
              </w:rPr>
              <w:t>Sandhu</w:t>
            </w:r>
            <w:proofErr w:type="spellEnd"/>
            <w:r w:rsidRPr="00A64147">
              <w:rPr>
                <w:sz w:val="22"/>
                <w:szCs w:val="22"/>
              </w:rPr>
              <w:t xml:space="preserve">, (2009), </w:t>
            </w:r>
            <w:proofErr w:type="spellStart"/>
            <w:r w:rsidRPr="00A64147">
              <w:rPr>
                <w:b/>
                <w:sz w:val="22"/>
                <w:szCs w:val="22"/>
              </w:rPr>
              <w:t>Strategic</w:t>
            </w:r>
            <w:proofErr w:type="spellEnd"/>
            <w:r w:rsidRPr="00A64147">
              <w:rPr>
                <w:b/>
                <w:sz w:val="22"/>
                <w:szCs w:val="22"/>
              </w:rPr>
              <w:t xml:space="preserve"> </w:t>
            </w:r>
            <w:proofErr w:type="spellStart"/>
            <w:r w:rsidRPr="00A64147">
              <w:rPr>
                <w:b/>
                <w:sz w:val="22"/>
                <w:szCs w:val="22"/>
              </w:rPr>
              <w:t>Communication</w:t>
            </w:r>
            <w:proofErr w:type="spellEnd"/>
            <w:r w:rsidRPr="00A64147">
              <w:rPr>
                <w:b/>
                <w:sz w:val="22"/>
                <w:szCs w:val="22"/>
              </w:rPr>
              <w:t xml:space="preserve">: An </w:t>
            </w:r>
            <w:proofErr w:type="spellStart"/>
            <w:r w:rsidRPr="00A64147">
              <w:rPr>
                <w:b/>
                <w:sz w:val="22"/>
                <w:szCs w:val="22"/>
              </w:rPr>
              <w:t>Institutional</w:t>
            </w:r>
            <w:proofErr w:type="spellEnd"/>
            <w:r w:rsidRPr="00A64147">
              <w:rPr>
                <w:b/>
                <w:sz w:val="22"/>
                <w:szCs w:val="22"/>
              </w:rPr>
              <w:t xml:space="preserve"> </w:t>
            </w:r>
            <w:proofErr w:type="spellStart"/>
            <w:r w:rsidRPr="00A64147">
              <w:rPr>
                <w:b/>
                <w:sz w:val="22"/>
                <w:szCs w:val="22"/>
              </w:rPr>
              <w:t>Perspective</w:t>
            </w:r>
            <w:proofErr w:type="spellEnd"/>
            <w:r w:rsidRPr="00A64147">
              <w:rPr>
                <w:b/>
                <w:sz w:val="22"/>
                <w:szCs w:val="22"/>
              </w:rPr>
              <w:t>,</w:t>
            </w:r>
            <w:r w:rsidRPr="00A64147">
              <w:rPr>
                <w:sz w:val="22"/>
                <w:szCs w:val="22"/>
              </w:rPr>
              <w:t xml:space="preserve"> </w:t>
            </w:r>
            <w:proofErr w:type="spellStart"/>
            <w:r w:rsidRPr="00A64147">
              <w:rPr>
                <w:sz w:val="22"/>
                <w:szCs w:val="22"/>
              </w:rPr>
              <w:t>International</w:t>
            </w:r>
            <w:proofErr w:type="spellEnd"/>
            <w:r w:rsidRPr="00A64147">
              <w:rPr>
                <w:sz w:val="22"/>
                <w:szCs w:val="22"/>
              </w:rPr>
              <w:t xml:space="preserve"> </w:t>
            </w:r>
            <w:proofErr w:type="spellStart"/>
            <w:r w:rsidRPr="00A64147">
              <w:rPr>
                <w:sz w:val="22"/>
                <w:szCs w:val="22"/>
              </w:rPr>
              <w:t>Journal</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Strategic</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3:2, 72-92, DOI: 10.1080/15531180902805429 To </w:t>
            </w:r>
            <w:proofErr w:type="spellStart"/>
            <w:r w:rsidRPr="00A64147">
              <w:rPr>
                <w:sz w:val="22"/>
                <w:szCs w:val="22"/>
              </w:rPr>
              <w:t>link</w:t>
            </w:r>
            <w:proofErr w:type="spellEnd"/>
            <w:r w:rsidRPr="00A64147">
              <w:rPr>
                <w:sz w:val="22"/>
                <w:szCs w:val="22"/>
              </w:rPr>
              <w:t xml:space="preserve"> to </w:t>
            </w:r>
            <w:proofErr w:type="spellStart"/>
            <w:r w:rsidRPr="00A64147">
              <w:rPr>
                <w:sz w:val="22"/>
                <w:szCs w:val="22"/>
              </w:rPr>
              <w:t>this</w:t>
            </w:r>
            <w:proofErr w:type="spellEnd"/>
            <w:r w:rsidRPr="00A64147">
              <w:rPr>
                <w:sz w:val="22"/>
                <w:szCs w:val="22"/>
              </w:rPr>
              <w:t xml:space="preserve"> </w:t>
            </w:r>
            <w:proofErr w:type="spellStart"/>
            <w:r w:rsidRPr="00A64147">
              <w:rPr>
                <w:sz w:val="22"/>
                <w:szCs w:val="22"/>
              </w:rPr>
              <w:t>article</w:t>
            </w:r>
            <w:proofErr w:type="spellEnd"/>
            <w:r w:rsidRPr="00A64147">
              <w:rPr>
                <w:sz w:val="22"/>
                <w:szCs w:val="22"/>
              </w:rPr>
              <w:t>: https://doi.org/10.1080/15531180902805429</w:t>
            </w:r>
          </w:p>
        </w:tc>
        <w:tc>
          <w:tcPr>
            <w:tcW w:w="1560" w:type="dxa"/>
          </w:tcPr>
          <w:p w14:paraId="029C04D5" w14:textId="77777777" w:rsidR="00690AC1" w:rsidRPr="00A64147" w:rsidRDefault="00242D42">
            <w:pPr>
              <w:jc w:val="center"/>
              <w:rPr>
                <w:sz w:val="20"/>
                <w:szCs w:val="20"/>
              </w:rPr>
            </w:pPr>
            <w:proofErr w:type="spellStart"/>
            <w:r w:rsidRPr="00A64147">
              <w:rPr>
                <w:sz w:val="20"/>
                <w:szCs w:val="20"/>
              </w:rPr>
              <w:t>Instutionaliza-tions</w:t>
            </w:r>
            <w:proofErr w:type="spellEnd"/>
            <w:r w:rsidRPr="00A64147">
              <w:rPr>
                <w:sz w:val="20"/>
                <w:szCs w:val="20"/>
              </w:rPr>
              <w:t xml:space="preserve"> </w:t>
            </w:r>
            <w:proofErr w:type="spellStart"/>
            <w:r w:rsidRPr="00A64147">
              <w:rPr>
                <w:sz w:val="20"/>
                <w:szCs w:val="20"/>
              </w:rPr>
              <w:t>of</w:t>
            </w:r>
            <w:proofErr w:type="spellEnd"/>
            <w:r w:rsidRPr="00A64147">
              <w:rPr>
                <w:sz w:val="20"/>
                <w:szCs w:val="20"/>
              </w:rPr>
              <w:t xml:space="preserve"> </w:t>
            </w:r>
            <w:proofErr w:type="spellStart"/>
            <w:r w:rsidRPr="00A64147">
              <w:rPr>
                <w:sz w:val="20"/>
                <w:szCs w:val="20"/>
              </w:rPr>
              <w:t>strategic</w:t>
            </w:r>
            <w:proofErr w:type="spellEnd"/>
            <w:r w:rsidRPr="00A64147">
              <w:rPr>
                <w:sz w:val="20"/>
                <w:szCs w:val="20"/>
              </w:rPr>
              <w:t xml:space="preserve"> </w:t>
            </w:r>
            <w:proofErr w:type="spellStart"/>
            <w:r w:rsidRPr="00A64147">
              <w:rPr>
                <w:sz w:val="20"/>
                <w:szCs w:val="20"/>
              </w:rPr>
              <w:t>communication</w:t>
            </w:r>
            <w:proofErr w:type="spellEnd"/>
          </w:p>
        </w:tc>
        <w:tc>
          <w:tcPr>
            <w:tcW w:w="7371" w:type="dxa"/>
          </w:tcPr>
          <w:p w14:paraId="367218DA" w14:textId="77777777" w:rsidR="00690AC1" w:rsidRPr="00A64147" w:rsidRDefault="00242D42">
            <w:proofErr w:type="spellStart"/>
            <w:r w:rsidRPr="00A64147">
              <w:rPr>
                <w:sz w:val="22"/>
                <w:szCs w:val="22"/>
              </w:rPr>
              <w:t>The</w:t>
            </w:r>
            <w:proofErr w:type="spellEnd"/>
            <w:r w:rsidRPr="00A64147">
              <w:rPr>
                <w:sz w:val="22"/>
                <w:szCs w:val="22"/>
              </w:rPr>
              <w:t xml:space="preserve"> </w:t>
            </w:r>
            <w:proofErr w:type="spellStart"/>
            <w:r w:rsidRPr="00A64147">
              <w:rPr>
                <w:sz w:val="22"/>
                <w:szCs w:val="22"/>
              </w:rPr>
              <w:t>aim</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paper </w:t>
            </w:r>
            <w:proofErr w:type="spellStart"/>
            <w:r w:rsidRPr="00A64147">
              <w:rPr>
                <w:sz w:val="22"/>
                <w:szCs w:val="22"/>
              </w:rPr>
              <w:t>was</w:t>
            </w:r>
            <w:proofErr w:type="spellEnd"/>
            <w:r w:rsidRPr="00A64147">
              <w:rPr>
                <w:sz w:val="22"/>
                <w:szCs w:val="22"/>
              </w:rPr>
              <w:t xml:space="preserve"> to </w:t>
            </w:r>
            <w:proofErr w:type="spellStart"/>
            <w:r w:rsidRPr="00A64147">
              <w:rPr>
                <w:sz w:val="22"/>
                <w:szCs w:val="22"/>
              </w:rPr>
              <w:t>discuss</w:t>
            </w:r>
            <w:proofErr w:type="spellEnd"/>
            <w:r w:rsidRPr="00A64147">
              <w:rPr>
                <w:sz w:val="22"/>
                <w:szCs w:val="22"/>
              </w:rPr>
              <w:t xml:space="preserve"> </w:t>
            </w:r>
            <w:proofErr w:type="spellStart"/>
            <w:r w:rsidRPr="00A64147">
              <w:rPr>
                <w:sz w:val="22"/>
                <w:szCs w:val="22"/>
              </w:rPr>
              <w:t>institutions</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institutionalization</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management</w:t>
            </w:r>
            <w:proofErr w:type="spellEnd"/>
            <w:r w:rsidRPr="00A64147">
              <w:rPr>
                <w:sz w:val="22"/>
                <w:szCs w:val="22"/>
              </w:rPr>
              <w:t xml:space="preserve"> </w:t>
            </w:r>
            <w:proofErr w:type="spellStart"/>
            <w:r w:rsidRPr="00A64147">
              <w:rPr>
                <w:sz w:val="22"/>
                <w:szCs w:val="22"/>
              </w:rPr>
              <w:t>from</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perspective</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institutional</w:t>
            </w:r>
            <w:proofErr w:type="spellEnd"/>
            <w:r w:rsidRPr="00A64147">
              <w:rPr>
                <w:sz w:val="22"/>
                <w:szCs w:val="22"/>
              </w:rPr>
              <w:t xml:space="preserve"> </w:t>
            </w:r>
            <w:proofErr w:type="spellStart"/>
            <w:r w:rsidRPr="00A64147">
              <w:rPr>
                <w:sz w:val="22"/>
                <w:szCs w:val="22"/>
              </w:rPr>
              <w:t>theory</w:t>
            </w:r>
            <w:proofErr w:type="spellEnd"/>
            <w:r w:rsidRPr="00A64147">
              <w:rPr>
                <w:sz w:val="22"/>
                <w:szCs w:val="22"/>
              </w:rPr>
              <w:t xml:space="preserve">. </w:t>
            </w:r>
            <w:proofErr w:type="spellStart"/>
            <w:r w:rsidRPr="00A64147">
              <w:rPr>
                <w:b/>
                <w:sz w:val="22"/>
                <w:szCs w:val="22"/>
              </w:rPr>
              <w:t>The</w:t>
            </w:r>
            <w:proofErr w:type="spellEnd"/>
            <w:r w:rsidRPr="00A64147">
              <w:rPr>
                <w:b/>
                <w:sz w:val="22"/>
                <w:szCs w:val="22"/>
              </w:rPr>
              <w:t xml:space="preserve"> </w:t>
            </w:r>
            <w:proofErr w:type="spellStart"/>
            <w:r w:rsidRPr="00A64147">
              <w:rPr>
                <w:b/>
                <w:sz w:val="22"/>
                <w:szCs w:val="22"/>
              </w:rPr>
              <w:t>papers</w:t>
            </w:r>
            <w:proofErr w:type="spellEnd"/>
            <w:r w:rsidRPr="00A64147">
              <w:rPr>
                <w:b/>
                <w:sz w:val="22"/>
                <w:szCs w:val="22"/>
              </w:rPr>
              <w:t xml:space="preserve"> </w:t>
            </w:r>
            <w:proofErr w:type="spellStart"/>
            <w:r w:rsidRPr="00A64147">
              <w:rPr>
                <w:b/>
                <w:sz w:val="22"/>
                <w:szCs w:val="22"/>
              </w:rPr>
              <w:t>in</w:t>
            </w:r>
            <w:proofErr w:type="spellEnd"/>
            <w:r w:rsidRPr="00A64147">
              <w:rPr>
                <w:b/>
                <w:sz w:val="22"/>
                <w:szCs w:val="22"/>
              </w:rPr>
              <w:t xml:space="preserve"> </w:t>
            </w:r>
            <w:proofErr w:type="spellStart"/>
            <w:r w:rsidRPr="00A64147">
              <w:rPr>
                <w:b/>
                <w:sz w:val="22"/>
                <w:szCs w:val="22"/>
              </w:rPr>
              <w:t>this</w:t>
            </w:r>
            <w:proofErr w:type="spellEnd"/>
            <w:r w:rsidRPr="00A64147">
              <w:rPr>
                <w:b/>
                <w:sz w:val="22"/>
                <w:szCs w:val="22"/>
              </w:rPr>
              <w:t xml:space="preserve"> </w:t>
            </w:r>
            <w:proofErr w:type="spellStart"/>
            <w:r w:rsidRPr="00A64147">
              <w:rPr>
                <w:b/>
                <w:sz w:val="22"/>
                <w:szCs w:val="22"/>
              </w:rPr>
              <w:t>special</w:t>
            </w:r>
            <w:proofErr w:type="spellEnd"/>
            <w:r w:rsidRPr="00A64147">
              <w:rPr>
                <w:b/>
                <w:sz w:val="22"/>
                <w:szCs w:val="22"/>
              </w:rPr>
              <w:t xml:space="preserve"> </w:t>
            </w:r>
            <w:proofErr w:type="spellStart"/>
            <w:r w:rsidRPr="00A64147">
              <w:rPr>
                <w:b/>
                <w:sz w:val="22"/>
                <w:szCs w:val="22"/>
              </w:rPr>
              <w:t>issue</w:t>
            </w:r>
            <w:proofErr w:type="spellEnd"/>
            <w:r w:rsidRPr="00A64147">
              <w:rPr>
                <w:b/>
                <w:sz w:val="22"/>
                <w:szCs w:val="22"/>
              </w:rPr>
              <w:t xml:space="preserve"> </w:t>
            </w:r>
            <w:proofErr w:type="spellStart"/>
            <w:r w:rsidRPr="00A64147">
              <w:rPr>
                <w:b/>
                <w:sz w:val="22"/>
                <w:szCs w:val="22"/>
              </w:rPr>
              <w:t>illustrate</w:t>
            </w:r>
            <w:proofErr w:type="spellEnd"/>
            <w:r w:rsidRPr="00A64147">
              <w:rPr>
                <w:b/>
                <w:sz w:val="22"/>
                <w:szCs w:val="22"/>
              </w:rPr>
              <w:t xml:space="preserve"> </w:t>
            </w:r>
            <w:proofErr w:type="spellStart"/>
            <w:r w:rsidRPr="00A64147">
              <w:rPr>
                <w:b/>
                <w:sz w:val="22"/>
                <w:szCs w:val="22"/>
              </w:rPr>
              <w:t>the</w:t>
            </w:r>
            <w:proofErr w:type="spellEnd"/>
            <w:r w:rsidRPr="00A64147">
              <w:rPr>
                <w:b/>
                <w:sz w:val="22"/>
                <w:szCs w:val="22"/>
              </w:rPr>
              <w:t xml:space="preserve"> </w:t>
            </w:r>
            <w:proofErr w:type="spellStart"/>
            <w:r w:rsidRPr="00A64147">
              <w:rPr>
                <w:b/>
                <w:sz w:val="22"/>
                <w:szCs w:val="22"/>
              </w:rPr>
              <w:t>application</w:t>
            </w:r>
            <w:proofErr w:type="spellEnd"/>
            <w:r w:rsidRPr="00A64147">
              <w:rPr>
                <w:b/>
                <w:sz w:val="22"/>
                <w:szCs w:val="22"/>
              </w:rPr>
              <w:t xml:space="preserve"> </w:t>
            </w:r>
            <w:proofErr w:type="spellStart"/>
            <w:r w:rsidRPr="00A64147">
              <w:rPr>
                <w:b/>
                <w:sz w:val="22"/>
                <w:szCs w:val="22"/>
              </w:rPr>
              <w:t>of</w:t>
            </w:r>
            <w:proofErr w:type="spellEnd"/>
            <w:r w:rsidRPr="00A64147">
              <w:rPr>
                <w:b/>
                <w:sz w:val="22"/>
                <w:szCs w:val="22"/>
              </w:rPr>
              <w:t xml:space="preserve"> </w:t>
            </w:r>
            <w:proofErr w:type="spellStart"/>
            <w:r w:rsidRPr="00A64147">
              <w:rPr>
                <w:b/>
                <w:sz w:val="22"/>
                <w:szCs w:val="22"/>
              </w:rPr>
              <w:t>institutional</w:t>
            </w:r>
            <w:proofErr w:type="spellEnd"/>
            <w:r w:rsidRPr="00A64147">
              <w:rPr>
                <w:b/>
                <w:sz w:val="22"/>
                <w:szCs w:val="22"/>
              </w:rPr>
              <w:t xml:space="preserve"> </w:t>
            </w:r>
            <w:proofErr w:type="spellStart"/>
            <w:r w:rsidRPr="00A64147">
              <w:rPr>
                <w:b/>
                <w:sz w:val="22"/>
                <w:szCs w:val="22"/>
              </w:rPr>
              <w:t>theory</w:t>
            </w:r>
            <w:proofErr w:type="spellEnd"/>
            <w:r w:rsidRPr="00A64147">
              <w:rPr>
                <w:b/>
                <w:sz w:val="22"/>
                <w:szCs w:val="22"/>
              </w:rPr>
              <w:t xml:space="preserve"> </w:t>
            </w:r>
            <w:proofErr w:type="spellStart"/>
            <w:r w:rsidRPr="00A64147">
              <w:rPr>
                <w:b/>
                <w:sz w:val="22"/>
                <w:szCs w:val="22"/>
              </w:rPr>
              <w:t>in</w:t>
            </w:r>
            <w:proofErr w:type="spellEnd"/>
            <w:r w:rsidRPr="00A64147">
              <w:rPr>
                <w:b/>
                <w:sz w:val="22"/>
                <w:szCs w:val="22"/>
              </w:rPr>
              <w:t xml:space="preserve"> </w:t>
            </w:r>
            <w:proofErr w:type="spellStart"/>
            <w:r w:rsidRPr="00A64147">
              <w:rPr>
                <w:b/>
                <w:sz w:val="22"/>
                <w:szCs w:val="22"/>
              </w:rPr>
              <w:t>strategic</w:t>
            </w:r>
            <w:proofErr w:type="spellEnd"/>
            <w:r w:rsidRPr="00A64147">
              <w:rPr>
                <w:b/>
                <w:sz w:val="22"/>
                <w:szCs w:val="22"/>
              </w:rPr>
              <w:t xml:space="preserve"> </w:t>
            </w:r>
            <w:proofErr w:type="spellStart"/>
            <w:r w:rsidRPr="00A64147">
              <w:rPr>
                <w:b/>
                <w:sz w:val="22"/>
                <w:szCs w:val="22"/>
              </w:rPr>
              <w:t>communication</w:t>
            </w:r>
            <w:proofErr w:type="spellEnd"/>
            <w:r w:rsidRPr="00A64147">
              <w:rPr>
                <w:b/>
                <w:sz w:val="22"/>
                <w:szCs w:val="22"/>
              </w:rPr>
              <w:t xml:space="preserve"> </w:t>
            </w:r>
            <w:proofErr w:type="spellStart"/>
            <w:r w:rsidRPr="00A64147">
              <w:rPr>
                <w:b/>
                <w:sz w:val="22"/>
                <w:szCs w:val="22"/>
              </w:rPr>
              <w:t>research</w:t>
            </w:r>
            <w:proofErr w:type="spellEnd"/>
            <w:r w:rsidRPr="00A64147">
              <w:rPr>
                <w:b/>
                <w:sz w:val="22"/>
                <w:szCs w:val="22"/>
              </w:rPr>
              <w:t xml:space="preserve"> </w:t>
            </w:r>
            <w:proofErr w:type="spellStart"/>
            <w:r w:rsidRPr="00A64147">
              <w:rPr>
                <w:b/>
                <w:sz w:val="22"/>
                <w:szCs w:val="22"/>
              </w:rPr>
              <w:t>and</w:t>
            </w:r>
            <w:proofErr w:type="spellEnd"/>
            <w:r w:rsidRPr="00A64147">
              <w:rPr>
                <w:b/>
                <w:sz w:val="22"/>
                <w:szCs w:val="22"/>
              </w:rPr>
              <w:t xml:space="preserve"> </w:t>
            </w:r>
            <w:proofErr w:type="spellStart"/>
            <w:r w:rsidRPr="00A64147">
              <w:rPr>
                <w:b/>
                <w:sz w:val="22"/>
                <w:szCs w:val="22"/>
              </w:rPr>
              <w:t>motivate</w:t>
            </w:r>
            <w:proofErr w:type="spellEnd"/>
            <w:r w:rsidRPr="00A64147">
              <w:rPr>
                <w:b/>
                <w:sz w:val="22"/>
                <w:szCs w:val="22"/>
              </w:rPr>
              <w:t xml:space="preserve"> </w:t>
            </w:r>
            <w:proofErr w:type="spellStart"/>
            <w:r w:rsidRPr="00A64147">
              <w:rPr>
                <w:b/>
                <w:sz w:val="22"/>
                <w:szCs w:val="22"/>
              </w:rPr>
              <w:t>for</w:t>
            </w:r>
            <w:proofErr w:type="spellEnd"/>
            <w:r w:rsidRPr="00A64147">
              <w:rPr>
                <w:b/>
                <w:sz w:val="22"/>
                <w:szCs w:val="22"/>
              </w:rPr>
              <w:t xml:space="preserve"> </w:t>
            </w:r>
            <w:proofErr w:type="spellStart"/>
            <w:r w:rsidRPr="00A64147">
              <w:rPr>
                <w:b/>
                <w:sz w:val="22"/>
                <w:szCs w:val="22"/>
              </w:rPr>
              <w:t>future</w:t>
            </w:r>
            <w:proofErr w:type="spellEnd"/>
            <w:r w:rsidRPr="00A64147">
              <w:rPr>
                <w:b/>
                <w:sz w:val="22"/>
                <w:szCs w:val="22"/>
              </w:rPr>
              <w:t xml:space="preserve"> </w:t>
            </w:r>
            <w:proofErr w:type="spellStart"/>
            <w:r w:rsidRPr="00A64147">
              <w:rPr>
                <w:b/>
                <w:sz w:val="22"/>
                <w:szCs w:val="22"/>
              </w:rPr>
              <w:t>research</w:t>
            </w:r>
            <w:proofErr w:type="spellEnd"/>
            <w:r w:rsidRPr="00A64147">
              <w:rPr>
                <w:b/>
                <w:sz w:val="22"/>
                <w:szCs w:val="22"/>
              </w:rPr>
              <w:t xml:space="preserve"> </w:t>
            </w:r>
            <w:proofErr w:type="spellStart"/>
            <w:r w:rsidRPr="00A64147">
              <w:rPr>
                <w:b/>
                <w:sz w:val="22"/>
                <w:szCs w:val="22"/>
              </w:rPr>
              <w:t>endeavors</w:t>
            </w:r>
            <w:proofErr w:type="spellEnd"/>
            <w:r w:rsidRPr="00A64147">
              <w:rPr>
                <w:b/>
                <w:sz w:val="22"/>
                <w:szCs w:val="22"/>
              </w:rPr>
              <w:t xml:space="preserve"> </w:t>
            </w:r>
            <w:proofErr w:type="spellStart"/>
            <w:r w:rsidRPr="00A64147">
              <w:rPr>
                <w:b/>
                <w:sz w:val="22"/>
                <w:szCs w:val="22"/>
              </w:rPr>
              <w:t>and</w:t>
            </w:r>
            <w:proofErr w:type="spellEnd"/>
            <w:r w:rsidRPr="00A64147">
              <w:rPr>
                <w:b/>
                <w:sz w:val="22"/>
                <w:szCs w:val="22"/>
              </w:rPr>
              <w:t xml:space="preserve"> </w:t>
            </w:r>
            <w:proofErr w:type="spellStart"/>
            <w:r w:rsidRPr="00A64147">
              <w:rPr>
                <w:b/>
                <w:sz w:val="22"/>
                <w:szCs w:val="22"/>
              </w:rPr>
              <w:t>increased</w:t>
            </w:r>
            <w:proofErr w:type="spellEnd"/>
            <w:r w:rsidRPr="00A64147">
              <w:rPr>
                <w:b/>
                <w:sz w:val="22"/>
                <w:szCs w:val="22"/>
              </w:rPr>
              <w:t xml:space="preserve"> </w:t>
            </w:r>
            <w:proofErr w:type="spellStart"/>
            <w:r w:rsidRPr="00A64147">
              <w:rPr>
                <w:b/>
                <w:sz w:val="22"/>
                <w:szCs w:val="22"/>
              </w:rPr>
              <w:t>interdisciplinary</w:t>
            </w:r>
            <w:proofErr w:type="spellEnd"/>
            <w:r w:rsidRPr="00A64147">
              <w:rPr>
                <w:b/>
                <w:sz w:val="22"/>
                <w:szCs w:val="22"/>
              </w:rPr>
              <w:t xml:space="preserve"> </w:t>
            </w:r>
            <w:proofErr w:type="spellStart"/>
            <w:r w:rsidRPr="00A64147">
              <w:rPr>
                <w:b/>
                <w:sz w:val="22"/>
                <w:szCs w:val="22"/>
              </w:rPr>
              <w:t>efforts</w:t>
            </w:r>
            <w:proofErr w:type="spellEnd"/>
            <w:r w:rsidRPr="00A64147">
              <w:rPr>
                <w:b/>
                <w:sz w:val="22"/>
                <w:szCs w:val="22"/>
              </w:rPr>
              <w:t>.</w:t>
            </w:r>
          </w:p>
          <w:p w14:paraId="523022E3" w14:textId="77777777" w:rsidR="00690AC1" w:rsidRPr="00A64147" w:rsidRDefault="00690AC1"/>
        </w:tc>
        <w:tc>
          <w:tcPr>
            <w:tcW w:w="992" w:type="dxa"/>
          </w:tcPr>
          <w:p w14:paraId="1BB73815" w14:textId="77777777" w:rsidR="00690AC1" w:rsidRPr="00A64147" w:rsidRDefault="00242D42">
            <w:pPr>
              <w:jc w:val="center"/>
            </w:pPr>
            <w:r w:rsidRPr="00A64147">
              <w:rPr>
                <w:sz w:val="22"/>
                <w:szCs w:val="22"/>
              </w:rPr>
              <w:t>12</w:t>
            </w:r>
          </w:p>
        </w:tc>
      </w:tr>
      <w:tr w:rsidR="00690AC1" w:rsidRPr="00A64147" w14:paraId="6E28D708" w14:textId="77777777">
        <w:tc>
          <w:tcPr>
            <w:tcW w:w="562" w:type="dxa"/>
          </w:tcPr>
          <w:p w14:paraId="1AA01A72" w14:textId="77777777" w:rsidR="00690AC1" w:rsidRPr="00A64147" w:rsidRDefault="00242D42">
            <w:pPr>
              <w:jc w:val="center"/>
            </w:pPr>
            <w:r w:rsidRPr="00A64147">
              <w:rPr>
                <w:sz w:val="22"/>
                <w:szCs w:val="22"/>
              </w:rPr>
              <w:t>1</w:t>
            </w:r>
          </w:p>
        </w:tc>
        <w:tc>
          <w:tcPr>
            <w:tcW w:w="3402" w:type="dxa"/>
          </w:tcPr>
          <w:p w14:paraId="0B235485" w14:textId="77777777" w:rsidR="00690AC1" w:rsidRPr="00A64147" w:rsidRDefault="00242D42">
            <w:pPr>
              <w:jc w:val="center"/>
            </w:pPr>
            <w:r w:rsidRPr="00A64147">
              <w:rPr>
                <w:sz w:val="22"/>
                <w:szCs w:val="22"/>
              </w:rPr>
              <w:t>2</w:t>
            </w:r>
          </w:p>
        </w:tc>
        <w:tc>
          <w:tcPr>
            <w:tcW w:w="1560" w:type="dxa"/>
          </w:tcPr>
          <w:p w14:paraId="656E2245" w14:textId="77777777" w:rsidR="00690AC1" w:rsidRPr="00A64147" w:rsidRDefault="00242D42">
            <w:pPr>
              <w:jc w:val="center"/>
            </w:pPr>
            <w:r w:rsidRPr="00A64147">
              <w:rPr>
                <w:sz w:val="22"/>
                <w:szCs w:val="22"/>
              </w:rPr>
              <w:t>3</w:t>
            </w:r>
          </w:p>
        </w:tc>
        <w:tc>
          <w:tcPr>
            <w:tcW w:w="7371" w:type="dxa"/>
          </w:tcPr>
          <w:p w14:paraId="4D25947F" w14:textId="77777777" w:rsidR="00690AC1" w:rsidRPr="00A64147" w:rsidRDefault="00242D42">
            <w:pPr>
              <w:jc w:val="center"/>
            </w:pPr>
            <w:r w:rsidRPr="00A64147">
              <w:rPr>
                <w:sz w:val="22"/>
                <w:szCs w:val="22"/>
              </w:rPr>
              <w:t>4</w:t>
            </w:r>
          </w:p>
        </w:tc>
        <w:tc>
          <w:tcPr>
            <w:tcW w:w="992" w:type="dxa"/>
          </w:tcPr>
          <w:p w14:paraId="35BEA766" w14:textId="77777777" w:rsidR="00690AC1" w:rsidRPr="00A64147" w:rsidRDefault="00242D42">
            <w:pPr>
              <w:jc w:val="center"/>
            </w:pPr>
            <w:r w:rsidRPr="00A64147">
              <w:rPr>
                <w:sz w:val="22"/>
                <w:szCs w:val="22"/>
              </w:rPr>
              <w:t>5</w:t>
            </w:r>
          </w:p>
        </w:tc>
      </w:tr>
      <w:tr w:rsidR="00690AC1" w:rsidRPr="00A64147" w14:paraId="5FCB24CF" w14:textId="77777777">
        <w:tc>
          <w:tcPr>
            <w:tcW w:w="562" w:type="dxa"/>
          </w:tcPr>
          <w:p w14:paraId="2FCE4C16" w14:textId="77777777" w:rsidR="00690AC1" w:rsidRPr="00A64147" w:rsidRDefault="00242D42">
            <w:r w:rsidRPr="00A64147">
              <w:rPr>
                <w:sz w:val="22"/>
                <w:szCs w:val="22"/>
              </w:rPr>
              <w:t>27.</w:t>
            </w:r>
          </w:p>
        </w:tc>
        <w:tc>
          <w:tcPr>
            <w:tcW w:w="3402" w:type="dxa"/>
          </w:tcPr>
          <w:p w14:paraId="1849BD57" w14:textId="77777777" w:rsidR="00690AC1" w:rsidRPr="00A64147" w:rsidRDefault="00242D42">
            <w:r w:rsidRPr="00A64147">
              <w:rPr>
                <w:sz w:val="22"/>
                <w:szCs w:val="22"/>
              </w:rPr>
              <w:t xml:space="preserve">STEGĂROIU I., </w:t>
            </w:r>
            <w:proofErr w:type="spellStart"/>
            <w:r w:rsidRPr="00A64147">
              <w:rPr>
                <w:sz w:val="22"/>
                <w:szCs w:val="22"/>
              </w:rPr>
              <w:t>Talal</w:t>
            </w:r>
            <w:proofErr w:type="spellEnd"/>
            <w:r w:rsidRPr="00A64147">
              <w:rPr>
                <w:sz w:val="22"/>
                <w:szCs w:val="22"/>
              </w:rPr>
              <w:t xml:space="preserve"> M., (2014), </w:t>
            </w:r>
            <w:proofErr w:type="spellStart"/>
            <w:r w:rsidRPr="00A64147">
              <w:rPr>
                <w:b/>
                <w:sz w:val="22"/>
                <w:szCs w:val="22"/>
              </w:rPr>
              <w:t>The</w:t>
            </w:r>
            <w:proofErr w:type="spellEnd"/>
            <w:r w:rsidRPr="00A64147">
              <w:rPr>
                <w:b/>
                <w:sz w:val="22"/>
                <w:szCs w:val="22"/>
              </w:rPr>
              <w:t xml:space="preserve"> </w:t>
            </w:r>
            <w:proofErr w:type="spellStart"/>
            <w:r w:rsidRPr="00A64147">
              <w:rPr>
                <w:b/>
                <w:sz w:val="22"/>
                <w:szCs w:val="22"/>
              </w:rPr>
              <w:t>Importance</w:t>
            </w:r>
            <w:proofErr w:type="spellEnd"/>
            <w:r w:rsidRPr="00A64147">
              <w:rPr>
                <w:b/>
                <w:sz w:val="22"/>
                <w:szCs w:val="22"/>
              </w:rPr>
              <w:t xml:space="preserve"> </w:t>
            </w:r>
            <w:proofErr w:type="spellStart"/>
            <w:r w:rsidRPr="00A64147">
              <w:rPr>
                <w:b/>
                <w:sz w:val="22"/>
                <w:szCs w:val="22"/>
              </w:rPr>
              <w:t>of</w:t>
            </w:r>
            <w:proofErr w:type="spellEnd"/>
            <w:r w:rsidRPr="00A64147">
              <w:rPr>
                <w:b/>
                <w:sz w:val="22"/>
                <w:szCs w:val="22"/>
              </w:rPr>
              <w:t xml:space="preserve"> </w:t>
            </w:r>
            <w:proofErr w:type="spellStart"/>
            <w:r w:rsidRPr="00A64147">
              <w:rPr>
                <w:b/>
                <w:sz w:val="22"/>
                <w:szCs w:val="22"/>
              </w:rPr>
              <w:t>Developing</w:t>
            </w:r>
            <w:proofErr w:type="spellEnd"/>
            <w:r w:rsidRPr="00A64147">
              <w:rPr>
                <w:b/>
                <w:sz w:val="22"/>
                <w:szCs w:val="22"/>
              </w:rPr>
              <w:t xml:space="preserve"> </w:t>
            </w:r>
            <w:proofErr w:type="spellStart"/>
            <w:r w:rsidRPr="00A64147">
              <w:rPr>
                <w:b/>
                <w:sz w:val="22"/>
                <w:szCs w:val="22"/>
              </w:rPr>
              <w:t>Internal</w:t>
            </w:r>
            <w:proofErr w:type="spellEnd"/>
            <w:r w:rsidRPr="00A64147">
              <w:rPr>
                <w:b/>
                <w:sz w:val="22"/>
                <w:szCs w:val="22"/>
              </w:rPr>
              <w:t xml:space="preserve"> </w:t>
            </w:r>
            <w:proofErr w:type="spellStart"/>
            <w:r w:rsidRPr="00A64147">
              <w:rPr>
                <w:b/>
                <w:sz w:val="22"/>
                <w:szCs w:val="22"/>
              </w:rPr>
              <w:t>Communication</w:t>
            </w:r>
            <w:proofErr w:type="spellEnd"/>
            <w:r w:rsidRPr="00A64147">
              <w:rPr>
                <w:b/>
                <w:sz w:val="22"/>
                <w:szCs w:val="22"/>
              </w:rPr>
              <w:t xml:space="preserve"> </w:t>
            </w:r>
            <w:proofErr w:type="spellStart"/>
            <w:r w:rsidRPr="00A64147">
              <w:rPr>
                <w:b/>
                <w:sz w:val="22"/>
                <w:szCs w:val="22"/>
              </w:rPr>
              <w:t>Strategy</w:t>
            </w:r>
            <w:proofErr w:type="spellEnd"/>
            <w:r w:rsidRPr="00A64147">
              <w:rPr>
                <w:b/>
                <w:sz w:val="22"/>
                <w:szCs w:val="22"/>
              </w:rPr>
              <w:t>,</w:t>
            </w:r>
            <w:r w:rsidRPr="00A64147">
              <w:rPr>
                <w:sz w:val="22"/>
                <w:szCs w:val="22"/>
              </w:rPr>
              <w:t xml:space="preserve"> </w:t>
            </w:r>
            <w:proofErr w:type="spellStart"/>
            <w:r w:rsidRPr="00A64147">
              <w:rPr>
                <w:i/>
                <w:sz w:val="22"/>
                <w:szCs w:val="22"/>
              </w:rPr>
              <w:t>Valahian</w:t>
            </w:r>
            <w:proofErr w:type="spellEnd"/>
            <w:r w:rsidRPr="00A64147">
              <w:rPr>
                <w:i/>
                <w:sz w:val="22"/>
                <w:szCs w:val="22"/>
              </w:rPr>
              <w:t xml:space="preserve"> </w:t>
            </w:r>
            <w:proofErr w:type="spellStart"/>
            <w:r w:rsidRPr="00A64147">
              <w:rPr>
                <w:i/>
                <w:sz w:val="22"/>
                <w:szCs w:val="22"/>
              </w:rPr>
              <w:t>Journal</w:t>
            </w:r>
            <w:proofErr w:type="spellEnd"/>
            <w:r w:rsidRPr="00A64147">
              <w:rPr>
                <w:i/>
                <w:sz w:val="22"/>
                <w:szCs w:val="22"/>
              </w:rPr>
              <w:t xml:space="preserve"> </w:t>
            </w:r>
            <w:proofErr w:type="spellStart"/>
            <w:r w:rsidRPr="00A64147">
              <w:rPr>
                <w:i/>
                <w:sz w:val="22"/>
                <w:szCs w:val="22"/>
              </w:rPr>
              <w:t>of</w:t>
            </w:r>
            <w:proofErr w:type="spellEnd"/>
            <w:r w:rsidRPr="00A64147">
              <w:rPr>
                <w:i/>
                <w:sz w:val="22"/>
                <w:szCs w:val="22"/>
              </w:rPr>
              <w:t xml:space="preserve"> </w:t>
            </w:r>
            <w:proofErr w:type="spellStart"/>
            <w:r w:rsidRPr="00A64147">
              <w:rPr>
                <w:i/>
                <w:sz w:val="22"/>
                <w:szCs w:val="22"/>
              </w:rPr>
              <w:t>Economic</w:t>
            </w:r>
            <w:proofErr w:type="spellEnd"/>
            <w:r w:rsidRPr="00A64147">
              <w:rPr>
                <w:i/>
                <w:sz w:val="22"/>
                <w:szCs w:val="22"/>
              </w:rPr>
              <w:t xml:space="preserve"> </w:t>
            </w:r>
            <w:proofErr w:type="spellStart"/>
            <w:r w:rsidRPr="00A64147">
              <w:rPr>
                <w:i/>
                <w:sz w:val="22"/>
                <w:szCs w:val="22"/>
              </w:rPr>
              <w:t>Studies</w:t>
            </w:r>
            <w:proofErr w:type="spellEnd"/>
            <w:r w:rsidRPr="00A64147">
              <w:rPr>
                <w:sz w:val="22"/>
                <w:szCs w:val="22"/>
              </w:rPr>
              <w:t xml:space="preserve">, 5 (19)(1), </w:t>
            </w:r>
            <w:proofErr w:type="spellStart"/>
            <w:r w:rsidRPr="00A64147">
              <w:rPr>
                <w:sz w:val="22"/>
                <w:szCs w:val="22"/>
              </w:rPr>
              <w:t>pp</w:t>
            </w:r>
            <w:proofErr w:type="spellEnd"/>
            <w:r w:rsidRPr="00A64147">
              <w:rPr>
                <w:sz w:val="22"/>
                <w:szCs w:val="22"/>
              </w:rPr>
              <w:t>. 63–70.</w:t>
            </w:r>
          </w:p>
          <w:p w14:paraId="5FF161CF" w14:textId="77777777" w:rsidR="00690AC1" w:rsidRPr="00A64147" w:rsidRDefault="00690AC1">
            <w:pPr>
              <w:rPr>
                <w:color w:val="000000"/>
              </w:rPr>
            </w:pPr>
          </w:p>
        </w:tc>
        <w:tc>
          <w:tcPr>
            <w:tcW w:w="1560" w:type="dxa"/>
          </w:tcPr>
          <w:p w14:paraId="4A422CAC" w14:textId="77777777" w:rsidR="00690AC1" w:rsidRPr="00A64147" w:rsidRDefault="00242D42">
            <w:pPr>
              <w:jc w:val="center"/>
              <w:rPr>
                <w:sz w:val="20"/>
                <w:szCs w:val="20"/>
              </w:rPr>
            </w:pPr>
            <w:proofErr w:type="spellStart"/>
            <w:r w:rsidRPr="00A64147">
              <w:rPr>
                <w:sz w:val="20"/>
                <w:szCs w:val="20"/>
              </w:rPr>
              <w:t>Strategic</w:t>
            </w:r>
            <w:proofErr w:type="spellEnd"/>
            <w:r w:rsidRPr="00A64147">
              <w:rPr>
                <w:sz w:val="20"/>
                <w:szCs w:val="20"/>
              </w:rPr>
              <w:t xml:space="preserve"> </w:t>
            </w:r>
            <w:proofErr w:type="spellStart"/>
            <w:r w:rsidRPr="00A64147">
              <w:rPr>
                <w:sz w:val="20"/>
                <w:szCs w:val="20"/>
              </w:rPr>
              <w:t>internal</w:t>
            </w:r>
            <w:proofErr w:type="spellEnd"/>
            <w:r w:rsidRPr="00A64147">
              <w:rPr>
                <w:sz w:val="20"/>
                <w:szCs w:val="20"/>
              </w:rPr>
              <w:t xml:space="preserve"> </w:t>
            </w:r>
            <w:proofErr w:type="spellStart"/>
            <w:r w:rsidRPr="00A64147">
              <w:rPr>
                <w:sz w:val="20"/>
                <w:szCs w:val="20"/>
              </w:rPr>
              <w:t>communication</w:t>
            </w:r>
            <w:proofErr w:type="spellEnd"/>
          </w:p>
        </w:tc>
        <w:tc>
          <w:tcPr>
            <w:tcW w:w="7371" w:type="dxa"/>
          </w:tcPr>
          <w:p w14:paraId="67B8A098" w14:textId="77777777" w:rsidR="00690AC1" w:rsidRPr="00A64147" w:rsidRDefault="00242D42">
            <w:r w:rsidRPr="00A64147">
              <w:rPr>
                <w:b/>
                <w:sz w:val="22"/>
                <w:szCs w:val="22"/>
              </w:rPr>
              <w:t xml:space="preserve">It </w:t>
            </w:r>
            <w:proofErr w:type="spellStart"/>
            <w:r w:rsidRPr="00A64147">
              <w:rPr>
                <w:b/>
                <w:sz w:val="22"/>
                <w:szCs w:val="22"/>
              </w:rPr>
              <w:t>shows</w:t>
            </w:r>
            <w:proofErr w:type="spellEnd"/>
            <w:r w:rsidRPr="00A64147">
              <w:rPr>
                <w:b/>
                <w:sz w:val="22"/>
                <w:szCs w:val="22"/>
              </w:rPr>
              <w:t xml:space="preserve"> </w:t>
            </w:r>
            <w:proofErr w:type="spellStart"/>
            <w:r w:rsidRPr="00A64147">
              <w:rPr>
                <w:b/>
                <w:sz w:val="22"/>
                <w:szCs w:val="22"/>
              </w:rPr>
              <w:t>that</w:t>
            </w:r>
            <w:proofErr w:type="spellEnd"/>
            <w:r w:rsidRPr="00A64147">
              <w:rPr>
                <w:b/>
                <w:sz w:val="22"/>
                <w:szCs w:val="22"/>
              </w:rPr>
              <w:t xml:space="preserve"> </w:t>
            </w:r>
            <w:proofErr w:type="spellStart"/>
            <w:r w:rsidRPr="00A64147">
              <w:rPr>
                <w:b/>
                <w:sz w:val="22"/>
                <w:szCs w:val="22"/>
              </w:rPr>
              <w:t>internal</w:t>
            </w:r>
            <w:proofErr w:type="spellEnd"/>
            <w:r w:rsidRPr="00A64147">
              <w:rPr>
                <w:b/>
                <w:sz w:val="22"/>
                <w:szCs w:val="22"/>
              </w:rPr>
              <w:t xml:space="preserve"> </w:t>
            </w:r>
            <w:proofErr w:type="spellStart"/>
            <w:r w:rsidRPr="00A64147">
              <w:rPr>
                <w:b/>
                <w:sz w:val="22"/>
                <w:szCs w:val="22"/>
              </w:rPr>
              <w:t>communication</w:t>
            </w:r>
            <w:proofErr w:type="spellEnd"/>
            <w:r w:rsidRPr="00A64147">
              <w:rPr>
                <w:b/>
                <w:sz w:val="22"/>
                <w:szCs w:val="22"/>
              </w:rPr>
              <w:t xml:space="preserve"> </w:t>
            </w:r>
            <w:proofErr w:type="spellStart"/>
            <w:r w:rsidRPr="00A64147">
              <w:rPr>
                <w:b/>
                <w:sz w:val="22"/>
                <w:szCs w:val="22"/>
              </w:rPr>
              <w:t>should</w:t>
            </w:r>
            <w:proofErr w:type="spellEnd"/>
            <w:r w:rsidRPr="00A64147">
              <w:rPr>
                <w:b/>
                <w:sz w:val="22"/>
                <w:szCs w:val="22"/>
              </w:rPr>
              <w:t xml:space="preserve"> </w:t>
            </w:r>
            <w:proofErr w:type="spellStart"/>
            <w:r w:rsidRPr="00A64147">
              <w:rPr>
                <w:b/>
                <w:sz w:val="22"/>
                <w:szCs w:val="22"/>
              </w:rPr>
              <w:t>be</w:t>
            </w:r>
            <w:proofErr w:type="spellEnd"/>
            <w:r w:rsidRPr="00A64147">
              <w:rPr>
                <w:b/>
                <w:sz w:val="22"/>
                <w:szCs w:val="22"/>
              </w:rPr>
              <w:t xml:space="preserve"> </w:t>
            </w:r>
            <w:proofErr w:type="spellStart"/>
            <w:r w:rsidRPr="00A64147">
              <w:rPr>
                <w:b/>
                <w:sz w:val="22"/>
                <w:szCs w:val="22"/>
              </w:rPr>
              <w:t>treated</w:t>
            </w:r>
            <w:proofErr w:type="spellEnd"/>
            <w:r w:rsidRPr="00A64147">
              <w:rPr>
                <w:b/>
                <w:sz w:val="22"/>
                <w:szCs w:val="22"/>
              </w:rPr>
              <w:t xml:space="preserve"> </w:t>
            </w:r>
            <w:proofErr w:type="spellStart"/>
            <w:r w:rsidRPr="00A64147">
              <w:rPr>
                <w:b/>
                <w:sz w:val="22"/>
                <w:szCs w:val="22"/>
              </w:rPr>
              <w:t>as</w:t>
            </w:r>
            <w:proofErr w:type="spellEnd"/>
            <w:r w:rsidRPr="00A64147">
              <w:rPr>
                <w:b/>
                <w:sz w:val="22"/>
                <w:szCs w:val="22"/>
              </w:rPr>
              <w:t xml:space="preserve"> </w:t>
            </w:r>
            <w:proofErr w:type="spellStart"/>
            <w:r w:rsidRPr="00A64147">
              <w:rPr>
                <w:b/>
                <w:sz w:val="22"/>
                <w:szCs w:val="22"/>
              </w:rPr>
              <w:t>the</w:t>
            </w:r>
            <w:proofErr w:type="spellEnd"/>
            <w:r w:rsidRPr="00A64147">
              <w:rPr>
                <w:b/>
                <w:sz w:val="22"/>
                <w:szCs w:val="22"/>
              </w:rPr>
              <w:t xml:space="preserve"> 'first </w:t>
            </w:r>
            <w:proofErr w:type="spellStart"/>
            <w:r w:rsidRPr="00A64147">
              <w:rPr>
                <w:b/>
                <w:sz w:val="22"/>
                <w:szCs w:val="22"/>
              </w:rPr>
              <w:t>frontier</w:t>
            </w:r>
            <w:proofErr w:type="spellEnd"/>
            <w:r w:rsidRPr="00A64147">
              <w:rPr>
                <w:b/>
                <w:sz w:val="22"/>
                <w:szCs w:val="22"/>
              </w:rPr>
              <w:t xml:space="preserve">' </w:t>
            </w:r>
            <w:proofErr w:type="spellStart"/>
            <w:r w:rsidRPr="00A64147">
              <w:rPr>
                <w:b/>
                <w:sz w:val="22"/>
                <w:szCs w:val="22"/>
              </w:rPr>
              <w:t>in</w:t>
            </w:r>
            <w:proofErr w:type="spellEnd"/>
            <w:r w:rsidRPr="00A64147">
              <w:rPr>
                <w:b/>
                <w:sz w:val="22"/>
                <w:szCs w:val="22"/>
              </w:rPr>
              <w:t xml:space="preserve"> </w:t>
            </w:r>
            <w:proofErr w:type="spellStart"/>
            <w:r w:rsidRPr="00A64147">
              <w:rPr>
                <w:b/>
                <w:sz w:val="22"/>
                <w:szCs w:val="22"/>
              </w:rPr>
              <w:t>the</w:t>
            </w:r>
            <w:proofErr w:type="spellEnd"/>
            <w:r w:rsidRPr="00A64147">
              <w:rPr>
                <w:b/>
                <w:sz w:val="22"/>
                <w:szCs w:val="22"/>
              </w:rPr>
              <w:t xml:space="preserve"> </w:t>
            </w:r>
            <w:proofErr w:type="spellStart"/>
            <w:r w:rsidRPr="00A64147">
              <w:rPr>
                <w:b/>
                <w:sz w:val="22"/>
                <w:szCs w:val="22"/>
              </w:rPr>
              <w:t>battle</w:t>
            </w:r>
            <w:proofErr w:type="spellEnd"/>
            <w:r w:rsidRPr="00A64147">
              <w:rPr>
                <w:b/>
                <w:sz w:val="22"/>
                <w:szCs w:val="22"/>
              </w:rPr>
              <w:t xml:space="preserve"> </w:t>
            </w:r>
            <w:proofErr w:type="spellStart"/>
            <w:r w:rsidRPr="00A64147">
              <w:rPr>
                <w:b/>
                <w:sz w:val="22"/>
                <w:szCs w:val="22"/>
              </w:rPr>
              <w:t>for</w:t>
            </w:r>
            <w:proofErr w:type="spellEnd"/>
            <w:r w:rsidRPr="00A64147">
              <w:rPr>
                <w:b/>
                <w:sz w:val="22"/>
                <w:szCs w:val="22"/>
              </w:rPr>
              <w:t xml:space="preserve"> </w:t>
            </w:r>
            <w:proofErr w:type="spellStart"/>
            <w:r w:rsidRPr="00A64147">
              <w:rPr>
                <w:b/>
                <w:sz w:val="22"/>
                <w:szCs w:val="22"/>
              </w:rPr>
              <w:t>the</w:t>
            </w:r>
            <w:proofErr w:type="spellEnd"/>
            <w:r w:rsidRPr="00A64147">
              <w:rPr>
                <w:b/>
                <w:sz w:val="22"/>
                <w:szCs w:val="22"/>
              </w:rPr>
              <w:t xml:space="preserve"> </w:t>
            </w:r>
            <w:proofErr w:type="spellStart"/>
            <w:r w:rsidRPr="00A64147">
              <w:rPr>
                <w:b/>
                <w:sz w:val="22"/>
                <w:szCs w:val="22"/>
              </w:rPr>
              <w:t>customer</w:t>
            </w:r>
            <w:proofErr w:type="spellEnd"/>
            <w:r w:rsidRPr="00A64147">
              <w:rPr>
                <w:b/>
                <w:sz w:val="22"/>
                <w:szCs w:val="22"/>
              </w:rPr>
              <w:t xml:space="preserve">: </w:t>
            </w:r>
            <w:proofErr w:type="spellStart"/>
            <w:r w:rsidRPr="00A64147">
              <w:rPr>
                <w:b/>
                <w:sz w:val="22"/>
                <w:szCs w:val="22"/>
              </w:rPr>
              <w:t>when</w:t>
            </w:r>
            <w:proofErr w:type="spellEnd"/>
            <w:r w:rsidRPr="00A64147">
              <w:rPr>
                <w:b/>
                <w:sz w:val="22"/>
                <w:szCs w:val="22"/>
              </w:rPr>
              <w:t xml:space="preserve"> it </w:t>
            </w:r>
            <w:proofErr w:type="spellStart"/>
            <w:r w:rsidRPr="00A64147">
              <w:rPr>
                <w:b/>
                <w:sz w:val="22"/>
                <w:szCs w:val="22"/>
              </w:rPr>
              <w:t>is</w:t>
            </w:r>
            <w:proofErr w:type="spellEnd"/>
            <w:r w:rsidRPr="00A64147">
              <w:rPr>
                <w:b/>
                <w:sz w:val="22"/>
                <w:szCs w:val="22"/>
              </w:rPr>
              <w:t xml:space="preserve"> </w:t>
            </w:r>
            <w:proofErr w:type="spellStart"/>
            <w:r w:rsidRPr="00A64147">
              <w:rPr>
                <w:b/>
                <w:sz w:val="22"/>
                <w:szCs w:val="22"/>
              </w:rPr>
              <w:t>founded</w:t>
            </w:r>
            <w:proofErr w:type="spellEnd"/>
            <w:r w:rsidRPr="00A64147">
              <w:rPr>
                <w:b/>
                <w:sz w:val="22"/>
                <w:szCs w:val="22"/>
              </w:rPr>
              <w:t xml:space="preserve"> </w:t>
            </w:r>
            <w:proofErr w:type="spellStart"/>
            <w:r w:rsidRPr="00A64147">
              <w:rPr>
                <w:b/>
                <w:sz w:val="22"/>
                <w:szCs w:val="22"/>
              </w:rPr>
              <w:t>on</w:t>
            </w:r>
            <w:proofErr w:type="spellEnd"/>
            <w:r w:rsidRPr="00A64147">
              <w:rPr>
                <w:b/>
                <w:sz w:val="22"/>
                <w:szCs w:val="22"/>
              </w:rPr>
              <w:t xml:space="preserve"> </w:t>
            </w:r>
            <w:proofErr w:type="spellStart"/>
            <w:r w:rsidRPr="00A64147">
              <w:rPr>
                <w:b/>
                <w:sz w:val="22"/>
                <w:szCs w:val="22"/>
              </w:rPr>
              <w:t>strong</w:t>
            </w:r>
            <w:proofErr w:type="spellEnd"/>
            <w:r w:rsidRPr="00A64147">
              <w:rPr>
                <w:b/>
                <w:sz w:val="22"/>
                <w:szCs w:val="22"/>
              </w:rPr>
              <w:t xml:space="preserve"> </w:t>
            </w:r>
            <w:proofErr w:type="spellStart"/>
            <w:r w:rsidRPr="00A64147">
              <w:rPr>
                <w:b/>
                <w:sz w:val="22"/>
                <w:szCs w:val="22"/>
              </w:rPr>
              <w:t>corporate</w:t>
            </w:r>
            <w:proofErr w:type="spellEnd"/>
            <w:r w:rsidRPr="00A64147">
              <w:rPr>
                <w:b/>
                <w:sz w:val="22"/>
                <w:szCs w:val="22"/>
              </w:rPr>
              <w:t xml:space="preserve"> </w:t>
            </w:r>
            <w:proofErr w:type="spellStart"/>
            <w:r w:rsidRPr="00A64147">
              <w:rPr>
                <w:b/>
                <w:sz w:val="22"/>
                <w:szCs w:val="22"/>
              </w:rPr>
              <w:t>values</w:t>
            </w:r>
            <w:proofErr w:type="spellEnd"/>
            <w:r w:rsidRPr="00A64147">
              <w:rPr>
                <w:b/>
                <w:sz w:val="22"/>
                <w:szCs w:val="22"/>
              </w:rPr>
              <w:t xml:space="preserve">, </w:t>
            </w:r>
            <w:proofErr w:type="spellStart"/>
            <w:r w:rsidRPr="00A64147">
              <w:rPr>
                <w:b/>
                <w:sz w:val="22"/>
                <w:szCs w:val="22"/>
              </w:rPr>
              <w:t>internal</w:t>
            </w:r>
            <w:proofErr w:type="spellEnd"/>
            <w:r w:rsidRPr="00A64147">
              <w:rPr>
                <w:b/>
                <w:sz w:val="22"/>
                <w:szCs w:val="22"/>
              </w:rPr>
              <w:t xml:space="preserve"> </w:t>
            </w:r>
            <w:proofErr w:type="spellStart"/>
            <w:r w:rsidRPr="00A64147">
              <w:rPr>
                <w:b/>
                <w:sz w:val="22"/>
                <w:szCs w:val="22"/>
              </w:rPr>
              <w:t>communication</w:t>
            </w:r>
            <w:proofErr w:type="spellEnd"/>
            <w:r w:rsidRPr="00A64147">
              <w:rPr>
                <w:b/>
                <w:sz w:val="22"/>
                <w:szCs w:val="22"/>
              </w:rPr>
              <w:t xml:space="preserve"> </w:t>
            </w:r>
            <w:proofErr w:type="spellStart"/>
            <w:r w:rsidRPr="00A64147">
              <w:rPr>
                <w:b/>
                <w:sz w:val="22"/>
                <w:szCs w:val="22"/>
              </w:rPr>
              <w:t>can</w:t>
            </w:r>
            <w:proofErr w:type="spellEnd"/>
            <w:r w:rsidRPr="00A64147">
              <w:rPr>
                <w:b/>
                <w:sz w:val="22"/>
                <w:szCs w:val="22"/>
              </w:rPr>
              <w:t xml:space="preserve"> </w:t>
            </w:r>
            <w:proofErr w:type="spellStart"/>
            <w:r w:rsidRPr="00A64147">
              <w:rPr>
                <w:b/>
                <w:sz w:val="22"/>
                <w:szCs w:val="22"/>
              </w:rPr>
              <w:t>help</w:t>
            </w:r>
            <w:proofErr w:type="spellEnd"/>
            <w:r w:rsidRPr="00A64147">
              <w:rPr>
                <w:b/>
                <w:sz w:val="22"/>
                <w:szCs w:val="22"/>
              </w:rPr>
              <w:t xml:space="preserve"> </w:t>
            </w:r>
            <w:proofErr w:type="spellStart"/>
            <w:r w:rsidRPr="00A64147">
              <w:rPr>
                <w:b/>
                <w:sz w:val="22"/>
                <w:szCs w:val="22"/>
              </w:rPr>
              <w:t>transform</w:t>
            </w:r>
            <w:proofErr w:type="spellEnd"/>
            <w:r w:rsidRPr="00A64147">
              <w:rPr>
                <w:b/>
                <w:sz w:val="22"/>
                <w:szCs w:val="22"/>
              </w:rPr>
              <w:t xml:space="preserve"> </w:t>
            </w:r>
            <w:proofErr w:type="spellStart"/>
            <w:r w:rsidRPr="00A64147">
              <w:rPr>
                <w:b/>
                <w:sz w:val="22"/>
                <w:szCs w:val="22"/>
              </w:rPr>
              <w:t>key</w:t>
            </w:r>
            <w:proofErr w:type="spellEnd"/>
            <w:r w:rsidRPr="00A64147">
              <w:rPr>
                <w:b/>
                <w:sz w:val="22"/>
                <w:szCs w:val="22"/>
              </w:rPr>
              <w:t xml:space="preserve"> </w:t>
            </w:r>
            <w:proofErr w:type="spellStart"/>
            <w:r w:rsidRPr="00A64147">
              <w:rPr>
                <w:b/>
                <w:sz w:val="22"/>
                <w:szCs w:val="22"/>
              </w:rPr>
              <w:t>employees</w:t>
            </w:r>
            <w:proofErr w:type="spellEnd"/>
            <w:r w:rsidRPr="00A64147">
              <w:rPr>
                <w:b/>
                <w:sz w:val="22"/>
                <w:szCs w:val="22"/>
              </w:rPr>
              <w:t xml:space="preserve"> </w:t>
            </w:r>
            <w:proofErr w:type="spellStart"/>
            <w:r w:rsidRPr="00A64147">
              <w:rPr>
                <w:b/>
                <w:sz w:val="22"/>
                <w:szCs w:val="22"/>
              </w:rPr>
              <w:t>into</w:t>
            </w:r>
            <w:proofErr w:type="spellEnd"/>
            <w:r w:rsidRPr="00A64147">
              <w:rPr>
                <w:b/>
                <w:sz w:val="22"/>
                <w:szCs w:val="22"/>
              </w:rPr>
              <w:t xml:space="preserve"> </w:t>
            </w:r>
            <w:proofErr w:type="spellStart"/>
            <w:r w:rsidRPr="00A64147">
              <w:rPr>
                <w:b/>
                <w:sz w:val="22"/>
                <w:szCs w:val="22"/>
              </w:rPr>
              <w:t>employees</w:t>
            </w:r>
            <w:proofErr w:type="spellEnd"/>
            <w:r w:rsidRPr="00A64147">
              <w:rPr>
                <w:b/>
                <w:sz w:val="22"/>
                <w:szCs w:val="22"/>
              </w:rPr>
              <w:t xml:space="preserve"> </w:t>
            </w:r>
            <w:proofErr w:type="spellStart"/>
            <w:r w:rsidRPr="00A64147">
              <w:rPr>
                <w:b/>
                <w:sz w:val="22"/>
                <w:szCs w:val="22"/>
              </w:rPr>
              <w:t>that</w:t>
            </w:r>
            <w:proofErr w:type="spellEnd"/>
            <w:r w:rsidRPr="00A64147">
              <w:rPr>
                <w:b/>
                <w:sz w:val="22"/>
                <w:szCs w:val="22"/>
              </w:rPr>
              <w:t xml:space="preserve"> </w:t>
            </w:r>
            <w:proofErr w:type="spellStart"/>
            <w:r w:rsidRPr="00A64147">
              <w:rPr>
                <w:b/>
                <w:sz w:val="22"/>
                <w:szCs w:val="22"/>
              </w:rPr>
              <w:t>add</w:t>
            </w:r>
            <w:proofErr w:type="spellEnd"/>
            <w:r w:rsidRPr="00A64147">
              <w:rPr>
                <w:b/>
                <w:sz w:val="22"/>
                <w:szCs w:val="22"/>
              </w:rPr>
              <w:t xml:space="preserve"> </w:t>
            </w:r>
            <w:proofErr w:type="spellStart"/>
            <w:r w:rsidRPr="00A64147">
              <w:rPr>
                <w:b/>
                <w:sz w:val="22"/>
                <w:szCs w:val="22"/>
              </w:rPr>
              <w:t>value</w:t>
            </w:r>
            <w:proofErr w:type="spellEnd"/>
            <w:r w:rsidRPr="00A64147">
              <w:rPr>
                <w:b/>
                <w:sz w:val="22"/>
                <w:szCs w:val="22"/>
              </w:rPr>
              <w:t xml:space="preserve"> to </w:t>
            </w:r>
            <w:proofErr w:type="spellStart"/>
            <w:r w:rsidRPr="00A64147">
              <w:rPr>
                <w:b/>
                <w:sz w:val="22"/>
                <w:szCs w:val="22"/>
              </w:rPr>
              <w:t>the</w:t>
            </w:r>
            <w:proofErr w:type="spellEnd"/>
            <w:r w:rsidRPr="00A64147">
              <w:rPr>
                <w:b/>
                <w:sz w:val="22"/>
                <w:szCs w:val="22"/>
              </w:rPr>
              <w:t xml:space="preserve"> </w:t>
            </w:r>
            <w:proofErr w:type="spellStart"/>
            <w:r w:rsidRPr="00A64147">
              <w:rPr>
                <w:b/>
                <w:sz w:val="22"/>
                <w:szCs w:val="22"/>
              </w:rPr>
              <w:t>institution</w:t>
            </w:r>
            <w:proofErr w:type="spellEnd"/>
            <w:r w:rsidRPr="00A64147">
              <w:rPr>
                <w:b/>
                <w:sz w:val="22"/>
                <w:szCs w:val="22"/>
              </w:rPr>
              <w:t xml:space="preserve">, </w:t>
            </w:r>
            <w:proofErr w:type="spellStart"/>
            <w:r w:rsidRPr="00A64147">
              <w:rPr>
                <w:b/>
                <w:sz w:val="22"/>
                <w:szCs w:val="22"/>
              </w:rPr>
              <w:t>and</w:t>
            </w:r>
            <w:proofErr w:type="spellEnd"/>
            <w:r w:rsidRPr="00A64147">
              <w:rPr>
                <w:b/>
                <w:sz w:val="22"/>
                <w:szCs w:val="22"/>
              </w:rPr>
              <w:t xml:space="preserve"> </w:t>
            </w:r>
            <w:proofErr w:type="spellStart"/>
            <w:r w:rsidRPr="00A64147">
              <w:rPr>
                <w:b/>
                <w:sz w:val="22"/>
                <w:szCs w:val="22"/>
              </w:rPr>
              <w:t>fulfilling</w:t>
            </w:r>
            <w:proofErr w:type="spellEnd"/>
            <w:r w:rsidRPr="00A64147">
              <w:rPr>
                <w:b/>
                <w:sz w:val="22"/>
                <w:szCs w:val="22"/>
              </w:rPr>
              <w:t xml:space="preserve"> </w:t>
            </w:r>
            <w:proofErr w:type="spellStart"/>
            <w:r w:rsidRPr="00A64147">
              <w:rPr>
                <w:b/>
                <w:sz w:val="22"/>
                <w:szCs w:val="22"/>
              </w:rPr>
              <w:t>the</w:t>
            </w:r>
            <w:proofErr w:type="spellEnd"/>
            <w:r w:rsidRPr="00A64147">
              <w:rPr>
                <w:b/>
                <w:sz w:val="22"/>
                <w:szCs w:val="22"/>
              </w:rPr>
              <w:t xml:space="preserve"> </w:t>
            </w:r>
            <w:proofErr w:type="spellStart"/>
            <w:r w:rsidRPr="00A64147">
              <w:rPr>
                <w:b/>
                <w:sz w:val="22"/>
                <w:szCs w:val="22"/>
              </w:rPr>
              <w:t>institution</w:t>
            </w:r>
            <w:proofErr w:type="spellEnd"/>
            <w:r w:rsidRPr="00A64147">
              <w:rPr>
                <w:b/>
                <w:sz w:val="22"/>
                <w:szCs w:val="22"/>
              </w:rPr>
              <w:t xml:space="preserve"> </w:t>
            </w:r>
            <w:proofErr w:type="spellStart"/>
            <w:r w:rsidRPr="00A64147">
              <w:rPr>
                <w:b/>
                <w:sz w:val="22"/>
                <w:szCs w:val="22"/>
              </w:rPr>
              <w:t>promise</w:t>
            </w:r>
            <w:proofErr w:type="spellEnd"/>
            <w:r w:rsidRPr="00A64147">
              <w:rPr>
                <w:b/>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aim</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internal</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strategy</w:t>
            </w:r>
            <w:proofErr w:type="spellEnd"/>
            <w:r w:rsidRPr="00A64147">
              <w:rPr>
                <w:sz w:val="22"/>
                <w:szCs w:val="22"/>
              </w:rPr>
              <w:t xml:space="preserve"> </w:t>
            </w:r>
            <w:proofErr w:type="spellStart"/>
            <w:r w:rsidRPr="00A64147">
              <w:rPr>
                <w:sz w:val="22"/>
                <w:szCs w:val="22"/>
              </w:rPr>
              <w:t>is</w:t>
            </w:r>
            <w:proofErr w:type="spellEnd"/>
            <w:r w:rsidRPr="00A64147">
              <w:rPr>
                <w:sz w:val="22"/>
                <w:szCs w:val="22"/>
              </w:rPr>
              <w:t xml:space="preserve"> to </w:t>
            </w:r>
            <w:proofErr w:type="spellStart"/>
            <w:r w:rsidRPr="00A64147">
              <w:rPr>
                <w:sz w:val="22"/>
                <w:szCs w:val="22"/>
              </w:rPr>
              <w:t>help</w:t>
            </w:r>
            <w:proofErr w:type="spellEnd"/>
            <w:r w:rsidRPr="00A64147">
              <w:rPr>
                <w:sz w:val="22"/>
                <w:szCs w:val="22"/>
              </w:rPr>
              <w:t xml:space="preserve"> </w:t>
            </w:r>
            <w:proofErr w:type="spellStart"/>
            <w:r w:rsidRPr="00A64147">
              <w:rPr>
                <w:sz w:val="22"/>
                <w:szCs w:val="22"/>
              </w:rPr>
              <w:t>institutions</w:t>
            </w:r>
            <w:proofErr w:type="spellEnd"/>
            <w:r w:rsidRPr="00A64147">
              <w:rPr>
                <w:sz w:val="22"/>
                <w:szCs w:val="22"/>
              </w:rPr>
              <w:t xml:space="preserve"> to </w:t>
            </w:r>
            <w:proofErr w:type="spellStart"/>
            <w:r w:rsidRPr="00A64147">
              <w:rPr>
                <w:sz w:val="22"/>
                <w:szCs w:val="22"/>
              </w:rPr>
              <w:t>improve</w:t>
            </w:r>
            <w:proofErr w:type="spellEnd"/>
            <w:r w:rsidRPr="00A64147">
              <w:rPr>
                <w:sz w:val="22"/>
                <w:szCs w:val="22"/>
              </w:rPr>
              <w:t xml:space="preserve"> </w:t>
            </w:r>
            <w:proofErr w:type="spellStart"/>
            <w:r w:rsidRPr="00A64147">
              <w:rPr>
                <w:sz w:val="22"/>
                <w:szCs w:val="22"/>
              </w:rPr>
              <w:t>their</w:t>
            </w:r>
            <w:proofErr w:type="spellEnd"/>
            <w:r w:rsidRPr="00A64147">
              <w:rPr>
                <w:sz w:val="22"/>
                <w:szCs w:val="22"/>
              </w:rPr>
              <w:t xml:space="preserve"> </w:t>
            </w:r>
            <w:proofErr w:type="spellStart"/>
            <w:r w:rsidRPr="00A64147">
              <w:rPr>
                <w:sz w:val="22"/>
                <w:szCs w:val="22"/>
              </w:rPr>
              <w:t>efficiency</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effectiveness</w:t>
            </w:r>
            <w:proofErr w:type="spellEnd"/>
            <w:r w:rsidRPr="00A64147">
              <w:rPr>
                <w:sz w:val="22"/>
                <w:szCs w:val="22"/>
              </w:rPr>
              <w:t xml:space="preserve"> </w:t>
            </w:r>
            <w:proofErr w:type="spellStart"/>
            <w:r w:rsidRPr="00A64147">
              <w:rPr>
                <w:sz w:val="22"/>
                <w:szCs w:val="22"/>
              </w:rPr>
              <w:t>through</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creation</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internal</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processes</w:t>
            </w:r>
            <w:proofErr w:type="spellEnd"/>
            <w:r w:rsidRPr="00A64147">
              <w:rPr>
                <w:sz w:val="22"/>
                <w:szCs w:val="22"/>
              </w:rPr>
              <w:t xml:space="preserve"> </w:t>
            </w:r>
            <w:proofErr w:type="spellStart"/>
            <w:r w:rsidRPr="00A64147">
              <w:rPr>
                <w:sz w:val="22"/>
                <w:szCs w:val="22"/>
              </w:rPr>
              <w:t>that</w:t>
            </w:r>
            <w:proofErr w:type="spellEnd"/>
            <w:r w:rsidRPr="00A64147">
              <w:rPr>
                <w:sz w:val="22"/>
                <w:szCs w:val="22"/>
              </w:rPr>
              <w:t xml:space="preserve"> </w:t>
            </w:r>
            <w:proofErr w:type="spellStart"/>
            <w:r w:rsidRPr="00A64147">
              <w:rPr>
                <w:sz w:val="22"/>
                <w:szCs w:val="22"/>
              </w:rPr>
              <w:t>create</w:t>
            </w:r>
            <w:proofErr w:type="spellEnd"/>
            <w:r w:rsidRPr="00A64147">
              <w:rPr>
                <w:sz w:val="22"/>
                <w:szCs w:val="22"/>
              </w:rPr>
              <w:t xml:space="preserve"> a </w:t>
            </w:r>
            <w:proofErr w:type="spellStart"/>
            <w:r w:rsidRPr="00A64147">
              <w:rPr>
                <w:sz w:val="22"/>
                <w:szCs w:val="22"/>
              </w:rPr>
              <w:t>cohesive</w:t>
            </w:r>
            <w:proofErr w:type="spellEnd"/>
            <w:r w:rsidRPr="00A64147">
              <w:rPr>
                <w:sz w:val="22"/>
                <w:szCs w:val="22"/>
              </w:rPr>
              <w:t xml:space="preserve"> </w:t>
            </w:r>
            <w:proofErr w:type="spellStart"/>
            <w:r w:rsidRPr="00A64147">
              <w:rPr>
                <w:sz w:val="22"/>
                <w:szCs w:val="22"/>
              </w:rPr>
              <w:t>organisational</w:t>
            </w:r>
            <w:proofErr w:type="spellEnd"/>
            <w:r w:rsidRPr="00A64147">
              <w:rPr>
                <w:sz w:val="22"/>
                <w:szCs w:val="22"/>
              </w:rPr>
              <w:t xml:space="preserve"> </w:t>
            </w:r>
            <w:proofErr w:type="spellStart"/>
            <w:r w:rsidRPr="00A64147">
              <w:rPr>
                <w:sz w:val="22"/>
                <w:szCs w:val="22"/>
              </w:rPr>
              <w:t>culture</w:t>
            </w:r>
            <w:proofErr w:type="spellEnd"/>
            <w:r w:rsidRPr="00A64147">
              <w:rPr>
                <w:sz w:val="22"/>
                <w:szCs w:val="22"/>
              </w:rPr>
              <w:t xml:space="preserve">. </w:t>
            </w:r>
            <w:proofErr w:type="spellStart"/>
            <w:r w:rsidRPr="00A64147">
              <w:rPr>
                <w:sz w:val="22"/>
                <w:szCs w:val="22"/>
              </w:rPr>
              <w:t>Within</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strategies</w:t>
            </w:r>
            <w:proofErr w:type="spellEnd"/>
            <w:r w:rsidRPr="00A64147">
              <w:rPr>
                <w:sz w:val="22"/>
                <w:szCs w:val="22"/>
              </w:rPr>
              <w:t xml:space="preserve">, </w:t>
            </w:r>
            <w:proofErr w:type="spellStart"/>
            <w:r w:rsidRPr="00A64147">
              <w:rPr>
                <w:sz w:val="22"/>
                <w:szCs w:val="22"/>
              </w:rPr>
              <w:t>internal</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is</w:t>
            </w:r>
            <w:proofErr w:type="spellEnd"/>
            <w:r w:rsidRPr="00A64147">
              <w:rPr>
                <w:sz w:val="22"/>
                <w:szCs w:val="22"/>
              </w:rPr>
              <w:t xml:space="preserve"> </w:t>
            </w:r>
            <w:proofErr w:type="spellStart"/>
            <w:r w:rsidRPr="00A64147">
              <w:rPr>
                <w:sz w:val="22"/>
                <w:szCs w:val="22"/>
              </w:rPr>
              <w:t>often</w:t>
            </w:r>
            <w:proofErr w:type="spellEnd"/>
            <w:r w:rsidRPr="00A64147">
              <w:rPr>
                <w:sz w:val="22"/>
                <w:szCs w:val="22"/>
              </w:rPr>
              <w:t xml:space="preserve"> </w:t>
            </w:r>
            <w:proofErr w:type="spellStart"/>
            <w:r w:rsidRPr="00A64147">
              <w:rPr>
                <w:sz w:val="22"/>
                <w:szCs w:val="22"/>
              </w:rPr>
              <w:t>overlooked</w:t>
            </w:r>
            <w:proofErr w:type="spellEnd"/>
            <w:r w:rsidRPr="00A64147">
              <w:rPr>
                <w:sz w:val="22"/>
                <w:szCs w:val="22"/>
              </w:rPr>
              <w:t xml:space="preserve">, </w:t>
            </w:r>
            <w:proofErr w:type="spellStart"/>
            <w:r w:rsidRPr="00A64147">
              <w:rPr>
                <w:sz w:val="22"/>
                <w:szCs w:val="22"/>
              </w:rPr>
              <w:t>yet</w:t>
            </w:r>
            <w:proofErr w:type="spellEnd"/>
            <w:r w:rsidRPr="00A64147">
              <w:rPr>
                <w:sz w:val="22"/>
                <w:szCs w:val="22"/>
              </w:rPr>
              <w:t xml:space="preserve"> it </w:t>
            </w:r>
            <w:proofErr w:type="spellStart"/>
            <w:r w:rsidRPr="00A64147">
              <w:rPr>
                <w:sz w:val="22"/>
                <w:szCs w:val="22"/>
              </w:rPr>
              <w:t>is</w:t>
            </w:r>
            <w:proofErr w:type="spellEnd"/>
            <w:r w:rsidRPr="00A64147">
              <w:rPr>
                <w:sz w:val="22"/>
                <w:szCs w:val="22"/>
              </w:rPr>
              <w:t xml:space="preserve"> </w:t>
            </w:r>
            <w:proofErr w:type="spellStart"/>
            <w:r w:rsidRPr="00A64147">
              <w:rPr>
                <w:sz w:val="22"/>
                <w:szCs w:val="22"/>
              </w:rPr>
              <w:t>vitally</w:t>
            </w:r>
            <w:proofErr w:type="spellEnd"/>
            <w:r w:rsidRPr="00A64147">
              <w:rPr>
                <w:sz w:val="22"/>
                <w:szCs w:val="22"/>
              </w:rPr>
              <w:t xml:space="preserve"> </w:t>
            </w:r>
            <w:proofErr w:type="spellStart"/>
            <w:r w:rsidRPr="00A64147">
              <w:rPr>
                <w:sz w:val="22"/>
                <w:szCs w:val="22"/>
              </w:rPr>
              <w:t>important</w:t>
            </w:r>
            <w:proofErr w:type="spellEnd"/>
            <w:r w:rsidRPr="00A64147">
              <w:rPr>
                <w:sz w:val="22"/>
                <w:szCs w:val="22"/>
              </w:rPr>
              <w:t xml:space="preserve">. It </w:t>
            </w:r>
            <w:proofErr w:type="spellStart"/>
            <w:r w:rsidRPr="00A64147">
              <w:rPr>
                <w:sz w:val="22"/>
                <w:szCs w:val="22"/>
              </w:rPr>
              <w:t>is</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that</w:t>
            </w:r>
            <w:proofErr w:type="spellEnd"/>
            <w:r w:rsidRPr="00A64147">
              <w:rPr>
                <w:sz w:val="22"/>
                <w:szCs w:val="22"/>
              </w:rPr>
              <w:t xml:space="preserve"> </w:t>
            </w:r>
            <w:proofErr w:type="spellStart"/>
            <w:r w:rsidRPr="00A64147">
              <w:rPr>
                <w:sz w:val="22"/>
                <w:szCs w:val="22"/>
              </w:rPr>
              <w:t>relates</w:t>
            </w:r>
            <w:proofErr w:type="spellEnd"/>
            <w:r w:rsidRPr="00A64147">
              <w:rPr>
                <w:sz w:val="22"/>
                <w:szCs w:val="22"/>
              </w:rPr>
              <w:t xml:space="preserve"> </w:t>
            </w:r>
            <w:proofErr w:type="spellStart"/>
            <w:r w:rsidRPr="00A64147">
              <w:rPr>
                <w:sz w:val="22"/>
                <w:szCs w:val="22"/>
              </w:rPr>
              <w:t>directly</w:t>
            </w:r>
            <w:proofErr w:type="spellEnd"/>
            <w:r w:rsidRPr="00A64147">
              <w:rPr>
                <w:sz w:val="22"/>
                <w:szCs w:val="22"/>
              </w:rPr>
              <w:t xml:space="preserve"> to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foundation</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institution</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people</w:t>
            </w:r>
            <w:proofErr w:type="spellEnd"/>
            <w:r w:rsidRPr="00A64147">
              <w:rPr>
                <w:sz w:val="22"/>
                <w:szCs w:val="22"/>
              </w:rPr>
              <w:t xml:space="preserve"> – </w:t>
            </w:r>
            <w:proofErr w:type="spellStart"/>
            <w:r w:rsidRPr="00A64147">
              <w:rPr>
                <w:sz w:val="22"/>
                <w:szCs w:val="22"/>
              </w:rPr>
              <w:t>staff</w:t>
            </w:r>
            <w:proofErr w:type="spellEnd"/>
            <w:r w:rsidRPr="00A64147">
              <w:rPr>
                <w:sz w:val="22"/>
                <w:szCs w:val="22"/>
              </w:rPr>
              <w:t xml:space="preserve">, </w:t>
            </w:r>
            <w:proofErr w:type="spellStart"/>
            <w:r w:rsidRPr="00A64147">
              <w:rPr>
                <w:sz w:val="22"/>
                <w:szCs w:val="22"/>
              </w:rPr>
              <w:t>management</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volunteers</w:t>
            </w:r>
            <w:proofErr w:type="spellEnd"/>
            <w:r w:rsidRPr="00A64147">
              <w:rPr>
                <w:sz w:val="22"/>
                <w:szCs w:val="22"/>
              </w:rPr>
              <w:t xml:space="preserve"> – </w:t>
            </w:r>
            <w:proofErr w:type="spellStart"/>
            <w:r w:rsidRPr="00A64147">
              <w:rPr>
                <w:sz w:val="22"/>
                <w:szCs w:val="22"/>
              </w:rPr>
              <w:t>that</w:t>
            </w:r>
            <w:proofErr w:type="spellEnd"/>
            <w:r w:rsidRPr="00A64147">
              <w:rPr>
                <w:sz w:val="22"/>
                <w:szCs w:val="22"/>
              </w:rPr>
              <w:t xml:space="preserve"> </w:t>
            </w:r>
            <w:proofErr w:type="spellStart"/>
            <w:r w:rsidRPr="00A64147">
              <w:rPr>
                <w:sz w:val="22"/>
                <w:szCs w:val="22"/>
              </w:rPr>
              <w:t>give</w:t>
            </w:r>
            <w:proofErr w:type="spellEnd"/>
            <w:r w:rsidRPr="00A64147">
              <w:rPr>
                <w:sz w:val="22"/>
                <w:szCs w:val="22"/>
              </w:rPr>
              <w:t xml:space="preserve"> to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institution</w:t>
            </w:r>
            <w:proofErr w:type="spellEnd"/>
            <w:r w:rsidRPr="00A64147">
              <w:rPr>
                <w:sz w:val="22"/>
                <w:szCs w:val="22"/>
              </w:rPr>
              <w:t xml:space="preserve"> </w:t>
            </w:r>
            <w:proofErr w:type="spellStart"/>
            <w:r w:rsidRPr="00A64147">
              <w:rPr>
                <w:sz w:val="22"/>
                <w:szCs w:val="22"/>
              </w:rPr>
              <w:t>its</w:t>
            </w:r>
            <w:proofErr w:type="spellEnd"/>
            <w:r w:rsidRPr="00A64147">
              <w:rPr>
                <w:sz w:val="22"/>
                <w:szCs w:val="22"/>
              </w:rPr>
              <w:t xml:space="preserve"> </w:t>
            </w:r>
            <w:proofErr w:type="spellStart"/>
            <w:r w:rsidRPr="00A64147">
              <w:rPr>
                <w:sz w:val="22"/>
                <w:szCs w:val="22"/>
              </w:rPr>
              <w:t>ability</w:t>
            </w:r>
            <w:proofErr w:type="spellEnd"/>
            <w:r w:rsidRPr="00A64147">
              <w:rPr>
                <w:sz w:val="22"/>
                <w:szCs w:val="22"/>
              </w:rPr>
              <w:t xml:space="preserve"> to </w:t>
            </w:r>
            <w:proofErr w:type="spellStart"/>
            <w:r w:rsidRPr="00A64147">
              <w:rPr>
                <w:sz w:val="22"/>
                <w:szCs w:val="22"/>
              </w:rPr>
              <w:t>function</w:t>
            </w:r>
            <w:proofErr w:type="spellEnd"/>
            <w:r w:rsidRPr="00A64147">
              <w:rPr>
                <w:sz w:val="22"/>
                <w:szCs w:val="22"/>
              </w:rPr>
              <w:t xml:space="preserve">. </w:t>
            </w:r>
            <w:proofErr w:type="spellStart"/>
            <w:r w:rsidRPr="00A64147">
              <w:rPr>
                <w:b/>
                <w:sz w:val="22"/>
                <w:szCs w:val="22"/>
              </w:rPr>
              <w:t>So</w:t>
            </w:r>
            <w:proofErr w:type="spellEnd"/>
            <w:r w:rsidRPr="00A64147">
              <w:rPr>
                <w:b/>
                <w:sz w:val="22"/>
                <w:szCs w:val="22"/>
              </w:rPr>
              <w:t xml:space="preserve">, </w:t>
            </w:r>
            <w:proofErr w:type="spellStart"/>
            <w:r w:rsidRPr="00A64147">
              <w:rPr>
                <w:b/>
                <w:sz w:val="22"/>
                <w:szCs w:val="22"/>
              </w:rPr>
              <w:t>strategic</w:t>
            </w:r>
            <w:proofErr w:type="spellEnd"/>
            <w:r w:rsidRPr="00A64147">
              <w:rPr>
                <w:b/>
                <w:sz w:val="22"/>
                <w:szCs w:val="22"/>
              </w:rPr>
              <w:t xml:space="preserve"> </w:t>
            </w:r>
            <w:proofErr w:type="spellStart"/>
            <w:r w:rsidRPr="00A64147">
              <w:rPr>
                <w:b/>
                <w:sz w:val="22"/>
                <w:szCs w:val="22"/>
              </w:rPr>
              <w:t>internal</w:t>
            </w:r>
            <w:proofErr w:type="spellEnd"/>
            <w:r w:rsidRPr="00A64147">
              <w:rPr>
                <w:b/>
                <w:sz w:val="22"/>
                <w:szCs w:val="22"/>
              </w:rPr>
              <w:t xml:space="preserve"> </w:t>
            </w:r>
            <w:proofErr w:type="spellStart"/>
            <w:r w:rsidRPr="00A64147">
              <w:rPr>
                <w:b/>
                <w:sz w:val="22"/>
                <w:szCs w:val="22"/>
              </w:rPr>
              <w:t>communication</w:t>
            </w:r>
            <w:proofErr w:type="spellEnd"/>
            <w:r w:rsidRPr="00A64147">
              <w:rPr>
                <w:b/>
                <w:sz w:val="22"/>
                <w:szCs w:val="22"/>
              </w:rPr>
              <w:t xml:space="preserve">, </w:t>
            </w:r>
            <w:proofErr w:type="spellStart"/>
            <w:r w:rsidRPr="00A64147">
              <w:rPr>
                <w:b/>
                <w:sz w:val="22"/>
                <w:szCs w:val="22"/>
              </w:rPr>
              <w:t>as</w:t>
            </w:r>
            <w:proofErr w:type="spellEnd"/>
            <w:r w:rsidRPr="00A64147">
              <w:rPr>
                <w:b/>
                <w:sz w:val="22"/>
                <w:szCs w:val="22"/>
              </w:rPr>
              <w:t xml:space="preserve"> </w:t>
            </w:r>
            <w:proofErr w:type="spellStart"/>
            <w:r w:rsidRPr="00A64147">
              <w:rPr>
                <w:b/>
                <w:sz w:val="22"/>
                <w:szCs w:val="22"/>
              </w:rPr>
              <w:t>part</w:t>
            </w:r>
            <w:proofErr w:type="spellEnd"/>
            <w:r w:rsidRPr="00A64147">
              <w:rPr>
                <w:b/>
                <w:sz w:val="22"/>
                <w:szCs w:val="22"/>
              </w:rPr>
              <w:t xml:space="preserve"> </w:t>
            </w:r>
            <w:proofErr w:type="spellStart"/>
            <w:r w:rsidRPr="00A64147">
              <w:rPr>
                <w:b/>
                <w:sz w:val="22"/>
                <w:szCs w:val="22"/>
              </w:rPr>
              <w:t>of</w:t>
            </w:r>
            <w:proofErr w:type="spellEnd"/>
            <w:r w:rsidRPr="00A64147">
              <w:rPr>
                <w:b/>
                <w:sz w:val="22"/>
                <w:szCs w:val="22"/>
              </w:rPr>
              <w:t xml:space="preserve"> a </w:t>
            </w:r>
            <w:proofErr w:type="spellStart"/>
            <w:r w:rsidRPr="00A64147">
              <w:rPr>
                <w:b/>
                <w:sz w:val="22"/>
                <w:szCs w:val="22"/>
              </w:rPr>
              <w:t>strategic</w:t>
            </w:r>
            <w:proofErr w:type="spellEnd"/>
            <w:r w:rsidRPr="00A64147">
              <w:rPr>
                <w:b/>
                <w:sz w:val="22"/>
                <w:szCs w:val="22"/>
              </w:rPr>
              <w:t xml:space="preserve"> </w:t>
            </w:r>
            <w:proofErr w:type="spellStart"/>
            <w:r w:rsidRPr="00A64147">
              <w:rPr>
                <w:b/>
                <w:sz w:val="22"/>
                <w:szCs w:val="22"/>
              </w:rPr>
              <w:t>plan</w:t>
            </w:r>
            <w:proofErr w:type="spellEnd"/>
            <w:r w:rsidRPr="00A64147">
              <w:rPr>
                <w:b/>
                <w:sz w:val="22"/>
                <w:szCs w:val="22"/>
              </w:rPr>
              <w:t xml:space="preserve">, </w:t>
            </w:r>
            <w:proofErr w:type="spellStart"/>
            <w:r w:rsidRPr="00A64147">
              <w:rPr>
                <w:b/>
                <w:sz w:val="22"/>
                <w:szCs w:val="22"/>
              </w:rPr>
              <w:t>is</w:t>
            </w:r>
            <w:proofErr w:type="spellEnd"/>
            <w:r w:rsidRPr="00A64147">
              <w:rPr>
                <w:b/>
                <w:sz w:val="22"/>
                <w:szCs w:val="22"/>
              </w:rPr>
              <w:t xml:space="preserve"> </w:t>
            </w:r>
            <w:proofErr w:type="spellStart"/>
            <w:r w:rsidRPr="00A64147">
              <w:rPr>
                <w:b/>
                <w:sz w:val="22"/>
                <w:szCs w:val="22"/>
              </w:rPr>
              <w:t>simply</w:t>
            </w:r>
            <w:proofErr w:type="spellEnd"/>
            <w:r w:rsidRPr="00A64147">
              <w:rPr>
                <w:b/>
                <w:sz w:val="22"/>
                <w:szCs w:val="22"/>
              </w:rPr>
              <w:t xml:space="preserve"> a step </w:t>
            </w:r>
            <w:proofErr w:type="spellStart"/>
            <w:r w:rsidRPr="00A64147">
              <w:rPr>
                <w:b/>
                <w:sz w:val="22"/>
                <w:szCs w:val="22"/>
              </w:rPr>
              <w:t>towards</w:t>
            </w:r>
            <w:proofErr w:type="spellEnd"/>
            <w:r w:rsidRPr="00A64147">
              <w:rPr>
                <w:b/>
                <w:sz w:val="22"/>
                <w:szCs w:val="22"/>
              </w:rPr>
              <w:t xml:space="preserve"> </w:t>
            </w:r>
            <w:proofErr w:type="spellStart"/>
            <w:r w:rsidRPr="00A64147">
              <w:rPr>
                <w:b/>
                <w:sz w:val="22"/>
                <w:szCs w:val="22"/>
              </w:rPr>
              <w:t>helping</w:t>
            </w:r>
            <w:proofErr w:type="spellEnd"/>
            <w:r w:rsidRPr="00A64147">
              <w:rPr>
                <w:b/>
                <w:sz w:val="22"/>
                <w:szCs w:val="22"/>
              </w:rPr>
              <w:t xml:space="preserve"> </w:t>
            </w:r>
            <w:proofErr w:type="spellStart"/>
            <w:r w:rsidRPr="00A64147">
              <w:rPr>
                <w:b/>
                <w:sz w:val="22"/>
                <w:szCs w:val="22"/>
              </w:rPr>
              <w:t>the</w:t>
            </w:r>
            <w:proofErr w:type="spellEnd"/>
            <w:r w:rsidRPr="00A64147">
              <w:rPr>
                <w:b/>
                <w:sz w:val="22"/>
                <w:szCs w:val="22"/>
              </w:rPr>
              <w:t xml:space="preserve"> </w:t>
            </w:r>
            <w:proofErr w:type="spellStart"/>
            <w:r w:rsidRPr="00A64147">
              <w:rPr>
                <w:b/>
                <w:sz w:val="22"/>
                <w:szCs w:val="22"/>
              </w:rPr>
              <w:t>institution</w:t>
            </w:r>
            <w:proofErr w:type="spellEnd"/>
            <w:r w:rsidRPr="00A64147">
              <w:rPr>
                <w:b/>
                <w:sz w:val="22"/>
                <w:szCs w:val="22"/>
              </w:rPr>
              <w:t xml:space="preserve"> </w:t>
            </w:r>
            <w:proofErr w:type="spellStart"/>
            <w:r w:rsidRPr="00A64147">
              <w:rPr>
                <w:b/>
                <w:sz w:val="22"/>
                <w:szCs w:val="22"/>
              </w:rPr>
              <w:t>achieve</w:t>
            </w:r>
            <w:proofErr w:type="spellEnd"/>
            <w:r w:rsidRPr="00A64147">
              <w:rPr>
                <w:b/>
                <w:sz w:val="22"/>
                <w:szCs w:val="22"/>
              </w:rPr>
              <w:t xml:space="preserve"> </w:t>
            </w:r>
            <w:proofErr w:type="spellStart"/>
            <w:r w:rsidRPr="00A64147">
              <w:rPr>
                <w:b/>
                <w:sz w:val="22"/>
                <w:szCs w:val="22"/>
              </w:rPr>
              <w:t>its</w:t>
            </w:r>
            <w:proofErr w:type="spellEnd"/>
            <w:r w:rsidRPr="00A64147">
              <w:rPr>
                <w:b/>
                <w:sz w:val="22"/>
                <w:szCs w:val="22"/>
              </w:rPr>
              <w:t xml:space="preserve"> </w:t>
            </w:r>
            <w:proofErr w:type="spellStart"/>
            <w:r w:rsidRPr="00A64147">
              <w:rPr>
                <w:b/>
                <w:sz w:val="22"/>
                <w:szCs w:val="22"/>
              </w:rPr>
              <w:t>aims</w:t>
            </w:r>
            <w:proofErr w:type="spellEnd"/>
            <w:r w:rsidRPr="00A64147">
              <w:rPr>
                <w:b/>
                <w:sz w:val="22"/>
                <w:szCs w:val="22"/>
              </w:rPr>
              <w:t xml:space="preserve"> </w:t>
            </w:r>
            <w:proofErr w:type="spellStart"/>
            <w:r w:rsidRPr="00A64147">
              <w:rPr>
                <w:b/>
                <w:sz w:val="22"/>
                <w:szCs w:val="22"/>
              </w:rPr>
              <w:t>more</w:t>
            </w:r>
            <w:proofErr w:type="spellEnd"/>
            <w:r w:rsidRPr="00A64147">
              <w:rPr>
                <w:b/>
                <w:sz w:val="22"/>
                <w:szCs w:val="22"/>
              </w:rPr>
              <w:t xml:space="preserve"> </w:t>
            </w:r>
            <w:proofErr w:type="spellStart"/>
            <w:r w:rsidRPr="00A64147">
              <w:rPr>
                <w:b/>
                <w:sz w:val="22"/>
                <w:szCs w:val="22"/>
              </w:rPr>
              <w:t>effectively</w:t>
            </w:r>
            <w:proofErr w:type="spellEnd"/>
            <w:r w:rsidRPr="00A64147">
              <w:rPr>
                <w:b/>
                <w:sz w:val="22"/>
                <w:szCs w:val="22"/>
              </w:rPr>
              <w:t>.</w:t>
            </w:r>
          </w:p>
        </w:tc>
        <w:tc>
          <w:tcPr>
            <w:tcW w:w="992" w:type="dxa"/>
          </w:tcPr>
          <w:p w14:paraId="30F5C674" w14:textId="77777777" w:rsidR="00690AC1" w:rsidRPr="00A64147" w:rsidRDefault="00242D42">
            <w:pPr>
              <w:jc w:val="center"/>
            </w:pPr>
            <w:r w:rsidRPr="00A64147">
              <w:rPr>
                <w:sz w:val="22"/>
                <w:szCs w:val="22"/>
              </w:rPr>
              <w:t>7</w:t>
            </w:r>
          </w:p>
        </w:tc>
      </w:tr>
      <w:tr w:rsidR="00690AC1" w:rsidRPr="00A64147" w14:paraId="5CD5784D" w14:textId="77777777">
        <w:tc>
          <w:tcPr>
            <w:tcW w:w="562" w:type="dxa"/>
          </w:tcPr>
          <w:p w14:paraId="0F4FFCC8" w14:textId="77777777" w:rsidR="00690AC1" w:rsidRPr="00A64147" w:rsidRDefault="00242D42">
            <w:r w:rsidRPr="00A64147">
              <w:rPr>
                <w:sz w:val="22"/>
                <w:szCs w:val="22"/>
              </w:rPr>
              <w:t>28.</w:t>
            </w:r>
          </w:p>
        </w:tc>
        <w:tc>
          <w:tcPr>
            <w:tcW w:w="3402" w:type="dxa"/>
          </w:tcPr>
          <w:p w14:paraId="0AA1477F" w14:textId="77777777" w:rsidR="00690AC1" w:rsidRPr="00A64147" w:rsidRDefault="00242D42">
            <w:pPr>
              <w:rPr>
                <w:color w:val="000000"/>
              </w:rPr>
            </w:pPr>
            <w:proofErr w:type="spellStart"/>
            <w:r w:rsidRPr="00A64147">
              <w:rPr>
                <w:color w:val="000000"/>
                <w:sz w:val="22"/>
                <w:szCs w:val="22"/>
              </w:rPr>
              <w:t>Karanges</w:t>
            </w:r>
            <w:proofErr w:type="spellEnd"/>
            <w:r w:rsidRPr="00A64147">
              <w:rPr>
                <w:color w:val="000000"/>
                <w:sz w:val="22"/>
                <w:szCs w:val="22"/>
              </w:rPr>
              <w:t xml:space="preserve">, E., </w:t>
            </w:r>
            <w:proofErr w:type="spellStart"/>
            <w:r w:rsidRPr="00A64147">
              <w:rPr>
                <w:color w:val="000000"/>
                <w:sz w:val="22"/>
                <w:szCs w:val="22"/>
              </w:rPr>
              <w:t>Johnston</w:t>
            </w:r>
            <w:proofErr w:type="spellEnd"/>
            <w:r w:rsidRPr="00A64147">
              <w:rPr>
                <w:color w:val="000000"/>
                <w:sz w:val="22"/>
                <w:szCs w:val="22"/>
              </w:rPr>
              <w:t xml:space="preserve">, K., </w:t>
            </w:r>
            <w:proofErr w:type="spellStart"/>
            <w:r w:rsidRPr="00A64147">
              <w:rPr>
                <w:color w:val="000000"/>
                <w:sz w:val="22"/>
                <w:szCs w:val="22"/>
              </w:rPr>
              <w:t>Beatson</w:t>
            </w:r>
            <w:proofErr w:type="spellEnd"/>
            <w:r w:rsidRPr="00A64147">
              <w:rPr>
                <w:color w:val="000000"/>
                <w:sz w:val="22"/>
                <w:szCs w:val="22"/>
              </w:rPr>
              <w:t xml:space="preserve">, A., &amp; </w:t>
            </w:r>
            <w:proofErr w:type="spellStart"/>
            <w:r w:rsidRPr="00A64147">
              <w:rPr>
                <w:color w:val="000000"/>
                <w:sz w:val="22"/>
                <w:szCs w:val="22"/>
              </w:rPr>
              <w:t>Lings</w:t>
            </w:r>
            <w:proofErr w:type="spellEnd"/>
            <w:r w:rsidRPr="00A64147">
              <w:rPr>
                <w:color w:val="000000"/>
                <w:sz w:val="22"/>
                <w:szCs w:val="22"/>
              </w:rPr>
              <w:t>, I. (2015). </w:t>
            </w:r>
            <w:proofErr w:type="spellStart"/>
            <w:r w:rsidRPr="00A64147">
              <w:rPr>
                <w:b/>
                <w:color w:val="000000"/>
                <w:sz w:val="22"/>
                <w:szCs w:val="22"/>
              </w:rPr>
              <w:t>The</w:t>
            </w:r>
            <w:proofErr w:type="spellEnd"/>
            <w:r w:rsidRPr="00A64147">
              <w:rPr>
                <w:b/>
                <w:color w:val="000000"/>
                <w:sz w:val="22"/>
                <w:szCs w:val="22"/>
              </w:rPr>
              <w:t xml:space="preserve"> influence </w:t>
            </w:r>
            <w:proofErr w:type="spellStart"/>
            <w:r w:rsidRPr="00A64147">
              <w:rPr>
                <w:b/>
                <w:color w:val="000000"/>
                <w:sz w:val="22"/>
                <w:szCs w:val="22"/>
              </w:rPr>
              <w:t>of</w:t>
            </w:r>
            <w:proofErr w:type="spellEnd"/>
            <w:r w:rsidRPr="00A64147">
              <w:rPr>
                <w:b/>
                <w:color w:val="000000"/>
                <w:sz w:val="22"/>
                <w:szCs w:val="22"/>
              </w:rPr>
              <w:t xml:space="preserve"> </w:t>
            </w:r>
            <w:proofErr w:type="spellStart"/>
            <w:r w:rsidRPr="00A64147">
              <w:rPr>
                <w:b/>
                <w:color w:val="000000"/>
                <w:sz w:val="22"/>
                <w:szCs w:val="22"/>
              </w:rPr>
              <w:t>internal</w:t>
            </w:r>
            <w:proofErr w:type="spellEnd"/>
            <w:r w:rsidRPr="00A64147">
              <w:rPr>
                <w:b/>
                <w:color w:val="000000"/>
                <w:sz w:val="22"/>
                <w:szCs w:val="22"/>
              </w:rPr>
              <w:t xml:space="preserve"> </w:t>
            </w:r>
            <w:proofErr w:type="spellStart"/>
            <w:r w:rsidRPr="00A64147">
              <w:rPr>
                <w:b/>
                <w:color w:val="000000"/>
                <w:sz w:val="22"/>
                <w:szCs w:val="22"/>
              </w:rPr>
              <w:t>communication</w:t>
            </w:r>
            <w:proofErr w:type="spellEnd"/>
            <w:r w:rsidRPr="00A64147">
              <w:rPr>
                <w:b/>
                <w:color w:val="000000"/>
                <w:sz w:val="22"/>
                <w:szCs w:val="22"/>
              </w:rPr>
              <w:t xml:space="preserve"> </w:t>
            </w:r>
            <w:proofErr w:type="spellStart"/>
            <w:r w:rsidRPr="00A64147">
              <w:rPr>
                <w:b/>
                <w:color w:val="000000"/>
                <w:sz w:val="22"/>
                <w:szCs w:val="22"/>
              </w:rPr>
              <w:t>on</w:t>
            </w:r>
            <w:proofErr w:type="spellEnd"/>
            <w:r w:rsidRPr="00A64147">
              <w:rPr>
                <w:b/>
                <w:color w:val="000000"/>
                <w:sz w:val="22"/>
                <w:szCs w:val="22"/>
              </w:rPr>
              <w:t xml:space="preserve"> </w:t>
            </w:r>
            <w:proofErr w:type="spellStart"/>
            <w:r w:rsidRPr="00A64147">
              <w:rPr>
                <w:b/>
                <w:color w:val="000000"/>
                <w:sz w:val="22"/>
                <w:szCs w:val="22"/>
              </w:rPr>
              <w:t>employee</w:t>
            </w:r>
            <w:proofErr w:type="spellEnd"/>
            <w:r w:rsidRPr="00A64147">
              <w:rPr>
                <w:b/>
                <w:color w:val="000000"/>
                <w:sz w:val="22"/>
                <w:szCs w:val="22"/>
              </w:rPr>
              <w:t xml:space="preserve"> </w:t>
            </w:r>
            <w:proofErr w:type="spellStart"/>
            <w:r w:rsidRPr="00A64147">
              <w:rPr>
                <w:b/>
                <w:color w:val="000000"/>
                <w:sz w:val="22"/>
                <w:szCs w:val="22"/>
              </w:rPr>
              <w:t>engagement</w:t>
            </w:r>
            <w:proofErr w:type="spellEnd"/>
            <w:r w:rsidRPr="00A64147">
              <w:rPr>
                <w:b/>
                <w:color w:val="000000"/>
                <w:sz w:val="22"/>
                <w:szCs w:val="22"/>
              </w:rPr>
              <w:t xml:space="preserve">: A pilot </w:t>
            </w:r>
            <w:proofErr w:type="spellStart"/>
            <w:r w:rsidRPr="00A64147">
              <w:rPr>
                <w:b/>
                <w:color w:val="000000"/>
                <w:sz w:val="22"/>
                <w:szCs w:val="22"/>
              </w:rPr>
              <w:t>study</w:t>
            </w:r>
            <w:proofErr w:type="spellEnd"/>
            <w:r w:rsidRPr="00A64147">
              <w:rPr>
                <w:b/>
                <w:color w:val="000000"/>
                <w:sz w:val="22"/>
                <w:szCs w:val="22"/>
              </w:rPr>
              <w:t>.</w:t>
            </w:r>
            <w:r w:rsidRPr="00A64147">
              <w:rPr>
                <w:color w:val="000000"/>
                <w:sz w:val="22"/>
                <w:szCs w:val="22"/>
              </w:rPr>
              <w:t xml:space="preserve"> </w:t>
            </w:r>
            <w:proofErr w:type="spellStart"/>
            <w:r w:rsidRPr="00A64147">
              <w:rPr>
                <w:color w:val="000000"/>
                <w:sz w:val="22"/>
                <w:szCs w:val="22"/>
              </w:rPr>
              <w:t>Public</w:t>
            </w:r>
            <w:proofErr w:type="spellEnd"/>
            <w:r w:rsidRPr="00A64147">
              <w:rPr>
                <w:color w:val="000000"/>
                <w:sz w:val="22"/>
                <w:szCs w:val="22"/>
              </w:rPr>
              <w:t xml:space="preserve"> </w:t>
            </w:r>
            <w:proofErr w:type="spellStart"/>
            <w:r w:rsidRPr="00A64147">
              <w:rPr>
                <w:color w:val="000000"/>
                <w:sz w:val="22"/>
                <w:szCs w:val="22"/>
              </w:rPr>
              <w:t>Relations</w:t>
            </w:r>
            <w:proofErr w:type="spellEnd"/>
            <w:r w:rsidRPr="00A64147">
              <w:rPr>
                <w:color w:val="000000"/>
                <w:sz w:val="22"/>
                <w:szCs w:val="22"/>
              </w:rPr>
              <w:t xml:space="preserve"> </w:t>
            </w:r>
            <w:proofErr w:type="spellStart"/>
            <w:r w:rsidRPr="00A64147">
              <w:rPr>
                <w:color w:val="000000"/>
                <w:sz w:val="22"/>
                <w:szCs w:val="22"/>
              </w:rPr>
              <w:t>Review</w:t>
            </w:r>
            <w:proofErr w:type="spellEnd"/>
            <w:r w:rsidRPr="00A64147">
              <w:rPr>
                <w:color w:val="000000"/>
                <w:sz w:val="22"/>
                <w:szCs w:val="22"/>
              </w:rPr>
              <w:t xml:space="preserve">, 41(1), </w:t>
            </w:r>
            <w:r w:rsidRPr="00A64147">
              <w:rPr>
                <w:color w:val="000000"/>
                <w:sz w:val="16"/>
                <w:szCs w:val="16"/>
              </w:rPr>
              <w:t>129–131. doi:10.1016/j.pubrev.2014.12.003</w:t>
            </w:r>
          </w:p>
        </w:tc>
        <w:tc>
          <w:tcPr>
            <w:tcW w:w="1560" w:type="dxa"/>
          </w:tcPr>
          <w:p w14:paraId="68408782" w14:textId="77777777" w:rsidR="00690AC1" w:rsidRPr="00A64147" w:rsidRDefault="00242D42">
            <w:pPr>
              <w:jc w:val="center"/>
              <w:rPr>
                <w:sz w:val="20"/>
                <w:szCs w:val="20"/>
              </w:rPr>
            </w:pPr>
            <w:proofErr w:type="spellStart"/>
            <w:r w:rsidRPr="00A64147">
              <w:rPr>
                <w:sz w:val="20"/>
                <w:szCs w:val="20"/>
              </w:rPr>
              <w:t>Internal</w:t>
            </w:r>
            <w:proofErr w:type="spellEnd"/>
            <w:r w:rsidRPr="00A64147">
              <w:rPr>
                <w:sz w:val="20"/>
                <w:szCs w:val="20"/>
              </w:rPr>
              <w:t xml:space="preserve"> </w:t>
            </w:r>
            <w:proofErr w:type="spellStart"/>
            <w:r w:rsidRPr="00A64147">
              <w:rPr>
                <w:sz w:val="20"/>
                <w:szCs w:val="20"/>
              </w:rPr>
              <w:t>communication</w:t>
            </w:r>
            <w:proofErr w:type="spellEnd"/>
          </w:p>
          <w:p w14:paraId="0E9B8529" w14:textId="77777777" w:rsidR="00690AC1" w:rsidRPr="00A64147" w:rsidRDefault="00242D42">
            <w:pPr>
              <w:jc w:val="center"/>
              <w:rPr>
                <w:sz w:val="20"/>
                <w:szCs w:val="20"/>
              </w:rPr>
            </w:pPr>
            <w:proofErr w:type="spellStart"/>
            <w:r w:rsidRPr="00A64147">
              <w:rPr>
                <w:sz w:val="20"/>
                <w:szCs w:val="20"/>
              </w:rPr>
              <w:t>Employee</w:t>
            </w:r>
            <w:proofErr w:type="spellEnd"/>
            <w:r w:rsidRPr="00A64147">
              <w:rPr>
                <w:sz w:val="20"/>
                <w:szCs w:val="20"/>
              </w:rPr>
              <w:t xml:space="preserve"> </w:t>
            </w:r>
            <w:proofErr w:type="spellStart"/>
            <w:r w:rsidRPr="00A64147">
              <w:rPr>
                <w:sz w:val="20"/>
                <w:szCs w:val="20"/>
              </w:rPr>
              <w:t>engagement</w:t>
            </w:r>
            <w:proofErr w:type="spellEnd"/>
          </w:p>
        </w:tc>
        <w:tc>
          <w:tcPr>
            <w:tcW w:w="7371" w:type="dxa"/>
          </w:tcPr>
          <w:p w14:paraId="7F501DD4" w14:textId="77777777" w:rsidR="00690AC1" w:rsidRPr="00A64147" w:rsidRDefault="00242D42">
            <w:r w:rsidRPr="00A64147">
              <w:rPr>
                <w:sz w:val="22"/>
                <w:szCs w:val="22"/>
              </w:rPr>
              <w:t xml:space="preserve">First,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results</w:t>
            </w:r>
            <w:proofErr w:type="spellEnd"/>
            <w:r w:rsidRPr="00A64147">
              <w:rPr>
                <w:sz w:val="22"/>
                <w:szCs w:val="22"/>
              </w:rPr>
              <w:t xml:space="preserve"> </w:t>
            </w:r>
            <w:proofErr w:type="spellStart"/>
            <w:r w:rsidRPr="00A64147">
              <w:rPr>
                <w:b/>
                <w:sz w:val="22"/>
                <w:szCs w:val="22"/>
              </w:rPr>
              <w:t>confirm</w:t>
            </w:r>
            <w:proofErr w:type="spellEnd"/>
            <w:r w:rsidRPr="00A64147">
              <w:rPr>
                <w:b/>
                <w:sz w:val="22"/>
                <w:szCs w:val="22"/>
              </w:rPr>
              <w:t xml:space="preserve"> </w:t>
            </w:r>
            <w:proofErr w:type="spellStart"/>
            <w:r w:rsidRPr="00A64147">
              <w:rPr>
                <w:b/>
                <w:sz w:val="22"/>
                <w:szCs w:val="22"/>
              </w:rPr>
              <w:t>the</w:t>
            </w:r>
            <w:proofErr w:type="spellEnd"/>
            <w:r w:rsidRPr="00A64147">
              <w:rPr>
                <w:b/>
                <w:sz w:val="22"/>
                <w:szCs w:val="22"/>
              </w:rPr>
              <w:t xml:space="preserve"> </w:t>
            </w:r>
            <w:proofErr w:type="spellStart"/>
            <w:r w:rsidRPr="00A64147">
              <w:rPr>
                <w:b/>
                <w:sz w:val="22"/>
                <w:szCs w:val="22"/>
              </w:rPr>
              <w:t>importance</w:t>
            </w:r>
            <w:proofErr w:type="spellEnd"/>
            <w:r w:rsidRPr="00A64147">
              <w:rPr>
                <w:b/>
                <w:sz w:val="22"/>
                <w:szCs w:val="22"/>
              </w:rPr>
              <w:t xml:space="preserve"> </w:t>
            </w:r>
            <w:proofErr w:type="spellStart"/>
            <w:r w:rsidRPr="00A64147">
              <w:rPr>
                <w:b/>
                <w:sz w:val="22"/>
                <w:szCs w:val="22"/>
              </w:rPr>
              <w:t>of</w:t>
            </w:r>
            <w:proofErr w:type="spellEnd"/>
            <w:r w:rsidRPr="00A64147">
              <w:rPr>
                <w:b/>
                <w:sz w:val="22"/>
                <w:szCs w:val="22"/>
              </w:rPr>
              <w:t xml:space="preserve"> </w:t>
            </w:r>
            <w:proofErr w:type="spellStart"/>
            <w:r w:rsidRPr="00A64147">
              <w:rPr>
                <w:b/>
                <w:sz w:val="22"/>
                <w:szCs w:val="22"/>
              </w:rPr>
              <w:t>internal</w:t>
            </w:r>
            <w:proofErr w:type="spellEnd"/>
            <w:r w:rsidRPr="00A64147">
              <w:rPr>
                <w:b/>
                <w:sz w:val="22"/>
                <w:szCs w:val="22"/>
              </w:rPr>
              <w:t xml:space="preserve"> </w:t>
            </w:r>
            <w:proofErr w:type="spellStart"/>
            <w:r w:rsidRPr="00A64147">
              <w:rPr>
                <w:b/>
                <w:sz w:val="22"/>
                <w:szCs w:val="22"/>
              </w:rPr>
              <w:t>supervisor</w:t>
            </w:r>
            <w:proofErr w:type="spellEnd"/>
            <w:r w:rsidRPr="00A64147">
              <w:rPr>
                <w:b/>
                <w:sz w:val="22"/>
                <w:szCs w:val="22"/>
              </w:rPr>
              <w:t xml:space="preserve"> </w:t>
            </w:r>
            <w:proofErr w:type="spellStart"/>
            <w:r w:rsidRPr="00A64147">
              <w:rPr>
                <w:b/>
                <w:sz w:val="22"/>
                <w:szCs w:val="22"/>
              </w:rPr>
              <w:t>communication</w:t>
            </w:r>
            <w:proofErr w:type="spellEnd"/>
            <w:r w:rsidRPr="00A64147">
              <w:rPr>
                <w:b/>
                <w:sz w:val="22"/>
                <w:szCs w:val="22"/>
              </w:rPr>
              <w:t xml:space="preserve"> </w:t>
            </w:r>
            <w:proofErr w:type="spellStart"/>
            <w:r w:rsidRPr="00A64147">
              <w:rPr>
                <w:b/>
                <w:sz w:val="22"/>
                <w:szCs w:val="22"/>
              </w:rPr>
              <w:t>and</w:t>
            </w:r>
            <w:proofErr w:type="spellEnd"/>
            <w:r w:rsidRPr="00A64147">
              <w:rPr>
                <w:b/>
                <w:sz w:val="22"/>
                <w:szCs w:val="22"/>
              </w:rPr>
              <w:t xml:space="preserve"> </w:t>
            </w:r>
            <w:proofErr w:type="spellStart"/>
            <w:r w:rsidRPr="00A64147">
              <w:rPr>
                <w:b/>
                <w:sz w:val="22"/>
                <w:szCs w:val="22"/>
              </w:rPr>
              <w:t>internal</w:t>
            </w:r>
            <w:proofErr w:type="spellEnd"/>
            <w:r w:rsidRPr="00A64147">
              <w:rPr>
                <w:b/>
                <w:sz w:val="22"/>
                <w:szCs w:val="22"/>
              </w:rPr>
              <w:t xml:space="preserve"> </w:t>
            </w:r>
            <w:proofErr w:type="spellStart"/>
            <w:r w:rsidRPr="00A64147">
              <w:rPr>
                <w:b/>
                <w:sz w:val="22"/>
                <w:szCs w:val="22"/>
              </w:rPr>
              <w:t>organizational</w:t>
            </w:r>
            <w:proofErr w:type="spellEnd"/>
            <w:r w:rsidRPr="00A64147">
              <w:rPr>
                <w:b/>
                <w:sz w:val="22"/>
                <w:szCs w:val="22"/>
              </w:rPr>
              <w:t xml:space="preserve"> </w:t>
            </w:r>
            <w:proofErr w:type="spellStart"/>
            <w:r w:rsidRPr="00A64147">
              <w:rPr>
                <w:b/>
                <w:sz w:val="22"/>
                <w:szCs w:val="22"/>
              </w:rPr>
              <w:t>communication</w:t>
            </w:r>
            <w:proofErr w:type="spellEnd"/>
            <w:r w:rsidRPr="00A64147">
              <w:rPr>
                <w:b/>
                <w:sz w:val="22"/>
                <w:szCs w:val="22"/>
              </w:rPr>
              <w:t xml:space="preserve"> </w:t>
            </w:r>
            <w:proofErr w:type="spellStart"/>
            <w:r w:rsidRPr="00A64147">
              <w:rPr>
                <w:b/>
                <w:sz w:val="22"/>
                <w:szCs w:val="22"/>
              </w:rPr>
              <w:t>and</w:t>
            </w:r>
            <w:proofErr w:type="spellEnd"/>
            <w:r w:rsidRPr="00A64147">
              <w:rPr>
                <w:b/>
                <w:sz w:val="22"/>
                <w:szCs w:val="22"/>
              </w:rPr>
              <w:t xml:space="preserve"> </w:t>
            </w:r>
            <w:proofErr w:type="spellStart"/>
            <w:r w:rsidRPr="00A64147">
              <w:rPr>
                <w:b/>
                <w:sz w:val="22"/>
                <w:szCs w:val="22"/>
              </w:rPr>
              <w:t>the</w:t>
            </w:r>
            <w:proofErr w:type="spellEnd"/>
            <w:r w:rsidRPr="00A64147">
              <w:rPr>
                <w:b/>
                <w:sz w:val="22"/>
                <w:szCs w:val="22"/>
              </w:rPr>
              <w:t xml:space="preserve"> </w:t>
            </w:r>
            <w:proofErr w:type="spellStart"/>
            <w:r w:rsidRPr="00A64147">
              <w:rPr>
                <w:b/>
                <w:sz w:val="22"/>
                <w:szCs w:val="22"/>
              </w:rPr>
              <w:t>need</w:t>
            </w:r>
            <w:proofErr w:type="spellEnd"/>
            <w:r w:rsidRPr="00A64147">
              <w:rPr>
                <w:b/>
                <w:sz w:val="22"/>
                <w:szCs w:val="22"/>
              </w:rPr>
              <w:t xml:space="preserve"> to </w:t>
            </w:r>
            <w:proofErr w:type="spellStart"/>
            <w:r w:rsidRPr="00A64147">
              <w:rPr>
                <w:b/>
                <w:sz w:val="22"/>
                <w:szCs w:val="22"/>
              </w:rPr>
              <w:t>support</w:t>
            </w:r>
            <w:proofErr w:type="spellEnd"/>
            <w:r w:rsidRPr="00A64147">
              <w:rPr>
                <w:b/>
                <w:sz w:val="22"/>
                <w:szCs w:val="22"/>
              </w:rPr>
              <w:t xml:space="preserve"> </w:t>
            </w:r>
            <w:proofErr w:type="spellStart"/>
            <w:r w:rsidRPr="00A64147">
              <w:rPr>
                <w:b/>
                <w:sz w:val="22"/>
                <w:szCs w:val="22"/>
              </w:rPr>
              <w:t>these</w:t>
            </w:r>
            <w:proofErr w:type="spellEnd"/>
            <w:r w:rsidRPr="00A64147">
              <w:rPr>
                <w:b/>
                <w:sz w:val="22"/>
                <w:szCs w:val="22"/>
              </w:rPr>
              <w:t xml:space="preserve"> </w:t>
            </w:r>
            <w:proofErr w:type="spellStart"/>
            <w:r w:rsidRPr="00A64147">
              <w:rPr>
                <w:b/>
                <w:sz w:val="22"/>
                <w:szCs w:val="22"/>
              </w:rPr>
              <w:t>functions</w:t>
            </w:r>
            <w:proofErr w:type="spellEnd"/>
            <w:r w:rsidRPr="00A64147">
              <w:rPr>
                <w:b/>
                <w:sz w:val="22"/>
                <w:szCs w:val="22"/>
              </w:rPr>
              <w:t xml:space="preserve">, </w:t>
            </w:r>
            <w:proofErr w:type="spellStart"/>
            <w:r w:rsidRPr="00A64147">
              <w:rPr>
                <w:b/>
                <w:sz w:val="22"/>
                <w:szCs w:val="22"/>
              </w:rPr>
              <w:t>both</w:t>
            </w:r>
            <w:proofErr w:type="spellEnd"/>
            <w:r w:rsidRPr="00A64147">
              <w:rPr>
                <w:b/>
                <w:sz w:val="22"/>
                <w:szCs w:val="22"/>
              </w:rPr>
              <w:t xml:space="preserve"> </w:t>
            </w:r>
            <w:proofErr w:type="spellStart"/>
            <w:r w:rsidRPr="00A64147">
              <w:rPr>
                <w:b/>
                <w:sz w:val="22"/>
                <w:szCs w:val="22"/>
              </w:rPr>
              <w:t>strategically</w:t>
            </w:r>
            <w:proofErr w:type="spellEnd"/>
            <w:r w:rsidRPr="00A64147">
              <w:rPr>
                <w:b/>
                <w:sz w:val="22"/>
                <w:szCs w:val="22"/>
              </w:rPr>
              <w:t xml:space="preserve"> </w:t>
            </w:r>
            <w:proofErr w:type="spellStart"/>
            <w:r w:rsidRPr="00A64147">
              <w:rPr>
                <w:b/>
                <w:sz w:val="22"/>
                <w:szCs w:val="22"/>
              </w:rPr>
              <w:t>and</w:t>
            </w:r>
            <w:proofErr w:type="spellEnd"/>
            <w:r w:rsidRPr="00A64147">
              <w:rPr>
                <w:b/>
                <w:sz w:val="22"/>
                <w:szCs w:val="22"/>
              </w:rPr>
              <w:t xml:space="preserve"> </w:t>
            </w:r>
            <w:proofErr w:type="spellStart"/>
            <w:r w:rsidRPr="00A64147">
              <w:rPr>
                <w:b/>
                <w:sz w:val="22"/>
                <w:szCs w:val="22"/>
              </w:rPr>
              <w:t>in</w:t>
            </w:r>
            <w:proofErr w:type="spellEnd"/>
            <w:r w:rsidRPr="00A64147">
              <w:rPr>
                <w:b/>
                <w:sz w:val="22"/>
                <w:szCs w:val="22"/>
              </w:rPr>
              <w:t xml:space="preserve"> </w:t>
            </w:r>
            <w:proofErr w:type="spellStart"/>
            <w:r w:rsidRPr="00A64147">
              <w:rPr>
                <w:b/>
                <w:sz w:val="22"/>
                <w:szCs w:val="22"/>
              </w:rPr>
              <w:t>resources</w:t>
            </w:r>
            <w:proofErr w:type="spellEnd"/>
            <w:r w:rsidRPr="00A64147">
              <w:rPr>
                <w:b/>
                <w:sz w:val="22"/>
                <w:szCs w:val="22"/>
              </w:rPr>
              <w:t xml:space="preserve">, </w:t>
            </w:r>
            <w:proofErr w:type="spellStart"/>
            <w:r w:rsidRPr="00A64147">
              <w:rPr>
                <w:b/>
                <w:sz w:val="22"/>
                <w:szCs w:val="22"/>
              </w:rPr>
              <w:t>as</w:t>
            </w:r>
            <w:proofErr w:type="spellEnd"/>
            <w:r w:rsidRPr="00A64147">
              <w:rPr>
                <w:b/>
                <w:sz w:val="22"/>
                <w:szCs w:val="22"/>
              </w:rPr>
              <w:t xml:space="preserve"> </w:t>
            </w:r>
            <w:proofErr w:type="spellStart"/>
            <w:r w:rsidRPr="00A64147">
              <w:rPr>
                <w:b/>
                <w:sz w:val="22"/>
                <w:szCs w:val="22"/>
              </w:rPr>
              <w:t>part</w:t>
            </w:r>
            <w:proofErr w:type="spellEnd"/>
            <w:r w:rsidRPr="00A64147">
              <w:rPr>
                <w:b/>
                <w:sz w:val="22"/>
                <w:szCs w:val="22"/>
              </w:rPr>
              <w:t xml:space="preserve"> </w:t>
            </w:r>
            <w:proofErr w:type="spellStart"/>
            <w:r w:rsidRPr="00A64147">
              <w:rPr>
                <w:b/>
                <w:sz w:val="22"/>
                <w:szCs w:val="22"/>
              </w:rPr>
              <w:t>of</w:t>
            </w:r>
            <w:proofErr w:type="spellEnd"/>
            <w:r w:rsidRPr="00A64147">
              <w:rPr>
                <w:b/>
                <w:sz w:val="22"/>
                <w:szCs w:val="22"/>
              </w:rPr>
              <w:t xml:space="preserve"> </w:t>
            </w:r>
            <w:proofErr w:type="spellStart"/>
            <w:r w:rsidRPr="00A64147">
              <w:rPr>
                <w:b/>
                <w:sz w:val="22"/>
                <w:szCs w:val="22"/>
              </w:rPr>
              <w:t>the</w:t>
            </w:r>
            <w:proofErr w:type="spellEnd"/>
            <w:r w:rsidRPr="00A64147">
              <w:rPr>
                <w:b/>
                <w:sz w:val="22"/>
                <w:szCs w:val="22"/>
              </w:rPr>
              <w:t xml:space="preserve"> </w:t>
            </w:r>
            <w:proofErr w:type="spellStart"/>
            <w:r w:rsidRPr="00A64147">
              <w:rPr>
                <w:b/>
                <w:sz w:val="22"/>
                <w:szCs w:val="22"/>
              </w:rPr>
              <w:t>overall</w:t>
            </w:r>
            <w:proofErr w:type="spellEnd"/>
            <w:r w:rsidRPr="00A64147">
              <w:rPr>
                <w:b/>
                <w:sz w:val="22"/>
                <w:szCs w:val="22"/>
              </w:rPr>
              <w:t xml:space="preserve"> </w:t>
            </w:r>
            <w:proofErr w:type="spellStart"/>
            <w:r w:rsidRPr="00A64147">
              <w:rPr>
                <w:b/>
                <w:sz w:val="22"/>
                <w:szCs w:val="22"/>
              </w:rPr>
              <w:t>internal</w:t>
            </w:r>
            <w:proofErr w:type="spellEnd"/>
            <w:r w:rsidRPr="00A64147">
              <w:rPr>
                <w:b/>
                <w:sz w:val="22"/>
                <w:szCs w:val="22"/>
              </w:rPr>
              <w:t xml:space="preserve"> </w:t>
            </w:r>
            <w:proofErr w:type="spellStart"/>
            <w:r w:rsidRPr="00A64147">
              <w:rPr>
                <w:b/>
                <w:sz w:val="22"/>
                <w:szCs w:val="22"/>
              </w:rPr>
              <w:t>communication</w:t>
            </w:r>
            <w:proofErr w:type="spellEnd"/>
            <w:r w:rsidRPr="00A64147">
              <w:rPr>
                <w:b/>
                <w:sz w:val="22"/>
                <w:szCs w:val="22"/>
              </w:rPr>
              <w:t xml:space="preserve"> </w:t>
            </w:r>
            <w:proofErr w:type="spellStart"/>
            <w:r w:rsidRPr="00A64147">
              <w:rPr>
                <w:b/>
                <w:sz w:val="22"/>
                <w:szCs w:val="22"/>
              </w:rPr>
              <w:t>function</w:t>
            </w:r>
            <w:proofErr w:type="spellEnd"/>
            <w:r w:rsidRPr="00A64147">
              <w:rPr>
                <w:sz w:val="22"/>
                <w:szCs w:val="22"/>
              </w:rPr>
              <w:t xml:space="preserve">. </w:t>
            </w:r>
            <w:proofErr w:type="spellStart"/>
            <w:r w:rsidRPr="00A64147">
              <w:rPr>
                <w:sz w:val="22"/>
                <w:szCs w:val="22"/>
              </w:rPr>
              <w:t>Second</w:t>
            </w:r>
            <w:proofErr w:type="spellEnd"/>
            <w:r w:rsidRPr="00A64147">
              <w:rPr>
                <w:sz w:val="22"/>
                <w:szCs w:val="22"/>
              </w:rPr>
              <w:t xml:space="preserve">, </w:t>
            </w:r>
            <w:proofErr w:type="spellStart"/>
            <w:r w:rsidRPr="00A64147">
              <w:rPr>
                <w:sz w:val="22"/>
                <w:szCs w:val="22"/>
              </w:rPr>
              <w:t>this</w:t>
            </w:r>
            <w:proofErr w:type="spellEnd"/>
            <w:r w:rsidRPr="00A64147">
              <w:rPr>
                <w:sz w:val="22"/>
                <w:szCs w:val="22"/>
              </w:rPr>
              <w:t xml:space="preserve"> </w:t>
            </w:r>
            <w:proofErr w:type="spellStart"/>
            <w:r w:rsidRPr="00A64147">
              <w:rPr>
                <w:sz w:val="22"/>
                <w:szCs w:val="22"/>
              </w:rPr>
              <w:t>research</w:t>
            </w:r>
            <w:proofErr w:type="spellEnd"/>
            <w:r w:rsidRPr="00A64147">
              <w:rPr>
                <w:sz w:val="22"/>
                <w:szCs w:val="22"/>
              </w:rPr>
              <w:t xml:space="preserve"> </w:t>
            </w:r>
            <w:proofErr w:type="spellStart"/>
            <w:r w:rsidRPr="00A64147">
              <w:rPr>
                <w:sz w:val="22"/>
                <w:szCs w:val="22"/>
              </w:rPr>
              <w:t>contributes</w:t>
            </w:r>
            <w:proofErr w:type="spellEnd"/>
            <w:r w:rsidRPr="00A64147">
              <w:rPr>
                <w:sz w:val="22"/>
                <w:szCs w:val="22"/>
              </w:rPr>
              <w:t xml:space="preserve"> to </w:t>
            </w:r>
            <w:proofErr w:type="spellStart"/>
            <w:r w:rsidRPr="00A64147">
              <w:rPr>
                <w:sz w:val="22"/>
                <w:szCs w:val="22"/>
              </w:rPr>
              <w:t>social</w:t>
            </w:r>
            <w:proofErr w:type="spellEnd"/>
            <w:r w:rsidRPr="00A64147">
              <w:rPr>
                <w:sz w:val="22"/>
                <w:szCs w:val="22"/>
              </w:rPr>
              <w:t xml:space="preserve"> </w:t>
            </w:r>
            <w:proofErr w:type="spellStart"/>
            <w:r w:rsidRPr="00A64147">
              <w:rPr>
                <w:sz w:val="22"/>
                <w:szCs w:val="22"/>
              </w:rPr>
              <w:t>exchange</w:t>
            </w:r>
            <w:proofErr w:type="spellEnd"/>
            <w:r w:rsidRPr="00A64147">
              <w:rPr>
                <w:sz w:val="22"/>
                <w:szCs w:val="22"/>
              </w:rPr>
              <w:t xml:space="preserve"> </w:t>
            </w:r>
            <w:proofErr w:type="spellStart"/>
            <w:r w:rsidRPr="00A64147">
              <w:rPr>
                <w:sz w:val="22"/>
                <w:szCs w:val="22"/>
              </w:rPr>
              <w:t>theory</w:t>
            </w:r>
            <w:proofErr w:type="spellEnd"/>
            <w:r w:rsidRPr="00A64147">
              <w:rPr>
                <w:sz w:val="22"/>
                <w:szCs w:val="22"/>
              </w:rPr>
              <w:t xml:space="preserve"> </w:t>
            </w:r>
            <w:proofErr w:type="spellStart"/>
            <w:r w:rsidRPr="00A64147">
              <w:rPr>
                <w:sz w:val="22"/>
                <w:szCs w:val="22"/>
              </w:rPr>
              <w:t>by</w:t>
            </w:r>
            <w:proofErr w:type="spellEnd"/>
            <w:r w:rsidRPr="00A64147">
              <w:rPr>
                <w:sz w:val="22"/>
                <w:szCs w:val="22"/>
              </w:rPr>
              <w:t xml:space="preserve"> </w:t>
            </w:r>
            <w:proofErr w:type="spellStart"/>
            <w:r w:rsidRPr="00A64147">
              <w:rPr>
                <w:sz w:val="22"/>
                <w:szCs w:val="22"/>
              </w:rPr>
              <w:t>providing</w:t>
            </w:r>
            <w:proofErr w:type="spellEnd"/>
            <w:r w:rsidRPr="00A64147">
              <w:rPr>
                <w:sz w:val="22"/>
                <w:szCs w:val="22"/>
              </w:rPr>
              <w:t xml:space="preserve"> </w:t>
            </w:r>
            <w:proofErr w:type="spellStart"/>
            <w:r w:rsidRPr="00A64147">
              <w:rPr>
                <w:sz w:val="22"/>
                <w:szCs w:val="22"/>
              </w:rPr>
              <w:t>evidence</w:t>
            </w:r>
            <w:proofErr w:type="spellEnd"/>
            <w:r w:rsidRPr="00A64147">
              <w:rPr>
                <w:sz w:val="22"/>
                <w:szCs w:val="22"/>
              </w:rPr>
              <w:t xml:space="preserve"> </w:t>
            </w:r>
            <w:proofErr w:type="spellStart"/>
            <w:r w:rsidRPr="00A64147">
              <w:rPr>
                <w:sz w:val="22"/>
                <w:szCs w:val="22"/>
              </w:rPr>
              <w:t>that</w:t>
            </w:r>
            <w:proofErr w:type="spellEnd"/>
            <w:r w:rsidRPr="00A64147">
              <w:rPr>
                <w:sz w:val="22"/>
                <w:szCs w:val="22"/>
              </w:rPr>
              <w:t xml:space="preserve"> </w:t>
            </w:r>
            <w:proofErr w:type="spellStart"/>
            <w:r w:rsidRPr="00A64147">
              <w:rPr>
                <w:sz w:val="22"/>
                <w:szCs w:val="22"/>
              </w:rPr>
              <w:t>internal</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facilitates</w:t>
            </w:r>
            <w:proofErr w:type="spellEnd"/>
            <w:r w:rsidRPr="00A64147">
              <w:rPr>
                <w:sz w:val="22"/>
                <w:szCs w:val="22"/>
              </w:rPr>
              <w:t xml:space="preserve"> </w:t>
            </w:r>
            <w:proofErr w:type="spellStart"/>
            <w:r w:rsidRPr="00A64147">
              <w:rPr>
                <w:sz w:val="22"/>
                <w:szCs w:val="22"/>
              </w:rPr>
              <w:t>interactions</w:t>
            </w:r>
            <w:proofErr w:type="spellEnd"/>
            <w:r w:rsidRPr="00A64147">
              <w:rPr>
                <w:sz w:val="22"/>
                <w:szCs w:val="22"/>
              </w:rPr>
              <w:t xml:space="preserve"> </w:t>
            </w:r>
            <w:proofErr w:type="spellStart"/>
            <w:r w:rsidRPr="00A64147">
              <w:rPr>
                <w:sz w:val="22"/>
                <w:szCs w:val="22"/>
              </w:rPr>
              <w:t>between</w:t>
            </w:r>
            <w:proofErr w:type="spellEnd"/>
            <w:r w:rsidRPr="00A64147">
              <w:rPr>
                <w:sz w:val="22"/>
                <w:szCs w:val="22"/>
              </w:rPr>
              <w:t xml:space="preserve"> </w:t>
            </w:r>
            <w:proofErr w:type="spellStart"/>
            <w:r w:rsidRPr="00A64147">
              <w:rPr>
                <w:sz w:val="22"/>
                <w:szCs w:val="22"/>
              </w:rPr>
              <w:t>an</w:t>
            </w:r>
            <w:proofErr w:type="spellEnd"/>
            <w:r w:rsidRPr="00A64147">
              <w:rPr>
                <w:sz w:val="22"/>
                <w:szCs w:val="22"/>
              </w:rPr>
              <w:t xml:space="preserve"> </w:t>
            </w:r>
            <w:proofErr w:type="spellStart"/>
            <w:r w:rsidRPr="00A64147">
              <w:rPr>
                <w:sz w:val="22"/>
                <w:szCs w:val="22"/>
              </w:rPr>
              <w:t>organization</w:t>
            </w:r>
            <w:proofErr w:type="spellEnd"/>
            <w:r w:rsidRPr="00A64147">
              <w:rPr>
                <w:sz w:val="22"/>
                <w:szCs w:val="22"/>
              </w:rPr>
              <w:t xml:space="preserve">, </w:t>
            </w:r>
            <w:proofErr w:type="spellStart"/>
            <w:r w:rsidRPr="00A64147">
              <w:rPr>
                <w:sz w:val="22"/>
                <w:szCs w:val="22"/>
              </w:rPr>
              <w:t>supervisors</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employees</w:t>
            </w:r>
            <w:proofErr w:type="spellEnd"/>
            <w:r w:rsidRPr="00A64147">
              <w:rPr>
                <w:sz w:val="22"/>
                <w:szCs w:val="22"/>
              </w:rPr>
              <w:t xml:space="preserve"> </w:t>
            </w:r>
            <w:proofErr w:type="spellStart"/>
            <w:r w:rsidRPr="00A64147">
              <w:rPr>
                <w:sz w:val="22"/>
                <w:szCs w:val="22"/>
              </w:rPr>
              <w:t>which</w:t>
            </w:r>
            <w:proofErr w:type="spellEnd"/>
            <w:r w:rsidRPr="00A64147">
              <w:rPr>
                <w:sz w:val="22"/>
                <w:szCs w:val="22"/>
              </w:rPr>
              <w:t xml:space="preserve"> </w:t>
            </w:r>
            <w:proofErr w:type="spellStart"/>
            <w:r w:rsidRPr="00A64147">
              <w:rPr>
                <w:sz w:val="22"/>
                <w:szCs w:val="22"/>
              </w:rPr>
              <w:t>create</w:t>
            </w:r>
            <w:proofErr w:type="spellEnd"/>
            <w:r w:rsidRPr="00A64147">
              <w:rPr>
                <w:sz w:val="22"/>
                <w:szCs w:val="22"/>
              </w:rPr>
              <w:t xml:space="preserve"> </w:t>
            </w:r>
            <w:proofErr w:type="spellStart"/>
            <w:r w:rsidRPr="00A64147">
              <w:rPr>
                <w:sz w:val="22"/>
                <w:szCs w:val="22"/>
              </w:rPr>
              <w:t>workplace</w:t>
            </w:r>
            <w:proofErr w:type="spellEnd"/>
            <w:r w:rsidRPr="00A64147">
              <w:rPr>
                <w:sz w:val="22"/>
                <w:szCs w:val="22"/>
              </w:rPr>
              <w:t xml:space="preserve"> </w:t>
            </w:r>
            <w:proofErr w:type="spellStart"/>
            <w:r w:rsidRPr="00A64147">
              <w:rPr>
                <w:sz w:val="22"/>
                <w:szCs w:val="22"/>
              </w:rPr>
              <w:t>relationships</w:t>
            </w:r>
            <w:proofErr w:type="spellEnd"/>
            <w:r w:rsidRPr="00A64147">
              <w:rPr>
                <w:sz w:val="22"/>
                <w:szCs w:val="22"/>
              </w:rPr>
              <w:t xml:space="preserve"> </w:t>
            </w:r>
            <w:proofErr w:type="spellStart"/>
            <w:r w:rsidRPr="00A64147">
              <w:rPr>
                <w:sz w:val="22"/>
                <w:szCs w:val="22"/>
              </w:rPr>
              <w:t>based</w:t>
            </w:r>
            <w:proofErr w:type="spellEnd"/>
            <w:r w:rsidRPr="00A64147">
              <w:rPr>
                <w:sz w:val="22"/>
                <w:szCs w:val="22"/>
              </w:rPr>
              <w:t xml:space="preserve"> </w:t>
            </w:r>
            <w:proofErr w:type="spellStart"/>
            <w:r w:rsidRPr="00A64147">
              <w:rPr>
                <w:sz w:val="22"/>
                <w:szCs w:val="22"/>
              </w:rPr>
              <w:t>on</w:t>
            </w:r>
            <w:proofErr w:type="spellEnd"/>
            <w:r w:rsidRPr="00A64147">
              <w:rPr>
                <w:sz w:val="22"/>
                <w:szCs w:val="22"/>
              </w:rPr>
              <w:t xml:space="preserve"> </w:t>
            </w:r>
            <w:proofErr w:type="spellStart"/>
            <w:r w:rsidRPr="00A64147">
              <w:rPr>
                <w:sz w:val="22"/>
                <w:szCs w:val="22"/>
              </w:rPr>
              <w:t>meaning</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worth</w:t>
            </w:r>
            <w:proofErr w:type="spellEnd"/>
            <w:r w:rsidRPr="00A64147">
              <w:rPr>
                <w:sz w:val="22"/>
                <w:szCs w:val="22"/>
              </w:rPr>
              <w:t xml:space="preserve">. </w:t>
            </w:r>
          </w:p>
        </w:tc>
        <w:tc>
          <w:tcPr>
            <w:tcW w:w="992" w:type="dxa"/>
          </w:tcPr>
          <w:p w14:paraId="3F95471A" w14:textId="77777777" w:rsidR="00690AC1" w:rsidRPr="00A64147" w:rsidRDefault="00242D42">
            <w:pPr>
              <w:jc w:val="center"/>
            </w:pPr>
            <w:r w:rsidRPr="00A64147">
              <w:rPr>
                <w:sz w:val="22"/>
                <w:szCs w:val="22"/>
              </w:rPr>
              <w:t>2</w:t>
            </w:r>
          </w:p>
        </w:tc>
      </w:tr>
      <w:tr w:rsidR="00690AC1" w:rsidRPr="00A64147" w14:paraId="5D81B44E" w14:textId="77777777">
        <w:tc>
          <w:tcPr>
            <w:tcW w:w="562" w:type="dxa"/>
          </w:tcPr>
          <w:p w14:paraId="0475033C" w14:textId="77777777" w:rsidR="00690AC1" w:rsidRPr="00A64147" w:rsidRDefault="00242D42">
            <w:r w:rsidRPr="00A64147">
              <w:rPr>
                <w:sz w:val="22"/>
                <w:szCs w:val="22"/>
              </w:rPr>
              <w:t>29.</w:t>
            </w:r>
          </w:p>
        </w:tc>
        <w:tc>
          <w:tcPr>
            <w:tcW w:w="3402" w:type="dxa"/>
          </w:tcPr>
          <w:p w14:paraId="1809BF6F" w14:textId="77777777" w:rsidR="00690AC1" w:rsidRPr="00A64147" w:rsidRDefault="00242D42">
            <w:pPr>
              <w:rPr>
                <w:color w:val="000000"/>
              </w:rPr>
            </w:pPr>
            <w:proofErr w:type="spellStart"/>
            <w:r w:rsidRPr="00A64147">
              <w:rPr>
                <w:color w:val="000000"/>
                <w:sz w:val="22"/>
                <w:szCs w:val="22"/>
              </w:rPr>
              <w:t>Constantin</w:t>
            </w:r>
            <w:proofErr w:type="spellEnd"/>
            <w:r w:rsidRPr="00A64147">
              <w:rPr>
                <w:color w:val="000000"/>
                <w:sz w:val="22"/>
                <w:szCs w:val="22"/>
              </w:rPr>
              <w:t xml:space="preserve">, E. C., &amp; </w:t>
            </w:r>
            <w:proofErr w:type="spellStart"/>
            <w:r w:rsidRPr="00A64147">
              <w:rPr>
                <w:color w:val="000000"/>
                <w:sz w:val="22"/>
                <w:szCs w:val="22"/>
              </w:rPr>
              <w:t>Baias</w:t>
            </w:r>
            <w:proofErr w:type="spellEnd"/>
            <w:r w:rsidRPr="00A64147">
              <w:rPr>
                <w:color w:val="000000"/>
                <w:sz w:val="22"/>
                <w:szCs w:val="22"/>
              </w:rPr>
              <w:t>, C. C. (2015). </w:t>
            </w:r>
            <w:proofErr w:type="spellStart"/>
            <w:r w:rsidRPr="00A64147">
              <w:rPr>
                <w:b/>
                <w:color w:val="000000"/>
                <w:sz w:val="22"/>
                <w:szCs w:val="22"/>
              </w:rPr>
              <w:t>Employee</w:t>
            </w:r>
            <w:proofErr w:type="spellEnd"/>
            <w:r w:rsidRPr="00A64147">
              <w:rPr>
                <w:b/>
                <w:color w:val="000000"/>
                <w:sz w:val="22"/>
                <w:szCs w:val="22"/>
              </w:rPr>
              <w:t xml:space="preserve"> </w:t>
            </w:r>
            <w:proofErr w:type="spellStart"/>
            <w:r w:rsidRPr="00A64147">
              <w:rPr>
                <w:b/>
                <w:color w:val="000000"/>
                <w:sz w:val="22"/>
                <w:szCs w:val="22"/>
              </w:rPr>
              <w:t>Voice</w:t>
            </w:r>
            <w:proofErr w:type="spellEnd"/>
            <w:r w:rsidRPr="00A64147">
              <w:rPr>
                <w:b/>
                <w:color w:val="000000"/>
                <w:sz w:val="22"/>
                <w:szCs w:val="22"/>
              </w:rPr>
              <w:t xml:space="preserve"> •</w:t>
            </w:r>
            <w:proofErr w:type="spellStart"/>
            <w:r w:rsidRPr="00A64147">
              <w:rPr>
                <w:b/>
                <w:color w:val="000000"/>
                <w:sz w:val="22"/>
                <w:szCs w:val="22"/>
              </w:rPr>
              <w:t>Key</w:t>
            </w:r>
            <w:proofErr w:type="spellEnd"/>
            <w:r w:rsidRPr="00A64147">
              <w:rPr>
                <w:b/>
                <w:color w:val="000000"/>
                <w:sz w:val="22"/>
                <w:szCs w:val="22"/>
              </w:rPr>
              <w:t xml:space="preserve"> </w:t>
            </w:r>
            <w:proofErr w:type="spellStart"/>
            <w:r w:rsidRPr="00A64147">
              <w:rPr>
                <w:b/>
                <w:color w:val="000000"/>
                <w:sz w:val="22"/>
                <w:szCs w:val="22"/>
              </w:rPr>
              <w:t>Factor</w:t>
            </w:r>
            <w:proofErr w:type="spellEnd"/>
            <w:r w:rsidRPr="00A64147">
              <w:rPr>
                <w:b/>
                <w:color w:val="000000"/>
                <w:sz w:val="22"/>
                <w:szCs w:val="22"/>
              </w:rPr>
              <w:t xml:space="preserve"> </w:t>
            </w:r>
            <w:proofErr w:type="spellStart"/>
            <w:r w:rsidRPr="00A64147">
              <w:rPr>
                <w:b/>
                <w:color w:val="000000"/>
                <w:sz w:val="22"/>
                <w:szCs w:val="22"/>
              </w:rPr>
              <w:t>in</w:t>
            </w:r>
            <w:proofErr w:type="spellEnd"/>
            <w:r w:rsidRPr="00A64147">
              <w:rPr>
                <w:b/>
                <w:color w:val="000000"/>
                <w:sz w:val="22"/>
                <w:szCs w:val="22"/>
              </w:rPr>
              <w:t xml:space="preserve"> </w:t>
            </w:r>
            <w:proofErr w:type="spellStart"/>
            <w:r w:rsidRPr="00A64147">
              <w:rPr>
                <w:b/>
                <w:color w:val="000000"/>
                <w:sz w:val="22"/>
                <w:szCs w:val="22"/>
              </w:rPr>
              <w:t>Internal</w:t>
            </w:r>
            <w:proofErr w:type="spellEnd"/>
            <w:r w:rsidRPr="00A64147">
              <w:rPr>
                <w:b/>
                <w:color w:val="000000"/>
                <w:sz w:val="22"/>
                <w:szCs w:val="22"/>
              </w:rPr>
              <w:t xml:space="preserve"> </w:t>
            </w:r>
            <w:proofErr w:type="spellStart"/>
            <w:r w:rsidRPr="00A64147">
              <w:rPr>
                <w:b/>
                <w:color w:val="000000"/>
                <w:sz w:val="22"/>
                <w:szCs w:val="22"/>
              </w:rPr>
              <w:t>Communication</w:t>
            </w:r>
            <w:proofErr w:type="spellEnd"/>
            <w:r w:rsidRPr="00A64147">
              <w:rPr>
                <w:b/>
                <w:color w:val="000000"/>
                <w:sz w:val="22"/>
                <w:szCs w:val="22"/>
              </w:rPr>
              <w:t>.</w:t>
            </w:r>
            <w:r w:rsidRPr="00A64147">
              <w:rPr>
                <w:color w:val="000000"/>
                <w:sz w:val="22"/>
                <w:szCs w:val="22"/>
              </w:rPr>
              <w:t xml:space="preserve"> </w:t>
            </w:r>
            <w:proofErr w:type="spellStart"/>
            <w:r w:rsidRPr="00A64147">
              <w:rPr>
                <w:color w:val="000000"/>
                <w:sz w:val="22"/>
                <w:szCs w:val="22"/>
              </w:rPr>
              <w:t>Procedia</w:t>
            </w:r>
            <w:proofErr w:type="spellEnd"/>
            <w:r w:rsidRPr="00A64147">
              <w:rPr>
                <w:color w:val="000000"/>
                <w:sz w:val="22"/>
                <w:szCs w:val="22"/>
              </w:rPr>
              <w:t xml:space="preserve"> - </w:t>
            </w:r>
            <w:proofErr w:type="spellStart"/>
            <w:r w:rsidRPr="00A64147">
              <w:rPr>
                <w:color w:val="000000"/>
                <w:sz w:val="22"/>
                <w:szCs w:val="22"/>
              </w:rPr>
              <w:t>Social</w:t>
            </w:r>
            <w:proofErr w:type="spellEnd"/>
            <w:r w:rsidRPr="00A64147">
              <w:rPr>
                <w:color w:val="000000"/>
                <w:sz w:val="22"/>
                <w:szCs w:val="22"/>
              </w:rPr>
              <w:t xml:space="preserve"> </w:t>
            </w:r>
            <w:proofErr w:type="spellStart"/>
            <w:r w:rsidRPr="00A64147">
              <w:rPr>
                <w:color w:val="000000"/>
                <w:sz w:val="22"/>
                <w:szCs w:val="22"/>
              </w:rPr>
              <w:t>and</w:t>
            </w:r>
            <w:proofErr w:type="spellEnd"/>
            <w:r w:rsidRPr="00A64147">
              <w:rPr>
                <w:color w:val="000000"/>
                <w:sz w:val="22"/>
                <w:szCs w:val="22"/>
              </w:rPr>
              <w:t xml:space="preserve"> </w:t>
            </w:r>
            <w:proofErr w:type="spellStart"/>
            <w:r w:rsidRPr="00A64147">
              <w:rPr>
                <w:color w:val="000000"/>
                <w:sz w:val="22"/>
                <w:szCs w:val="22"/>
              </w:rPr>
              <w:t>Behavioral</w:t>
            </w:r>
            <w:proofErr w:type="spellEnd"/>
            <w:r w:rsidRPr="00A64147">
              <w:rPr>
                <w:color w:val="000000"/>
                <w:sz w:val="22"/>
                <w:szCs w:val="22"/>
              </w:rPr>
              <w:t xml:space="preserve"> </w:t>
            </w:r>
            <w:proofErr w:type="spellStart"/>
            <w:r w:rsidRPr="00A64147">
              <w:rPr>
                <w:color w:val="000000"/>
                <w:sz w:val="22"/>
                <w:szCs w:val="22"/>
              </w:rPr>
              <w:t>Sciences</w:t>
            </w:r>
            <w:proofErr w:type="spellEnd"/>
            <w:r w:rsidRPr="00A64147">
              <w:rPr>
                <w:color w:val="000000"/>
                <w:sz w:val="22"/>
                <w:szCs w:val="22"/>
              </w:rPr>
              <w:t>, 191, 975–978. doi:10.1016/j.sbspro.2015.04.319</w:t>
            </w:r>
          </w:p>
        </w:tc>
        <w:tc>
          <w:tcPr>
            <w:tcW w:w="1560" w:type="dxa"/>
          </w:tcPr>
          <w:p w14:paraId="4901C65D" w14:textId="77777777" w:rsidR="00690AC1" w:rsidRPr="00A64147" w:rsidRDefault="00242D42">
            <w:pPr>
              <w:jc w:val="center"/>
              <w:rPr>
                <w:sz w:val="20"/>
                <w:szCs w:val="20"/>
              </w:rPr>
            </w:pPr>
            <w:proofErr w:type="spellStart"/>
            <w:r w:rsidRPr="00A64147">
              <w:rPr>
                <w:sz w:val="20"/>
                <w:szCs w:val="20"/>
              </w:rPr>
              <w:t>Internal</w:t>
            </w:r>
            <w:proofErr w:type="spellEnd"/>
            <w:r w:rsidRPr="00A64147">
              <w:rPr>
                <w:sz w:val="20"/>
                <w:szCs w:val="20"/>
              </w:rPr>
              <w:t xml:space="preserve"> </w:t>
            </w:r>
            <w:proofErr w:type="spellStart"/>
            <w:r w:rsidRPr="00A64147">
              <w:rPr>
                <w:sz w:val="20"/>
                <w:szCs w:val="20"/>
              </w:rPr>
              <w:t>communication</w:t>
            </w:r>
            <w:proofErr w:type="spellEnd"/>
          </w:p>
        </w:tc>
        <w:tc>
          <w:tcPr>
            <w:tcW w:w="7371" w:type="dxa"/>
          </w:tcPr>
          <w:p w14:paraId="6423AABC" w14:textId="77777777" w:rsidR="00690AC1" w:rsidRPr="00A64147" w:rsidRDefault="00242D42">
            <w:proofErr w:type="spellStart"/>
            <w:r w:rsidRPr="00A64147">
              <w:rPr>
                <w:b/>
                <w:sz w:val="22"/>
                <w:szCs w:val="22"/>
              </w:rPr>
              <w:t>Only</w:t>
            </w:r>
            <w:proofErr w:type="spellEnd"/>
            <w:r w:rsidRPr="00A64147">
              <w:rPr>
                <w:b/>
                <w:sz w:val="22"/>
                <w:szCs w:val="22"/>
              </w:rPr>
              <w:t xml:space="preserve"> </w:t>
            </w:r>
            <w:proofErr w:type="spellStart"/>
            <w:r w:rsidRPr="00A64147">
              <w:rPr>
                <w:b/>
                <w:sz w:val="22"/>
                <w:szCs w:val="22"/>
              </w:rPr>
              <w:t>an</w:t>
            </w:r>
            <w:proofErr w:type="spellEnd"/>
            <w:r w:rsidRPr="00A64147">
              <w:rPr>
                <w:b/>
                <w:sz w:val="22"/>
                <w:szCs w:val="22"/>
              </w:rPr>
              <w:t xml:space="preserve"> </w:t>
            </w:r>
            <w:proofErr w:type="spellStart"/>
            <w:r w:rsidRPr="00A64147">
              <w:rPr>
                <w:b/>
                <w:sz w:val="22"/>
                <w:szCs w:val="22"/>
              </w:rPr>
              <w:t>effective</w:t>
            </w:r>
            <w:proofErr w:type="spellEnd"/>
            <w:r w:rsidRPr="00A64147">
              <w:rPr>
                <w:b/>
                <w:sz w:val="22"/>
                <w:szCs w:val="22"/>
              </w:rPr>
              <w:t xml:space="preserve"> </w:t>
            </w:r>
            <w:proofErr w:type="spellStart"/>
            <w:r w:rsidRPr="00A64147">
              <w:rPr>
                <w:b/>
                <w:sz w:val="22"/>
                <w:szCs w:val="22"/>
              </w:rPr>
              <w:t>internal</w:t>
            </w:r>
            <w:proofErr w:type="spellEnd"/>
            <w:r w:rsidRPr="00A64147">
              <w:rPr>
                <w:b/>
                <w:sz w:val="22"/>
                <w:szCs w:val="22"/>
              </w:rPr>
              <w:t xml:space="preserve"> </w:t>
            </w:r>
            <w:proofErr w:type="spellStart"/>
            <w:r w:rsidRPr="00A64147">
              <w:rPr>
                <w:b/>
                <w:sz w:val="22"/>
                <w:szCs w:val="22"/>
              </w:rPr>
              <w:t>communication</w:t>
            </w:r>
            <w:proofErr w:type="spellEnd"/>
            <w:r w:rsidRPr="00A64147">
              <w:rPr>
                <w:b/>
                <w:sz w:val="22"/>
                <w:szCs w:val="22"/>
              </w:rPr>
              <w:t xml:space="preserve"> </w:t>
            </w:r>
            <w:proofErr w:type="spellStart"/>
            <w:r w:rsidRPr="00A64147">
              <w:rPr>
                <w:b/>
                <w:sz w:val="22"/>
                <w:szCs w:val="22"/>
              </w:rPr>
              <w:t>can</w:t>
            </w:r>
            <w:proofErr w:type="spellEnd"/>
            <w:r w:rsidRPr="00A64147">
              <w:rPr>
                <w:b/>
                <w:sz w:val="22"/>
                <w:szCs w:val="22"/>
              </w:rPr>
              <w:t xml:space="preserve"> </w:t>
            </w:r>
            <w:proofErr w:type="spellStart"/>
            <w:r w:rsidRPr="00A64147">
              <w:rPr>
                <w:b/>
                <w:sz w:val="22"/>
                <w:szCs w:val="22"/>
              </w:rPr>
              <w:t>help</w:t>
            </w:r>
            <w:proofErr w:type="spellEnd"/>
            <w:r w:rsidRPr="00A64147">
              <w:rPr>
                <w:b/>
                <w:sz w:val="22"/>
                <w:szCs w:val="22"/>
              </w:rPr>
              <w:t xml:space="preserve"> </w:t>
            </w:r>
            <w:proofErr w:type="spellStart"/>
            <w:r w:rsidRPr="00A64147">
              <w:rPr>
                <w:b/>
                <w:sz w:val="22"/>
                <w:szCs w:val="22"/>
              </w:rPr>
              <w:t>build</w:t>
            </w:r>
            <w:proofErr w:type="spellEnd"/>
            <w:r w:rsidRPr="00A64147">
              <w:rPr>
                <w:b/>
                <w:sz w:val="22"/>
                <w:szCs w:val="22"/>
              </w:rPr>
              <w:t xml:space="preserve"> </w:t>
            </w:r>
            <w:proofErr w:type="spellStart"/>
            <w:r w:rsidRPr="00A64147">
              <w:rPr>
                <w:b/>
                <w:sz w:val="22"/>
                <w:szCs w:val="22"/>
              </w:rPr>
              <w:t>personnel</w:t>
            </w:r>
            <w:proofErr w:type="spellEnd"/>
            <w:r w:rsidRPr="00A64147">
              <w:rPr>
                <w:b/>
                <w:sz w:val="22"/>
                <w:szCs w:val="22"/>
              </w:rPr>
              <w:t xml:space="preserve"> </w:t>
            </w:r>
            <w:proofErr w:type="spellStart"/>
            <w:r w:rsidRPr="00A64147">
              <w:rPr>
                <w:b/>
                <w:sz w:val="22"/>
                <w:szCs w:val="22"/>
              </w:rPr>
              <w:t>commitment</w:t>
            </w:r>
            <w:proofErr w:type="spellEnd"/>
            <w:r w:rsidRPr="00A64147">
              <w:rPr>
                <w:b/>
                <w:sz w:val="22"/>
                <w:szCs w:val="22"/>
              </w:rPr>
              <w:t xml:space="preserve"> </w:t>
            </w:r>
            <w:proofErr w:type="spellStart"/>
            <w:r w:rsidRPr="00A64147">
              <w:rPr>
                <w:b/>
                <w:sz w:val="22"/>
                <w:szCs w:val="22"/>
              </w:rPr>
              <w:t>and</w:t>
            </w:r>
            <w:proofErr w:type="spellEnd"/>
            <w:r w:rsidRPr="00A64147">
              <w:rPr>
                <w:b/>
                <w:sz w:val="22"/>
                <w:szCs w:val="22"/>
              </w:rPr>
              <w:t xml:space="preserve"> </w:t>
            </w:r>
            <w:proofErr w:type="spellStart"/>
            <w:r w:rsidRPr="00A64147">
              <w:rPr>
                <w:b/>
                <w:sz w:val="22"/>
                <w:szCs w:val="22"/>
              </w:rPr>
              <w:t>trust</w:t>
            </w:r>
            <w:proofErr w:type="spellEnd"/>
            <w:r w:rsidRPr="00A64147">
              <w:rPr>
                <w:b/>
                <w:sz w:val="22"/>
                <w:szCs w:val="22"/>
              </w:rPr>
              <w:t xml:space="preserve"> </w:t>
            </w:r>
            <w:proofErr w:type="spellStart"/>
            <w:r w:rsidRPr="00A64147">
              <w:rPr>
                <w:b/>
                <w:sz w:val="22"/>
                <w:szCs w:val="22"/>
              </w:rPr>
              <w:t>in</w:t>
            </w:r>
            <w:proofErr w:type="spellEnd"/>
            <w:r w:rsidRPr="00A64147">
              <w:rPr>
                <w:b/>
                <w:sz w:val="22"/>
                <w:szCs w:val="22"/>
              </w:rPr>
              <w:t xml:space="preserve"> </w:t>
            </w:r>
            <w:proofErr w:type="spellStart"/>
            <w:r w:rsidRPr="00A64147">
              <w:rPr>
                <w:b/>
                <w:sz w:val="22"/>
                <w:szCs w:val="22"/>
              </w:rPr>
              <w:t>management</w:t>
            </w:r>
            <w:proofErr w:type="spellEnd"/>
            <w:r w:rsidRPr="00A64147">
              <w:rPr>
                <w:b/>
                <w:sz w:val="22"/>
                <w:szCs w:val="22"/>
              </w:rPr>
              <w:t>.</w:t>
            </w:r>
            <w:r w:rsidRPr="00A64147">
              <w:rPr>
                <w:sz w:val="22"/>
                <w:szCs w:val="22"/>
              </w:rPr>
              <w:t xml:space="preserve"> </w:t>
            </w:r>
            <w:proofErr w:type="spellStart"/>
            <w:r w:rsidRPr="00A64147">
              <w:rPr>
                <w:sz w:val="22"/>
                <w:szCs w:val="22"/>
              </w:rPr>
              <w:t>Internal</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should</w:t>
            </w:r>
            <w:proofErr w:type="spellEnd"/>
            <w:r w:rsidRPr="00A64147">
              <w:rPr>
                <w:sz w:val="22"/>
                <w:szCs w:val="22"/>
              </w:rPr>
              <w:t xml:space="preserve"> </w:t>
            </w:r>
            <w:proofErr w:type="spellStart"/>
            <w:r w:rsidRPr="00A64147">
              <w:rPr>
                <w:sz w:val="22"/>
                <w:szCs w:val="22"/>
              </w:rPr>
              <w:t>provide</w:t>
            </w:r>
            <w:proofErr w:type="spellEnd"/>
            <w:r w:rsidRPr="00A64147">
              <w:rPr>
                <w:sz w:val="22"/>
                <w:szCs w:val="22"/>
              </w:rPr>
              <w:t xml:space="preserve"> </w:t>
            </w:r>
            <w:proofErr w:type="spellStart"/>
            <w:r w:rsidRPr="00A64147">
              <w:rPr>
                <w:sz w:val="22"/>
                <w:szCs w:val="22"/>
              </w:rPr>
              <w:t>employees</w:t>
            </w:r>
            <w:proofErr w:type="spellEnd"/>
            <w:r w:rsidRPr="00A64147">
              <w:rPr>
                <w:sz w:val="22"/>
                <w:szCs w:val="22"/>
              </w:rPr>
              <w:t xml:space="preserve"> </w:t>
            </w:r>
            <w:proofErr w:type="spellStart"/>
            <w:r w:rsidRPr="00A64147">
              <w:rPr>
                <w:sz w:val="22"/>
                <w:szCs w:val="22"/>
              </w:rPr>
              <w:t>opportunities</w:t>
            </w:r>
            <w:proofErr w:type="spellEnd"/>
            <w:r w:rsidRPr="00A64147">
              <w:rPr>
                <w:sz w:val="22"/>
                <w:szCs w:val="22"/>
              </w:rPr>
              <w:t xml:space="preserve"> to </w:t>
            </w:r>
            <w:proofErr w:type="spellStart"/>
            <w:r w:rsidRPr="00A64147">
              <w:rPr>
                <w:sz w:val="22"/>
                <w:szCs w:val="22"/>
              </w:rPr>
              <w:t>feed</w:t>
            </w:r>
            <w:proofErr w:type="spellEnd"/>
            <w:r w:rsidRPr="00A64147">
              <w:rPr>
                <w:sz w:val="22"/>
                <w:szCs w:val="22"/>
              </w:rPr>
              <w:t xml:space="preserve"> </w:t>
            </w:r>
            <w:proofErr w:type="spellStart"/>
            <w:r w:rsidRPr="00A64147">
              <w:rPr>
                <w:sz w:val="22"/>
                <w:szCs w:val="22"/>
              </w:rPr>
              <w:t>their</w:t>
            </w:r>
            <w:proofErr w:type="spellEnd"/>
            <w:r w:rsidRPr="00A64147">
              <w:rPr>
                <w:sz w:val="22"/>
                <w:szCs w:val="22"/>
              </w:rPr>
              <w:t xml:space="preserve"> </w:t>
            </w:r>
            <w:proofErr w:type="spellStart"/>
            <w:r w:rsidRPr="00A64147">
              <w:rPr>
                <w:sz w:val="22"/>
                <w:szCs w:val="22"/>
              </w:rPr>
              <w:t>views</w:t>
            </w:r>
            <w:proofErr w:type="spellEnd"/>
            <w:r w:rsidRPr="00A64147">
              <w:rPr>
                <w:sz w:val="22"/>
                <w:szCs w:val="22"/>
              </w:rPr>
              <w:t xml:space="preserve"> </w:t>
            </w:r>
            <w:proofErr w:type="spellStart"/>
            <w:r w:rsidRPr="00A64147">
              <w:rPr>
                <w:sz w:val="22"/>
                <w:szCs w:val="22"/>
              </w:rPr>
              <w:t>upwards</w:t>
            </w:r>
            <w:proofErr w:type="spellEnd"/>
            <w:r w:rsidRPr="00A64147">
              <w:rPr>
                <w:sz w:val="22"/>
                <w:szCs w:val="22"/>
              </w:rPr>
              <w:t xml:space="preserve">, </w:t>
            </w:r>
            <w:proofErr w:type="spellStart"/>
            <w:r w:rsidRPr="00A64147">
              <w:rPr>
                <w:sz w:val="22"/>
                <w:szCs w:val="22"/>
              </w:rPr>
              <w:t>should</w:t>
            </w:r>
            <w:proofErr w:type="spellEnd"/>
            <w:r w:rsidRPr="00A64147">
              <w:rPr>
                <w:sz w:val="22"/>
                <w:szCs w:val="22"/>
              </w:rPr>
              <w:t xml:space="preserve"> </w:t>
            </w:r>
            <w:proofErr w:type="spellStart"/>
            <w:r w:rsidRPr="00A64147">
              <w:rPr>
                <w:sz w:val="22"/>
                <w:szCs w:val="22"/>
              </w:rPr>
              <w:t>focus</w:t>
            </w:r>
            <w:proofErr w:type="spellEnd"/>
            <w:r w:rsidRPr="00A64147">
              <w:rPr>
                <w:sz w:val="22"/>
                <w:szCs w:val="22"/>
              </w:rPr>
              <w:t xml:space="preserve"> </w:t>
            </w:r>
            <w:proofErr w:type="spellStart"/>
            <w:r w:rsidRPr="00A64147">
              <w:rPr>
                <w:sz w:val="22"/>
                <w:szCs w:val="22"/>
              </w:rPr>
              <w:t>on</w:t>
            </w:r>
            <w:proofErr w:type="spellEnd"/>
            <w:r w:rsidRPr="00A64147">
              <w:rPr>
                <w:sz w:val="22"/>
                <w:szCs w:val="22"/>
              </w:rPr>
              <w:t xml:space="preserve"> </w:t>
            </w:r>
            <w:proofErr w:type="spellStart"/>
            <w:r w:rsidRPr="00A64147">
              <w:rPr>
                <w:sz w:val="22"/>
                <w:szCs w:val="22"/>
              </w:rPr>
              <w:t>well</w:t>
            </w:r>
            <w:proofErr w:type="spellEnd"/>
            <w:r w:rsidRPr="00A64147">
              <w:rPr>
                <w:sz w:val="22"/>
                <w:szCs w:val="22"/>
              </w:rPr>
              <w:t xml:space="preserve"> </w:t>
            </w:r>
            <w:proofErr w:type="spellStart"/>
            <w:r w:rsidRPr="00A64147">
              <w:rPr>
                <w:sz w:val="22"/>
                <w:szCs w:val="22"/>
              </w:rPr>
              <w:t>informing</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personnel</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proving</w:t>
            </w:r>
            <w:proofErr w:type="spellEnd"/>
            <w:r w:rsidRPr="00A64147">
              <w:rPr>
                <w:sz w:val="22"/>
                <w:szCs w:val="22"/>
              </w:rPr>
              <w:t xml:space="preserve"> to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employees</w:t>
            </w:r>
            <w:proofErr w:type="spellEnd"/>
            <w:r w:rsidRPr="00A64147">
              <w:rPr>
                <w:sz w:val="22"/>
                <w:szCs w:val="22"/>
              </w:rPr>
              <w:t xml:space="preserve"> </w:t>
            </w:r>
            <w:proofErr w:type="spellStart"/>
            <w:r w:rsidRPr="00A64147">
              <w:rPr>
                <w:sz w:val="22"/>
                <w:szCs w:val="22"/>
              </w:rPr>
              <w:t>that</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manager</w:t>
            </w:r>
            <w:proofErr w:type="spellEnd"/>
            <w:r w:rsidRPr="00A64147">
              <w:rPr>
                <w:sz w:val="22"/>
                <w:szCs w:val="22"/>
              </w:rPr>
              <w:t xml:space="preserve"> </w:t>
            </w:r>
            <w:proofErr w:type="spellStart"/>
            <w:r w:rsidRPr="00A64147">
              <w:rPr>
                <w:sz w:val="22"/>
                <w:szCs w:val="22"/>
              </w:rPr>
              <w:t>is</w:t>
            </w:r>
            <w:proofErr w:type="spellEnd"/>
            <w:r w:rsidRPr="00A64147">
              <w:rPr>
                <w:sz w:val="22"/>
                <w:szCs w:val="22"/>
              </w:rPr>
              <w:t xml:space="preserve"> </w:t>
            </w:r>
            <w:proofErr w:type="spellStart"/>
            <w:r w:rsidRPr="00A64147">
              <w:rPr>
                <w:sz w:val="22"/>
                <w:szCs w:val="22"/>
              </w:rPr>
              <w:t>committed</w:t>
            </w:r>
            <w:proofErr w:type="spellEnd"/>
            <w:r w:rsidRPr="00A64147">
              <w:rPr>
                <w:sz w:val="22"/>
                <w:szCs w:val="22"/>
              </w:rPr>
              <w:t xml:space="preserve"> to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organisation</w:t>
            </w:r>
            <w:proofErr w:type="spellEnd"/>
            <w:r w:rsidRPr="00A64147">
              <w:rPr>
                <w:b/>
                <w:sz w:val="22"/>
                <w:szCs w:val="22"/>
              </w:rPr>
              <w:t xml:space="preserve">. </w:t>
            </w:r>
            <w:proofErr w:type="spellStart"/>
            <w:r w:rsidRPr="00A64147">
              <w:rPr>
                <w:b/>
                <w:sz w:val="22"/>
                <w:szCs w:val="22"/>
              </w:rPr>
              <w:t>Providing</w:t>
            </w:r>
            <w:proofErr w:type="spellEnd"/>
            <w:r w:rsidRPr="00A64147">
              <w:rPr>
                <w:b/>
                <w:sz w:val="22"/>
                <w:szCs w:val="22"/>
              </w:rPr>
              <w:t xml:space="preserve"> </w:t>
            </w:r>
            <w:proofErr w:type="spellStart"/>
            <w:r w:rsidRPr="00A64147">
              <w:rPr>
                <w:b/>
                <w:sz w:val="22"/>
                <w:szCs w:val="22"/>
              </w:rPr>
              <w:t>information</w:t>
            </w:r>
            <w:proofErr w:type="spellEnd"/>
            <w:r w:rsidRPr="00A64147">
              <w:rPr>
                <w:b/>
                <w:sz w:val="22"/>
                <w:szCs w:val="22"/>
              </w:rPr>
              <w:t xml:space="preserve"> </w:t>
            </w:r>
            <w:proofErr w:type="spellStart"/>
            <w:r w:rsidRPr="00A64147">
              <w:rPr>
                <w:b/>
                <w:sz w:val="22"/>
                <w:szCs w:val="22"/>
              </w:rPr>
              <w:t>in</w:t>
            </w:r>
            <w:proofErr w:type="spellEnd"/>
            <w:r w:rsidRPr="00A64147">
              <w:rPr>
                <w:b/>
                <w:sz w:val="22"/>
                <w:szCs w:val="22"/>
              </w:rPr>
              <w:t xml:space="preserve"> </w:t>
            </w:r>
            <w:proofErr w:type="spellStart"/>
            <w:r w:rsidRPr="00A64147">
              <w:rPr>
                <w:b/>
                <w:sz w:val="22"/>
                <w:szCs w:val="22"/>
              </w:rPr>
              <w:t>itself</w:t>
            </w:r>
            <w:proofErr w:type="spellEnd"/>
            <w:r w:rsidRPr="00A64147">
              <w:rPr>
                <w:b/>
                <w:sz w:val="22"/>
                <w:szCs w:val="22"/>
              </w:rPr>
              <w:t xml:space="preserve"> </w:t>
            </w:r>
            <w:proofErr w:type="spellStart"/>
            <w:r w:rsidRPr="00A64147">
              <w:rPr>
                <w:b/>
                <w:sz w:val="22"/>
                <w:szCs w:val="22"/>
              </w:rPr>
              <w:t>is</w:t>
            </w:r>
            <w:proofErr w:type="spellEnd"/>
            <w:r w:rsidRPr="00A64147">
              <w:rPr>
                <w:b/>
                <w:sz w:val="22"/>
                <w:szCs w:val="22"/>
              </w:rPr>
              <w:t xml:space="preserve"> </w:t>
            </w:r>
            <w:proofErr w:type="spellStart"/>
            <w:r w:rsidRPr="00A64147">
              <w:rPr>
                <w:b/>
                <w:sz w:val="22"/>
                <w:szCs w:val="22"/>
              </w:rPr>
              <w:t>not</w:t>
            </w:r>
            <w:proofErr w:type="spellEnd"/>
            <w:r w:rsidRPr="00A64147">
              <w:rPr>
                <w:b/>
                <w:sz w:val="22"/>
                <w:szCs w:val="22"/>
              </w:rPr>
              <w:t xml:space="preserve"> </w:t>
            </w:r>
            <w:proofErr w:type="spellStart"/>
            <w:r w:rsidRPr="00A64147">
              <w:rPr>
                <w:b/>
                <w:sz w:val="22"/>
                <w:szCs w:val="22"/>
              </w:rPr>
              <w:t>enough</w:t>
            </w:r>
            <w:proofErr w:type="spellEnd"/>
            <w:r w:rsidRPr="00A64147">
              <w:rPr>
                <w:b/>
                <w:sz w:val="22"/>
                <w:szCs w:val="22"/>
              </w:rPr>
              <w:t xml:space="preserve"> </w:t>
            </w:r>
            <w:proofErr w:type="spellStart"/>
            <w:r w:rsidRPr="00A64147">
              <w:rPr>
                <w:b/>
                <w:sz w:val="22"/>
                <w:szCs w:val="22"/>
              </w:rPr>
              <w:t>as</w:t>
            </w:r>
            <w:proofErr w:type="spellEnd"/>
            <w:r w:rsidRPr="00A64147">
              <w:rPr>
                <w:b/>
                <w:sz w:val="22"/>
                <w:szCs w:val="22"/>
              </w:rPr>
              <w:t xml:space="preserve"> </w:t>
            </w:r>
            <w:proofErr w:type="spellStart"/>
            <w:r w:rsidRPr="00A64147">
              <w:rPr>
                <w:b/>
                <w:sz w:val="22"/>
                <w:szCs w:val="22"/>
              </w:rPr>
              <w:t>employees</w:t>
            </w:r>
            <w:proofErr w:type="spellEnd"/>
            <w:r w:rsidRPr="00A64147">
              <w:rPr>
                <w:b/>
                <w:sz w:val="22"/>
                <w:szCs w:val="22"/>
              </w:rPr>
              <w:t xml:space="preserve"> </w:t>
            </w:r>
            <w:proofErr w:type="spellStart"/>
            <w:r w:rsidRPr="00A64147">
              <w:rPr>
                <w:b/>
                <w:sz w:val="22"/>
                <w:szCs w:val="22"/>
              </w:rPr>
              <w:t>should</w:t>
            </w:r>
            <w:proofErr w:type="spellEnd"/>
            <w:r w:rsidRPr="00A64147">
              <w:rPr>
                <w:b/>
                <w:sz w:val="22"/>
                <w:szCs w:val="22"/>
              </w:rPr>
              <w:t xml:space="preserve"> </w:t>
            </w:r>
            <w:proofErr w:type="spellStart"/>
            <w:r w:rsidRPr="00A64147">
              <w:rPr>
                <w:b/>
                <w:sz w:val="22"/>
                <w:szCs w:val="22"/>
              </w:rPr>
              <w:t>also</w:t>
            </w:r>
            <w:proofErr w:type="spellEnd"/>
            <w:r w:rsidRPr="00A64147">
              <w:rPr>
                <w:b/>
                <w:sz w:val="22"/>
                <w:szCs w:val="22"/>
              </w:rPr>
              <w:t xml:space="preserve"> </w:t>
            </w:r>
            <w:proofErr w:type="spellStart"/>
            <w:r w:rsidRPr="00A64147">
              <w:rPr>
                <w:b/>
                <w:sz w:val="22"/>
                <w:szCs w:val="22"/>
              </w:rPr>
              <w:t>be</w:t>
            </w:r>
            <w:proofErr w:type="spellEnd"/>
            <w:r w:rsidRPr="00A64147">
              <w:rPr>
                <w:b/>
                <w:sz w:val="22"/>
                <w:szCs w:val="22"/>
              </w:rPr>
              <w:t xml:space="preserve"> </w:t>
            </w:r>
            <w:proofErr w:type="spellStart"/>
            <w:r w:rsidRPr="00A64147">
              <w:rPr>
                <w:b/>
                <w:sz w:val="22"/>
                <w:szCs w:val="22"/>
              </w:rPr>
              <w:t>provided</w:t>
            </w:r>
            <w:proofErr w:type="spellEnd"/>
            <w:r w:rsidRPr="00A64147">
              <w:rPr>
                <w:b/>
                <w:sz w:val="22"/>
                <w:szCs w:val="22"/>
              </w:rPr>
              <w:t xml:space="preserve"> </w:t>
            </w:r>
            <w:proofErr w:type="spellStart"/>
            <w:r w:rsidRPr="00A64147">
              <w:rPr>
                <w:b/>
                <w:sz w:val="22"/>
                <w:szCs w:val="22"/>
              </w:rPr>
              <w:t>opportunities</w:t>
            </w:r>
            <w:proofErr w:type="spellEnd"/>
            <w:r w:rsidRPr="00A64147">
              <w:rPr>
                <w:b/>
                <w:sz w:val="22"/>
                <w:szCs w:val="22"/>
              </w:rPr>
              <w:t xml:space="preserve"> to </w:t>
            </w:r>
            <w:proofErr w:type="spellStart"/>
            <w:r w:rsidRPr="00A64147">
              <w:rPr>
                <w:b/>
                <w:sz w:val="22"/>
                <w:szCs w:val="22"/>
              </w:rPr>
              <w:t>raise</w:t>
            </w:r>
            <w:proofErr w:type="spellEnd"/>
            <w:r w:rsidRPr="00A64147">
              <w:rPr>
                <w:b/>
                <w:sz w:val="22"/>
                <w:szCs w:val="22"/>
              </w:rPr>
              <w:t xml:space="preserve"> </w:t>
            </w:r>
            <w:proofErr w:type="spellStart"/>
            <w:r w:rsidRPr="00A64147">
              <w:rPr>
                <w:b/>
                <w:sz w:val="22"/>
                <w:szCs w:val="22"/>
              </w:rPr>
              <w:t>their</w:t>
            </w:r>
            <w:proofErr w:type="spellEnd"/>
            <w:r w:rsidRPr="00A64147">
              <w:rPr>
                <w:b/>
                <w:sz w:val="22"/>
                <w:szCs w:val="22"/>
              </w:rPr>
              <w:t xml:space="preserve"> </w:t>
            </w:r>
            <w:proofErr w:type="spellStart"/>
            <w:r w:rsidRPr="00A64147">
              <w:rPr>
                <w:b/>
                <w:sz w:val="22"/>
                <w:szCs w:val="22"/>
              </w:rPr>
              <w:t>concerns</w:t>
            </w:r>
            <w:proofErr w:type="spellEnd"/>
            <w:r w:rsidRPr="00A64147">
              <w:rPr>
                <w:b/>
                <w:sz w:val="22"/>
                <w:szCs w:val="22"/>
              </w:rPr>
              <w:t xml:space="preserve"> </w:t>
            </w:r>
            <w:proofErr w:type="spellStart"/>
            <w:r w:rsidRPr="00A64147">
              <w:rPr>
                <w:b/>
                <w:sz w:val="22"/>
                <w:szCs w:val="22"/>
              </w:rPr>
              <w:t>or</w:t>
            </w:r>
            <w:proofErr w:type="spellEnd"/>
            <w:r w:rsidRPr="00A64147">
              <w:rPr>
                <w:b/>
                <w:sz w:val="22"/>
                <w:szCs w:val="22"/>
              </w:rPr>
              <w:t xml:space="preserve"> to </w:t>
            </w:r>
            <w:proofErr w:type="spellStart"/>
            <w:r w:rsidRPr="00A64147">
              <w:rPr>
                <w:b/>
                <w:sz w:val="22"/>
                <w:szCs w:val="22"/>
              </w:rPr>
              <w:t>make</w:t>
            </w:r>
            <w:proofErr w:type="spellEnd"/>
            <w:r w:rsidRPr="00A64147">
              <w:rPr>
                <w:b/>
                <w:sz w:val="22"/>
                <w:szCs w:val="22"/>
              </w:rPr>
              <w:t xml:space="preserve"> </w:t>
            </w:r>
            <w:proofErr w:type="spellStart"/>
            <w:r w:rsidRPr="00A64147">
              <w:rPr>
                <w:b/>
                <w:sz w:val="22"/>
                <w:szCs w:val="22"/>
              </w:rPr>
              <w:t>suggestions</w:t>
            </w:r>
            <w:proofErr w:type="spellEnd"/>
            <w:r w:rsidRPr="00A64147">
              <w:rPr>
                <w:b/>
                <w:sz w:val="22"/>
                <w:szCs w:val="22"/>
              </w:rPr>
              <w:t>.</w:t>
            </w:r>
            <w:r w:rsidRPr="00A64147">
              <w:rPr>
                <w:sz w:val="22"/>
                <w:szCs w:val="22"/>
              </w:rPr>
              <w:t xml:space="preserve"> </w:t>
            </w:r>
            <w:proofErr w:type="spellStart"/>
            <w:r w:rsidRPr="00A64147">
              <w:rPr>
                <w:sz w:val="22"/>
                <w:szCs w:val="22"/>
              </w:rPr>
              <w:t>Effective</w:t>
            </w:r>
            <w:proofErr w:type="spellEnd"/>
            <w:r w:rsidRPr="00A64147">
              <w:rPr>
                <w:sz w:val="22"/>
                <w:szCs w:val="22"/>
              </w:rPr>
              <w:t xml:space="preserve"> </w:t>
            </w:r>
            <w:proofErr w:type="spellStart"/>
            <w:r w:rsidRPr="00A64147">
              <w:rPr>
                <w:sz w:val="22"/>
                <w:szCs w:val="22"/>
              </w:rPr>
              <w:t>employee</w:t>
            </w:r>
            <w:proofErr w:type="spellEnd"/>
            <w:r w:rsidRPr="00A64147">
              <w:rPr>
                <w:sz w:val="22"/>
                <w:szCs w:val="22"/>
              </w:rPr>
              <w:t xml:space="preserve"> </w:t>
            </w:r>
            <w:proofErr w:type="spellStart"/>
            <w:r w:rsidRPr="00A64147">
              <w:rPr>
                <w:sz w:val="22"/>
                <w:szCs w:val="22"/>
              </w:rPr>
              <w:t>voice</w:t>
            </w:r>
            <w:proofErr w:type="spellEnd"/>
            <w:r w:rsidRPr="00A64147">
              <w:rPr>
                <w:sz w:val="22"/>
                <w:szCs w:val="22"/>
              </w:rPr>
              <w:t xml:space="preserve"> </w:t>
            </w:r>
            <w:proofErr w:type="spellStart"/>
            <w:r w:rsidRPr="00A64147">
              <w:rPr>
                <w:sz w:val="22"/>
                <w:szCs w:val="22"/>
              </w:rPr>
              <w:t>is</w:t>
            </w:r>
            <w:proofErr w:type="spellEnd"/>
            <w:r w:rsidRPr="00A64147">
              <w:rPr>
                <w:sz w:val="22"/>
                <w:szCs w:val="22"/>
              </w:rPr>
              <w:t xml:space="preserve"> </w:t>
            </w:r>
            <w:proofErr w:type="spellStart"/>
            <w:r w:rsidRPr="00A64147">
              <w:rPr>
                <w:sz w:val="22"/>
                <w:szCs w:val="22"/>
              </w:rPr>
              <w:t>about</w:t>
            </w:r>
            <w:proofErr w:type="spellEnd"/>
            <w:r w:rsidRPr="00A64147">
              <w:rPr>
                <w:sz w:val="22"/>
                <w:szCs w:val="22"/>
              </w:rPr>
              <w:t xml:space="preserve"> </w:t>
            </w:r>
            <w:proofErr w:type="spellStart"/>
            <w:r w:rsidRPr="00A64147">
              <w:rPr>
                <w:sz w:val="22"/>
                <w:szCs w:val="22"/>
              </w:rPr>
              <w:t>affording</w:t>
            </w:r>
            <w:proofErr w:type="spellEnd"/>
            <w:r w:rsidRPr="00A64147">
              <w:rPr>
                <w:sz w:val="22"/>
                <w:szCs w:val="22"/>
              </w:rPr>
              <w:t xml:space="preserve"> </w:t>
            </w:r>
            <w:proofErr w:type="spellStart"/>
            <w:r w:rsidRPr="00A64147">
              <w:rPr>
                <w:sz w:val="22"/>
                <w:szCs w:val="22"/>
              </w:rPr>
              <w:t>employees</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opportunity</w:t>
            </w:r>
            <w:proofErr w:type="spellEnd"/>
            <w:r w:rsidRPr="00A64147">
              <w:rPr>
                <w:sz w:val="22"/>
                <w:szCs w:val="22"/>
              </w:rPr>
              <w:t xml:space="preserve"> to </w:t>
            </w:r>
            <w:proofErr w:type="spellStart"/>
            <w:r w:rsidRPr="00A64147">
              <w:rPr>
                <w:sz w:val="22"/>
                <w:szCs w:val="22"/>
              </w:rPr>
              <w:t>develop</w:t>
            </w:r>
            <w:proofErr w:type="spellEnd"/>
            <w:r w:rsidRPr="00A64147">
              <w:rPr>
                <w:sz w:val="22"/>
                <w:szCs w:val="22"/>
              </w:rPr>
              <w:t xml:space="preserve"> </w:t>
            </w:r>
            <w:proofErr w:type="spellStart"/>
            <w:r w:rsidRPr="00A64147">
              <w:rPr>
                <w:sz w:val="22"/>
                <w:szCs w:val="22"/>
              </w:rPr>
              <w:t>their</w:t>
            </w:r>
            <w:proofErr w:type="spellEnd"/>
            <w:r w:rsidRPr="00A64147">
              <w:rPr>
                <w:sz w:val="22"/>
                <w:szCs w:val="22"/>
              </w:rPr>
              <w:t xml:space="preserve"> </w:t>
            </w:r>
            <w:proofErr w:type="spellStart"/>
            <w:r w:rsidRPr="00A64147">
              <w:rPr>
                <w:sz w:val="22"/>
                <w:szCs w:val="22"/>
              </w:rPr>
              <w:t>knowledge</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skills</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be</w:t>
            </w:r>
            <w:proofErr w:type="spellEnd"/>
            <w:r w:rsidRPr="00A64147">
              <w:rPr>
                <w:sz w:val="22"/>
                <w:szCs w:val="22"/>
              </w:rPr>
              <w:t xml:space="preserve"> </w:t>
            </w:r>
            <w:proofErr w:type="spellStart"/>
            <w:r w:rsidRPr="00A64147">
              <w:rPr>
                <w:sz w:val="22"/>
                <w:szCs w:val="22"/>
              </w:rPr>
              <w:t>part</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decision</w:t>
            </w:r>
            <w:proofErr w:type="spellEnd"/>
            <w:r w:rsidRPr="00A64147">
              <w:rPr>
                <w:sz w:val="22"/>
                <w:szCs w:val="22"/>
              </w:rPr>
              <w:t xml:space="preserve"> </w:t>
            </w:r>
            <w:proofErr w:type="spellStart"/>
            <w:r w:rsidRPr="00A64147">
              <w:rPr>
                <w:sz w:val="22"/>
                <w:szCs w:val="22"/>
              </w:rPr>
              <w:t>making</w:t>
            </w:r>
            <w:proofErr w:type="spellEnd"/>
            <w:r w:rsidRPr="00A64147">
              <w:rPr>
                <w:sz w:val="22"/>
                <w:szCs w:val="22"/>
              </w:rPr>
              <w:t xml:space="preserve">. </w:t>
            </w:r>
            <w:proofErr w:type="spellStart"/>
            <w:r w:rsidRPr="00A64147">
              <w:rPr>
                <w:sz w:val="22"/>
                <w:szCs w:val="22"/>
              </w:rPr>
              <w:t>Only</w:t>
            </w:r>
            <w:proofErr w:type="spellEnd"/>
            <w:r w:rsidRPr="00A64147">
              <w:rPr>
                <w:sz w:val="22"/>
                <w:szCs w:val="22"/>
              </w:rPr>
              <w:t xml:space="preserve"> </w:t>
            </w:r>
            <w:proofErr w:type="spellStart"/>
            <w:r w:rsidRPr="00A64147">
              <w:rPr>
                <w:sz w:val="22"/>
                <w:szCs w:val="22"/>
              </w:rPr>
              <w:t>thus</w:t>
            </w:r>
            <w:proofErr w:type="spellEnd"/>
            <w:r w:rsidRPr="00A64147">
              <w:rPr>
                <w:sz w:val="22"/>
                <w:szCs w:val="22"/>
              </w:rPr>
              <w:t xml:space="preserve"> </w:t>
            </w:r>
            <w:proofErr w:type="spellStart"/>
            <w:r w:rsidRPr="00A64147">
              <w:rPr>
                <w:sz w:val="22"/>
                <w:szCs w:val="22"/>
              </w:rPr>
              <w:t>employees</w:t>
            </w:r>
            <w:proofErr w:type="spellEnd"/>
            <w:r w:rsidRPr="00A64147">
              <w:rPr>
                <w:sz w:val="22"/>
                <w:szCs w:val="22"/>
              </w:rPr>
              <w:t xml:space="preserve"> </w:t>
            </w:r>
            <w:proofErr w:type="spellStart"/>
            <w:r w:rsidRPr="00A64147">
              <w:rPr>
                <w:sz w:val="22"/>
                <w:szCs w:val="22"/>
              </w:rPr>
              <w:t>will</w:t>
            </w:r>
            <w:proofErr w:type="spellEnd"/>
            <w:r w:rsidRPr="00A64147">
              <w:rPr>
                <w:sz w:val="22"/>
                <w:szCs w:val="22"/>
              </w:rPr>
              <w:t xml:space="preserve"> </w:t>
            </w:r>
            <w:proofErr w:type="spellStart"/>
            <w:r w:rsidRPr="00A64147">
              <w:rPr>
                <w:sz w:val="22"/>
                <w:szCs w:val="22"/>
              </w:rPr>
              <w:t>be</w:t>
            </w:r>
            <w:proofErr w:type="spellEnd"/>
            <w:r w:rsidRPr="00A64147">
              <w:rPr>
                <w:sz w:val="22"/>
                <w:szCs w:val="22"/>
              </w:rPr>
              <w:t xml:space="preserve"> </w:t>
            </w:r>
            <w:proofErr w:type="spellStart"/>
            <w:r w:rsidRPr="00A64147">
              <w:rPr>
                <w:sz w:val="22"/>
                <w:szCs w:val="22"/>
              </w:rPr>
              <w:t>able</w:t>
            </w:r>
            <w:proofErr w:type="spellEnd"/>
            <w:r w:rsidRPr="00A64147">
              <w:rPr>
                <w:sz w:val="22"/>
                <w:szCs w:val="22"/>
              </w:rPr>
              <w:t xml:space="preserve"> to </w:t>
            </w:r>
            <w:proofErr w:type="spellStart"/>
            <w:r w:rsidRPr="00A64147">
              <w:rPr>
                <w:sz w:val="22"/>
                <w:szCs w:val="22"/>
              </w:rPr>
              <w:t>make</w:t>
            </w:r>
            <w:proofErr w:type="spellEnd"/>
            <w:r w:rsidRPr="00A64147">
              <w:rPr>
                <w:sz w:val="22"/>
                <w:szCs w:val="22"/>
              </w:rPr>
              <w:t xml:space="preserve"> </w:t>
            </w:r>
            <w:proofErr w:type="spellStart"/>
            <w:r w:rsidRPr="00A64147">
              <w:rPr>
                <w:sz w:val="22"/>
                <w:szCs w:val="22"/>
              </w:rPr>
              <w:t>an</w:t>
            </w:r>
            <w:proofErr w:type="spellEnd"/>
            <w:r w:rsidRPr="00A64147">
              <w:rPr>
                <w:sz w:val="22"/>
                <w:szCs w:val="22"/>
              </w:rPr>
              <w:t xml:space="preserve"> </w:t>
            </w:r>
            <w:proofErr w:type="spellStart"/>
            <w:r w:rsidRPr="00A64147">
              <w:rPr>
                <w:sz w:val="22"/>
                <w:szCs w:val="22"/>
              </w:rPr>
              <w:t>effective</w:t>
            </w:r>
            <w:proofErr w:type="spellEnd"/>
            <w:r w:rsidRPr="00A64147">
              <w:rPr>
                <w:sz w:val="22"/>
                <w:szCs w:val="22"/>
              </w:rPr>
              <w:t xml:space="preserve"> </w:t>
            </w:r>
            <w:proofErr w:type="spellStart"/>
            <w:r w:rsidRPr="00A64147">
              <w:rPr>
                <w:sz w:val="22"/>
                <w:szCs w:val="22"/>
              </w:rPr>
              <w:t>contribution</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ProSocial</w:t>
            </w:r>
            <w:proofErr w:type="spellEnd"/>
            <w:r w:rsidRPr="00A64147">
              <w:rPr>
                <w:sz w:val="22"/>
                <w:szCs w:val="22"/>
              </w:rPr>
              <w:t xml:space="preserve"> </w:t>
            </w:r>
            <w:proofErr w:type="spellStart"/>
            <w:r w:rsidRPr="00A64147">
              <w:rPr>
                <w:sz w:val="22"/>
                <w:szCs w:val="22"/>
              </w:rPr>
              <w:t>voice</w:t>
            </w:r>
            <w:proofErr w:type="spellEnd"/>
            <w:r w:rsidRPr="00A64147">
              <w:rPr>
                <w:sz w:val="22"/>
                <w:szCs w:val="22"/>
              </w:rPr>
              <w:t xml:space="preserve"> </w:t>
            </w:r>
            <w:proofErr w:type="spellStart"/>
            <w:r w:rsidRPr="00A64147">
              <w:rPr>
                <w:sz w:val="22"/>
                <w:szCs w:val="22"/>
              </w:rPr>
              <w:t>will</w:t>
            </w:r>
            <w:proofErr w:type="spellEnd"/>
            <w:r w:rsidRPr="00A64147">
              <w:rPr>
                <w:sz w:val="22"/>
                <w:szCs w:val="22"/>
              </w:rPr>
              <w:t xml:space="preserve"> </w:t>
            </w:r>
            <w:proofErr w:type="spellStart"/>
            <w:r w:rsidRPr="00A64147">
              <w:rPr>
                <w:sz w:val="22"/>
                <w:szCs w:val="22"/>
              </w:rPr>
              <w:t>be</w:t>
            </w:r>
            <w:proofErr w:type="spellEnd"/>
            <w:r w:rsidRPr="00A64147">
              <w:rPr>
                <w:sz w:val="22"/>
                <w:szCs w:val="22"/>
              </w:rPr>
              <w:t xml:space="preserve"> </w:t>
            </w:r>
            <w:proofErr w:type="spellStart"/>
            <w:r w:rsidRPr="00A64147">
              <w:rPr>
                <w:sz w:val="22"/>
                <w:szCs w:val="22"/>
              </w:rPr>
              <w:t>encouraged</w:t>
            </w:r>
            <w:proofErr w:type="spellEnd"/>
            <w:r w:rsidRPr="00A64147">
              <w:rPr>
                <w:sz w:val="22"/>
                <w:szCs w:val="22"/>
              </w:rPr>
              <w:t>.</w:t>
            </w:r>
          </w:p>
        </w:tc>
        <w:tc>
          <w:tcPr>
            <w:tcW w:w="992" w:type="dxa"/>
          </w:tcPr>
          <w:p w14:paraId="4759DD0A" w14:textId="77777777" w:rsidR="00690AC1" w:rsidRPr="00A64147" w:rsidRDefault="00242D42">
            <w:pPr>
              <w:jc w:val="center"/>
            </w:pPr>
            <w:r w:rsidRPr="00A64147">
              <w:rPr>
                <w:sz w:val="22"/>
                <w:szCs w:val="22"/>
              </w:rPr>
              <w:t>3</w:t>
            </w:r>
          </w:p>
        </w:tc>
      </w:tr>
      <w:tr w:rsidR="00690AC1" w:rsidRPr="00A64147" w14:paraId="63A5DAD2" w14:textId="77777777">
        <w:tc>
          <w:tcPr>
            <w:tcW w:w="562" w:type="dxa"/>
          </w:tcPr>
          <w:p w14:paraId="53EEEED9" w14:textId="77777777" w:rsidR="00690AC1" w:rsidRPr="00A64147" w:rsidRDefault="00242D42">
            <w:pPr>
              <w:jc w:val="center"/>
            </w:pPr>
            <w:r w:rsidRPr="00A64147">
              <w:rPr>
                <w:sz w:val="22"/>
                <w:szCs w:val="22"/>
              </w:rPr>
              <w:t>1</w:t>
            </w:r>
          </w:p>
        </w:tc>
        <w:tc>
          <w:tcPr>
            <w:tcW w:w="3402" w:type="dxa"/>
          </w:tcPr>
          <w:p w14:paraId="104DE4DC" w14:textId="77777777" w:rsidR="00690AC1" w:rsidRPr="00A64147" w:rsidRDefault="00242D42">
            <w:pPr>
              <w:jc w:val="center"/>
            </w:pPr>
            <w:r w:rsidRPr="00A64147">
              <w:rPr>
                <w:sz w:val="22"/>
                <w:szCs w:val="22"/>
              </w:rPr>
              <w:t>2</w:t>
            </w:r>
          </w:p>
        </w:tc>
        <w:tc>
          <w:tcPr>
            <w:tcW w:w="1560" w:type="dxa"/>
          </w:tcPr>
          <w:p w14:paraId="1751803A" w14:textId="77777777" w:rsidR="00690AC1" w:rsidRPr="00A64147" w:rsidRDefault="00242D42">
            <w:pPr>
              <w:jc w:val="center"/>
            </w:pPr>
            <w:r w:rsidRPr="00A64147">
              <w:rPr>
                <w:sz w:val="22"/>
                <w:szCs w:val="22"/>
              </w:rPr>
              <w:t>3</w:t>
            </w:r>
          </w:p>
        </w:tc>
        <w:tc>
          <w:tcPr>
            <w:tcW w:w="7371" w:type="dxa"/>
          </w:tcPr>
          <w:p w14:paraId="2CB0DC4E" w14:textId="77777777" w:rsidR="00690AC1" w:rsidRPr="00A64147" w:rsidRDefault="00242D42">
            <w:pPr>
              <w:jc w:val="center"/>
            </w:pPr>
            <w:r w:rsidRPr="00A64147">
              <w:rPr>
                <w:sz w:val="22"/>
                <w:szCs w:val="22"/>
              </w:rPr>
              <w:t>4</w:t>
            </w:r>
          </w:p>
        </w:tc>
        <w:tc>
          <w:tcPr>
            <w:tcW w:w="992" w:type="dxa"/>
          </w:tcPr>
          <w:p w14:paraId="18006EC3" w14:textId="77777777" w:rsidR="00690AC1" w:rsidRPr="00A64147" w:rsidRDefault="00242D42">
            <w:pPr>
              <w:jc w:val="center"/>
            </w:pPr>
            <w:r w:rsidRPr="00A64147">
              <w:rPr>
                <w:sz w:val="22"/>
                <w:szCs w:val="22"/>
              </w:rPr>
              <w:t>5</w:t>
            </w:r>
          </w:p>
        </w:tc>
      </w:tr>
      <w:tr w:rsidR="00690AC1" w:rsidRPr="00A64147" w14:paraId="3E2E32EA" w14:textId="77777777">
        <w:tc>
          <w:tcPr>
            <w:tcW w:w="562" w:type="dxa"/>
          </w:tcPr>
          <w:p w14:paraId="6CC89C07" w14:textId="77777777" w:rsidR="00690AC1" w:rsidRPr="00A64147" w:rsidRDefault="00242D42">
            <w:r w:rsidRPr="00A64147">
              <w:rPr>
                <w:sz w:val="22"/>
                <w:szCs w:val="22"/>
              </w:rPr>
              <w:t>31.</w:t>
            </w:r>
          </w:p>
        </w:tc>
        <w:tc>
          <w:tcPr>
            <w:tcW w:w="3402" w:type="dxa"/>
          </w:tcPr>
          <w:p w14:paraId="6716AE67" w14:textId="77777777" w:rsidR="00690AC1" w:rsidRPr="00A64147" w:rsidRDefault="00242D42">
            <w:pPr>
              <w:rPr>
                <w:color w:val="000000"/>
              </w:rPr>
            </w:pPr>
            <w:proofErr w:type="spellStart"/>
            <w:r w:rsidRPr="00A64147">
              <w:rPr>
                <w:color w:val="000000"/>
                <w:sz w:val="22"/>
                <w:szCs w:val="22"/>
              </w:rPr>
              <w:t>Mišanková</w:t>
            </w:r>
            <w:proofErr w:type="spellEnd"/>
            <w:r w:rsidRPr="00A64147">
              <w:rPr>
                <w:color w:val="000000"/>
                <w:sz w:val="22"/>
                <w:szCs w:val="22"/>
              </w:rPr>
              <w:t xml:space="preserve">, M., &amp; </w:t>
            </w:r>
            <w:proofErr w:type="spellStart"/>
            <w:r w:rsidRPr="00A64147">
              <w:rPr>
                <w:color w:val="000000"/>
                <w:sz w:val="22"/>
                <w:szCs w:val="22"/>
              </w:rPr>
              <w:t>Kočišová</w:t>
            </w:r>
            <w:proofErr w:type="spellEnd"/>
            <w:r w:rsidRPr="00A64147">
              <w:rPr>
                <w:color w:val="000000"/>
                <w:sz w:val="22"/>
                <w:szCs w:val="22"/>
              </w:rPr>
              <w:t xml:space="preserve">, K. (2014). </w:t>
            </w:r>
            <w:proofErr w:type="spellStart"/>
            <w:r w:rsidRPr="00A64147">
              <w:rPr>
                <w:b/>
                <w:color w:val="000000"/>
                <w:sz w:val="22"/>
                <w:szCs w:val="22"/>
              </w:rPr>
              <w:t>Strategic</w:t>
            </w:r>
            <w:proofErr w:type="spellEnd"/>
            <w:r w:rsidRPr="00A64147">
              <w:rPr>
                <w:b/>
                <w:color w:val="000000"/>
                <w:sz w:val="22"/>
                <w:szCs w:val="22"/>
              </w:rPr>
              <w:t xml:space="preserve"> </w:t>
            </w:r>
            <w:proofErr w:type="spellStart"/>
            <w:r w:rsidRPr="00A64147">
              <w:rPr>
                <w:b/>
                <w:color w:val="000000"/>
                <w:sz w:val="22"/>
                <w:szCs w:val="22"/>
              </w:rPr>
              <w:t>Implementation</w:t>
            </w:r>
            <w:proofErr w:type="spellEnd"/>
            <w:r w:rsidRPr="00A64147">
              <w:rPr>
                <w:b/>
                <w:color w:val="000000"/>
                <w:sz w:val="22"/>
                <w:szCs w:val="22"/>
              </w:rPr>
              <w:t xml:space="preserve"> </w:t>
            </w:r>
            <w:proofErr w:type="spellStart"/>
            <w:r w:rsidRPr="00A64147">
              <w:rPr>
                <w:b/>
                <w:color w:val="000000"/>
                <w:sz w:val="22"/>
                <w:szCs w:val="22"/>
              </w:rPr>
              <w:t>as</w:t>
            </w:r>
            <w:proofErr w:type="spellEnd"/>
            <w:r w:rsidRPr="00A64147">
              <w:rPr>
                <w:b/>
                <w:color w:val="000000"/>
                <w:sz w:val="22"/>
                <w:szCs w:val="22"/>
              </w:rPr>
              <w:t xml:space="preserve"> a </w:t>
            </w:r>
            <w:proofErr w:type="spellStart"/>
            <w:r w:rsidRPr="00A64147">
              <w:rPr>
                <w:b/>
                <w:color w:val="000000"/>
                <w:sz w:val="22"/>
                <w:szCs w:val="22"/>
              </w:rPr>
              <w:t>Part</w:t>
            </w:r>
            <w:proofErr w:type="spellEnd"/>
            <w:r w:rsidRPr="00A64147">
              <w:rPr>
                <w:b/>
                <w:color w:val="000000"/>
                <w:sz w:val="22"/>
                <w:szCs w:val="22"/>
              </w:rPr>
              <w:t xml:space="preserve"> </w:t>
            </w:r>
            <w:proofErr w:type="spellStart"/>
            <w:r w:rsidRPr="00A64147">
              <w:rPr>
                <w:b/>
                <w:color w:val="000000"/>
                <w:sz w:val="22"/>
                <w:szCs w:val="22"/>
              </w:rPr>
              <w:t>of</w:t>
            </w:r>
            <w:proofErr w:type="spellEnd"/>
            <w:r w:rsidRPr="00A64147">
              <w:rPr>
                <w:b/>
                <w:color w:val="000000"/>
                <w:sz w:val="22"/>
                <w:szCs w:val="22"/>
              </w:rPr>
              <w:t xml:space="preserve"> </w:t>
            </w:r>
            <w:proofErr w:type="spellStart"/>
            <w:r w:rsidRPr="00A64147">
              <w:rPr>
                <w:b/>
                <w:color w:val="000000"/>
                <w:sz w:val="22"/>
                <w:szCs w:val="22"/>
              </w:rPr>
              <w:t>Strategic</w:t>
            </w:r>
            <w:proofErr w:type="spellEnd"/>
            <w:r w:rsidRPr="00A64147">
              <w:rPr>
                <w:b/>
                <w:color w:val="000000"/>
                <w:sz w:val="22"/>
                <w:szCs w:val="22"/>
              </w:rPr>
              <w:t xml:space="preserve"> </w:t>
            </w:r>
            <w:proofErr w:type="spellStart"/>
            <w:r w:rsidRPr="00A64147">
              <w:rPr>
                <w:b/>
                <w:color w:val="000000"/>
                <w:sz w:val="22"/>
                <w:szCs w:val="22"/>
              </w:rPr>
              <w:t>Management</w:t>
            </w:r>
            <w:proofErr w:type="spellEnd"/>
            <w:r w:rsidRPr="00A64147">
              <w:rPr>
                <w:b/>
                <w:color w:val="000000"/>
                <w:sz w:val="22"/>
                <w:szCs w:val="22"/>
              </w:rPr>
              <w:t>.</w:t>
            </w:r>
            <w:r w:rsidRPr="00A64147">
              <w:rPr>
                <w:color w:val="000000"/>
                <w:sz w:val="22"/>
                <w:szCs w:val="22"/>
              </w:rPr>
              <w:t xml:space="preserve"> </w:t>
            </w:r>
            <w:proofErr w:type="spellStart"/>
            <w:r w:rsidRPr="00A64147">
              <w:rPr>
                <w:color w:val="000000"/>
                <w:sz w:val="22"/>
                <w:szCs w:val="22"/>
              </w:rPr>
              <w:t>Procedia</w:t>
            </w:r>
            <w:proofErr w:type="spellEnd"/>
            <w:r w:rsidRPr="00A64147">
              <w:rPr>
                <w:color w:val="000000"/>
                <w:sz w:val="22"/>
                <w:szCs w:val="22"/>
              </w:rPr>
              <w:t xml:space="preserve"> - </w:t>
            </w:r>
            <w:proofErr w:type="spellStart"/>
            <w:r w:rsidRPr="00A64147">
              <w:rPr>
                <w:color w:val="000000"/>
                <w:sz w:val="22"/>
                <w:szCs w:val="22"/>
              </w:rPr>
              <w:t>Social</w:t>
            </w:r>
            <w:proofErr w:type="spellEnd"/>
            <w:r w:rsidRPr="00A64147">
              <w:rPr>
                <w:color w:val="000000"/>
                <w:sz w:val="22"/>
                <w:szCs w:val="22"/>
              </w:rPr>
              <w:t xml:space="preserve"> </w:t>
            </w:r>
            <w:proofErr w:type="spellStart"/>
            <w:r w:rsidRPr="00A64147">
              <w:rPr>
                <w:color w:val="000000"/>
                <w:sz w:val="22"/>
                <w:szCs w:val="22"/>
              </w:rPr>
              <w:t>and</w:t>
            </w:r>
            <w:proofErr w:type="spellEnd"/>
            <w:r w:rsidRPr="00A64147">
              <w:rPr>
                <w:color w:val="000000"/>
                <w:sz w:val="22"/>
                <w:szCs w:val="22"/>
              </w:rPr>
              <w:t xml:space="preserve"> </w:t>
            </w:r>
            <w:proofErr w:type="spellStart"/>
            <w:r w:rsidRPr="00A64147">
              <w:rPr>
                <w:color w:val="000000"/>
                <w:sz w:val="22"/>
                <w:szCs w:val="22"/>
              </w:rPr>
              <w:t>Behavioral</w:t>
            </w:r>
            <w:proofErr w:type="spellEnd"/>
            <w:r w:rsidRPr="00A64147">
              <w:rPr>
                <w:color w:val="000000"/>
                <w:sz w:val="22"/>
                <w:szCs w:val="22"/>
              </w:rPr>
              <w:t xml:space="preserve"> </w:t>
            </w:r>
            <w:proofErr w:type="spellStart"/>
            <w:r w:rsidRPr="00A64147">
              <w:rPr>
                <w:color w:val="000000"/>
                <w:sz w:val="22"/>
                <w:szCs w:val="22"/>
              </w:rPr>
              <w:t>Sciences</w:t>
            </w:r>
            <w:proofErr w:type="spellEnd"/>
            <w:r w:rsidRPr="00A64147">
              <w:rPr>
                <w:color w:val="000000"/>
                <w:sz w:val="22"/>
                <w:szCs w:val="22"/>
              </w:rPr>
              <w:t>, 110, 861–870. doi:10.1016/j.sbspro.2013.12.931</w:t>
            </w:r>
          </w:p>
        </w:tc>
        <w:tc>
          <w:tcPr>
            <w:tcW w:w="1560" w:type="dxa"/>
          </w:tcPr>
          <w:p w14:paraId="6C2D9AFA" w14:textId="77777777" w:rsidR="00690AC1" w:rsidRPr="00A64147" w:rsidRDefault="00242D42">
            <w:pPr>
              <w:jc w:val="center"/>
              <w:rPr>
                <w:sz w:val="20"/>
                <w:szCs w:val="20"/>
              </w:rPr>
            </w:pPr>
            <w:proofErr w:type="spellStart"/>
            <w:r w:rsidRPr="00A64147">
              <w:rPr>
                <w:sz w:val="20"/>
                <w:szCs w:val="20"/>
              </w:rPr>
              <w:t>Strategic</w:t>
            </w:r>
            <w:proofErr w:type="spellEnd"/>
            <w:r w:rsidRPr="00A64147">
              <w:rPr>
                <w:sz w:val="20"/>
                <w:szCs w:val="20"/>
              </w:rPr>
              <w:t xml:space="preserve"> </w:t>
            </w:r>
            <w:proofErr w:type="spellStart"/>
            <w:r w:rsidRPr="00A64147">
              <w:rPr>
                <w:sz w:val="20"/>
                <w:szCs w:val="20"/>
              </w:rPr>
              <w:t>management</w:t>
            </w:r>
            <w:proofErr w:type="spellEnd"/>
          </w:p>
        </w:tc>
        <w:tc>
          <w:tcPr>
            <w:tcW w:w="7371" w:type="dxa"/>
          </w:tcPr>
          <w:p w14:paraId="2C9F68CD" w14:textId="77777777" w:rsidR="00690AC1" w:rsidRPr="00A64147" w:rsidRDefault="00242D42">
            <w:pPr>
              <w:ind w:right="-113"/>
            </w:pPr>
            <w:proofErr w:type="spellStart"/>
            <w:r w:rsidRPr="00A64147">
              <w:rPr>
                <w:sz w:val="22"/>
                <w:szCs w:val="22"/>
              </w:rPr>
              <w:t>Prosperity</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competitiveness</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company</w:t>
            </w:r>
            <w:proofErr w:type="spellEnd"/>
            <w:r w:rsidRPr="00A64147">
              <w:rPr>
                <w:sz w:val="22"/>
                <w:szCs w:val="22"/>
              </w:rPr>
              <w:t xml:space="preserve"> </w:t>
            </w:r>
            <w:proofErr w:type="spellStart"/>
            <w:r w:rsidRPr="00A64147">
              <w:rPr>
                <w:sz w:val="22"/>
                <w:szCs w:val="22"/>
              </w:rPr>
              <w:t>are</w:t>
            </w:r>
            <w:proofErr w:type="spellEnd"/>
            <w:r w:rsidRPr="00A64147">
              <w:rPr>
                <w:sz w:val="22"/>
                <w:szCs w:val="22"/>
              </w:rPr>
              <w:t xml:space="preserve"> </w:t>
            </w:r>
            <w:proofErr w:type="spellStart"/>
            <w:r w:rsidRPr="00A64147">
              <w:rPr>
                <w:sz w:val="22"/>
                <w:szCs w:val="22"/>
              </w:rPr>
              <w:t>conditioned</w:t>
            </w:r>
            <w:proofErr w:type="spellEnd"/>
            <w:r w:rsidRPr="00A64147">
              <w:rPr>
                <w:sz w:val="22"/>
                <w:szCs w:val="22"/>
              </w:rPr>
              <w:t xml:space="preserve"> </w:t>
            </w:r>
            <w:proofErr w:type="spellStart"/>
            <w:r w:rsidRPr="00A64147">
              <w:rPr>
                <w:sz w:val="22"/>
                <w:szCs w:val="22"/>
              </w:rPr>
              <w:t>also</w:t>
            </w:r>
            <w:proofErr w:type="spellEnd"/>
            <w:r w:rsidRPr="00A64147">
              <w:rPr>
                <w:sz w:val="22"/>
                <w:szCs w:val="22"/>
              </w:rPr>
              <w:t xml:space="preserve"> </w:t>
            </w:r>
            <w:proofErr w:type="spellStart"/>
            <w:r w:rsidRPr="00A64147">
              <w:rPr>
                <w:sz w:val="22"/>
                <w:szCs w:val="22"/>
              </w:rPr>
              <w:t>by</w:t>
            </w:r>
            <w:proofErr w:type="spellEnd"/>
            <w:r w:rsidRPr="00A64147">
              <w:rPr>
                <w:sz w:val="22"/>
                <w:szCs w:val="22"/>
              </w:rPr>
              <w:t xml:space="preserve"> </w:t>
            </w:r>
            <w:proofErr w:type="spellStart"/>
            <w:r w:rsidRPr="00A64147">
              <w:rPr>
                <w:sz w:val="22"/>
                <w:szCs w:val="22"/>
              </w:rPr>
              <w:t>flexible</w:t>
            </w:r>
            <w:proofErr w:type="spellEnd"/>
            <w:r w:rsidRPr="00A64147">
              <w:rPr>
                <w:sz w:val="22"/>
                <w:szCs w:val="22"/>
              </w:rPr>
              <w:t xml:space="preserve"> </w:t>
            </w:r>
            <w:proofErr w:type="spellStart"/>
            <w:r w:rsidRPr="00A64147">
              <w:rPr>
                <w:sz w:val="22"/>
                <w:szCs w:val="22"/>
              </w:rPr>
              <w:t>strategic</w:t>
            </w:r>
            <w:proofErr w:type="spellEnd"/>
            <w:r w:rsidRPr="00A64147">
              <w:rPr>
                <w:sz w:val="22"/>
                <w:szCs w:val="22"/>
              </w:rPr>
              <w:t xml:space="preserve"> </w:t>
            </w:r>
            <w:proofErr w:type="spellStart"/>
            <w:r w:rsidRPr="00A64147">
              <w:rPr>
                <w:sz w:val="22"/>
                <w:szCs w:val="22"/>
              </w:rPr>
              <w:t>management</w:t>
            </w:r>
            <w:proofErr w:type="spellEnd"/>
            <w:r w:rsidRPr="00A64147">
              <w:rPr>
                <w:b/>
                <w:sz w:val="22"/>
                <w:szCs w:val="22"/>
              </w:rPr>
              <w:t xml:space="preserve">. </w:t>
            </w:r>
            <w:proofErr w:type="spellStart"/>
            <w:r w:rsidRPr="00A64147">
              <w:rPr>
                <w:b/>
                <w:sz w:val="22"/>
                <w:szCs w:val="22"/>
              </w:rPr>
              <w:t>Companies</w:t>
            </w:r>
            <w:proofErr w:type="spellEnd"/>
            <w:r w:rsidRPr="00A64147">
              <w:rPr>
                <w:b/>
                <w:sz w:val="22"/>
                <w:szCs w:val="22"/>
              </w:rPr>
              <w:t xml:space="preserve"> </w:t>
            </w:r>
            <w:proofErr w:type="spellStart"/>
            <w:r w:rsidRPr="00A64147">
              <w:rPr>
                <w:b/>
                <w:sz w:val="22"/>
                <w:szCs w:val="22"/>
              </w:rPr>
              <w:t>without</w:t>
            </w:r>
            <w:proofErr w:type="spellEnd"/>
            <w:r w:rsidRPr="00A64147">
              <w:rPr>
                <w:b/>
                <w:sz w:val="22"/>
                <w:szCs w:val="22"/>
              </w:rPr>
              <w:t xml:space="preserve"> </w:t>
            </w:r>
            <w:proofErr w:type="spellStart"/>
            <w:r w:rsidRPr="00A64147">
              <w:rPr>
                <w:b/>
                <w:sz w:val="22"/>
                <w:szCs w:val="22"/>
              </w:rPr>
              <w:t>strategic</w:t>
            </w:r>
            <w:proofErr w:type="spellEnd"/>
            <w:r w:rsidRPr="00A64147">
              <w:rPr>
                <w:b/>
                <w:sz w:val="22"/>
                <w:szCs w:val="22"/>
              </w:rPr>
              <w:t xml:space="preserve"> </w:t>
            </w:r>
            <w:proofErr w:type="spellStart"/>
            <w:r w:rsidRPr="00A64147">
              <w:rPr>
                <w:b/>
                <w:sz w:val="22"/>
                <w:szCs w:val="22"/>
              </w:rPr>
              <w:t>management</w:t>
            </w:r>
            <w:proofErr w:type="spellEnd"/>
            <w:r w:rsidRPr="00A64147">
              <w:rPr>
                <w:b/>
                <w:sz w:val="22"/>
                <w:szCs w:val="22"/>
              </w:rPr>
              <w:t xml:space="preserve"> </w:t>
            </w:r>
            <w:proofErr w:type="spellStart"/>
            <w:r w:rsidRPr="00A64147">
              <w:rPr>
                <w:b/>
                <w:sz w:val="22"/>
                <w:szCs w:val="22"/>
              </w:rPr>
              <w:t>can´t</w:t>
            </w:r>
            <w:proofErr w:type="spellEnd"/>
            <w:r w:rsidRPr="00A64147">
              <w:rPr>
                <w:b/>
                <w:sz w:val="22"/>
                <w:szCs w:val="22"/>
              </w:rPr>
              <w:t xml:space="preserve"> </w:t>
            </w:r>
            <w:proofErr w:type="spellStart"/>
            <w:r w:rsidRPr="00A64147">
              <w:rPr>
                <w:b/>
                <w:sz w:val="22"/>
                <w:szCs w:val="22"/>
              </w:rPr>
              <w:t>be</w:t>
            </w:r>
            <w:proofErr w:type="spellEnd"/>
            <w:r w:rsidRPr="00A64147">
              <w:rPr>
                <w:b/>
                <w:sz w:val="22"/>
                <w:szCs w:val="22"/>
              </w:rPr>
              <w:t xml:space="preserve"> </w:t>
            </w:r>
            <w:proofErr w:type="spellStart"/>
            <w:r w:rsidRPr="00A64147">
              <w:rPr>
                <w:b/>
                <w:sz w:val="22"/>
                <w:szCs w:val="22"/>
              </w:rPr>
              <w:t>competitive</w:t>
            </w:r>
            <w:proofErr w:type="spellEnd"/>
            <w:r w:rsidRPr="00A64147">
              <w:rPr>
                <w:b/>
                <w:sz w:val="22"/>
                <w:szCs w:val="22"/>
              </w:rPr>
              <w:t xml:space="preserve"> </w:t>
            </w:r>
            <w:proofErr w:type="spellStart"/>
            <w:r w:rsidRPr="00A64147">
              <w:rPr>
                <w:b/>
                <w:sz w:val="22"/>
                <w:szCs w:val="22"/>
              </w:rPr>
              <w:t>in</w:t>
            </w:r>
            <w:proofErr w:type="spellEnd"/>
            <w:r w:rsidRPr="00A64147">
              <w:rPr>
                <w:b/>
                <w:sz w:val="22"/>
                <w:szCs w:val="22"/>
              </w:rPr>
              <w:t xml:space="preserve"> </w:t>
            </w:r>
            <w:proofErr w:type="spellStart"/>
            <w:r w:rsidRPr="00A64147">
              <w:rPr>
                <w:b/>
                <w:sz w:val="22"/>
                <w:szCs w:val="22"/>
              </w:rPr>
              <w:t>long</w:t>
            </w:r>
            <w:proofErr w:type="spellEnd"/>
            <w:r w:rsidRPr="00A64147">
              <w:rPr>
                <w:b/>
                <w:sz w:val="22"/>
                <w:szCs w:val="22"/>
              </w:rPr>
              <w:t xml:space="preserve"> – term </w:t>
            </w:r>
            <w:proofErr w:type="spellStart"/>
            <w:r w:rsidRPr="00A64147">
              <w:rPr>
                <w:b/>
                <w:sz w:val="22"/>
                <w:szCs w:val="22"/>
              </w:rPr>
              <w:t>and</w:t>
            </w:r>
            <w:proofErr w:type="spellEnd"/>
            <w:r w:rsidRPr="00A64147">
              <w:rPr>
                <w:b/>
                <w:sz w:val="22"/>
                <w:szCs w:val="22"/>
              </w:rPr>
              <w:t xml:space="preserve"> </w:t>
            </w:r>
            <w:proofErr w:type="spellStart"/>
            <w:r w:rsidRPr="00A64147">
              <w:rPr>
                <w:b/>
                <w:sz w:val="22"/>
                <w:szCs w:val="22"/>
              </w:rPr>
              <w:t>without</w:t>
            </w:r>
            <w:proofErr w:type="spellEnd"/>
            <w:r w:rsidRPr="00A64147">
              <w:rPr>
                <w:b/>
                <w:sz w:val="22"/>
                <w:szCs w:val="22"/>
              </w:rPr>
              <w:t xml:space="preserve"> </w:t>
            </w:r>
            <w:proofErr w:type="spellStart"/>
            <w:r w:rsidRPr="00A64147">
              <w:rPr>
                <w:b/>
                <w:sz w:val="22"/>
                <w:szCs w:val="22"/>
              </w:rPr>
              <w:t>appropriate</w:t>
            </w:r>
            <w:proofErr w:type="spellEnd"/>
            <w:r w:rsidRPr="00A64147">
              <w:rPr>
                <w:b/>
                <w:sz w:val="22"/>
                <w:szCs w:val="22"/>
              </w:rPr>
              <w:t xml:space="preserve"> </w:t>
            </w:r>
            <w:proofErr w:type="spellStart"/>
            <w:r w:rsidRPr="00A64147">
              <w:rPr>
                <w:b/>
                <w:sz w:val="22"/>
                <w:szCs w:val="22"/>
              </w:rPr>
              <w:t>strategy</w:t>
            </w:r>
            <w:proofErr w:type="spellEnd"/>
            <w:r w:rsidRPr="00A64147">
              <w:rPr>
                <w:b/>
                <w:sz w:val="22"/>
                <w:szCs w:val="22"/>
              </w:rPr>
              <w:t xml:space="preserve"> </w:t>
            </w:r>
            <w:proofErr w:type="spellStart"/>
            <w:r w:rsidRPr="00A64147">
              <w:rPr>
                <w:b/>
                <w:sz w:val="22"/>
                <w:szCs w:val="22"/>
              </w:rPr>
              <w:t>is</w:t>
            </w:r>
            <w:proofErr w:type="spellEnd"/>
            <w:r w:rsidRPr="00A64147">
              <w:rPr>
                <w:b/>
                <w:sz w:val="22"/>
                <w:szCs w:val="22"/>
              </w:rPr>
              <w:t xml:space="preserve"> </w:t>
            </w:r>
            <w:proofErr w:type="spellStart"/>
            <w:r w:rsidRPr="00A64147">
              <w:rPr>
                <w:b/>
                <w:sz w:val="22"/>
                <w:szCs w:val="22"/>
              </w:rPr>
              <w:t>strategic</w:t>
            </w:r>
            <w:proofErr w:type="spellEnd"/>
            <w:r w:rsidRPr="00A64147">
              <w:rPr>
                <w:b/>
                <w:sz w:val="22"/>
                <w:szCs w:val="22"/>
              </w:rPr>
              <w:t xml:space="preserve"> </w:t>
            </w:r>
            <w:proofErr w:type="spellStart"/>
            <w:r w:rsidRPr="00A64147">
              <w:rPr>
                <w:b/>
                <w:sz w:val="22"/>
                <w:szCs w:val="22"/>
              </w:rPr>
              <w:t>development</w:t>
            </w:r>
            <w:proofErr w:type="spellEnd"/>
            <w:r w:rsidRPr="00A64147">
              <w:rPr>
                <w:b/>
                <w:sz w:val="22"/>
                <w:szCs w:val="22"/>
              </w:rPr>
              <w:t xml:space="preserve"> </w:t>
            </w:r>
            <w:proofErr w:type="spellStart"/>
            <w:r w:rsidRPr="00A64147">
              <w:rPr>
                <w:b/>
                <w:sz w:val="22"/>
                <w:szCs w:val="22"/>
              </w:rPr>
              <w:t>unsuccessful</w:t>
            </w:r>
            <w:proofErr w:type="spellEnd"/>
            <w:r w:rsidRPr="00A64147">
              <w:rPr>
                <w:sz w:val="22"/>
                <w:szCs w:val="22"/>
              </w:rPr>
              <w:t xml:space="preserve">. </w:t>
            </w:r>
            <w:proofErr w:type="spellStart"/>
            <w:r w:rsidRPr="00A64147">
              <w:rPr>
                <w:sz w:val="22"/>
                <w:szCs w:val="22"/>
              </w:rPr>
              <w:t>In</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article</w:t>
            </w:r>
            <w:proofErr w:type="spellEnd"/>
            <w:r w:rsidRPr="00A64147">
              <w:rPr>
                <w:sz w:val="22"/>
                <w:szCs w:val="22"/>
              </w:rPr>
              <w:t xml:space="preserve"> </w:t>
            </w:r>
            <w:proofErr w:type="spellStart"/>
            <w:r w:rsidRPr="00A64147">
              <w:rPr>
                <w:sz w:val="22"/>
                <w:szCs w:val="22"/>
              </w:rPr>
              <w:t>are</w:t>
            </w:r>
            <w:proofErr w:type="spellEnd"/>
            <w:r w:rsidRPr="00A64147">
              <w:rPr>
                <w:sz w:val="22"/>
                <w:szCs w:val="22"/>
              </w:rPr>
              <w:t xml:space="preserve"> </w:t>
            </w:r>
            <w:proofErr w:type="spellStart"/>
            <w:r w:rsidRPr="00A64147">
              <w:rPr>
                <w:sz w:val="22"/>
                <w:szCs w:val="22"/>
              </w:rPr>
              <w:t>analyzed</w:t>
            </w:r>
            <w:proofErr w:type="spellEnd"/>
            <w:r w:rsidRPr="00A64147">
              <w:rPr>
                <w:sz w:val="22"/>
                <w:szCs w:val="22"/>
              </w:rPr>
              <w:t xml:space="preserve"> </w:t>
            </w:r>
            <w:proofErr w:type="spellStart"/>
            <w:r w:rsidRPr="00A64147">
              <w:rPr>
                <w:sz w:val="22"/>
                <w:szCs w:val="22"/>
              </w:rPr>
              <w:t>two</w:t>
            </w:r>
            <w:proofErr w:type="spellEnd"/>
            <w:r w:rsidRPr="00A64147">
              <w:rPr>
                <w:sz w:val="22"/>
                <w:szCs w:val="22"/>
              </w:rPr>
              <w:t xml:space="preserve"> </w:t>
            </w:r>
            <w:proofErr w:type="spellStart"/>
            <w:r w:rsidRPr="00A64147">
              <w:rPr>
                <w:sz w:val="22"/>
                <w:szCs w:val="22"/>
              </w:rPr>
              <w:t>methods</w:t>
            </w:r>
            <w:proofErr w:type="spellEnd"/>
            <w:r w:rsidRPr="00A64147">
              <w:rPr>
                <w:sz w:val="22"/>
                <w:szCs w:val="22"/>
              </w:rPr>
              <w:t xml:space="preserve"> </w:t>
            </w:r>
            <w:proofErr w:type="spellStart"/>
            <w:r w:rsidRPr="00A64147">
              <w:rPr>
                <w:sz w:val="22"/>
                <w:szCs w:val="22"/>
              </w:rPr>
              <w:t>used</w:t>
            </w:r>
            <w:proofErr w:type="spellEnd"/>
            <w:r w:rsidRPr="00A64147">
              <w:rPr>
                <w:sz w:val="22"/>
                <w:szCs w:val="22"/>
              </w:rPr>
              <w:t xml:space="preserve"> </w:t>
            </w:r>
            <w:proofErr w:type="spellStart"/>
            <w:r w:rsidRPr="00A64147">
              <w:rPr>
                <w:sz w:val="22"/>
                <w:szCs w:val="22"/>
              </w:rPr>
              <w:t>for</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implementation</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strategy</w:t>
            </w:r>
            <w:proofErr w:type="spellEnd"/>
            <w:r w:rsidRPr="00A64147">
              <w:rPr>
                <w:sz w:val="22"/>
                <w:szCs w:val="22"/>
              </w:rPr>
              <w:t xml:space="preserve">. First </w:t>
            </w:r>
            <w:proofErr w:type="spellStart"/>
            <w:r w:rsidRPr="00A64147">
              <w:rPr>
                <w:sz w:val="22"/>
                <w:szCs w:val="22"/>
              </w:rPr>
              <w:t>method</w:t>
            </w:r>
            <w:proofErr w:type="spellEnd"/>
            <w:r w:rsidRPr="00A64147">
              <w:rPr>
                <w:sz w:val="22"/>
                <w:szCs w:val="22"/>
              </w:rPr>
              <w:t xml:space="preserve"> </w:t>
            </w:r>
            <w:proofErr w:type="spellStart"/>
            <w:r w:rsidRPr="00A64147">
              <w:rPr>
                <w:sz w:val="22"/>
                <w:szCs w:val="22"/>
              </w:rPr>
              <w:t>is</w:t>
            </w:r>
            <w:proofErr w:type="spellEnd"/>
            <w:r w:rsidRPr="00A64147">
              <w:rPr>
                <w:sz w:val="22"/>
                <w:szCs w:val="22"/>
              </w:rPr>
              <w:t xml:space="preserve"> </w:t>
            </w:r>
            <w:proofErr w:type="spellStart"/>
            <w:r w:rsidRPr="00A64147">
              <w:rPr>
                <w:sz w:val="22"/>
                <w:szCs w:val="22"/>
              </w:rPr>
              <w:t>Model</w:t>
            </w:r>
            <w:proofErr w:type="spellEnd"/>
            <w:r w:rsidRPr="00A64147">
              <w:rPr>
                <w:sz w:val="22"/>
                <w:szCs w:val="22"/>
              </w:rPr>
              <w:t xml:space="preserve"> ,,7S”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second</w:t>
            </w:r>
            <w:proofErr w:type="spellEnd"/>
            <w:r w:rsidRPr="00A64147">
              <w:rPr>
                <w:sz w:val="22"/>
                <w:szCs w:val="22"/>
              </w:rPr>
              <w:t xml:space="preserve"> </w:t>
            </w:r>
            <w:proofErr w:type="spellStart"/>
            <w:r w:rsidRPr="00A64147">
              <w:rPr>
                <w:sz w:val="22"/>
                <w:szCs w:val="22"/>
              </w:rPr>
              <w:t>one</w:t>
            </w:r>
            <w:proofErr w:type="spellEnd"/>
            <w:r w:rsidRPr="00A64147">
              <w:rPr>
                <w:sz w:val="22"/>
                <w:szCs w:val="22"/>
              </w:rPr>
              <w:t xml:space="preserve"> </w:t>
            </w:r>
            <w:proofErr w:type="spellStart"/>
            <w:r w:rsidRPr="00A64147">
              <w:rPr>
                <w:sz w:val="22"/>
                <w:szCs w:val="22"/>
              </w:rPr>
              <w:t>is</w:t>
            </w:r>
            <w:proofErr w:type="spellEnd"/>
            <w:r w:rsidRPr="00A64147">
              <w:rPr>
                <w:sz w:val="22"/>
                <w:szCs w:val="22"/>
              </w:rPr>
              <w:t xml:space="preserve"> </w:t>
            </w:r>
            <w:proofErr w:type="spellStart"/>
            <w:r w:rsidRPr="00A64147">
              <w:rPr>
                <w:sz w:val="22"/>
                <w:szCs w:val="22"/>
              </w:rPr>
              <w:t>Balanced</w:t>
            </w:r>
            <w:proofErr w:type="spellEnd"/>
            <w:r w:rsidRPr="00A64147">
              <w:rPr>
                <w:sz w:val="22"/>
                <w:szCs w:val="22"/>
              </w:rPr>
              <w:t xml:space="preserve"> </w:t>
            </w:r>
            <w:proofErr w:type="spellStart"/>
            <w:r w:rsidRPr="00A64147">
              <w:rPr>
                <w:sz w:val="22"/>
                <w:szCs w:val="22"/>
              </w:rPr>
              <w:t>Scorecard</w:t>
            </w:r>
            <w:proofErr w:type="spellEnd"/>
            <w:r w:rsidRPr="00A64147">
              <w:rPr>
                <w:sz w:val="22"/>
                <w:szCs w:val="22"/>
              </w:rPr>
              <w:t>.</w:t>
            </w:r>
          </w:p>
        </w:tc>
        <w:tc>
          <w:tcPr>
            <w:tcW w:w="992" w:type="dxa"/>
          </w:tcPr>
          <w:p w14:paraId="7A843D3C" w14:textId="77777777" w:rsidR="00690AC1" w:rsidRPr="00A64147" w:rsidRDefault="00242D42">
            <w:pPr>
              <w:jc w:val="center"/>
            </w:pPr>
            <w:r w:rsidRPr="00A64147">
              <w:rPr>
                <w:sz w:val="22"/>
                <w:szCs w:val="22"/>
              </w:rPr>
              <w:t>9</w:t>
            </w:r>
          </w:p>
        </w:tc>
      </w:tr>
      <w:tr w:rsidR="00690AC1" w:rsidRPr="00A64147" w14:paraId="46AB275C" w14:textId="77777777">
        <w:tc>
          <w:tcPr>
            <w:tcW w:w="562" w:type="dxa"/>
          </w:tcPr>
          <w:p w14:paraId="0D640843" w14:textId="77777777" w:rsidR="00690AC1" w:rsidRPr="00A64147" w:rsidRDefault="00242D42">
            <w:r w:rsidRPr="00A64147">
              <w:rPr>
                <w:sz w:val="22"/>
                <w:szCs w:val="22"/>
              </w:rPr>
              <w:t>32.</w:t>
            </w:r>
          </w:p>
        </w:tc>
        <w:tc>
          <w:tcPr>
            <w:tcW w:w="3402" w:type="dxa"/>
          </w:tcPr>
          <w:p w14:paraId="519DB03B" w14:textId="77777777" w:rsidR="00690AC1" w:rsidRPr="00A64147" w:rsidRDefault="00242D42">
            <w:proofErr w:type="spellStart"/>
            <w:r w:rsidRPr="00A64147">
              <w:rPr>
                <w:sz w:val="22"/>
                <w:szCs w:val="22"/>
              </w:rPr>
              <w:t>Yeunjae</w:t>
            </w:r>
            <w:proofErr w:type="spellEnd"/>
            <w:r w:rsidRPr="00A64147">
              <w:rPr>
                <w:sz w:val="22"/>
                <w:szCs w:val="22"/>
              </w:rPr>
              <w:t xml:space="preserve"> </w:t>
            </w:r>
            <w:proofErr w:type="spellStart"/>
            <w:r w:rsidRPr="00A64147">
              <w:rPr>
                <w:sz w:val="22"/>
                <w:szCs w:val="22"/>
              </w:rPr>
              <w:t>Leea</w:t>
            </w:r>
            <w:proofErr w:type="spellEnd"/>
            <w:r w:rsidRPr="00A64147">
              <w:rPr>
                <w:sz w:val="22"/>
                <w:szCs w:val="22"/>
              </w:rPr>
              <w:t xml:space="preserve">, </w:t>
            </w:r>
            <w:proofErr w:type="spellStart"/>
            <w:r w:rsidRPr="00A64147">
              <w:rPr>
                <w:sz w:val="22"/>
                <w:szCs w:val="22"/>
              </w:rPr>
              <w:t>Cen</w:t>
            </w:r>
            <w:proofErr w:type="spellEnd"/>
            <w:r w:rsidRPr="00A64147">
              <w:rPr>
                <w:sz w:val="22"/>
                <w:szCs w:val="22"/>
              </w:rPr>
              <w:t xml:space="preserve"> </w:t>
            </w:r>
            <w:proofErr w:type="spellStart"/>
            <w:r w:rsidRPr="00A64147">
              <w:rPr>
                <w:sz w:val="22"/>
                <w:szCs w:val="22"/>
              </w:rPr>
              <w:t>April</w:t>
            </w:r>
            <w:proofErr w:type="spellEnd"/>
            <w:r w:rsidRPr="00A64147">
              <w:rPr>
                <w:sz w:val="22"/>
                <w:szCs w:val="22"/>
              </w:rPr>
              <w:t xml:space="preserve"> </w:t>
            </w:r>
            <w:proofErr w:type="spellStart"/>
            <w:r w:rsidRPr="00A64147">
              <w:rPr>
                <w:sz w:val="22"/>
                <w:szCs w:val="22"/>
              </w:rPr>
              <w:t>Yue</w:t>
            </w:r>
            <w:proofErr w:type="spellEnd"/>
            <w:r w:rsidRPr="00A64147">
              <w:rPr>
                <w:sz w:val="22"/>
                <w:szCs w:val="22"/>
              </w:rPr>
              <w:t>,</w:t>
            </w:r>
            <w:r w:rsidRPr="00A64147">
              <w:rPr>
                <w:i/>
                <w:sz w:val="22"/>
                <w:szCs w:val="22"/>
              </w:rPr>
              <w:t xml:space="preserve"> (2020), </w:t>
            </w:r>
            <w:r w:rsidRPr="00A64147">
              <w:rPr>
                <w:b/>
                <w:sz w:val="22"/>
                <w:szCs w:val="22"/>
              </w:rPr>
              <w:t xml:space="preserve">Status </w:t>
            </w:r>
            <w:proofErr w:type="spellStart"/>
            <w:r w:rsidRPr="00A64147">
              <w:rPr>
                <w:b/>
                <w:sz w:val="22"/>
                <w:szCs w:val="22"/>
              </w:rPr>
              <w:t>of</w:t>
            </w:r>
            <w:proofErr w:type="spellEnd"/>
            <w:r w:rsidRPr="00A64147">
              <w:rPr>
                <w:b/>
                <w:sz w:val="22"/>
                <w:szCs w:val="22"/>
              </w:rPr>
              <w:t xml:space="preserve"> </w:t>
            </w:r>
            <w:proofErr w:type="spellStart"/>
            <w:r w:rsidRPr="00A64147">
              <w:rPr>
                <w:b/>
                <w:sz w:val="22"/>
                <w:szCs w:val="22"/>
              </w:rPr>
              <w:t>internal</w:t>
            </w:r>
            <w:proofErr w:type="spellEnd"/>
            <w:r w:rsidRPr="00A64147">
              <w:rPr>
                <w:b/>
                <w:sz w:val="22"/>
                <w:szCs w:val="22"/>
              </w:rPr>
              <w:t xml:space="preserve"> </w:t>
            </w:r>
            <w:proofErr w:type="spellStart"/>
            <w:r w:rsidRPr="00A64147">
              <w:rPr>
                <w:b/>
                <w:sz w:val="22"/>
                <w:szCs w:val="22"/>
              </w:rPr>
              <w:t>communication</w:t>
            </w:r>
            <w:proofErr w:type="spellEnd"/>
            <w:r w:rsidRPr="00A64147">
              <w:rPr>
                <w:b/>
                <w:sz w:val="22"/>
                <w:szCs w:val="22"/>
              </w:rPr>
              <w:t xml:space="preserve"> </w:t>
            </w:r>
            <w:proofErr w:type="spellStart"/>
            <w:r w:rsidRPr="00A64147">
              <w:rPr>
                <w:b/>
                <w:sz w:val="22"/>
                <w:szCs w:val="22"/>
              </w:rPr>
              <w:t>research</w:t>
            </w:r>
            <w:proofErr w:type="spellEnd"/>
            <w:r w:rsidRPr="00A64147">
              <w:rPr>
                <w:b/>
                <w:sz w:val="22"/>
                <w:szCs w:val="22"/>
              </w:rPr>
              <w:t xml:space="preserve"> </w:t>
            </w:r>
            <w:proofErr w:type="spellStart"/>
            <w:r w:rsidRPr="00A64147">
              <w:rPr>
                <w:b/>
                <w:sz w:val="22"/>
                <w:szCs w:val="22"/>
              </w:rPr>
              <w:t>in</w:t>
            </w:r>
            <w:proofErr w:type="spellEnd"/>
            <w:r w:rsidRPr="00A64147">
              <w:rPr>
                <w:b/>
                <w:sz w:val="22"/>
                <w:szCs w:val="22"/>
              </w:rPr>
              <w:t xml:space="preserve"> </w:t>
            </w:r>
            <w:proofErr w:type="spellStart"/>
            <w:r w:rsidRPr="00A64147">
              <w:rPr>
                <w:b/>
                <w:sz w:val="22"/>
                <w:szCs w:val="22"/>
              </w:rPr>
              <w:t>public</w:t>
            </w:r>
            <w:proofErr w:type="spellEnd"/>
            <w:r w:rsidRPr="00A64147">
              <w:rPr>
                <w:b/>
                <w:sz w:val="22"/>
                <w:szCs w:val="22"/>
              </w:rPr>
              <w:t xml:space="preserve"> </w:t>
            </w:r>
            <w:proofErr w:type="spellStart"/>
            <w:r w:rsidRPr="00A64147">
              <w:rPr>
                <w:b/>
                <w:sz w:val="22"/>
                <w:szCs w:val="22"/>
              </w:rPr>
              <w:t>relations</w:t>
            </w:r>
            <w:proofErr w:type="spellEnd"/>
            <w:r w:rsidRPr="00A64147">
              <w:rPr>
                <w:b/>
                <w:sz w:val="22"/>
                <w:szCs w:val="22"/>
              </w:rPr>
              <w:t xml:space="preserve">: An </w:t>
            </w:r>
            <w:proofErr w:type="spellStart"/>
            <w:r w:rsidRPr="00A64147">
              <w:rPr>
                <w:b/>
                <w:sz w:val="22"/>
                <w:szCs w:val="22"/>
              </w:rPr>
              <w:t>analysis</w:t>
            </w:r>
            <w:proofErr w:type="spellEnd"/>
            <w:r w:rsidRPr="00A64147">
              <w:rPr>
                <w:b/>
                <w:sz w:val="22"/>
                <w:szCs w:val="22"/>
              </w:rPr>
              <w:t xml:space="preserve"> </w:t>
            </w:r>
            <w:proofErr w:type="spellStart"/>
            <w:r w:rsidRPr="00A64147">
              <w:rPr>
                <w:b/>
                <w:sz w:val="22"/>
                <w:szCs w:val="22"/>
              </w:rPr>
              <w:t>of</w:t>
            </w:r>
            <w:proofErr w:type="spellEnd"/>
            <w:r w:rsidRPr="00A64147">
              <w:rPr>
                <w:b/>
                <w:sz w:val="22"/>
                <w:szCs w:val="22"/>
              </w:rPr>
              <w:t xml:space="preserve"> </w:t>
            </w:r>
            <w:proofErr w:type="spellStart"/>
            <w:r w:rsidRPr="00A64147">
              <w:rPr>
                <w:b/>
                <w:sz w:val="22"/>
                <w:szCs w:val="22"/>
              </w:rPr>
              <w:t>published</w:t>
            </w:r>
            <w:proofErr w:type="spellEnd"/>
            <w:r w:rsidRPr="00A64147">
              <w:rPr>
                <w:b/>
                <w:sz w:val="22"/>
                <w:szCs w:val="22"/>
              </w:rPr>
              <w:t xml:space="preserve"> </w:t>
            </w:r>
            <w:proofErr w:type="spellStart"/>
            <w:r w:rsidRPr="00A64147">
              <w:rPr>
                <w:b/>
                <w:sz w:val="22"/>
                <w:szCs w:val="22"/>
              </w:rPr>
              <w:t>articles</w:t>
            </w:r>
            <w:proofErr w:type="spellEnd"/>
            <w:r w:rsidRPr="00A64147">
              <w:rPr>
                <w:b/>
                <w:sz w:val="22"/>
                <w:szCs w:val="22"/>
              </w:rPr>
              <w:t xml:space="preserve"> </w:t>
            </w:r>
            <w:proofErr w:type="spellStart"/>
            <w:r w:rsidRPr="00A64147">
              <w:rPr>
                <w:b/>
                <w:sz w:val="22"/>
                <w:szCs w:val="22"/>
              </w:rPr>
              <w:t>in</w:t>
            </w:r>
            <w:proofErr w:type="spellEnd"/>
            <w:r w:rsidRPr="00A64147">
              <w:rPr>
                <w:b/>
                <w:sz w:val="22"/>
                <w:szCs w:val="22"/>
              </w:rPr>
              <w:t xml:space="preserve"> </w:t>
            </w:r>
            <w:proofErr w:type="spellStart"/>
            <w:r w:rsidRPr="00A64147">
              <w:rPr>
                <w:b/>
                <w:sz w:val="22"/>
                <w:szCs w:val="22"/>
              </w:rPr>
              <w:t>nine</w:t>
            </w:r>
            <w:proofErr w:type="spellEnd"/>
            <w:r w:rsidRPr="00A64147">
              <w:rPr>
                <w:b/>
                <w:sz w:val="22"/>
                <w:szCs w:val="22"/>
              </w:rPr>
              <w:t xml:space="preserve"> </w:t>
            </w:r>
            <w:proofErr w:type="spellStart"/>
            <w:r w:rsidRPr="00A64147">
              <w:rPr>
                <w:b/>
                <w:sz w:val="22"/>
                <w:szCs w:val="22"/>
              </w:rPr>
              <w:t>scholarly</w:t>
            </w:r>
            <w:proofErr w:type="spellEnd"/>
            <w:r w:rsidRPr="00A64147">
              <w:rPr>
                <w:b/>
                <w:sz w:val="22"/>
                <w:szCs w:val="22"/>
              </w:rPr>
              <w:t xml:space="preserve"> </w:t>
            </w:r>
            <w:proofErr w:type="spellStart"/>
            <w:r w:rsidRPr="00A64147">
              <w:rPr>
                <w:b/>
                <w:sz w:val="22"/>
                <w:szCs w:val="22"/>
              </w:rPr>
              <w:t>journals</w:t>
            </w:r>
            <w:proofErr w:type="spellEnd"/>
            <w:r w:rsidRPr="00A64147">
              <w:rPr>
                <w:b/>
                <w:sz w:val="22"/>
                <w:szCs w:val="22"/>
              </w:rPr>
              <w:t xml:space="preserve"> </w:t>
            </w:r>
            <w:proofErr w:type="spellStart"/>
            <w:r w:rsidRPr="00A64147">
              <w:rPr>
                <w:b/>
                <w:sz w:val="22"/>
                <w:szCs w:val="22"/>
              </w:rPr>
              <w:t>from</w:t>
            </w:r>
            <w:proofErr w:type="spellEnd"/>
            <w:r w:rsidRPr="00A64147">
              <w:rPr>
                <w:b/>
                <w:sz w:val="22"/>
                <w:szCs w:val="22"/>
              </w:rPr>
              <w:t xml:space="preserve"> 1970 to 2019</w:t>
            </w:r>
            <w:r w:rsidRPr="00A64147">
              <w:rPr>
                <w:sz w:val="22"/>
                <w:szCs w:val="22"/>
              </w:rPr>
              <w:t xml:space="preserve">, </w:t>
            </w:r>
            <w:proofErr w:type="spellStart"/>
            <w:r w:rsidRPr="00A64147">
              <w:rPr>
                <w:sz w:val="22"/>
                <w:szCs w:val="22"/>
              </w:rPr>
              <w:t>Public</w:t>
            </w:r>
            <w:proofErr w:type="spellEnd"/>
            <w:r w:rsidRPr="00A64147">
              <w:rPr>
                <w:sz w:val="22"/>
                <w:szCs w:val="22"/>
              </w:rPr>
              <w:t xml:space="preserve"> </w:t>
            </w:r>
            <w:proofErr w:type="spellStart"/>
            <w:r w:rsidRPr="00A64147">
              <w:rPr>
                <w:sz w:val="22"/>
                <w:szCs w:val="22"/>
              </w:rPr>
              <w:t>Relations</w:t>
            </w:r>
            <w:proofErr w:type="spellEnd"/>
            <w:r w:rsidRPr="00A64147">
              <w:rPr>
                <w:sz w:val="22"/>
                <w:szCs w:val="22"/>
              </w:rPr>
              <w:t xml:space="preserve"> </w:t>
            </w:r>
            <w:proofErr w:type="spellStart"/>
            <w:r w:rsidRPr="00A64147">
              <w:rPr>
                <w:sz w:val="22"/>
                <w:szCs w:val="22"/>
              </w:rPr>
              <w:t>Review</w:t>
            </w:r>
            <w:proofErr w:type="spellEnd"/>
            <w:r w:rsidRPr="00A64147">
              <w:rPr>
                <w:sz w:val="22"/>
                <w:szCs w:val="22"/>
              </w:rPr>
              <w:t xml:space="preserve">, </w:t>
            </w:r>
            <w:proofErr w:type="spellStart"/>
            <w:r w:rsidRPr="00A64147">
              <w:rPr>
                <w:sz w:val="22"/>
                <w:szCs w:val="22"/>
              </w:rPr>
              <w:t>Vol</w:t>
            </w:r>
            <w:proofErr w:type="spellEnd"/>
            <w:r w:rsidRPr="00A64147">
              <w:rPr>
                <w:sz w:val="22"/>
                <w:szCs w:val="22"/>
              </w:rPr>
              <w:t xml:space="preserve">. 46, </w:t>
            </w:r>
            <w:proofErr w:type="spellStart"/>
            <w:r w:rsidRPr="00A64147">
              <w:rPr>
                <w:sz w:val="22"/>
                <w:szCs w:val="22"/>
              </w:rPr>
              <w:t>Issue</w:t>
            </w:r>
            <w:proofErr w:type="spellEnd"/>
            <w:r w:rsidRPr="00A64147">
              <w:rPr>
                <w:sz w:val="22"/>
                <w:szCs w:val="22"/>
              </w:rPr>
              <w:t xml:space="preserve"> 3.</w:t>
            </w:r>
          </w:p>
        </w:tc>
        <w:tc>
          <w:tcPr>
            <w:tcW w:w="1560" w:type="dxa"/>
          </w:tcPr>
          <w:p w14:paraId="297EA29F" w14:textId="77777777" w:rsidR="00690AC1" w:rsidRPr="00A64147" w:rsidRDefault="00242D42">
            <w:pPr>
              <w:jc w:val="center"/>
              <w:rPr>
                <w:sz w:val="20"/>
                <w:szCs w:val="20"/>
              </w:rPr>
            </w:pPr>
            <w:proofErr w:type="spellStart"/>
            <w:r w:rsidRPr="00A64147">
              <w:rPr>
                <w:sz w:val="20"/>
                <w:szCs w:val="20"/>
              </w:rPr>
              <w:t>Internal</w:t>
            </w:r>
            <w:proofErr w:type="spellEnd"/>
            <w:r w:rsidRPr="00A64147">
              <w:rPr>
                <w:sz w:val="20"/>
                <w:szCs w:val="20"/>
              </w:rPr>
              <w:t xml:space="preserve"> </w:t>
            </w:r>
            <w:proofErr w:type="spellStart"/>
            <w:r w:rsidRPr="00A64147">
              <w:rPr>
                <w:sz w:val="20"/>
                <w:szCs w:val="20"/>
              </w:rPr>
              <w:t>communication</w:t>
            </w:r>
            <w:proofErr w:type="spellEnd"/>
            <w:r w:rsidRPr="00A64147">
              <w:rPr>
                <w:sz w:val="20"/>
                <w:szCs w:val="20"/>
              </w:rPr>
              <w:t xml:space="preserve"> </w:t>
            </w:r>
            <w:proofErr w:type="spellStart"/>
            <w:r w:rsidRPr="00A64147">
              <w:rPr>
                <w:sz w:val="20"/>
                <w:szCs w:val="20"/>
              </w:rPr>
              <w:t>research</w:t>
            </w:r>
            <w:proofErr w:type="spellEnd"/>
            <w:r w:rsidRPr="00A64147">
              <w:rPr>
                <w:sz w:val="20"/>
                <w:szCs w:val="20"/>
              </w:rPr>
              <w:t xml:space="preserve"> </w:t>
            </w:r>
            <w:proofErr w:type="spellStart"/>
            <w:r w:rsidRPr="00A64147">
              <w:rPr>
                <w:sz w:val="20"/>
                <w:szCs w:val="20"/>
              </w:rPr>
              <w:t>traditions</w:t>
            </w:r>
            <w:proofErr w:type="spellEnd"/>
          </w:p>
        </w:tc>
        <w:tc>
          <w:tcPr>
            <w:tcW w:w="7371" w:type="dxa"/>
          </w:tcPr>
          <w:p w14:paraId="7A3189C5" w14:textId="77777777" w:rsidR="00690AC1" w:rsidRPr="00A64147" w:rsidRDefault="00242D42">
            <w:proofErr w:type="spellStart"/>
            <w:r w:rsidRPr="00A64147">
              <w:rPr>
                <w:sz w:val="22"/>
                <w:szCs w:val="22"/>
              </w:rPr>
              <w:t>The</w:t>
            </w:r>
            <w:proofErr w:type="spellEnd"/>
            <w:r w:rsidRPr="00A64147">
              <w:rPr>
                <w:sz w:val="22"/>
                <w:szCs w:val="22"/>
              </w:rPr>
              <w:t xml:space="preserve"> </w:t>
            </w:r>
            <w:proofErr w:type="spellStart"/>
            <w:r w:rsidRPr="00A64147">
              <w:rPr>
                <w:sz w:val="22"/>
                <w:szCs w:val="22"/>
              </w:rPr>
              <w:t>results</w:t>
            </w:r>
            <w:proofErr w:type="spellEnd"/>
            <w:r w:rsidRPr="00A64147">
              <w:rPr>
                <w:sz w:val="22"/>
                <w:szCs w:val="22"/>
              </w:rPr>
              <w:t xml:space="preserve"> </w:t>
            </w:r>
            <w:proofErr w:type="spellStart"/>
            <w:r w:rsidRPr="00A64147">
              <w:rPr>
                <w:sz w:val="22"/>
                <w:szCs w:val="22"/>
              </w:rPr>
              <w:t>showed</w:t>
            </w:r>
            <w:proofErr w:type="spellEnd"/>
            <w:r w:rsidRPr="00A64147">
              <w:rPr>
                <w:sz w:val="22"/>
                <w:szCs w:val="22"/>
              </w:rPr>
              <w:t xml:space="preserve"> </w:t>
            </w:r>
            <w:proofErr w:type="spellStart"/>
            <w:r w:rsidRPr="00A64147">
              <w:rPr>
                <w:sz w:val="22"/>
                <w:szCs w:val="22"/>
              </w:rPr>
              <w:t>that</w:t>
            </w:r>
            <w:proofErr w:type="spellEnd"/>
            <w:r w:rsidRPr="00A64147">
              <w:rPr>
                <w:sz w:val="22"/>
                <w:szCs w:val="22"/>
              </w:rPr>
              <w:t xml:space="preserve"> a </w:t>
            </w:r>
            <w:proofErr w:type="spellStart"/>
            <w:r w:rsidRPr="00A64147">
              <w:rPr>
                <w:sz w:val="22"/>
                <w:szCs w:val="22"/>
              </w:rPr>
              <w:t>total</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130 </w:t>
            </w:r>
            <w:proofErr w:type="spellStart"/>
            <w:r w:rsidRPr="00A64147">
              <w:rPr>
                <w:sz w:val="22"/>
                <w:szCs w:val="22"/>
              </w:rPr>
              <w:t>articles</w:t>
            </w:r>
            <w:proofErr w:type="spellEnd"/>
            <w:r w:rsidRPr="00A64147">
              <w:rPr>
                <w:sz w:val="22"/>
                <w:szCs w:val="22"/>
              </w:rPr>
              <w:t xml:space="preserve"> (58 %) </w:t>
            </w:r>
            <w:proofErr w:type="spellStart"/>
            <w:r w:rsidRPr="00A64147">
              <w:rPr>
                <w:sz w:val="22"/>
                <w:szCs w:val="22"/>
              </w:rPr>
              <w:t>among</w:t>
            </w:r>
            <w:proofErr w:type="spellEnd"/>
            <w:r w:rsidRPr="00A64147">
              <w:rPr>
                <w:sz w:val="22"/>
                <w:szCs w:val="22"/>
              </w:rPr>
              <w:t xml:space="preserve"> 223</w:t>
            </w:r>
          </w:p>
          <w:p w14:paraId="597F4CDE" w14:textId="77777777" w:rsidR="00690AC1" w:rsidRPr="00A64147" w:rsidRDefault="00242D42">
            <w:proofErr w:type="spellStart"/>
            <w:r w:rsidRPr="00A64147">
              <w:rPr>
                <w:sz w:val="22"/>
                <w:szCs w:val="22"/>
              </w:rPr>
              <w:t>articles</w:t>
            </w:r>
            <w:proofErr w:type="spellEnd"/>
            <w:r w:rsidRPr="00A64147">
              <w:rPr>
                <w:sz w:val="22"/>
                <w:szCs w:val="22"/>
              </w:rPr>
              <w:t xml:space="preserve"> </w:t>
            </w:r>
            <w:proofErr w:type="spellStart"/>
            <w:r w:rsidRPr="00A64147">
              <w:rPr>
                <w:sz w:val="22"/>
                <w:szCs w:val="22"/>
              </w:rPr>
              <w:t>explicitly</w:t>
            </w:r>
            <w:proofErr w:type="spellEnd"/>
            <w:r w:rsidRPr="00A64147">
              <w:rPr>
                <w:sz w:val="22"/>
                <w:szCs w:val="22"/>
              </w:rPr>
              <w:t xml:space="preserve"> </w:t>
            </w:r>
            <w:proofErr w:type="spellStart"/>
            <w:r w:rsidRPr="00A64147">
              <w:rPr>
                <w:sz w:val="22"/>
                <w:szCs w:val="22"/>
              </w:rPr>
              <w:t>presented</w:t>
            </w:r>
            <w:proofErr w:type="spellEnd"/>
            <w:r w:rsidRPr="00A64147">
              <w:rPr>
                <w:sz w:val="22"/>
                <w:szCs w:val="22"/>
              </w:rPr>
              <w:t xml:space="preserve"> </w:t>
            </w:r>
            <w:proofErr w:type="spellStart"/>
            <w:r w:rsidRPr="00A64147">
              <w:rPr>
                <w:sz w:val="22"/>
                <w:szCs w:val="22"/>
              </w:rPr>
              <w:t>theories</w:t>
            </w:r>
            <w:proofErr w:type="spellEnd"/>
            <w:r w:rsidRPr="00A64147">
              <w:rPr>
                <w:sz w:val="22"/>
                <w:szCs w:val="22"/>
              </w:rPr>
              <w:t>/</w:t>
            </w:r>
            <w:proofErr w:type="spellStart"/>
            <w:r w:rsidRPr="00A64147">
              <w:rPr>
                <w:sz w:val="22"/>
                <w:szCs w:val="22"/>
              </w:rPr>
              <w:t>frameworks</w:t>
            </w:r>
            <w:proofErr w:type="spellEnd"/>
            <w:r w:rsidRPr="00A64147">
              <w:rPr>
                <w:sz w:val="22"/>
                <w:szCs w:val="22"/>
              </w:rPr>
              <w:t xml:space="preserve"> </w:t>
            </w:r>
            <w:proofErr w:type="spellStart"/>
            <w:r w:rsidRPr="00A64147">
              <w:rPr>
                <w:sz w:val="22"/>
                <w:szCs w:val="22"/>
              </w:rPr>
              <w:t>used</w:t>
            </w:r>
            <w:proofErr w:type="spellEnd"/>
            <w:r w:rsidRPr="00A64147">
              <w:rPr>
                <w:sz w:val="22"/>
                <w:szCs w:val="22"/>
              </w:rPr>
              <w:t xml:space="preserve">. </w:t>
            </w:r>
            <w:proofErr w:type="spellStart"/>
            <w:r w:rsidRPr="00A64147">
              <w:rPr>
                <w:sz w:val="22"/>
                <w:szCs w:val="22"/>
              </w:rPr>
              <w:t>Approximately</w:t>
            </w:r>
            <w:proofErr w:type="spellEnd"/>
            <w:r w:rsidRPr="00A64147">
              <w:rPr>
                <w:sz w:val="22"/>
                <w:szCs w:val="22"/>
              </w:rPr>
              <w:t xml:space="preserve"> 29.2 %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articles</w:t>
            </w:r>
            <w:proofErr w:type="spellEnd"/>
            <w:r w:rsidRPr="00A64147">
              <w:rPr>
                <w:sz w:val="22"/>
                <w:szCs w:val="22"/>
              </w:rPr>
              <w:t xml:space="preserve"> (n = 39) </w:t>
            </w:r>
            <w:proofErr w:type="spellStart"/>
            <w:r w:rsidRPr="00A64147">
              <w:rPr>
                <w:sz w:val="22"/>
                <w:szCs w:val="22"/>
              </w:rPr>
              <w:t>referenced</w:t>
            </w:r>
            <w:proofErr w:type="spellEnd"/>
            <w:r w:rsidRPr="00A64147">
              <w:rPr>
                <w:sz w:val="22"/>
                <w:szCs w:val="22"/>
              </w:rPr>
              <w:t xml:space="preserve"> </w:t>
            </w:r>
            <w:proofErr w:type="spellStart"/>
            <w:r w:rsidRPr="00A64147">
              <w:rPr>
                <w:b/>
                <w:sz w:val="22"/>
                <w:szCs w:val="22"/>
              </w:rPr>
              <w:t>theories</w:t>
            </w:r>
            <w:proofErr w:type="spellEnd"/>
            <w:r w:rsidRPr="00A64147">
              <w:rPr>
                <w:b/>
                <w:sz w:val="22"/>
                <w:szCs w:val="22"/>
              </w:rPr>
              <w:t>/</w:t>
            </w:r>
            <w:proofErr w:type="spellStart"/>
            <w:r w:rsidRPr="00A64147">
              <w:rPr>
                <w:b/>
                <w:sz w:val="22"/>
                <w:szCs w:val="22"/>
              </w:rPr>
              <w:t>frameworks</w:t>
            </w:r>
            <w:proofErr w:type="spellEnd"/>
            <w:r w:rsidRPr="00A64147">
              <w:rPr>
                <w:b/>
                <w:sz w:val="22"/>
                <w:szCs w:val="22"/>
              </w:rPr>
              <w:t xml:space="preserve"> </w:t>
            </w:r>
            <w:proofErr w:type="spellStart"/>
            <w:r w:rsidRPr="00A64147">
              <w:rPr>
                <w:b/>
                <w:sz w:val="22"/>
                <w:szCs w:val="22"/>
              </w:rPr>
              <w:t>commonly</w:t>
            </w:r>
            <w:proofErr w:type="spellEnd"/>
            <w:r w:rsidRPr="00A64147">
              <w:rPr>
                <w:b/>
                <w:sz w:val="22"/>
                <w:szCs w:val="22"/>
              </w:rPr>
              <w:t xml:space="preserve"> </w:t>
            </w:r>
            <w:proofErr w:type="spellStart"/>
            <w:r w:rsidRPr="00A64147">
              <w:rPr>
                <w:b/>
                <w:sz w:val="22"/>
                <w:szCs w:val="22"/>
              </w:rPr>
              <w:t>used</w:t>
            </w:r>
            <w:proofErr w:type="spellEnd"/>
            <w:r w:rsidRPr="00A64147">
              <w:rPr>
                <w:b/>
                <w:sz w:val="22"/>
                <w:szCs w:val="22"/>
              </w:rPr>
              <w:t xml:space="preserve"> </w:t>
            </w:r>
            <w:proofErr w:type="spellStart"/>
            <w:r w:rsidRPr="00A64147">
              <w:rPr>
                <w:b/>
                <w:sz w:val="22"/>
                <w:szCs w:val="22"/>
              </w:rPr>
              <w:t>in</w:t>
            </w:r>
            <w:proofErr w:type="spellEnd"/>
            <w:r w:rsidRPr="00A64147">
              <w:rPr>
                <w:b/>
                <w:sz w:val="22"/>
                <w:szCs w:val="22"/>
              </w:rPr>
              <w:t xml:space="preserve"> </w:t>
            </w:r>
            <w:proofErr w:type="spellStart"/>
            <w:r w:rsidRPr="00A64147">
              <w:rPr>
                <w:b/>
                <w:sz w:val="22"/>
                <w:szCs w:val="22"/>
              </w:rPr>
              <w:t>the</w:t>
            </w:r>
            <w:proofErr w:type="spellEnd"/>
            <w:r w:rsidRPr="00A64147">
              <w:rPr>
                <w:b/>
                <w:sz w:val="22"/>
                <w:szCs w:val="22"/>
              </w:rPr>
              <w:t xml:space="preserve"> </w:t>
            </w:r>
            <w:proofErr w:type="spellStart"/>
            <w:r w:rsidRPr="00A64147">
              <w:rPr>
                <w:b/>
                <w:sz w:val="22"/>
                <w:szCs w:val="22"/>
              </w:rPr>
              <w:t>public</w:t>
            </w:r>
            <w:proofErr w:type="spellEnd"/>
            <w:r w:rsidRPr="00A64147">
              <w:rPr>
                <w:b/>
                <w:sz w:val="22"/>
                <w:szCs w:val="22"/>
              </w:rPr>
              <w:t xml:space="preserve"> </w:t>
            </w:r>
            <w:proofErr w:type="spellStart"/>
            <w:r w:rsidRPr="00A64147">
              <w:rPr>
                <w:b/>
                <w:sz w:val="22"/>
                <w:szCs w:val="22"/>
              </w:rPr>
              <w:t>relations</w:t>
            </w:r>
            <w:proofErr w:type="spellEnd"/>
            <w:r w:rsidRPr="00A64147">
              <w:rPr>
                <w:b/>
                <w:sz w:val="22"/>
                <w:szCs w:val="22"/>
              </w:rPr>
              <w:t xml:space="preserve"> </w:t>
            </w:r>
            <w:proofErr w:type="spellStart"/>
            <w:r w:rsidRPr="00A64147">
              <w:rPr>
                <w:b/>
                <w:sz w:val="22"/>
                <w:szCs w:val="22"/>
              </w:rPr>
              <w:t>domain</w:t>
            </w:r>
            <w:proofErr w:type="spellEnd"/>
            <w:r w:rsidRPr="00A64147">
              <w:rPr>
                <w:sz w:val="22"/>
                <w:szCs w:val="22"/>
              </w:rPr>
              <w:t xml:space="preserve">. </w:t>
            </w:r>
            <w:proofErr w:type="spellStart"/>
            <w:r w:rsidRPr="00A64147">
              <w:rPr>
                <w:sz w:val="22"/>
                <w:szCs w:val="22"/>
              </w:rPr>
              <w:t>Relationship</w:t>
            </w:r>
            <w:proofErr w:type="spellEnd"/>
            <w:r w:rsidRPr="00A64147">
              <w:rPr>
                <w:sz w:val="22"/>
                <w:szCs w:val="22"/>
              </w:rPr>
              <w:t xml:space="preserve"> </w:t>
            </w:r>
            <w:proofErr w:type="spellStart"/>
            <w:r w:rsidRPr="00A64147">
              <w:rPr>
                <w:sz w:val="22"/>
                <w:szCs w:val="22"/>
              </w:rPr>
              <w:t>theory</w:t>
            </w:r>
            <w:proofErr w:type="spellEnd"/>
            <w:r w:rsidRPr="00A64147">
              <w:rPr>
                <w:sz w:val="22"/>
                <w:szCs w:val="22"/>
              </w:rPr>
              <w:t xml:space="preserve"> (</w:t>
            </w:r>
            <w:proofErr w:type="spellStart"/>
            <w:r w:rsidRPr="00A64147">
              <w:rPr>
                <w:sz w:val="22"/>
                <w:szCs w:val="22"/>
              </w:rPr>
              <w:t>e.g</w:t>
            </w:r>
            <w:proofErr w:type="spellEnd"/>
            <w:r w:rsidRPr="00A64147">
              <w:rPr>
                <w:sz w:val="22"/>
                <w:szCs w:val="22"/>
              </w:rPr>
              <w:t xml:space="preserve">., OPR) </w:t>
            </w:r>
            <w:proofErr w:type="spellStart"/>
            <w:r w:rsidRPr="00A64147">
              <w:rPr>
                <w:sz w:val="22"/>
                <w:szCs w:val="22"/>
              </w:rPr>
              <w:t>was</w:t>
            </w:r>
            <w:proofErr w:type="spellEnd"/>
            <w:r w:rsidRPr="00A64147">
              <w:rPr>
                <w:sz w:val="22"/>
                <w:szCs w:val="22"/>
              </w:rPr>
              <w:t xml:space="preserve"> </w:t>
            </w:r>
            <w:proofErr w:type="spellStart"/>
            <w:r w:rsidRPr="00A64147">
              <w:rPr>
                <w:sz w:val="22"/>
                <w:szCs w:val="22"/>
              </w:rPr>
              <w:t>referenced</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most</w:t>
            </w:r>
            <w:proofErr w:type="spellEnd"/>
            <w:r w:rsidRPr="00A64147">
              <w:rPr>
                <w:sz w:val="22"/>
                <w:szCs w:val="22"/>
              </w:rPr>
              <w:t xml:space="preserve"> (n = 17, 13.1 %), </w:t>
            </w:r>
            <w:proofErr w:type="spellStart"/>
            <w:r w:rsidRPr="00A64147">
              <w:rPr>
                <w:sz w:val="22"/>
                <w:szCs w:val="22"/>
              </w:rPr>
              <w:t>followed</w:t>
            </w:r>
            <w:proofErr w:type="spellEnd"/>
            <w:r w:rsidRPr="00A64147">
              <w:rPr>
                <w:sz w:val="22"/>
                <w:szCs w:val="22"/>
              </w:rPr>
              <w:t xml:space="preserve"> </w:t>
            </w:r>
            <w:proofErr w:type="spellStart"/>
            <w:r w:rsidRPr="00A64147">
              <w:rPr>
                <w:sz w:val="22"/>
                <w:szCs w:val="22"/>
              </w:rPr>
              <w:t>by</w:t>
            </w:r>
            <w:proofErr w:type="spellEnd"/>
            <w:r w:rsidRPr="00A64147">
              <w:rPr>
                <w:sz w:val="22"/>
                <w:szCs w:val="22"/>
              </w:rPr>
              <w:t xml:space="preserve"> </w:t>
            </w:r>
            <w:proofErr w:type="spellStart"/>
            <w:r w:rsidRPr="00A64147">
              <w:rPr>
                <w:sz w:val="22"/>
                <w:szCs w:val="22"/>
              </w:rPr>
              <w:t>situational</w:t>
            </w:r>
            <w:proofErr w:type="spellEnd"/>
            <w:r w:rsidRPr="00A64147">
              <w:rPr>
                <w:sz w:val="22"/>
                <w:szCs w:val="22"/>
              </w:rPr>
              <w:t xml:space="preserve"> </w:t>
            </w:r>
            <w:proofErr w:type="spellStart"/>
            <w:r w:rsidRPr="00A64147">
              <w:rPr>
                <w:sz w:val="22"/>
                <w:szCs w:val="22"/>
              </w:rPr>
              <w:t>theory</w:t>
            </w:r>
            <w:proofErr w:type="spellEnd"/>
            <w:r w:rsidRPr="00A64147">
              <w:rPr>
                <w:sz w:val="22"/>
                <w:szCs w:val="22"/>
              </w:rPr>
              <w:t xml:space="preserve"> (n = 7, 5.4 %), </w:t>
            </w:r>
            <w:proofErr w:type="spellStart"/>
            <w:r w:rsidRPr="00A64147">
              <w:rPr>
                <w:b/>
                <w:sz w:val="22"/>
                <w:szCs w:val="22"/>
              </w:rPr>
              <w:t>symmetrical</w:t>
            </w:r>
            <w:proofErr w:type="spellEnd"/>
            <w:r w:rsidRPr="00A64147">
              <w:rPr>
                <w:b/>
                <w:sz w:val="22"/>
                <w:szCs w:val="22"/>
              </w:rPr>
              <w:t xml:space="preserve"> </w:t>
            </w:r>
            <w:proofErr w:type="spellStart"/>
            <w:r w:rsidRPr="00A64147">
              <w:rPr>
                <w:b/>
                <w:sz w:val="22"/>
                <w:szCs w:val="22"/>
              </w:rPr>
              <w:t>communication</w:t>
            </w:r>
            <w:proofErr w:type="spellEnd"/>
            <w:r w:rsidRPr="00A64147">
              <w:rPr>
                <w:b/>
                <w:sz w:val="22"/>
                <w:szCs w:val="22"/>
              </w:rPr>
              <w:t xml:space="preserve"> </w:t>
            </w:r>
            <w:proofErr w:type="spellStart"/>
            <w:r w:rsidRPr="00A64147">
              <w:rPr>
                <w:b/>
                <w:sz w:val="22"/>
                <w:szCs w:val="22"/>
              </w:rPr>
              <w:t>model</w:t>
            </w:r>
            <w:proofErr w:type="spellEnd"/>
            <w:r w:rsidRPr="00A64147">
              <w:rPr>
                <w:sz w:val="22"/>
                <w:szCs w:val="22"/>
              </w:rPr>
              <w:t xml:space="preserve"> (n = 6, 4.6 %), </w:t>
            </w:r>
            <w:proofErr w:type="spellStart"/>
            <w:r w:rsidRPr="00A64147">
              <w:rPr>
                <w:b/>
                <w:sz w:val="22"/>
                <w:szCs w:val="22"/>
              </w:rPr>
              <w:t>excellence</w:t>
            </w:r>
            <w:proofErr w:type="spellEnd"/>
            <w:r w:rsidRPr="00A64147">
              <w:rPr>
                <w:b/>
                <w:sz w:val="22"/>
                <w:szCs w:val="22"/>
              </w:rPr>
              <w:t xml:space="preserve"> </w:t>
            </w:r>
            <w:proofErr w:type="spellStart"/>
            <w:r w:rsidRPr="00A64147">
              <w:rPr>
                <w:b/>
                <w:sz w:val="22"/>
                <w:szCs w:val="22"/>
              </w:rPr>
              <w:t>theory</w:t>
            </w:r>
            <w:proofErr w:type="spellEnd"/>
            <w:r w:rsidRPr="00A64147">
              <w:rPr>
                <w:sz w:val="22"/>
                <w:szCs w:val="22"/>
              </w:rPr>
              <w:t xml:space="preserve"> (n = 4, 3.1 %), </w:t>
            </w:r>
            <w:proofErr w:type="spellStart"/>
            <w:r w:rsidRPr="00A64147">
              <w:rPr>
                <w:sz w:val="22"/>
                <w:szCs w:val="22"/>
              </w:rPr>
              <w:t>situational</w:t>
            </w:r>
            <w:proofErr w:type="spellEnd"/>
            <w:r w:rsidRPr="00A64147">
              <w:rPr>
                <w:sz w:val="22"/>
                <w:szCs w:val="22"/>
              </w:rPr>
              <w:t xml:space="preserve"> </w:t>
            </w:r>
            <w:proofErr w:type="spellStart"/>
            <w:r w:rsidRPr="00A64147">
              <w:rPr>
                <w:sz w:val="22"/>
                <w:szCs w:val="22"/>
              </w:rPr>
              <w:t>crisis</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theory</w:t>
            </w:r>
            <w:proofErr w:type="spellEnd"/>
            <w:r w:rsidRPr="00A64147">
              <w:rPr>
                <w:sz w:val="22"/>
                <w:szCs w:val="22"/>
              </w:rPr>
              <w:t xml:space="preserve"> (SCCT) (n = 3, 2.3 %), </w:t>
            </w:r>
            <w:proofErr w:type="spellStart"/>
            <w:r w:rsidRPr="00A64147">
              <w:rPr>
                <w:sz w:val="22"/>
                <w:szCs w:val="22"/>
              </w:rPr>
              <w:t>four</w:t>
            </w:r>
            <w:proofErr w:type="spellEnd"/>
            <w:r w:rsidRPr="00A64147">
              <w:rPr>
                <w:sz w:val="22"/>
                <w:szCs w:val="22"/>
              </w:rPr>
              <w:t xml:space="preserve"> </w:t>
            </w:r>
            <w:proofErr w:type="spellStart"/>
            <w:r w:rsidRPr="00A64147">
              <w:rPr>
                <w:sz w:val="22"/>
                <w:szCs w:val="22"/>
              </w:rPr>
              <w:t>models</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public</w:t>
            </w:r>
            <w:proofErr w:type="spellEnd"/>
            <w:r w:rsidRPr="00A64147">
              <w:rPr>
                <w:sz w:val="22"/>
                <w:szCs w:val="22"/>
              </w:rPr>
              <w:t xml:space="preserve"> </w:t>
            </w:r>
            <w:proofErr w:type="spellStart"/>
            <w:r w:rsidRPr="00A64147">
              <w:rPr>
                <w:sz w:val="22"/>
                <w:szCs w:val="22"/>
              </w:rPr>
              <w:t>relations</w:t>
            </w:r>
            <w:proofErr w:type="spellEnd"/>
            <w:r w:rsidRPr="00A64147">
              <w:rPr>
                <w:sz w:val="22"/>
                <w:szCs w:val="22"/>
              </w:rPr>
              <w:t xml:space="preserve"> (n =1, 1%),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dialogic</w:t>
            </w:r>
            <w:proofErr w:type="spellEnd"/>
            <w:r w:rsidRPr="00A64147">
              <w:rPr>
                <w:sz w:val="22"/>
                <w:szCs w:val="22"/>
              </w:rPr>
              <w:t xml:space="preserve"> </w:t>
            </w:r>
            <w:proofErr w:type="spellStart"/>
            <w:r w:rsidRPr="00A64147">
              <w:rPr>
                <w:sz w:val="22"/>
                <w:szCs w:val="22"/>
              </w:rPr>
              <w:t>theory</w:t>
            </w:r>
            <w:proofErr w:type="spellEnd"/>
            <w:r w:rsidRPr="00A64147">
              <w:rPr>
                <w:sz w:val="22"/>
                <w:szCs w:val="22"/>
              </w:rPr>
              <w:t xml:space="preserve"> (n = 1, 1%).</w:t>
            </w:r>
          </w:p>
        </w:tc>
        <w:tc>
          <w:tcPr>
            <w:tcW w:w="992" w:type="dxa"/>
          </w:tcPr>
          <w:p w14:paraId="03B4B5B2" w14:textId="77777777" w:rsidR="00690AC1" w:rsidRPr="00A64147" w:rsidRDefault="00242D42">
            <w:pPr>
              <w:jc w:val="center"/>
            </w:pPr>
            <w:r w:rsidRPr="00A64147">
              <w:rPr>
                <w:sz w:val="22"/>
                <w:szCs w:val="22"/>
              </w:rPr>
              <w:t>10</w:t>
            </w:r>
          </w:p>
        </w:tc>
      </w:tr>
    </w:tbl>
    <w:p w14:paraId="2F11C904" w14:textId="77777777" w:rsidR="00690AC1" w:rsidRPr="00A64147" w:rsidRDefault="00690AC1">
      <w:pPr>
        <w:jc w:val="both"/>
      </w:pPr>
    </w:p>
    <w:p w14:paraId="58597B10" w14:textId="77777777" w:rsidR="00690AC1" w:rsidRPr="00A64147" w:rsidRDefault="00242D42">
      <w:r w:rsidRPr="00A64147">
        <w:br w:type="page"/>
      </w:r>
    </w:p>
    <w:p w14:paraId="7BD30221" w14:textId="77777777" w:rsidR="00690AC1" w:rsidRPr="00A64147" w:rsidRDefault="00242D42">
      <w:pPr>
        <w:jc w:val="right"/>
      </w:pPr>
      <w:r w:rsidRPr="00A64147">
        <w:t>2.Pielikums</w:t>
      </w:r>
    </w:p>
    <w:p w14:paraId="6905ACB7" w14:textId="77777777" w:rsidR="00690AC1" w:rsidRPr="00A64147" w:rsidRDefault="00242D42">
      <w:pPr>
        <w:jc w:val="right"/>
        <w:rPr>
          <w:b/>
          <w:sz w:val="22"/>
          <w:szCs w:val="22"/>
        </w:rPr>
      </w:pPr>
      <w:r w:rsidRPr="00A64147">
        <w:rPr>
          <w:b/>
          <w:sz w:val="22"/>
          <w:szCs w:val="22"/>
        </w:rPr>
        <w:t>Pētījuma rezultāti par “Iekšējās komunikācijas funkcija”</w:t>
      </w:r>
    </w:p>
    <w:p w14:paraId="19BFC4B8" w14:textId="77777777" w:rsidR="00690AC1" w:rsidRPr="00A64147" w:rsidRDefault="00690AC1">
      <w:pPr>
        <w:jc w:val="right"/>
        <w:rPr>
          <w:b/>
          <w:sz w:val="22"/>
          <w:szCs w:val="22"/>
        </w:rPr>
      </w:pPr>
    </w:p>
    <w:p w14:paraId="6CEA9152" w14:textId="77777777" w:rsidR="00690AC1" w:rsidRPr="00A64147" w:rsidRDefault="00690AC1">
      <w:pPr>
        <w:jc w:val="right"/>
        <w:rPr>
          <w:b/>
          <w:sz w:val="22"/>
          <w:szCs w:val="22"/>
        </w:rPr>
      </w:pPr>
    </w:p>
    <w:tbl>
      <w:tblPr>
        <w:tblStyle w:val="aff9"/>
        <w:tblpPr w:leftFromText="180" w:rightFromText="180" w:vertAnchor="page" w:horzAnchor="margin" w:tblpXSpec="center" w:tblpY="2866"/>
        <w:tblW w:w="138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3397"/>
        <w:gridCol w:w="1560"/>
        <w:gridCol w:w="7511"/>
        <w:gridCol w:w="851"/>
      </w:tblGrid>
      <w:tr w:rsidR="00690AC1" w:rsidRPr="00A64147" w14:paraId="5A85313E" w14:textId="77777777">
        <w:tc>
          <w:tcPr>
            <w:tcW w:w="567" w:type="dxa"/>
          </w:tcPr>
          <w:p w14:paraId="7DD5E5C1" w14:textId="77777777" w:rsidR="00690AC1" w:rsidRPr="00A64147" w:rsidRDefault="00242D42">
            <w:pPr>
              <w:rPr>
                <w:b/>
              </w:rPr>
            </w:pPr>
            <w:r w:rsidRPr="00A64147">
              <w:rPr>
                <w:b/>
                <w:sz w:val="22"/>
                <w:szCs w:val="22"/>
              </w:rPr>
              <w:t>Nr.</w:t>
            </w:r>
          </w:p>
        </w:tc>
        <w:tc>
          <w:tcPr>
            <w:tcW w:w="3397" w:type="dxa"/>
          </w:tcPr>
          <w:p w14:paraId="11DC1DC5" w14:textId="77777777" w:rsidR="00690AC1" w:rsidRPr="00A64147" w:rsidRDefault="00242D42">
            <w:pPr>
              <w:rPr>
                <w:b/>
              </w:rPr>
            </w:pPr>
            <w:r w:rsidRPr="00A64147">
              <w:rPr>
                <w:b/>
                <w:sz w:val="22"/>
                <w:szCs w:val="22"/>
              </w:rPr>
              <w:t>Autors, raksts, gads</w:t>
            </w:r>
          </w:p>
        </w:tc>
        <w:tc>
          <w:tcPr>
            <w:tcW w:w="1560" w:type="dxa"/>
          </w:tcPr>
          <w:p w14:paraId="446EBD66" w14:textId="77777777" w:rsidR="00690AC1" w:rsidRPr="00A64147" w:rsidRDefault="00242D42">
            <w:pPr>
              <w:jc w:val="center"/>
              <w:rPr>
                <w:b/>
              </w:rPr>
            </w:pPr>
            <w:r w:rsidRPr="00A64147">
              <w:rPr>
                <w:b/>
                <w:sz w:val="22"/>
                <w:szCs w:val="22"/>
              </w:rPr>
              <w:t>Pētījuma priekšmets</w:t>
            </w:r>
          </w:p>
        </w:tc>
        <w:tc>
          <w:tcPr>
            <w:tcW w:w="7512" w:type="dxa"/>
          </w:tcPr>
          <w:p w14:paraId="6764B9AF" w14:textId="77777777" w:rsidR="00690AC1" w:rsidRPr="00A64147" w:rsidRDefault="00242D42">
            <w:pPr>
              <w:rPr>
                <w:b/>
              </w:rPr>
            </w:pPr>
            <w:r w:rsidRPr="00A64147">
              <w:rPr>
                <w:b/>
                <w:sz w:val="22"/>
                <w:szCs w:val="22"/>
              </w:rPr>
              <w:t>Rakstā secinātais, rezultāts</w:t>
            </w:r>
          </w:p>
        </w:tc>
        <w:tc>
          <w:tcPr>
            <w:tcW w:w="851" w:type="dxa"/>
          </w:tcPr>
          <w:p w14:paraId="1E34614B" w14:textId="77777777" w:rsidR="00690AC1" w:rsidRPr="00A64147" w:rsidRDefault="00242D42">
            <w:pPr>
              <w:jc w:val="center"/>
              <w:rPr>
                <w:b/>
              </w:rPr>
            </w:pPr>
            <w:proofErr w:type="spellStart"/>
            <w:r w:rsidRPr="00A64147">
              <w:rPr>
                <w:b/>
                <w:sz w:val="22"/>
                <w:szCs w:val="22"/>
              </w:rPr>
              <w:t>Number</w:t>
            </w:r>
            <w:proofErr w:type="spellEnd"/>
            <w:r w:rsidRPr="00A64147">
              <w:rPr>
                <w:b/>
                <w:sz w:val="22"/>
                <w:szCs w:val="22"/>
              </w:rPr>
              <w:t xml:space="preserve"> </w:t>
            </w:r>
            <w:proofErr w:type="spellStart"/>
            <w:r w:rsidRPr="00A64147">
              <w:rPr>
                <w:b/>
                <w:sz w:val="22"/>
                <w:szCs w:val="22"/>
              </w:rPr>
              <w:t>of</w:t>
            </w:r>
            <w:proofErr w:type="spellEnd"/>
            <w:r w:rsidRPr="00A64147">
              <w:rPr>
                <w:b/>
                <w:sz w:val="22"/>
                <w:szCs w:val="22"/>
              </w:rPr>
              <w:t xml:space="preserve"> </w:t>
            </w:r>
            <w:proofErr w:type="spellStart"/>
            <w:r w:rsidRPr="00A64147">
              <w:rPr>
                <w:b/>
                <w:sz w:val="22"/>
                <w:szCs w:val="22"/>
              </w:rPr>
              <w:t>pages</w:t>
            </w:r>
            <w:proofErr w:type="spellEnd"/>
          </w:p>
        </w:tc>
      </w:tr>
      <w:tr w:rsidR="00690AC1" w:rsidRPr="00A64147" w14:paraId="7DE71691" w14:textId="77777777">
        <w:tc>
          <w:tcPr>
            <w:tcW w:w="567" w:type="dxa"/>
          </w:tcPr>
          <w:p w14:paraId="42BEFDCD" w14:textId="77777777" w:rsidR="00690AC1" w:rsidRPr="00A64147" w:rsidRDefault="00242D42">
            <w:pPr>
              <w:jc w:val="center"/>
            </w:pPr>
            <w:r w:rsidRPr="00A64147">
              <w:rPr>
                <w:sz w:val="22"/>
                <w:szCs w:val="22"/>
              </w:rPr>
              <w:t>1</w:t>
            </w:r>
          </w:p>
        </w:tc>
        <w:tc>
          <w:tcPr>
            <w:tcW w:w="3397" w:type="dxa"/>
          </w:tcPr>
          <w:p w14:paraId="341B78FD" w14:textId="77777777" w:rsidR="00690AC1" w:rsidRPr="00A64147" w:rsidRDefault="00242D42">
            <w:pPr>
              <w:jc w:val="center"/>
            </w:pPr>
            <w:r w:rsidRPr="00A64147">
              <w:rPr>
                <w:sz w:val="22"/>
                <w:szCs w:val="22"/>
              </w:rPr>
              <w:t>2</w:t>
            </w:r>
          </w:p>
        </w:tc>
        <w:tc>
          <w:tcPr>
            <w:tcW w:w="1560" w:type="dxa"/>
          </w:tcPr>
          <w:p w14:paraId="1CFD61BF" w14:textId="77777777" w:rsidR="00690AC1" w:rsidRPr="00A64147" w:rsidRDefault="00242D42">
            <w:pPr>
              <w:jc w:val="center"/>
            </w:pPr>
            <w:r w:rsidRPr="00A64147">
              <w:rPr>
                <w:sz w:val="22"/>
                <w:szCs w:val="22"/>
              </w:rPr>
              <w:t>3</w:t>
            </w:r>
          </w:p>
        </w:tc>
        <w:tc>
          <w:tcPr>
            <w:tcW w:w="7512" w:type="dxa"/>
          </w:tcPr>
          <w:p w14:paraId="3F9B9C13" w14:textId="77777777" w:rsidR="00690AC1" w:rsidRPr="00A64147" w:rsidRDefault="00242D42">
            <w:pPr>
              <w:jc w:val="center"/>
            </w:pPr>
            <w:r w:rsidRPr="00A64147">
              <w:rPr>
                <w:sz w:val="22"/>
                <w:szCs w:val="22"/>
              </w:rPr>
              <w:t>4</w:t>
            </w:r>
          </w:p>
        </w:tc>
        <w:tc>
          <w:tcPr>
            <w:tcW w:w="851" w:type="dxa"/>
          </w:tcPr>
          <w:p w14:paraId="4FBF6DE0" w14:textId="77777777" w:rsidR="00690AC1" w:rsidRPr="00A64147" w:rsidRDefault="00242D42">
            <w:pPr>
              <w:jc w:val="center"/>
            </w:pPr>
            <w:r w:rsidRPr="00A64147">
              <w:rPr>
                <w:sz w:val="22"/>
                <w:szCs w:val="22"/>
              </w:rPr>
              <w:t>5</w:t>
            </w:r>
          </w:p>
        </w:tc>
      </w:tr>
      <w:tr w:rsidR="00690AC1" w:rsidRPr="00A64147" w14:paraId="5D6E928E" w14:textId="77777777">
        <w:tc>
          <w:tcPr>
            <w:tcW w:w="567" w:type="dxa"/>
          </w:tcPr>
          <w:p w14:paraId="2559C3F8" w14:textId="77777777" w:rsidR="00690AC1" w:rsidRPr="00A64147" w:rsidRDefault="00242D42">
            <w:r w:rsidRPr="00A64147">
              <w:rPr>
                <w:sz w:val="22"/>
                <w:szCs w:val="22"/>
              </w:rPr>
              <w:t>1</w:t>
            </w:r>
          </w:p>
        </w:tc>
        <w:tc>
          <w:tcPr>
            <w:tcW w:w="3397" w:type="dxa"/>
          </w:tcPr>
          <w:p w14:paraId="7FBFCE57" w14:textId="77777777" w:rsidR="00690AC1" w:rsidRPr="00A64147" w:rsidRDefault="00242D42">
            <w:proofErr w:type="spellStart"/>
            <w:r w:rsidRPr="00A64147">
              <w:rPr>
                <w:sz w:val="22"/>
                <w:szCs w:val="22"/>
              </w:rPr>
              <w:t>Araujo</w:t>
            </w:r>
            <w:proofErr w:type="spellEnd"/>
            <w:r w:rsidRPr="00A64147">
              <w:rPr>
                <w:sz w:val="22"/>
                <w:szCs w:val="22"/>
              </w:rPr>
              <w:t xml:space="preserve">, M. </w:t>
            </w:r>
            <w:proofErr w:type="spellStart"/>
            <w:r w:rsidRPr="00A64147">
              <w:rPr>
                <w:sz w:val="22"/>
                <w:szCs w:val="22"/>
              </w:rPr>
              <w:t>and</w:t>
            </w:r>
            <w:proofErr w:type="spellEnd"/>
            <w:r w:rsidRPr="00A64147">
              <w:rPr>
                <w:sz w:val="22"/>
                <w:szCs w:val="22"/>
              </w:rPr>
              <w:t xml:space="preserve"> Miranda, S. (2020), </w:t>
            </w:r>
            <w:proofErr w:type="spellStart"/>
            <w:r w:rsidRPr="00A64147">
              <w:rPr>
                <w:b/>
                <w:sz w:val="22"/>
                <w:szCs w:val="22"/>
              </w:rPr>
              <w:t>Multidisciplinarity</w:t>
            </w:r>
            <w:proofErr w:type="spellEnd"/>
            <w:r w:rsidRPr="00A64147">
              <w:rPr>
                <w:b/>
                <w:sz w:val="22"/>
                <w:szCs w:val="22"/>
              </w:rPr>
              <w:t xml:space="preserve"> </w:t>
            </w:r>
            <w:proofErr w:type="spellStart"/>
            <w:r w:rsidRPr="00A64147">
              <w:rPr>
                <w:b/>
                <w:sz w:val="22"/>
                <w:szCs w:val="22"/>
              </w:rPr>
              <w:t>in</w:t>
            </w:r>
            <w:proofErr w:type="spellEnd"/>
            <w:r w:rsidRPr="00A64147">
              <w:rPr>
                <w:b/>
                <w:sz w:val="22"/>
                <w:szCs w:val="22"/>
              </w:rPr>
              <w:t xml:space="preserve"> </w:t>
            </w:r>
            <w:proofErr w:type="spellStart"/>
            <w:r w:rsidRPr="00A64147">
              <w:rPr>
                <w:b/>
                <w:sz w:val="22"/>
                <w:szCs w:val="22"/>
              </w:rPr>
              <w:t>internal</w:t>
            </w:r>
            <w:proofErr w:type="spellEnd"/>
            <w:r w:rsidRPr="00A64147">
              <w:rPr>
                <w:b/>
                <w:sz w:val="22"/>
                <w:szCs w:val="22"/>
              </w:rPr>
              <w:t xml:space="preserve"> </w:t>
            </w:r>
            <w:proofErr w:type="spellStart"/>
            <w:r w:rsidRPr="00A64147">
              <w:rPr>
                <w:b/>
                <w:sz w:val="22"/>
                <w:szCs w:val="22"/>
              </w:rPr>
              <w:t>communication</w:t>
            </w:r>
            <w:proofErr w:type="spellEnd"/>
            <w:r w:rsidRPr="00A64147">
              <w:rPr>
                <w:b/>
                <w:sz w:val="22"/>
                <w:szCs w:val="22"/>
              </w:rPr>
              <w:t xml:space="preserve"> </w:t>
            </w:r>
            <w:proofErr w:type="spellStart"/>
            <w:r w:rsidRPr="00A64147">
              <w:rPr>
                <w:b/>
                <w:sz w:val="22"/>
                <w:szCs w:val="22"/>
              </w:rPr>
              <w:t>and</w:t>
            </w:r>
            <w:proofErr w:type="spellEnd"/>
            <w:r w:rsidRPr="00A64147">
              <w:rPr>
                <w:b/>
                <w:sz w:val="22"/>
                <w:szCs w:val="22"/>
              </w:rPr>
              <w:t xml:space="preserve"> </w:t>
            </w:r>
            <w:proofErr w:type="spellStart"/>
            <w:r w:rsidRPr="00A64147">
              <w:rPr>
                <w:b/>
                <w:sz w:val="22"/>
                <w:szCs w:val="22"/>
              </w:rPr>
              <w:t>the</w:t>
            </w:r>
            <w:proofErr w:type="spellEnd"/>
            <w:r w:rsidRPr="00A64147">
              <w:rPr>
                <w:b/>
                <w:sz w:val="22"/>
                <w:szCs w:val="22"/>
              </w:rPr>
              <w:t xml:space="preserve"> </w:t>
            </w:r>
            <w:proofErr w:type="spellStart"/>
            <w:r w:rsidRPr="00A64147">
              <w:rPr>
                <w:b/>
                <w:sz w:val="22"/>
                <w:szCs w:val="22"/>
              </w:rPr>
              <w:t>challenge</w:t>
            </w:r>
            <w:proofErr w:type="spellEnd"/>
            <w:r w:rsidRPr="00A64147">
              <w:rPr>
                <w:b/>
                <w:sz w:val="22"/>
                <w:szCs w:val="22"/>
              </w:rPr>
              <w:t xml:space="preserve"> </w:t>
            </w:r>
            <w:proofErr w:type="spellStart"/>
            <w:r w:rsidRPr="00A64147">
              <w:rPr>
                <w:b/>
                <w:sz w:val="22"/>
                <w:szCs w:val="22"/>
              </w:rPr>
              <w:t>ahead</w:t>
            </w:r>
            <w:proofErr w:type="spellEnd"/>
            <w:r w:rsidRPr="00A64147">
              <w:rPr>
                <w:sz w:val="22"/>
                <w:szCs w:val="22"/>
              </w:rPr>
              <w:t xml:space="preserve">, </w:t>
            </w:r>
            <w:proofErr w:type="spellStart"/>
            <w:r w:rsidRPr="00A64147">
              <w:rPr>
                <w:sz w:val="22"/>
                <w:szCs w:val="22"/>
              </w:rPr>
              <w:t>Corporate</w:t>
            </w:r>
            <w:proofErr w:type="spellEnd"/>
            <w:r w:rsidRPr="00A64147">
              <w:rPr>
                <w:sz w:val="22"/>
                <w:szCs w:val="22"/>
              </w:rPr>
              <w:t xml:space="preserve"> Communications: </w:t>
            </w:r>
            <w:proofErr w:type="spellStart"/>
            <w:r w:rsidRPr="00A64147">
              <w:rPr>
                <w:sz w:val="22"/>
                <w:szCs w:val="22"/>
              </w:rPr>
              <w:t>International</w:t>
            </w:r>
            <w:proofErr w:type="spellEnd"/>
            <w:r w:rsidRPr="00A64147">
              <w:rPr>
                <w:sz w:val="22"/>
                <w:szCs w:val="22"/>
              </w:rPr>
              <w:t xml:space="preserve"> </w:t>
            </w:r>
            <w:proofErr w:type="spellStart"/>
            <w:r w:rsidRPr="00A64147">
              <w:rPr>
                <w:sz w:val="22"/>
                <w:szCs w:val="22"/>
              </w:rPr>
              <w:t>Journal</w:t>
            </w:r>
            <w:proofErr w:type="spellEnd"/>
            <w:r w:rsidRPr="00A64147">
              <w:rPr>
                <w:sz w:val="22"/>
                <w:szCs w:val="22"/>
              </w:rPr>
              <w:t xml:space="preserve">, </w:t>
            </w:r>
            <w:proofErr w:type="spellStart"/>
            <w:r w:rsidRPr="00A64147">
              <w:rPr>
                <w:sz w:val="22"/>
                <w:szCs w:val="22"/>
              </w:rPr>
              <w:t>Vol</w:t>
            </w:r>
            <w:proofErr w:type="spellEnd"/>
            <w:r w:rsidRPr="00A64147">
              <w:rPr>
                <w:sz w:val="22"/>
                <w:szCs w:val="22"/>
              </w:rPr>
              <w:t xml:space="preserve">. 26 No. 1, </w:t>
            </w:r>
            <w:proofErr w:type="spellStart"/>
            <w:r w:rsidRPr="00A64147">
              <w:rPr>
                <w:sz w:val="22"/>
                <w:szCs w:val="22"/>
              </w:rPr>
              <w:t>pp</w:t>
            </w:r>
            <w:proofErr w:type="spellEnd"/>
            <w:r w:rsidRPr="00A64147">
              <w:rPr>
                <w:sz w:val="22"/>
                <w:szCs w:val="22"/>
              </w:rPr>
              <w:t xml:space="preserve">. 107-123, </w:t>
            </w:r>
            <w:proofErr w:type="spellStart"/>
            <w:r w:rsidRPr="00A64147">
              <w:rPr>
                <w:sz w:val="22"/>
                <w:szCs w:val="22"/>
              </w:rPr>
              <w:t>doi</w:t>
            </w:r>
            <w:proofErr w:type="spellEnd"/>
            <w:r w:rsidRPr="00A64147">
              <w:rPr>
                <w:sz w:val="22"/>
                <w:szCs w:val="22"/>
              </w:rPr>
              <w:t>: 10.1108/CCIJ-01-2020-0012.</w:t>
            </w:r>
          </w:p>
        </w:tc>
        <w:tc>
          <w:tcPr>
            <w:tcW w:w="1560" w:type="dxa"/>
          </w:tcPr>
          <w:p w14:paraId="7C5BEA38" w14:textId="77777777" w:rsidR="00690AC1" w:rsidRPr="00A64147" w:rsidRDefault="00242D42">
            <w:pPr>
              <w:jc w:val="center"/>
            </w:pPr>
            <w:proofErr w:type="spellStart"/>
            <w:r w:rsidRPr="00A64147">
              <w:rPr>
                <w:sz w:val="22"/>
                <w:szCs w:val="22"/>
              </w:rPr>
              <w:t>Multidisciplinarity</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internal</w:t>
            </w:r>
            <w:proofErr w:type="spellEnd"/>
            <w:r w:rsidRPr="00A64147">
              <w:rPr>
                <w:sz w:val="22"/>
                <w:szCs w:val="22"/>
              </w:rPr>
              <w:t xml:space="preserve"> </w:t>
            </w:r>
            <w:proofErr w:type="spellStart"/>
            <w:r w:rsidRPr="00A64147">
              <w:rPr>
                <w:sz w:val="22"/>
                <w:szCs w:val="22"/>
              </w:rPr>
              <w:t>communication</w:t>
            </w:r>
            <w:proofErr w:type="spellEnd"/>
          </w:p>
        </w:tc>
        <w:tc>
          <w:tcPr>
            <w:tcW w:w="7512" w:type="dxa"/>
          </w:tcPr>
          <w:p w14:paraId="6D35680B" w14:textId="77777777" w:rsidR="00690AC1" w:rsidRPr="00A64147" w:rsidRDefault="00242D42">
            <w:proofErr w:type="spellStart"/>
            <w:r w:rsidRPr="00A64147">
              <w:rPr>
                <w:sz w:val="22"/>
                <w:szCs w:val="22"/>
              </w:rPr>
              <w:t>By</w:t>
            </w:r>
            <w:proofErr w:type="spellEnd"/>
            <w:r w:rsidRPr="00A64147">
              <w:rPr>
                <w:sz w:val="22"/>
                <w:szCs w:val="22"/>
              </w:rPr>
              <w:t xml:space="preserve"> </w:t>
            </w:r>
            <w:proofErr w:type="spellStart"/>
            <w:r w:rsidRPr="00A64147">
              <w:rPr>
                <w:sz w:val="22"/>
                <w:szCs w:val="22"/>
              </w:rPr>
              <w:t>embracing</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intrinsic</w:t>
            </w:r>
            <w:proofErr w:type="spellEnd"/>
            <w:r w:rsidRPr="00A64147">
              <w:rPr>
                <w:sz w:val="22"/>
                <w:szCs w:val="22"/>
              </w:rPr>
              <w:t xml:space="preserve"> </w:t>
            </w:r>
            <w:proofErr w:type="spellStart"/>
            <w:r w:rsidRPr="00A64147">
              <w:rPr>
                <w:sz w:val="22"/>
                <w:szCs w:val="22"/>
              </w:rPr>
              <w:t>multidisciplinarity</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internal</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highlighting</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main</w:t>
            </w:r>
            <w:proofErr w:type="spellEnd"/>
            <w:r w:rsidRPr="00A64147">
              <w:rPr>
                <w:sz w:val="22"/>
                <w:szCs w:val="22"/>
              </w:rPr>
              <w:t xml:space="preserve"> </w:t>
            </w:r>
            <w:proofErr w:type="spellStart"/>
            <w:r w:rsidRPr="00A64147">
              <w:rPr>
                <w:sz w:val="22"/>
                <w:szCs w:val="22"/>
              </w:rPr>
              <w:t>contributions</w:t>
            </w:r>
            <w:proofErr w:type="spellEnd"/>
            <w:r w:rsidRPr="00A64147">
              <w:rPr>
                <w:sz w:val="22"/>
                <w:szCs w:val="22"/>
              </w:rPr>
              <w:t xml:space="preserve"> </w:t>
            </w:r>
            <w:proofErr w:type="spellStart"/>
            <w:r w:rsidRPr="00A64147">
              <w:rPr>
                <w:sz w:val="22"/>
                <w:szCs w:val="22"/>
              </w:rPr>
              <w:t>given</w:t>
            </w:r>
            <w:proofErr w:type="spellEnd"/>
            <w:r w:rsidRPr="00A64147">
              <w:rPr>
                <w:sz w:val="22"/>
                <w:szCs w:val="22"/>
              </w:rPr>
              <w:t xml:space="preserve"> </w:t>
            </w:r>
            <w:proofErr w:type="spellStart"/>
            <w:r w:rsidRPr="00A64147">
              <w:rPr>
                <w:sz w:val="22"/>
                <w:szCs w:val="22"/>
              </w:rPr>
              <w:t>by</w:t>
            </w:r>
            <w:proofErr w:type="spellEnd"/>
            <w:r w:rsidRPr="00A64147">
              <w:rPr>
                <w:sz w:val="22"/>
                <w:szCs w:val="22"/>
              </w:rPr>
              <w:t xml:space="preserve"> </w:t>
            </w:r>
            <w:proofErr w:type="spellStart"/>
            <w:r w:rsidRPr="00A64147">
              <w:rPr>
                <w:sz w:val="22"/>
                <w:szCs w:val="22"/>
              </w:rPr>
              <w:t>four</w:t>
            </w:r>
            <w:proofErr w:type="spellEnd"/>
            <w:r w:rsidRPr="00A64147">
              <w:rPr>
                <w:sz w:val="22"/>
                <w:szCs w:val="22"/>
              </w:rPr>
              <w:t xml:space="preserve"> </w:t>
            </w:r>
            <w:proofErr w:type="spellStart"/>
            <w:r w:rsidRPr="00A64147">
              <w:rPr>
                <w:sz w:val="22"/>
                <w:szCs w:val="22"/>
              </w:rPr>
              <w:t>disciplines</w:t>
            </w:r>
            <w:proofErr w:type="spellEnd"/>
            <w:r w:rsidRPr="00A64147">
              <w:rPr>
                <w:sz w:val="22"/>
                <w:szCs w:val="22"/>
              </w:rPr>
              <w:t xml:space="preserve"> </w:t>
            </w:r>
            <w:proofErr w:type="spellStart"/>
            <w:r w:rsidRPr="00A64147">
              <w:rPr>
                <w:sz w:val="22"/>
                <w:szCs w:val="22"/>
              </w:rPr>
              <w:t>closely</w:t>
            </w:r>
            <w:proofErr w:type="spellEnd"/>
            <w:r w:rsidRPr="00A64147">
              <w:rPr>
                <w:sz w:val="22"/>
                <w:szCs w:val="22"/>
              </w:rPr>
              <w:t xml:space="preserve"> </w:t>
            </w:r>
            <w:proofErr w:type="spellStart"/>
            <w:r w:rsidRPr="00A64147">
              <w:rPr>
                <w:sz w:val="22"/>
                <w:szCs w:val="22"/>
              </w:rPr>
              <w:t>related</w:t>
            </w:r>
            <w:proofErr w:type="spellEnd"/>
            <w:r w:rsidRPr="00A64147">
              <w:rPr>
                <w:sz w:val="22"/>
                <w:szCs w:val="22"/>
              </w:rPr>
              <w:t xml:space="preserve"> to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field</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by</w:t>
            </w:r>
            <w:proofErr w:type="spellEnd"/>
            <w:r w:rsidRPr="00A64147">
              <w:rPr>
                <w:sz w:val="22"/>
                <w:szCs w:val="22"/>
              </w:rPr>
              <w:t xml:space="preserve"> </w:t>
            </w:r>
            <w:proofErr w:type="spellStart"/>
            <w:r w:rsidRPr="00A64147">
              <w:rPr>
                <w:sz w:val="22"/>
                <w:szCs w:val="22"/>
              </w:rPr>
              <w:t>addressing</w:t>
            </w:r>
            <w:proofErr w:type="spellEnd"/>
            <w:r w:rsidRPr="00A64147">
              <w:rPr>
                <w:sz w:val="22"/>
                <w:szCs w:val="22"/>
              </w:rPr>
              <w:t xml:space="preserve"> </w:t>
            </w:r>
            <w:proofErr w:type="spellStart"/>
            <w:r w:rsidRPr="00A64147">
              <w:rPr>
                <w:sz w:val="22"/>
                <w:szCs w:val="22"/>
              </w:rPr>
              <w:t>internal</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as</w:t>
            </w:r>
            <w:proofErr w:type="spellEnd"/>
            <w:r w:rsidRPr="00A64147">
              <w:rPr>
                <w:sz w:val="22"/>
                <w:szCs w:val="22"/>
              </w:rPr>
              <w:t xml:space="preserve"> </w:t>
            </w:r>
            <w:proofErr w:type="spellStart"/>
            <w:r w:rsidRPr="00A64147">
              <w:rPr>
                <w:sz w:val="22"/>
                <w:szCs w:val="22"/>
              </w:rPr>
              <w:t>strategic</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we</w:t>
            </w:r>
            <w:proofErr w:type="spellEnd"/>
            <w:r w:rsidRPr="00A64147">
              <w:rPr>
                <w:sz w:val="22"/>
                <w:szCs w:val="22"/>
              </w:rPr>
              <w:t xml:space="preserve"> </w:t>
            </w:r>
            <w:proofErr w:type="spellStart"/>
            <w:r w:rsidRPr="00A64147">
              <w:rPr>
                <w:sz w:val="22"/>
                <w:szCs w:val="22"/>
              </w:rPr>
              <w:t>wanted</w:t>
            </w:r>
            <w:proofErr w:type="spellEnd"/>
            <w:r w:rsidRPr="00A64147">
              <w:rPr>
                <w:sz w:val="22"/>
                <w:szCs w:val="22"/>
              </w:rPr>
              <w:t xml:space="preserve"> to </w:t>
            </w:r>
            <w:proofErr w:type="spellStart"/>
            <w:r w:rsidRPr="00A64147">
              <w:rPr>
                <w:sz w:val="22"/>
                <w:szCs w:val="22"/>
              </w:rPr>
              <w:t>convey</w:t>
            </w:r>
            <w:proofErr w:type="spellEnd"/>
            <w:r w:rsidRPr="00A64147">
              <w:rPr>
                <w:sz w:val="22"/>
                <w:szCs w:val="22"/>
              </w:rPr>
              <w:t xml:space="preserve"> </w:t>
            </w:r>
            <w:proofErr w:type="spellStart"/>
            <w:r w:rsidRPr="00A64147">
              <w:rPr>
                <w:sz w:val="22"/>
                <w:szCs w:val="22"/>
              </w:rPr>
              <w:t>that</w:t>
            </w:r>
            <w:proofErr w:type="spellEnd"/>
            <w:r w:rsidRPr="00A64147">
              <w:rPr>
                <w:sz w:val="22"/>
                <w:szCs w:val="22"/>
              </w:rPr>
              <w:t xml:space="preserve"> </w:t>
            </w:r>
            <w:proofErr w:type="spellStart"/>
            <w:r w:rsidRPr="00A64147">
              <w:rPr>
                <w:sz w:val="22"/>
                <w:szCs w:val="22"/>
              </w:rPr>
              <w:t>internal</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as</w:t>
            </w:r>
            <w:proofErr w:type="spellEnd"/>
            <w:r w:rsidRPr="00A64147">
              <w:rPr>
                <w:sz w:val="22"/>
                <w:szCs w:val="22"/>
              </w:rPr>
              <w:t xml:space="preserve"> </w:t>
            </w:r>
            <w:proofErr w:type="spellStart"/>
            <w:r w:rsidRPr="00A64147">
              <w:rPr>
                <w:sz w:val="22"/>
                <w:szCs w:val="22"/>
              </w:rPr>
              <w:t>an</w:t>
            </w:r>
            <w:proofErr w:type="spellEnd"/>
            <w:r w:rsidRPr="00A64147">
              <w:rPr>
                <w:sz w:val="22"/>
                <w:szCs w:val="22"/>
              </w:rPr>
              <w:t xml:space="preserve"> </w:t>
            </w:r>
            <w:proofErr w:type="spellStart"/>
            <w:r w:rsidRPr="00A64147">
              <w:rPr>
                <w:sz w:val="22"/>
                <w:szCs w:val="22"/>
              </w:rPr>
              <w:t>aspiring</w:t>
            </w:r>
            <w:proofErr w:type="spellEnd"/>
            <w:r w:rsidRPr="00A64147">
              <w:rPr>
                <w:sz w:val="22"/>
                <w:szCs w:val="22"/>
              </w:rPr>
              <w:t xml:space="preserve"> </w:t>
            </w:r>
            <w:proofErr w:type="spellStart"/>
            <w:r w:rsidRPr="00A64147">
              <w:rPr>
                <w:sz w:val="22"/>
                <w:szCs w:val="22"/>
              </w:rPr>
              <w:t>discipline</w:t>
            </w:r>
            <w:proofErr w:type="spellEnd"/>
            <w:r w:rsidRPr="00A64147">
              <w:rPr>
                <w:sz w:val="22"/>
                <w:szCs w:val="22"/>
              </w:rPr>
              <w:t xml:space="preserve">, </w:t>
            </w:r>
            <w:proofErr w:type="spellStart"/>
            <w:r w:rsidRPr="00A64147">
              <w:rPr>
                <w:sz w:val="22"/>
                <w:szCs w:val="22"/>
              </w:rPr>
              <w:t>will</w:t>
            </w:r>
            <w:proofErr w:type="spellEnd"/>
            <w:r w:rsidRPr="00A64147">
              <w:rPr>
                <w:sz w:val="22"/>
                <w:szCs w:val="22"/>
              </w:rPr>
              <w:t xml:space="preserve"> </w:t>
            </w:r>
            <w:proofErr w:type="spellStart"/>
            <w:r w:rsidRPr="00A64147">
              <w:rPr>
                <w:sz w:val="22"/>
                <w:szCs w:val="22"/>
              </w:rPr>
              <w:t>not</w:t>
            </w:r>
            <w:proofErr w:type="spellEnd"/>
            <w:r w:rsidRPr="00A64147">
              <w:rPr>
                <w:sz w:val="22"/>
                <w:szCs w:val="22"/>
              </w:rPr>
              <w:t xml:space="preserve"> </w:t>
            </w:r>
            <w:proofErr w:type="spellStart"/>
            <w:r w:rsidRPr="00A64147">
              <w:rPr>
                <w:sz w:val="22"/>
                <w:szCs w:val="22"/>
              </w:rPr>
              <w:t>make</w:t>
            </w:r>
            <w:proofErr w:type="spellEnd"/>
            <w:r w:rsidRPr="00A64147">
              <w:rPr>
                <w:sz w:val="22"/>
                <w:szCs w:val="22"/>
              </w:rPr>
              <w:t xml:space="preserve"> </w:t>
            </w:r>
            <w:proofErr w:type="spellStart"/>
            <w:r w:rsidRPr="00A64147">
              <w:rPr>
                <w:sz w:val="22"/>
                <w:szCs w:val="22"/>
              </w:rPr>
              <w:t>much</w:t>
            </w:r>
            <w:proofErr w:type="spellEnd"/>
            <w:r w:rsidRPr="00A64147">
              <w:rPr>
                <w:sz w:val="22"/>
                <w:szCs w:val="22"/>
              </w:rPr>
              <w:t xml:space="preserve"> progress </w:t>
            </w:r>
            <w:proofErr w:type="spellStart"/>
            <w:r w:rsidRPr="00A64147">
              <w:rPr>
                <w:sz w:val="22"/>
                <w:szCs w:val="22"/>
              </w:rPr>
              <w:t>if</w:t>
            </w:r>
            <w:proofErr w:type="spellEnd"/>
            <w:r w:rsidRPr="00A64147">
              <w:rPr>
                <w:sz w:val="22"/>
                <w:szCs w:val="22"/>
              </w:rPr>
              <w:t xml:space="preserve"> </w:t>
            </w:r>
            <w:proofErr w:type="spellStart"/>
            <w:r w:rsidRPr="00A64147">
              <w:rPr>
                <w:sz w:val="22"/>
                <w:szCs w:val="22"/>
              </w:rPr>
              <w:t>investigators</w:t>
            </w:r>
            <w:proofErr w:type="spellEnd"/>
            <w:r w:rsidRPr="00A64147">
              <w:rPr>
                <w:sz w:val="22"/>
                <w:szCs w:val="22"/>
              </w:rPr>
              <w:t xml:space="preserve"> </w:t>
            </w:r>
            <w:proofErr w:type="spellStart"/>
            <w:r w:rsidRPr="00A64147">
              <w:rPr>
                <w:sz w:val="22"/>
                <w:szCs w:val="22"/>
              </w:rPr>
              <w:t>continue</w:t>
            </w:r>
            <w:proofErr w:type="spellEnd"/>
            <w:r w:rsidRPr="00A64147">
              <w:rPr>
                <w:sz w:val="22"/>
                <w:szCs w:val="22"/>
              </w:rPr>
              <w:t xml:space="preserve"> to </w:t>
            </w:r>
            <w:proofErr w:type="spellStart"/>
            <w:r w:rsidRPr="00A64147">
              <w:rPr>
                <w:sz w:val="22"/>
                <w:szCs w:val="22"/>
              </w:rPr>
              <w:t>see</w:t>
            </w:r>
            <w:proofErr w:type="spellEnd"/>
            <w:r w:rsidRPr="00A64147">
              <w:rPr>
                <w:sz w:val="22"/>
                <w:szCs w:val="22"/>
              </w:rPr>
              <w:t xml:space="preserve"> it </w:t>
            </w:r>
            <w:proofErr w:type="spellStart"/>
            <w:r w:rsidRPr="00A64147">
              <w:rPr>
                <w:sz w:val="22"/>
                <w:szCs w:val="22"/>
              </w:rPr>
              <w:t>as</w:t>
            </w:r>
            <w:proofErr w:type="spellEnd"/>
            <w:r w:rsidRPr="00A64147">
              <w:rPr>
                <w:sz w:val="22"/>
                <w:szCs w:val="22"/>
              </w:rPr>
              <w:t xml:space="preserve"> </w:t>
            </w:r>
            <w:proofErr w:type="spellStart"/>
            <w:r w:rsidRPr="00A64147">
              <w:rPr>
                <w:sz w:val="22"/>
                <w:szCs w:val="22"/>
              </w:rPr>
              <w:t>dependent</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certain</w:t>
            </w:r>
            <w:proofErr w:type="spellEnd"/>
            <w:r w:rsidRPr="00A64147">
              <w:rPr>
                <w:sz w:val="22"/>
                <w:szCs w:val="22"/>
              </w:rPr>
              <w:t xml:space="preserve"> </w:t>
            </w:r>
            <w:proofErr w:type="spellStart"/>
            <w:r w:rsidRPr="00A64147">
              <w:rPr>
                <w:sz w:val="22"/>
                <w:szCs w:val="22"/>
              </w:rPr>
              <w:t>disciplinary</w:t>
            </w:r>
            <w:proofErr w:type="spellEnd"/>
            <w:r w:rsidRPr="00A64147">
              <w:rPr>
                <w:sz w:val="22"/>
                <w:szCs w:val="22"/>
              </w:rPr>
              <w:t xml:space="preserve"> </w:t>
            </w:r>
            <w:proofErr w:type="spellStart"/>
            <w:r w:rsidRPr="00A64147">
              <w:rPr>
                <w:sz w:val="22"/>
                <w:szCs w:val="22"/>
              </w:rPr>
              <w:t>theoretical</w:t>
            </w:r>
            <w:proofErr w:type="spellEnd"/>
            <w:r w:rsidRPr="00A64147">
              <w:rPr>
                <w:sz w:val="22"/>
                <w:szCs w:val="22"/>
              </w:rPr>
              <w:t xml:space="preserve"> </w:t>
            </w:r>
            <w:proofErr w:type="spellStart"/>
            <w:r w:rsidRPr="00A64147">
              <w:rPr>
                <w:sz w:val="22"/>
                <w:szCs w:val="22"/>
              </w:rPr>
              <w:t>backgrounds</w:t>
            </w:r>
            <w:proofErr w:type="spellEnd"/>
            <w:r w:rsidRPr="00A64147">
              <w:rPr>
                <w:sz w:val="22"/>
                <w:szCs w:val="22"/>
              </w:rPr>
              <w:t xml:space="preserve">. </w:t>
            </w:r>
            <w:proofErr w:type="spellStart"/>
            <w:r w:rsidRPr="00A64147">
              <w:rPr>
                <w:sz w:val="22"/>
                <w:szCs w:val="22"/>
              </w:rPr>
              <w:t>This</w:t>
            </w:r>
            <w:proofErr w:type="spellEnd"/>
            <w:r w:rsidRPr="00A64147">
              <w:rPr>
                <w:sz w:val="22"/>
                <w:szCs w:val="22"/>
              </w:rPr>
              <w:t xml:space="preserve"> </w:t>
            </w:r>
            <w:proofErr w:type="spellStart"/>
            <w:r w:rsidRPr="00A64147">
              <w:rPr>
                <w:sz w:val="22"/>
                <w:szCs w:val="22"/>
              </w:rPr>
              <w:t>is</w:t>
            </w:r>
            <w:proofErr w:type="spellEnd"/>
            <w:r w:rsidRPr="00A64147">
              <w:rPr>
                <w:sz w:val="22"/>
                <w:szCs w:val="22"/>
              </w:rPr>
              <w:t xml:space="preserve"> </w:t>
            </w:r>
            <w:proofErr w:type="spellStart"/>
            <w:r w:rsidRPr="00A64147">
              <w:rPr>
                <w:b/>
                <w:sz w:val="22"/>
                <w:szCs w:val="22"/>
              </w:rPr>
              <w:t>important</w:t>
            </w:r>
            <w:proofErr w:type="spellEnd"/>
            <w:r w:rsidRPr="00A64147">
              <w:rPr>
                <w:b/>
                <w:sz w:val="22"/>
                <w:szCs w:val="22"/>
              </w:rPr>
              <w:t xml:space="preserve"> to </w:t>
            </w:r>
            <w:proofErr w:type="spellStart"/>
            <w:r w:rsidRPr="00A64147">
              <w:rPr>
                <w:b/>
                <w:sz w:val="22"/>
                <w:szCs w:val="22"/>
              </w:rPr>
              <w:t>highlight</w:t>
            </w:r>
            <w:proofErr w:type="spellEnd"/>
            <w:r w:rsidRPr="00A64147">
              <w:rPr>
                <w:b/>
                <w:sz w:val="22"/>
                <w:szCs w:val="22"/>
              </w:rPr>
              <w:t xml:space="preserve"> </w:t>
            </w:r>
            <w:proofErr w:type="spellStart"/>
            <w:r w:rsidRPr="00A64147">
              <w:rPr>
                <w:b/>
                <w:sz w:val="22"/>
                <w:szCs w:val="22"/>
              </w:rPr>
              <w:t>the</w:t>
            </w:r>
            <w:proofErr w:type="spellEnd"/>
            <w:r w:rsidRPr="00A64147">
              <w:rPr>
                <w:b/>
                <w:sz w:val="22"/>
                <w:szCs w:val="22"/>
              </w:rPr>
              <w:t xml:space="preserve"> </w:t>
            </w:r>
            <w:proofErr w:type="spellStart"/>
            <w:r w:rsidRPr="00A64147">
              <w:rPr>
                <w:b/>
                <w:sz w:val="22"/>
                <w:szCs w:val="22"/>
              </w:rPr>
              <w:t>need</w:t>
            </w:r>
            <w:proofErr w:type="spellEnd"/>
            <w:r w:rsidRPr="00A64147">
              <w:rPr>
                <w:b/>
                <w:sz w:val="22"/>
                <w:szCs w:val="22"/>
              </w:rPr>
              <w:t xml:space="preserve"> to </w:t>
            </w:r>
            <w:proofErr w:type="spellStart"/>
            <w:r w:rsidRPr="00A64147">
              <w:rPr>
                <w:b/>
                <w:sz w:val="22"/>
                <w:szCs w:val="22"/>
              </w:rPr>
              <w:t>elevate</w:t>
            </w:r>
            <w:proofErr w:type="spellEnd"/>
            <w:r w:rsidRPr="00A64147">
              <w:rPr>
                <w:b/>
                <w:sz w:val="22"/>
                <w:szCs w:val="22"/>
              </w:rPr>
              <w:t xml:space="preserve"> </w:t>
            </w:r>
            <w:proofErr w:type="spellStart"/>
            <w:r w:rsidRPr="00A64147">
              <w:rPr>
                <w:b/>
                <w:sz w:val="22"/>
                <w:szCs w:val="22"/>
              </w:rPr>
              <w:t>internal</w:t>
            </w:r>
            <w:proofErr w:type="spellEnd"/>
            <w:r w:rsidRPr="00A64147">
              <w:rPr>
                <w:b/>
                <w:sz w:val="22"/>
                <w:szCs w:val="22"/>
              </w:rPr>
              <w:t xml:space="preserve"> </w:t>
            </w:r>
            <w:proofErr w:type="spellStart"/>
            <w:r w:rsidRPr="00A64147">
              <w:rPr>
                <w:b/>
                <w:sz w:val="22"/>
                <w:szCs w:val="22"/>
              </w:rPr>
              <w:t>communication</w:t>
            </w:r>
            <w:proofErr w:type="spellEnd"/>
            <w:r w:rsidRPr="00A64147">
              <w:rPr>
                <w:b/>
                <w:sz w:val="22"/>
                <w:szCs w:val="22"/>
              </w:rPr>
              <w:t xml:space="preserve"> </w:t>
            </w:r>
            <w:proofErr w:type="spellStart"/>
            <w:r w:rsidRPr="00A64147">
              <w:rPr>
                <w:b/>
                <w:sz w:val="22"/>
                <w:szCs w:val="22"/>
              </w:rPr>
              <w:t>as</w:t>
            </w:r>
            <w:proofErr w:type="spellEnd"/>
            <w:r w:rsidRPr="00A64147">
              <w:rPr>
                <w:b/>
                <w:sz w:val="22"/>
                <w:szCs w:val="22"/>
              </w:rPr>
              <w:t xml:space="preserve"> a </w:t>
            </w:r>
            <w:proofErr w:type="spellStart"/>
            <w:r w:rsidRPr="00A64147">
              <w:rPr>
                <w:b/>
                <w:sz w:val="22"/>
                <w:szCs w:val="22"/>
              </w:rPr>
              <w:t>profession</w:t>
            </w:r>
            <w:proofErr w:type="spellEnd"/>
            <w:r w:rsidRPr="00A64147">
              <w:rPr>
                <w:b/>
                <w:sz w:val="22"/>
                <w:szCs w:val="22"/>
              </w:rPr>
              <w:t xml:space="preserve"> </w:t>
            </w:r>
            <w:proofErr w:type="spellStart"/>
            <w:r w:rsidRPr="00A64147">
              <w:rPr>
                <w:b/>
                <w:sz w:val="22"/>
                <w:szCs w:val="22"/>
              </w:rPr>
              <w:t>and</w:t>
            </w:r>
            <w:proofErr w:type="spellEnd"/>
            <w:r w:rsidRPr="00A64147">
              <w:rPr>
                <w:b/>
                <w:sz w:val="22"/>
                <w:szCs w:val="22"/>
              </w:rPr>
              <w:t xml:space="preserve"> </w:t>
            </w:r>
            <w:proofErr w:type="spellStart"/>
            <w:r w:rsidRPr="00A64147">
              <w:rPr>
                <w:b/>
                <w:sz w:val="22"/>
                <w:szCs w:val="22"/>
              </w:rPr>
              <w:t>the</w:t>
            </w:r>
            <w:proofErr w:type="spellEnd"/>
            <w:r w:rsidRPr="00A64147">
              <w:rPr>
                <w:b/>
                <w:sz w:val="22"/>
                <w:szCs w:val="22"/>
              </w:rPr>
              <w:t xml:space="preserve"> </w:t>
            </w:r>
            <w:proofErr w:type="spellStart"/>
            <w:r w:rsidRPr="00A64147">
              <w:rPr>
                <w:b/>
                <w:sz w:val="22"/>
                <w:szCs w:val="22"/>
              </w:rPr>
              <w:t>important</w:t>
            </w:r>
            <w:proofErr w:type="spellEnd"/>
            <w:r w:rsidRPr="00A64147">
              <w:rPr>
                <w:b/>
                <w:sz w:val="22"/>
                <w:szCs w:val="22"/>
              </w:rPr>
              <w:t xml:space="preserve"> </w:t>
            </w:r>
            <w:proofErr w:type="spellStart"/>
            <w:r w:rsidRPr="00A64147">
              <w:rPr>
                <w:b/>
                <w:sz w:val="22"/>
                <w:szCs w:val="22"/>
              </w:rPr>
              <w:t>role</w:t>
            </w:r>
            <w:proofErr w:type="spellEnd"/>
            <w:r w:rsidRPr="00A64147">
              <w:rPr>
                <w:b/>
                <w:sz w:val="22"/>
                <w:szCs w:val="22"/>
              </w:rPr>
              <w:t xml:space="preserve"> </w:t>
            </w:r>
            <w:proofErr w:type="spellStart"/>
            <w:r w:rsidRPr="00A64147">
              <w:rPr>
                <w:b/>
                <w:sz w:val="22"/>
                <w:szCs w:val="22"/>
              </w:rPr>
              <w:t>that</w:t>
            </w:r>
            <w:proofErr w:type="spellEnd"/>
            <w:r w:rsidRPr="00A64147">
              <w:rPr>
                <w:b/>
                <w:sz w:val="22"/>
                <w:szCs w:val="22"/>
              </w:rPr>
              <w:t xml:space="preserve"> </w:t>
            </w:r>
            <w:proofErr w:type="spellStart"/>
            <w:r w:rsidRPr="00A64147">
              <w:rPr>
                <w:b/>
                <w:sz w:val="22"/>
                <w:szCs w:val="22"/>
              </w:rPr>
              <w:t>the</w:t>
            </w:r>
            <w:proofErr w:type="spellEnd"/>
            <w:r w:rsidRPr="00A64147">
              <w:rPr>
                <w:b/>
                <w:sz w:val="22"/>
                <w:szCs w:val="22"/>
              </w:rPr>
              <w:t xml:space="preserve"> </w:t>
            </w:r>
            <w:proofErr w:type="spellStart"/>
            <w:r w:rsidRPr="00A64147">
              <w:rPr>
                <w:b/>
                <w:sz w:val="22"/>
                <w:szCs w:val="22"/>
              </w:rPr>
              <w:t>academic</w:t>
            </w:r>
            <w:proofErr w:type="spellEnd"/>
            <w:r w:rsidRPr="00A64147">
              <w:rPr>
                <w:b/>
                <w:sz w:val="22"/>
                <w:szCs w:val="22"/>
              </w:rPr>
              <w:t xml:space="preserve"> </w:t>
            </w:r>
            <w:proofErr w:type="spellStart"/>
            <w:r w:rsidRPr="00A64147">
              <w:rPr>
                <w:b/>
                <w:sz w:val="22"/>
                <w:szCs w:val="22"/>
              </w:rPr>
              <w:t>world</w:t>
            </w:r>
            <w:proofErr w:type="spellEnd"/>
            <w:r w:rsidRPr="00A64147">
              <w:rPr>
                <w:b/>
                <w:sz w:val="22"/>
                <w:szCs w:val="22"/>
              </w:rPr>
              <w:t xml:space="preserve"> </w:t>
            </w:r>
            <w:proofErr w:type="spellStart"/>
            <w:r w:rsidRPr="00A64147">
              <w:rPr>
                <w:b/>
                <w:sz w:val="22"/>
                <w:szCs w:val="22"/>
              </w:rPr>
              <w:t>can</w:t>
            </w:r>
            <w:proofErr w:type="spellEnd"/>
            <w:r w:rsidRPr="00A64147">
              <w:rPr>
                <w:b/>
                <w:sz w:val="22"/>
                <w:szCs w:val="22"/>
              </w:rPr>
              <w:t xml:space="preserve"> </w:t>
            </w:r>
            <w:proofErr w:type="spellStart"/>
            <w:r w:rsidRPr="00A64147">
              <w:rPr>
                <w:b/>
                <w:sz w:val="22"/>
                <w:szCs w:val="22"/>
              </w:rPr>
              <w:t>play</w:t>
            </w:r>
            <w:proofErr w:type="spellEnd"/>
            <w:r w:rsidRPr="00A64147">
              <w:rPr>
                <w:b/>
                <w:sz w:val="22"/>
                <w:szCs w:val="22"/>
              </w:rPr>
              <w:t xml:space="preserve"> </w:t>
            </w:r>
            <w:proofErr w:type="spellStart"/>
            <w:r w:rsidRPr="00A64147">
              <w:rPr>
                <w:b/>
                <w:sz w:val="22"/>
                <w:szCs w:val="22"/>
              </w:rPr>
              <w:t>on</w:t>
            </w:r>
            <w:proofErr w:type="spellEnd"/>
            <w:r w:rsidRPr="00A64147">
              <w:rPr>
                <w:b/>
                <w:sz w:val="22"/>
                <w:szCs w:val="22"/>
              </w:rPr>
              <w:t xml:space="preserve"> </w:t>
            </w:r>
            <w:proofErr w:type="spellStart"/>
            <w:r w:rsidRPr="00A64147">
              <w:rPr>
                <w:b/>
                <w:sz w:val="22"/>
                <w:szCs w:val="22"/>
              </w:rPr>
              <w:t>that</w:t>
            </w:r>
            <w:proofErr w:type="spellEnd"/>
            <w:r w:rsidRPr="00A64147">
              <w:rPr>
                <w:b/>
                <w:sz w:val="22"/>
                <w:szCs w:val="22"/>
              </w:rPr>
              <w:t xml:space="preserve"> </w:t>
            </w:r>
            <w:proofErr w:type="spellStart"/>
            <w:r w:rsidRPr="00A64147">
              <w:rPr>
                <w:b/>
                <w:sz w:val="22"/>
                <w:szCs w:val="22"/>
              </w:rPr>
              <w:t>elevation</w:t>
            </w:r>
            <w:proofErr w:type="spellEnd"/>
            <w:r w:rsidRPr="00A64147">
              <w:rPr>
                <w:b/>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main</w:t>
            </w:r>
            <w:proofErr w:type="spellEnd"/>
            <w:r w:rsidRPr="00A64147">
              <w:rPr>
                <w:sz w:val="22"/>
                <w:szCs w:val="22"/>
              </w:rPr>
              <w:t xml:space="preserve"> trends </w:t>
            </w:r>
            <w:proofErr w:type="spellStart"/>
            <w:r w:rsidRPr="00A64147">
              <w:rPr>
                <w:sz w:val="22"/>
                <w:szCs w:val="22"/>
              </w:rPr>
              <w:t>showcased</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empowered</w:t>
            </w:r>
            <w:proofErr w:type="spellEnd"/>
            <w:r w:rsidRPr="00A64147">
              <w:rPr>
                <w:sz w:val="22"/>
                <w:szCs w:val="22"/>
              </w:rPr>
              <w:t xml:space="preserve"> status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employee</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rise</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Internet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social</w:t>
            </w:r>
            <w:proofErr w:type="spellEnd"/>
            <w:r w:rsidRPr="00A64147">
              <w:rPr>
                <w:sz w:val="22"/>
                <w:szCs w:val="22"/>
              </w:rPr>
              <w:t xml:space="preserve"> </w:t>
            </w:r>
            <w:proofErr w:type="spellStart"/>
            <w:r w:rsidRPr="00A64147">
              <w:rPr>
                <w:sz w:val="22"/>
                <w:szCs w:val="22"/>
              </w:rPr>
              <w:t>media</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a </w:t>
            </w:r>
            <w:proofErr w:type="spellStart"/>
            <w:r w:rsidRPr="00A64147">
              <w:rPr>
                <w:sz w:val="22"/>
                <w:szCs w:val="22"/>
              </w:rPr>
              <w:t>pursuit</w:t>
            </w:r>
            <w:proofErr w:type="spellEnd"/>
            <w:r w:rsidRPr="00A64147">
              <w:rPr>
                <w:sz w:val="22"/>
                <w:szCs w:val="22"/>
              </w:rPr>
              <w:t xml:space="preserve"> </w:t>
            </w:r>
            <w:proofErr w:type="spellStart"/>
            <w:r w:rsidRPr="00A64147">
              <w:rPr>
                <w:sz w:val="22"/>
                <w:szCs w:val="22"/>
              </w:rPr>
              <w:t>for</w:t>
            </w:r>
            <w:proofErr w:type="spellEnd"/>
            <w:r w:rsidRPr="00A64147">
              <w:rPr>
                <w:sz w:val="22"/>
                <w:szCs w:val="22"/>
              </w:rPr>
              <w:t xml:space="preserve"> </w:t>
            </w:r>
            <w:proofErr w:type="spellStart"/>
            <w:r w:rsidRPr="00A64147">
              <w:rPr>
                <w:sz w:val="22"/>
                <w:szCs w:val="22"/>
              </w:rPr>
              <w:t>evaluation</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control</w:t>
            </w:r>
            <w:proofErr w:type="spellEnd"/>
            <w:r w:rsidRPr="00A64147">
              <w:rPr>
                <w:sz w:val="22"/>
                <w:szCs w:val="22"/>
              </w:rPr>
              <w:t xml:space="preserve">) </w:t>
            </w:r>
            <w:proofErr w:type="spellStart"/>
            <w:r w:rsidRPr="00A64147">
              <w:rPr>
                <w:sz w:val="22"/>
                <w:szCs w:val="22"/>
              </w:rPr>
              <w:t>demand</w:t>
            </w:r>
            <w:proofErr w:type="spellEnd"/>
            <w:r w:rsidRPr="00A64147">
              <w:rPr>
                <w:sz w:val="22"/>
                <w:szCs w:val="22"/>
              </w:rPr>
              <w:t xml:space="preserve"> </w:t>
            </w:r>
            <w:proofErr w:type="spellStart"/>
            <w:r w:rsidRPr="00A64147">
              <w:rPr>
                <w:sz w:val="22"/>
                <w:szCs w:val="22"/>
              </w:rPr>
              <w:t>for</w:t>
            </w:r>
            <w:proofErr w:type="spellEnd"/>
            <w:r w:rsidRPr="00A64147">
              <w:rPr>
                <w:sz w:val="22"/>
                <w:szCs w:val="22"/>
              </w:rPr>
              <w:t xml:space="preserve"> </w:t>
            </w:r>
            <w:proofErr w:type="spellStart"/>
            <w:r w:rsidRPr="00A64147">
              <w:rPr>
                <w:sz w:val="22"/>
                <w:szCs w:val="22"/>
              </w:rPr>
              <w:t>adjustments</w:t>
            </w:r>
            <w:proofErr w:type="spellEnd"/>
            <w:r w:rsidRPr="00A64147">
              <w:rPr>
                <w:sz w:val="22"/>
                <w:szCs w:val="22"/>
              </w:rPr>
              <w:t xml:space="preserve"> </w:t>
            </w:r>
            <w:proofErr w:type="spellStart"/>
            <w:r w:rsidRPr="00A64147">
              <w:rPr>
                <w:sz w:val="22"/>
                <w:szCs w:val="22"/>
              </w:rPr>
              <w:t>in</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organization</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hierarchization</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work</w:t>
            </w:r>
            <w:proofErr w:type="spellEnd"/>
            <w:r w:rsidRPr="00A64147">
              <w:rPr>
                <w:sz w:val="22"/>
                <w:szCs w:val="22"/>
              </w:rPr>
              <w:t xml:space="preserve">, </w:t>
            </w:r>
            <w:proofErr w:type="spellStart"/>
            <w:r w:rsidRPr="00A64147">
              <w:rPr>
                <w:sz w:val="22"/>
                <w:szCs w:val="22"/>
              </w:rPr>
              <w:t>in</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training</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practitioners</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in</w:t>
            </w:r>
            <w:proofErr w:type="spellEnd"/>
            <w:r w:rsidRPr="00A64147">
              <w:rPr>
                <w:sz w:val="22"/>
                <w:szCs w:val="22"/>
              </w:rPr>
              <w:t xml:space="preserve"> a </w:t>
            </w:r>
            <w:proofErr w:type="spellStart"/>
            <w:r w:rsidRPr="00A64147">
              <w:rPr>
                <w:sz w:val="22"/>
                <w:szCs w:val="22"/>
              </w:rPr>
              <w:t>more</w:t>
            </w:r>
            <w:proofErr w:type="spellEnd"/>
            <w:r w:rsidRPr="00A64147">
              <w:rPr>
                <w:sz w:val="22"/>
                <w:szCs w:val="22"/>
              </w:rPr>
              <w:t xml:space="preserve"> </w:t>
            </w:r>
            <w:proofErr w:type="spellStart"/>
            <w:r w:rsidRPr="00A64147">
              <w:rPr>
                <w:sz w:val="22"/>
                <w:szCs w:val="22"/>
              </w:rPr>
              <w:t>sustained</w:t>
            </w:r>
            <w:proofErr w:type="spellEnd"/>
            <w:r w:rsidRPr="00A64147">
              <w:rPr>
                <w:sz w:val="22"/>
                <w:szCs w:val="22"/>
              </w:rPr>
              <w:t xml:space="preserve"> </w:t>
            </w:r>
            <w:proofErr w:type="spellStart"/>
            <w:r w:rsidRPr="00A64147">
              <w:rPr>
                <w:sz w:val="22"/>
                <w:szCs w:val="22"/>
              </w:rPr>
              <w:t>proof</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results</w:t>
            </w:r>
            <w:proofErr w:type="spellEnd"/>
            <w:r w:rsidRPr="00A64147">
              <w:rPr>
                <w:sz w:val="22"/>
                <w:szCs w:val="22"/>
              </w:rPr>
              <w:t xml:space="preserve"> </w:t>
            </w:r>
            <w:proofErr w:type="spellStart"/>
            <w:r w:rsidRPr="00A64147">
              <w:rPr>
                <w:sz w:val="22"/>
                <w:szCs w:val="22"/>
              </w:rPr>
              <w:t>achieved</w:t>
            </w:r>
            <w:proofErr w:type="spellEnd"/>
            <w:r w:rsidRPr="00A64147">
              <w:rPr>
                <w:sz w:val="22"/>
                <w:szCs w:val="22"/>
              </w:rPr>
              <w:t>.</w:t>
            </w:r>
          </w:p>
        </w:tc>
        <w:tc>
          <w:tcPr>
            <w:tcW w:w="851" w:type="dxa"/>
          </w:tcPr>
          <w:p w14:paraId="34E55805" w14:textId="77777777" w:rsidR="00690AC1" w:rsidRPr="00A64147" w:rsidRDefault="00242D42">
            <w:pPr>
              <w:jc w:val="center"/>
            </w:pPr>
            <w:r w:rsidRPr="00A64147">
              <w:rPr>
                <w:sz w:val="22"/>
                <w:szCs w:val="22"/>
              </w:rPr>
              <w:t>16</w:t>
            </w:r>
          </w:p>
        </w:tc>
      </w:tr>
      <w:tr w:rsidR="00690AC1" w:rsidRPr="00A64147" w14:paraId="6A43FEED" w14:textId="77777777">
        <w:tc>
          <w:tcPr>
            <w:tcW w:w="567" w:type="dxa"/>
          </w:tcPr>
          <w:p w14:paraId="75F92A26" w14:textId="77777777" w:rsidR="00690AC1" w:rsidRPr="00A64147" w:rsidRDefault="00242D42">
            <w:r w:rsidRPr="00A64147">
              <w:rPr>
                <w:sz w:val="22"/>
                <w:szCs w:val="22"/>
              </w:rPr>
              <w:t>2</w:t>
            </w:r>
          </w:p>
        </w:tc>
        <w:tc>
          <w:tcPr>
            <w:tcW w:w="3397" w:type="dxa"/>
          </w:tcPr>
          <w:p w14:paraId="72D2E877" w14:textId="77777777" w:rsidR="00690AC1" w:rsidRPr="00A64147" w:rsidRDefault="00242D42">
            <w:pPr>
              <w:ind w:left="-114" w:right="-248"/>
            </w:pPr>
            <w:r w:rsidRPr="00A64147">
              <w:rPr>
                <w:sz w:val="22"/>
                <w:szCs w:val="22"/>
              </w:rPr>
              <w:t xml:space="preserve">Zaumane, I., Leščevica, M. (2021), </w:t>
            </w:r>
            <w:proofErr w:type="spellStart"/>
            <w:r w:rsidRPr="00A64147">
              <w:rPr>
                <w:b/>
                <w:sz w:val="22"/>
                <w:szCs w:val="22"/>
              </w:rPr>
              <w:t>Functional</w:t>
            </w:r>
            <w:proofErr w:type="spellEnd"/>
            <w:r w:rsidRPr="00A64147">
              <w:rPr>
                <w:b/>
                <w:sz w:val="22"/>
                <w:szCs w:val="22"/>
              </w:rPr>
              <w:t xml:space="preserve"> </w:t>
            </w:r>
            <w:proofErr w:type="spellStart"/>
            <w:r w:rsidRPr="00A64147">
              <w:rPr>
                <w:b/>
                <w:sz w:val="22"/>
                <w:szCs w:val="22"/>
              </w:rPr>
              <w:t>responsibility</w:t>
            </w:r>
            <w:proofErr w:type="spellEnd"/>
            <w:r w:rsidRPr="00A64147">
              <w:rPr>
                <w:b/>
                <w:sz w:val="22"/>
                <w:szCs w:val="22"/>
              </w:rPr>
              <w:t xml:space="preserve"> </w:t>
            </w:r>
            <w:proofErr w:type="spellStart"/>
            <w:r w:rsidRPr="00A64147">
              <w:rPr>
                <w:b/>
                <w:sz w:val="22"/>
                <w:szCs w:val="22"/>
              </w:rPr>
              <w:t>for</w:t>
            </w:r>
            <w:proofErr w:type="spellEnd"/>
            <w:r w:rsidRPr="00A64147">
              <w:rPr>
                <w:b/>
                <w:sz w:val="22"/>
                <w:szCs w:val="22"/>
              </w:rPr>
              <w:t xml:space="preserve"> </w:t>
            </w:r>
            <w:proofErr w:type="spellStart"/>
            <w:r w:rsidRPr="00A64147">
              <w:rPr>
                <w:b/>
                <w:sz w:val="22"/>
                <w:szCs w:val="22"/>
              </w:rPr>
              <w:t>internal</w:t>
            </w:r>
            <w:proofErr w:type="spellEnd"/>
            <w:r w:rsidRPr="00A64147">
              <w:rPr>
                <w:b/>
                <w:sz w:val="22"/>
                <w:szCs w:val="22"/>
              </w:rPr>
              <w:t xml:space="preserve"> </w:t>
            </w:r>
            <w:proofErr w:type="spellStart"/>
            <w:r w:rsidRPr="00A64147">
              <w:rPr>
                <w:b/>
                <w:sz w:val="22"/>
                <w:szCs w:val="22"/>
              </w:rPr>
              <w:t>communication</w:t>
            </w:r>
            <w:proofErr w:type="spellEnd"/>
            <w:r w:rsidRPr="00A64147">
              <w:rPr>
                <w:b/>
                <w:sz w:val="22"/>
                <w:szCs w:val="22"/>
              </w:rPr>
              <w:t xml:space="preserve"> </w:t>
            </w:r>
            <w:proofErr w:type="spellStart"/>
            <w:r w:rsidRPr="00A64147">
              <w:rPr>
                <w:b/>
                <w:sz w:val="22"/>
                <w:szCs w:val="22"/>
              </w:rPr>
              <w:t>management</w:t>
            </w:r>
            <w:proofErr w:type="spellEnd"/>
            <w:r w:rsidRPr="00A64147">
              <w:rPr>
                <w:b/>
                <w:sz w:val="22"/>
                <w:szCs w:val="22"/>
              </w:rPr>
              <w:t xml:space="preserve"> </w:t>
            </w:r>
            <w:proofErr w:type="spellStart"/>
            <w:r w:rsidRPr="00A64147">
              <w:rPr>
                <w:b/>
                <w:sz w:val="22"/>
                <w:szCs w:val="22"/>
              </w:rPr>
              <w:t>and</w:t>
            </w:r>
            <w:proofErr w:type="spellEnd"/>
            <w:r w:rsidRPr="00A64147">
              <w:rPr>
                <w:b/>
                <w:sz w:val="22"/>
                <w:szCs w:val="22"/>
              </w:rPr>
              <w:t xml:space="preserve"> </w:t>
            </w:r>
            <w:proofErr w:type="spellStart"/>
            <w:r w:rsidRPr="00A64147">
              <w:rPr>
                <w:b/>
                <w:sz w:val="22"/>
                <w:szCs w:val="22"/>
              </w:rPr>
              <w:t>its</w:t>
            </w:r>
            <w:proofErr w:type="spellEnd"/>
            <w:r w:rsidRPr="00A64147">
              <w:rPr>
                <w:b/>
                <w:sz w:val="22"/>
                <w:szCs w:val="22"/>
              </w:rPr>
              <w:t xml:space="preserve"> </w:t>
            </w:r>
            <w:proofErr w:type="spellStart"/>
            <w:r w:rsidRPr="00A64147">
              <w:rPr>
                <w:b/>
                <w:sz w:val="22"/>
                <w:szCs w:val="22"/>
              </w:rPr>
              <w:t>integration</w:t>
            </w:r>
            <w:proofErr w:type="spellEnd"/>
            <w:r w:rsidRPr="00A64147">
              <w:rPr>
                <w:b/>
                <w:sz w:val="22"/>
                <w:szCs w:val="22"/>
              </w:rPr>
              <w:t xml:space="preserve"> </w:t>
            </w:r>
            <w:proofErr w:type="spellStart"/>
            <w:r w:rsidRPr="00A64147">
              <w:rPr>
                <w:b/>
                <w:sz w:val="22"/>
                <w:szCs w:val="22"/>
              </w:rPr>
              <w:t>in</w:t>
            </w:r>
            <w:proofErr w:type="spellEnd"/>
            <w:r w:rsidRPr="00A64147">
              <w:rPr>
                <w:b/>
                <w:sz w:val="22"/>
                <w:szCs w:val="22"/>
              </w:rPr>
              <w:t xml:space="preserve"> </w:t>
            </w:r>
            <w:proofErr w:type="spellStart"/>
            <w:r w:rsidRPr="00A64147">
              <w:rPr>
                <w:b/>
                <w:sz w:val="22"/>
                <w:szCs w:val="22"/>
              </w:rPr>
              <w:t>contemporary</w:t>
            </w:r>
            <w:proofErr w:type="spellEnd"/>
            <w:r w:rsidRPr="00A64147">
              <w:rPr>
                <w:b/>
                <w:sz w:val="22"/>
                <w:szCs w:val="22"/>
              </w:rPr>
              <w:t xml:space="preserve"> </w:t>
            </w:r>
            <w:proofErr w:type="spellStart"/>
            <w:r w:rsidRPr="00A64147">
              <w:rPr>
                <w:b/>
                <w:sz w:val="22"/>
                <w:szCs w:val="22"/>
              </w:rPr>
              <w:t>businesses</w:t>
            </w:r>
            <w:proofErr w:type="spellEnd"/>
            <w:r w:rsidRPr="00A64147">
              <w:rPr>
                <w:sz w:val="22"/>
                <w:szCs w:val="22"/>
              </w:rPr>
              <w:t xml:space="preserve">, </w:t>
            </w:r>
            <w:proofErr w:type="spellStart"/>
            <w:r w:rsidRPr="00A64147">
              <w:rPr>
                <w:sz w:val="22"/>
                <w:szCs w:val="22"/>
              </w:rPr>
              <w:t>International</w:t>
            </w:r>
            <w:proofErr w:type="spellEnd"/>
            <w:r w:rsidRPr="00A64147">
              <w:rPr>
                <w:sz w:val="22"/>
                <w:szCs w:val="22"/>
              </w:rPr>
              <w:t xml:space="preserve"> </w:t>
            </w:r>
            <w:proofErr w:type="spellStart"/>
            <w:r w:rsidRPr="00A64147">
              <w:rPr>
                <w:sz w:val="22"/>
                <w:szCs w:val="22"/>
              </w:rPr>
              <w:t>Journal</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Organizational</w:t>
            </w:r>
            <w:proofErr w:type="spellEnd"/>
            <w:r w:rsidRPr="00A64147">
              <w:rPr>
                <w:sz w:val="22"/>
                <w:szCs w:val="22"/>
              </w:rPr>
              <w:t xml:space="preserve"> </w:t>
            </w:r>
            <w:proofErr w:type="spellStart"/>
            <w:r w:rsidRPr="00A64147">
              <w:rPr>
                <w:sz w:val="22"/>
                <w:szCs w:val="22"/>
              </w:rPr>
              <w:t>Analysis</w:t>
            </w:r>
            <w:proofErr w:type="spellEnd"/>
            <w:r w:rsidRPr="00A64147">
              <w:rPr>
                <w:sz w:val="22"/>
                <w:szCs w:val="22"/>
              </w:rPr>
              <w:t xml:space="preserve">, </w:t>
            </w:r>
            <w:proofErr w:type="spellStart"/>
            <w:r w:rsidRPr="00A64147">
              <w:rPr>
                <w:sz w:val="22"/>
                <w:szCs w:val="22"/>
              </w:rPr>
              <w:t>Vol</w:t>
            </w:r>
            <w:proofErr w:type="spellEnd"/>
            <w:r w:rsidRPr="00A64147">
              <w:rPr>
                <w:sz w:val="22"/>
                <w:szCs w:val="22"/>
              </w:rPr>
              <w:t xml:space="preserve">. </w:t>
            </w:r>
            <w:proofErr w:type="spellStart"/>
            <w:r w:rsidRPr="00A64147">
              <w:rPr>
                <w:sz w:val="22"/>
                <w:szCs w:val="22"/>
              </w:rPr>
              <w:t>ahead-of-print</w:t>
            </w:r>
            <w:proofErr w:type="spellEnd"/>
            <w:r w:rsidRPr="00A64147">
              <w:rPr>
                <w:sz w:val="22"/>
                <w:szCs w:val="22"/>
              </w:rPr>
              <w:t xml:space="preserve"> No. </w:t>
            </w:r>
            <w:proofErr w:type="spellStart"/>
            <w:r w:rsidRPr="00A64147">
              <w:rPr>
                <w:sz w:val="22"/>
                <w:szCs w:val="22"/>
              </w:rPr>
              <w:t>ahead-of-print</w:t>
            </w:r>
            <w:proofErr w:type="spellEnd"/>
            <w:r w:rsidRPr="00A64147">
              <w:rPr>
                <w:sz w:val="22"/>
                <w:szCs w:val="22"/>
              </w:rPr>
              <w:t xml:space="preserve">. </w:t>
            </w:r>
            <w:hyperlink r:id="rId113">
              <w:r w:rsidRPr="00A64147">
                <w:rPr>
                  <w:color w:val="0000FF"/>
                  <w:sz w:val="22"/>
                  <w:szCs w:val="22"/>
                  <w:u w:val="single"/>
                </w:rPr>
                <w:t>https://doi.org/10.1108/IJOA-06-2021-2822</w:t>
              </w:r>
            </w:hyperlink>
          </w:p>
          <w:p w14:paraId="202D1664" w14:textId="77777777" w:rsidR="00690AC1" w:rsidRPr="00A64147" w:rsidRDefault="00690AC1">
            <w:pPr>
              <w:ind w:left="-114" w:right="-248"/>
            </w:pPr>
          </w:p>
        </w:tc>
        <w:tc>
          <w:tcPr>
            <w:tcW w:w="1560" w:type="dxa"/>
          </w:tcPr>
          <w:p w14:paraId="7CC0C939" w14:textId="77777777" w:rsidR="00690AC1" w:rsidRPr="00A64147" w:rsidRDefault="00242D42">
            <w:pPr>
              <w:ind w:left="-107" w:right="-101" w:firstLine="107"/>
              <w:jc w:val="center"/>
            </w:pPr>
            <w:proofErr w:type="spellStart"/>
            <w:r w:rsidRPr="00A64147">
              <w:rPr>
                <w:sz w:val="22"/>
                <w:szCs w:val="22"/>
              </w:rPr>
              <w:t>Functional</w:t>
            </w:r>
            <w:proofErr w:type="spellEnd"/>
            <w:r w:rsidRPr="00A64147">
              <w:rPr>
                <w:sz w:val="22"/>
                <w:szCs w:val="22"/>
              </w:rPr>
              <w:t xml:space="preserve"> </w:t>
            </w:r>
            <w:proofErr w:type="spellStart"/>
            <w:r w:rsidRPr="00A64147">
              <w:rPr>
                <w:sz w:val="22"/>
                <w:szCs w:val="22"/>
              </w:rPr>
              <w:t>responsibility</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internal</w:t>
            </w:r>
            <w:proofErr w:type="spellEnd"/>
            <w:r w:rsidRPr="00A64147">
              <w:rPr>
                <w:sz w:val="22"/>
                <w:szCs w:val="22"/>
              </w:rPr>
              <w:t xml:space="preserve"> </w:t>
            </w:r>
          </w:p>
          <w:p w14:paraId="0AF49A2E" w14:textId="77777777" w:rsidR="00690AC1" w:rsidRPr="00A64147" w:rsidRDefault="00242D42">
            <w:pPr>
              <w:ind w:left="-107" w:right="-101" w:firstLine="107"/>
              <w:jc w:val="center"/>
            </w:pPr>
            <w:proofErr w:type="spellStart"/>
            <w:r w:rsidRPr="00A64147">
              <w:rPr>
                <w:sz w:val="22"/>
                <w:szCs w:val="22"/>
              </w:rPr>
              <w:t>communication</w:t>
            </w:r>
            <w:proofErr w:type="spellEnd"/>
          </w:p>
        </w:tc>
        <w:tc>
          <w:tcPr>
            <w:tcW w:w="7512" w:type="dxa"/>
          </w:tcPr>
          <w:p w14:paraId="64CB7D99" w14:textId="77777777" w:rsidR="00690AC1" w:rsidRPr="00A64147" w:rsidRDefault="00242D42">
            <w:pPr>
              <w:ind w:right="-108"/>
            </w:pPr>
            <w:proofErr w:type="spellStart"/>
            <w:r w:rsidRPr="00A64147">
              <w:rPr>
                <w:sz w:val="22"/>
                <w:szCs w:val="22"/>
              </w:rPr>
              <w:t>Interpreting</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findings</w:t>
            </w:r>
            <w:proofErr w:type="spellEnd"/>
            <w:r w:rsidRPr="00A64147">
              <w:rPr>
                <w:sz w:val="22"/>
                <w:szCs w:val="22"/>
              </w:rPr>
              <w:t xml:space="preserve"> </w:t>
            </w:r>
            <w:proofErr w:type="spellStart"/>
            <w:r w:rsidRPr="00A64147">
              <w:rPr>
                <w:sz w:val="22"/>
                <w:szCs w:val="22"/>
              </w:rPr>
              <w:t>from</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literature</w:t>
            </w:r>
            <w:proofErr w:type="spellEnd"/>
            <w:r w:rsidRPr="00A64147">
              <w:rPr>
                <w:sz w:val="22"/>
                <w:szCs w:val="22"/>
              </w:rPr>
              <w:t xml:space="preserve"> </w:t>
            </w:r>
            <w:proofErr w:type="spellStart"/>
            <w:r w:rsidRPr="00A64147">
              <w:rPr>
                <w:sz w:val="22"/>
                <w:szCs w:val="22"/>
              </w:rPr>
              <w:t>review</w:t>
            </w:r>
            <w:proofErr w:type="spellEnd"/>
            <w:r w:rsidRPr="00A64147">
              <w:rPr>
                <w:sz w:val="22"/>
                <w:szCs w:val="22"/>
              </w:rPr>
              <w:t xml:space="preserve">, </w:t>
            </w:r>
            <w:proofErr w:type="spellStart"/>
            <w:r w:rsidRPr="00A64147">
              <w:rPr>
                <w:sz w:val="22"/>
                <w:szCs w:val="22"/>
              </w:rPr>
              <w:t>responses</w:t>
            </w:r>
            <w:proofErr w:type="spellEnd"/>
            <w:r w:rsidRPr="00A64147">
              <w:rPr>
                <w:sz w:val="22"/>
                <w:szCs w:val="22"/>
              </w:rPr>
              <w:t xml:space="preserve"> </w:t>
            </w:r>
            <w:proofErr w:type="spellStart"/>
            <w:r w:rsidRPr="00A64147">
              <w:rPr>
                <w:sz w:val="22"/>
                <w:szCs w:val="22"/>
              </w:rPr>
              <w:t>from</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sector’s</w:t>
            </w:r>
            <w:proofErr w:type="spellEnd"/>
            <w:r w:rsidRPr="00A64147">
              <w:rPr>
                <w:sz w:val="22"/>
                <w:szCs w:val="22"/>
              </w:rPr>
              <w:t xml:space="preserve"> </w:t>
            </w:r>
            <w:proofErr w:type="spellStart"/>
            <w:r w:rsidRPr="00A64147">
              <w:rPr>
                <w:sz w:val="22"/>
                <w:szCs w:val="22"/>
              </w:rPr>
              <w:t>professionals</w:t>
            </w:r>
            <w:proofErr w:type="spellEnd"/>
            <w:r w:rsidRPr="00A64147">
              <w:rPr>
                <w:sz w:val="22"/>
                <w:szCs w:val="22"/>
              </w:rPr>
              <w:t xml:space="preserve"> </w:t>
            </w:r>
            <w:proofErr w:type="spellStart"/>
            <w:r w:rsidRPr="00A64147">
              <w:rPr>
                <w:sz w:val="22"/>
                <w:szCs w:val="22"/>
              </w:rPr>
              <w:t>about</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responsibilities</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internal</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information</w:t>
            </w:r>
            <w:proofErr w:type="spellEnd"/>
            <w:r w:rsidRPr="00A64147">
              <w:rPr>
                <w:sz w:val="22"/>
                <w:szCs w:val="22"/>
              </w:rPr>
              <w:t xml:space="preserve"> </w:t>
            </w:r>
            <w:proofErr w:type="spellStart"/>
            <w:r w:rsidRPr="00A64147">
              <w:rPr>
                <w:sz w:val="22"/>
                <w:szCs w:val="22"/>
              </w:rPr>
              <w:t>about</w:t>
            </w:r>
            <w:proofErr w:type="spellEnd"/>
            <w:r w:rsidRPr="00A64147">
              <w:rPr>
                <w:sz w:val="22"/>
                <w:szCs w:val="22"/>
              </w:rPr>
              <w:t xml:space="preserve"> ICM </w:t>
            </w:r>
            <w:proofErr w:type="spellStart"/>
            <w:r w:rsidRPr="00A64147">
              <w:rPr>
                <w:sz w:val="22"/>
                <w:szCs w:val="22"/>
              </w:rPr>
              <w:t>in</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four</w:t>
            </w:r>
            <w:proofErr w:type="spellEnd"/>
            <w:r w:rsidRPr="00A64147">
              <w:rPr>
                <w:sz w:val="22"/>
                <w:szCs w:val="22"/>
              </w:rPr>
              <w:t xml:space="preserve"> </w:t>
            </w:r>
            <w:proofErr w:type="spellStart"/>
            <w:r w:rsidRPr="00A64147">
              <w:rPr>
                <w:sz w:val="22"/>
                <w:szCs w:val="22"/>
              </w:rPr>
              <w:t>companies</w:t>
            </w:r>
            <w:proofErr w:type="spellEnd"/>
            <w:r w:rsidRPr="00A64147">
              <w:rPr>
                <w:sz w:val="22"/>
                <w:szCs w:val="22"/>
              </w:rPr>
              <w:t xml:space="preserve">, it </w:t>
            </w:r>
            <w:proofErr w:type="spellStart"/>
            <w:r w:rsidRPr="00A64147">
              <w:rPr>
                <w:sz w:val="22"/>
                <w:szCs w:val="22"/>
              </w:rPr>
              <w:t>can</w:t>
            </w:r>
            <w:proofErr w:type="spellEnd"/>
            <w:r w:rsidRPr="00A64147">
              <w:rPr>
                <w:sz w:val="22"/>
                <w:szCs w:val="22"/>
              </w:rPr>
              <w:t xml:space="preserve"> </w:t>
            </w:r>
            <w:proofErr w:type="spellStart"/>
            <w:r w:rsidRPr="00A64147">
              <w:rPr>
                <w:sz w:val="22"/>
                <w:szCs w:val="22"/>
              </w:rPr>
              <w:t>be</w:t>
            </w:r>
            <w:proofErr w:type="spellEnd"/>
            <w:r w:rsidRPr="00A64147">
              <w:rPr>
                <w:sz w:val="22"/>
                <w:szCs w:val="22"/>
              </w:rPr>
              <w:t xml:space="preserve"> </w:t>
            </w:r>
            <w:proofErr w:type="spellStart"/>
            <w:r w:rsidRPr="00A64147">
              <w:rPr>
                <w:sz w:val="22"/>
                <w:szCs w:val="22"/>
              </w:rPr>
              <w:t>concluded</w:t>
            </w:r>
            <w:proofErr w:type="spellEnd"/>
            <w:r w:rsidRPr="00A64147">
              <w:rPr>
                <w:sz w:val="22"/>
                <w:szCs w:val="22"/>
              </w:rPr>
              <w:t xml:space="preserve"> </w:t>
            </w:r>
            <w:proofErr w:type="spellStart"/>
            <w:r w:rsidRPr="00A64147">
              <w:rPr>
                <w:sz w:val="22"/>
                <w:szCs w:val="22"/>
              </w:rPr>
              <w:t>that</w:t>
            </w:r>
            <w:proofErr w:type="spellEnd"/>
            <w:r w:rsidRPr="00A64147">
              <w:rPr>
                <w:sz w:val="22"/>
                <w:szCs w:val="22"/>
              </w:rPr>
              <w:t xml:space="preserve"> </w:t>
            </w:r>
            <w:proofErr w:type="spellStart"/>
            <w:r w:rsidRPr="00A64147">
              <w:rPr>
                <w:sz w:val="22"/>
                <w:szCs w:val="22"/>
              </w:rPr>
              <w:t>company</w:t>
            </w:r>
            <w:proofErr w:type="spellEnd"/>
            <w:r w:rsidRPr="00A64147">
              <w:rPr>
                <w:sz w:val="22"/>
                <w:szCs w:val="22"/>
              </w:rPr>
              <w:t xml:space="preserve"> </w:t>
            </w:r>
            <w:proofErr w:type="spellStart"/>
            <w:r w:rsidRPr="00A64147">
              <w:rPr>
                <w:sz w:val="22"/>
                <w:szCs w:val="22"/>
              </w:rPr>
              <w:t>managers</w:t>
            </w:r>
            <w:proofErr w:type="spellEnd"/>
            <w:r w:rsidRPr="00A64147">
              <w:rPr>
                <w:sz w:val="22"/>
                <w:szCs w:val="22"/>
              </w:rPr>
              <w:t xml:space="preserve"> </w:t>
            </w:r>
            <w:proofErr w:type="spellStart"/>
            <w:r w:rsidRPr="00A64147">
              <w:rPr>
                <w:sz w:val="22"/>
                <w:szCs w:val="22"/>
              </w:rPr>
              <w:t>should</w:t>
            </w:r>
            <w:proofErr w:type="spellEnd"/>
            <w:r w:rsidRPr="00A64147">
              <w:rPr>
                <w:sz w:val="22"/>
                <w:szCs w:val="22"/>
              </w:rPr>
              <w:t xml:space="preserve"> </w:t>
            </w:r>
            <w:proofErr w:type="spellStart"/>
            <w:r w:rsidRPr="00A64147">
              <w:rPr>
                <w:sz w:val="22"/>
                <w:szCs w:val="22"/>
              </w:rPr>
              <w:t>pay</w:t>
            </w:r>
            <w:proofErr w:type="spellEnd"/>
            <w:r w:rsidRPr="00A64147">
              <w:rPr>
                <w:sz w:val="22"/>
                <w:szCs w:val="22"/>
              </w:rPr>
              <w:t xml:space="preserve"> </w:t>
            </w:r>
            <w:proofErr w:type="spellStart"/>
            <w:r w:rsidRPr="00A64147">
              <w:rPr>
                <w:sz w:val="22"/>
                <w:szCs w:val="22"/>
              </w:rPr>
              <w:t>attention</w:t>
            </w:r>
            <w:proofErr w:type="spellEnd"/>
            <w:r w:rsidRPr="00A64147">
              <w:rPr>
                <w:sz w:val="22"/>
                <w:szCs w:val="22"/>
              </w:rPr>
              <w:t xml:space="preserve"> to </w:t>
            </w:r>
            <w:proofErr w:type="spellStart"/>
            <w:r w:rsidRPr="00A64147">
              <w:rPr>
                <w:sz w:val="22"/>
                <w:szCs w:val="22"/>
              </w:rPr>
              <w:t>how</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internal</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function</w:t>
            </w:r>
            <w:proofErr w:type="spellEnd"/>
            <w:r w:rsidRPr="00A64147">
              <w:rPr>
                <w:sz w:val="22"/>
                <w:szCs w:val="22"/>
              </w:rPr>
              <w:t xml:space="preserve"> </w:t>
            </w:r>
            <w:proofErr w:type="spellStart"/>
            <w:r w:rsidRPr="00A64147">
              <w:rPr>
                <w:sz w:val="22"/>
                <w:szCs w:val="22"/>
              </w:rPr>
              <w:t>is</w:t>
            </w:r>
            <w:proofErr w:type="spellEnd"/>
            <w:r w:rsidRPr="00A64147">
              <w:rPr>
                <w:sz w:val="22"/>
                <w:szCs w:val="22"/>
              </w:rPr>
              <w:t xml:space="preserve"> </w:t>
            </w:r>
            <w:proofErr w:type="spellStart"/>
            <w:r w:rsidRPr="00A64147">
              <w:rPr>
                <w:sz w:val="22"/>
                <w:szCs w:val="22"/>
              </w:rPr>
              <w:t>positioned</w:t>
            </w:r>
            <w:proofErr w:type="spellEnd"/>
            <w:r w:rsidRPr="00A64147">
              <w:rPr>
                <w:sz w:val="22"/>
                <w:szCs w:val="22"/>
              </w:rPr>
              <w:t xml:space="preserve">, </w:t>
            </w:r>
            <w:proofErr w:type="spellStart"/>
            <w:r w:rsidRPr="00A64147">
              <w:rPr>
                <w:sz w:val="22"/>
                <w:szCs w:val="22"/>
              </w:rPr>
              <w:t>give</w:t>
            </w:r>
            <w:proofErr w:type="spellEnd"/>
            <w:r w:rsidRPr="00A64147">
              <w:rPr>
                <w:sz w:val="22"/>
                <w:szCs w:val="22"/>
              </w:rPr>
              <w:t xml:space="preserve"> a </w:t>
            </w:r>
            <w:proofErr w:type="spellStart"/>
            <w:r w:rsidRPr="00A64147">
              <w:rPr>
                <w:sz w:val="22"/>
                <w:szCs w:val="22"/>
              </w:rPr>
              <w:t>clear</w:t>
            </w:r>
            <w:proofErr w:type="spellEnd"/>
            <w:r w:rsidRPr="00A64147">
              <w:rPr>
                <w:sz w:val="22"/>
                <w:szCs w:val="22"/>
              </w:rPr>
              <w:t xml:space="preserve"> </w:t>
            </w:r>
            <w:proofErr w:type="spellStart"/>
            <w:r w:rsidRPr="00A64147">
              <w:rPr>
                <w:sz w:val="22"/>
                <w:szCs w:val="22"/>
              </w:rPr>
              <w:t>delegation</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this</w:t>
            </w:r>
            <w:proofErr w:type="spellEnd"/>
            <w:r w:rsidRPr="00A64147">
              <w:rPr>
                <w:sz w:val="22"/>
                <w:szCs w:val="22"/>
              </w:rPr>
              <w:t xml:space="preserve"> </w:t>
            </w:r>
            <w:proofErr w:type="spellStart"/>
            <w:r w:rsidRPr="00A64147">
              <w:rPr>
                <w:sz w:val="22"/>
                <w:szCs w:val="22"/>
              </w:rPr>
              <w:t>function</w:t>
            </w:r>
            <w:proofErr w:type="spellEnd"/>
            <w:r w:rsidRPr="00A64147">
              <w:rPr>
                <w:sz w:val="22"/>
                <w:szCs w:val="22"/>
              </w:rPr>
              <w:t xml:space="preserve"> to a </w:t>
            </w:r>
            <w:proofErr w:type="spellStart"/>
            <w:r w:rsidRPr="00A64147">
              <w:rPr>
                <w:sz w:val="22"/>
                <w:szCs w:val="22"/>
              </w:rPr>
              <w:t>manager</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define</w:t>
            </w:r>
            <w:proofErr w:type="spellEnd"/>
            <w:r w:rsidRPr="00A64147">
              <w:rPr>
                <w:sz w:val="22"/>
                <w:szCs w:val="22"/>
              </w:rPr>
              <w:t xml:space="preserve"> </w:t>
            </w:r>
            <w:proofErr w:type="spellStart"/>
            <w:r w:rsidRPr="00A64147">
              <w:rPr>
                <w:sz w:val="22"/>
                <w:szCs w:val="22"/>
              </w:rPr>
              <w:t>an</w:t>
            </w:r>
            <w:proofErr w:type="spellEnd"/>
            <w:r w:rsidRPr="00A64147">
              <w:rPr>
                <w:sz w:val="22"/>
                <w:szCs w:val="22"/>
              </w:rPr>
              <w:t xml:space="preserve"> </w:t>
            </w:r>
            <w:proofErr w:type="spellStart"/>
            <w:r w:rsidRPr="00A64147">
              <w:rPr>
                <w:sz w:val="22"/>
                <w:szCs w:val="22"/>
              </w:rPr>
              <w:t>expected</w:t>
            </w:r>
            <w:proofErr w:type="spellEnd"/>
            <w:r w:rsidRPr="00A64147">
              <w:rPr>
                <w:sz w:val="22"/>
                <w:szCs w:val="22"/>
              </w:rPr>
              <w:t xml:space="preserve"> </w:t>
            </w:r>
            <w:proofErr w:type="spellStart"/>
            <w:r w:rsidRPr="00A64147">
              <w:rPr>
                <w:sz w:val="22"/>
                <w:szCs w:val="22"/>
              </w:rPr>
              <w:t>result</w:t>
            </w:r>
            <w:proofErr w:type="spellEnd"/>
            <w:r w:rsidRPr="00A64147">
              <w:rPr>
                <w:sz w:val="22"/>
                <w:szCs w:val="22"/>
              </w:rPr>
              <w:t xml:space="preserve"> </w:t>
            </w:r>
            <w:proofErr w:type="spellStart"/>
            <w:r w:rsidRPr="00A64147">
              <w:rPr>
                <w:sz w:val="22"/>
                <w:szCs w:val="22"/>
              </w:rPr>
              <w:t>that</w:t>
            </w:r>
            <w:proofErr w:type="spellEnd"/>
            <w:r w:rsidRPr="00A64147">
              <w:rPr>
                <w:sz w:val="22"/>
                <w:szCs w:val="22"/>
              </w:rPr>
              <w:t xml:space="preserve"> </w:t>
            </w:r>
            <w:proofErr w:type="spellStart"/>
            <w:r w:rsidRPr="00A64147">
              <w:rPr>
                <w:sz w:val="22"/>
                <w:szCs w:val="22"/>
              </w:rPr>
              <w:t>meets</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company’s</w:t>
            </w:r>
            <w:proofErr w:type="spellEnd"/>
            <w:r w:rsidRPr="00A64147">
              <w:rPr>
                <w:sz w:val="22"/>
                <w:szCs w:val="22"/>
              </w:rPr>
              <w:t xml:space="preserve"> </w:t>
            </w:r>
            <w:proofErr w:type="spellStart"/>
            <w:r w:rsidRPr="00A64147">
              <w:rPr>
                <w:sz w:val="22"/>
                <w:szCs w:val="22"/>
              </w:rPr>
              <w:t>strategic</w:t>
            </w:r>
            <w:proofErr w:type="spellEnd"/>
            <w:r w:rsidRPr="00A64147">
              <w:rPr>
                <w:sz w:val="22"/>
                <w:szCs w:val="22"/>
              </w:rPr>
              <w:t xml:space="preserve"> </w:t>
            </w:r>
            <w:proofErr w:type="spellStart"/>
            <w:r w:rsidRPr="00A64147">
              <w:rPr>
                <w:sz w:val="22"/>
                <w:szCs w:val="22"/>
              </w:rPr>
              <w:t>goals</w:t>
            </w:r>
            <w:proofErr w:type="spellEnd"/>
            <w:r w:rsidRPr="00A64147">
              <w:rPr>
                <w:sz w:val="22"/>
                <w:szCs w:val="22"/>
              </w:rPr>
              <w:t>.</w:t>
            </w:r>
          </w:p>
        </w:tc>
        <w:tc>
          <w:tcPr>
            <w:tcW w:w="851" w:type="dxa"/>
          </w:tcPr>
          <w:p w14:paraId="6D9E3AD5" w14:textId="77777777" w:rsidR="00690AC1" w:rsidRPr="00A64147" w:rsidRDefault="00242D42">
            <w:pPr>
              <w:jc w:val="center"/>
            </w:pPr>
            <w:r w:rsidRPr="00A64147">
              <w:rPr>
                <w:sz w:val="22"/>
                <w:szCs w:val="22"/>
              </w:rPr>
              <w:t>21</w:t>
            </w:r>
          </w:p>
        </w:tc>
      </w:tr>
      <w:tr w:rsidR="00690AC1" w:rsidRPr="00A64147" w14:paraId="34C4A17C" w14:textId="77777777">
        <w:tc>
          <w:tcPr>
            <w:tcW w:w="567" w:type="dxa"/>
          </w:tcPr>
          <w:p w14:paraId="4D97CC8C" w14:textId="77777777" w:rsidR="00690AC1" w:rsidRPr="00A64147" w:rsidRDefault="00242D42">
            <w:pPr>
              <w:jc w:val="center"/>
            </w:pPr>
            <w:r w:rsidRPr="00A64147">
              <w:rPr>
                <w:sz w:val="22"/>
                <w:szCs w:val="22"/>
              </w:rPr>
              <w:t>1</w:t>
            </w:r>
          </w:p>
        </w:tc>
        <w:tc>
          <w:tcPr>
            <w:tcW w:w="3397" w:type="dxa"/>
          </w:tcPr>
          <w:p w14:paraId="538EF9C4" w14:textId="77777777" w:rsidR="00690AC1" w:rsidRPr="00A64147" w:rsidRDefault="00242D42">
            <w:pPr>
              <w:jc w:val="center"/>
            </w:pPr>
            <w:r w:rsidRPr="00A64147">
              <w:rPr>
                <w:sz w:val="22"/>
                <w:szCs w:val="22"/>
              </w:rPr>
              <w:t>2</w:t>
            </w:r>
          </w:p>
        </w:tc>
        <w:tc>
          <w:tcPr>
            <w:tcW w:w="1560" w:type="dxa"/>
          </w:tcPr>
          <w:p w14:paraId="2F10A50D" w14:textId="77777777" w:rsidR="00690AC1" w:rsidRPr="00A64147" w:rsidRDefault="00242D42">
            <w:pPr>
              <w:jc w:val="center"/>
            </w:pPr>
            <w:r w:rsidRPr="00A64147">
              <w:rPr>
                <w:sz w:val="22"/>
                <w:szCs w:val="22"/>
              </w:rPr>
              <w:t>3</w:t>
            </w:r>
          </w:p>
        </w:tc>
        <w:tc>
          <w:tcPr>
            <w:tcW w:w="7512" w:type="dxa"/>
          </w:tcPr>
          <w:p w14:paraId="2C98BD30" w14:textId="77777777" w:rsidR="00690AC1" w:rsidRPr="00A64147" w:rsidRDefault="00242D42">
            <w:pPr>
              <w:jc w:val="center"/>
            </w:pPr>
            <w:r w:rsidRPr="00A64147">
              <w:rPr>
                <w:sz w:val="22"/>
                <w:szCs w:val="22"/>
              </w:rPr>
              <w:t>4</w:t>
            </w:r>
          </w:p>
        </w:tc>
        <w:tc>
          <w:tcPr>
            <w:tcW w:w="851" w:type="dxa"/>
          </w:tcPr>
          <w:p w14:paraId="7A9EAFA1" w14:textId="77777777" w:rsidR="00690AC1" w:rsidRPr="00A64147" w:rsidRDefault="00242D42">
            <w:pPr>
              <w:jc w:val="center"/>
            </w:pPr>
            <w:r w:rsidRPr="00A64147">
              <w:rPr>
                <w:sz w:val="22"/>
                <w:szCs w:val="22"/>
              </w:rPr>
              <w:t>5</w:t>
            </w:r>
          </w:p>
        </w:tc>
      </w:tr>
      <w:tr w:rsidR="00690AC1" w:rsidRPr="00A64147" w14:paraId="3DE39F7B" w14:textId="77777777">
        <w:tc>
          <w:tcPr>
            <w:tcW w:w="567" w:type="dxa"/>
          </w:tcPr>
          <w:p w14:paraId="7673DE65" w14:textId="77777777" w:rsidR="00690AC1" w:rsidRPr="00A64147" w:rsidRDefault="00242D42">
            <w:r w:rsidRPr="00A64147">
              <w:rPr>
                <w:sz w:val="22"/>
                <w:szCs w:val="22"/>
              </w:rPr>
              <w:t>3</w:t>
            </w:r>
          </w:p>
        </w:tc>
        <w:tc>
          <w:tcPr>
            <w:tcW w:w="3397" w:type="dxa"/>
          </w:tcPr>
          <w:p w14:paraId="5627CC6A" w14:textId="77777777" w:rsidR="00690AC1" w:rsidRPr="00A64147" w:rsidRDefault="00242D42">
            <w:pPr>
              <w:ind w:right="-248"/>
            </w:pPr>
            <w:proofErr w:type="spellStart"/>
            <w:r w:rsidRPr="00A64147">
              <w:rPr>
                <w:sz w:val="22"/>
                <w:szCs w:val="22"/>
              </w:rPr>
              <w:t>Marlene</w:t>
            </w:r>
            <w:proofErr w:type="spellEnd"/>
            <w:r w:rsidRPr="00A64147">
              <w:rPr>
                <w:sz w:val="22"/>
                <w:szCs w:val="22"/>
              </w:rPr>
              <w:t xml:space="preserve"> S. </w:t>
            </w:r>
            <w:proofErr w:type="spellStart"/>
            <w:r w:rsidRPr="00A64147">
              <w:rPr>
                <w:sz w:val="22"/>
                <w:szCs w:val="22"/>
              </w:rPr>
              <w:t>Neill</w:t>
            </w:r>
            <w:proofErr w:type="spellEnd"/>
            <w:r w:rsidRPr="00A64147">
              <w:rPr>
                <w:sz w:val="22"/>
                <w:szCs w:val="22"/>
              </w:rPr>
              <w:t xml:space="preserve">, </w:t>
            </w:r>
            <w:proofErr w:type="spellStart"/>
            <w:r w:rsidRPr="00A64147">
              <w:rPr>
                <w:sz w:val="22"/>
                <w:szCs w:val="22"/>
              </w:rPr>
              <w:t>Hua</w:t>
            </w:r>
            <w:proofErr w:type="spellEnd"/>
            <w:r w:rsidRPr="00A64147">
              <w:rPr>
                <w:sz w:val="22"/>
                <w:szCs w:val="22"/>
              </w:rPr>
              <w:t xml:space="preserve"> </w:t>
            </w:r>
            <w:proofErr w:type="spellStart"/>
            <w:r w:rsidRPr="00A64147">
              <w:rPr>
                <w:sz w:val="22"/>
                <w:szCs w:val="22"/>
              </w:rPr>
              <w:t>Jiang</w:t>
            </w:r>
            <w:proofErr w:type="spellEnd"/>
            <w:r w:rsidRPr="00A64147">
              <w:rPr>
                <w:sz w:val="22"/>
                <w:szCs w:val="22"/>
              </w:rPr>
              <w:t xml:space="preserve">, (2017), </w:t>
            </w:r>
            <w:proofErr w:type="spellStart"/>
            <w:r w:rsidRPr="00A64147">
              <w:rPr>
                <w:b/>
                <w:sz w:val="22"/>
                <w:szCs w:val="22"/>
              </w:rPr>
              <w:t>Functional</w:t>
            </w:r>
            <w:proofErr w:type="spellEnd"/>
            <w:r w:rsidRPr="00A64147">
              <w:rPr>
                <w:b/>
                <w:sz w:val="22"/>
                <w:szCs w:val="22"/>
              </w:rPr>
              <w:t xml:space="preserve"> silos, </w:t>
            </w:r>
            <w:proofErr w:type="spellStart"/>
            <w:r w:rsidRPr="00A64147">
              <w:rPr>
                <w:b/>
                <w:sz w:val="22"/>
                <w:szCs w:val="22"/>
              </w:rPr>
              <w:t>integration</w:t>
            </w:r>
            <w:proofErr w:type="spellEnd"/>
            <w:r w:rsidRPr="00A64147">
              <w:rPr>
                <w:b/>
                <w:sz w:val="22"/>
                <w:szCs w:val="22"/>
              </w:rPr>
              <w:t xml:space="preserve"> &amp; </w:t>
            </w:r>
            <w:proofErr w:type="spellStart"/>
            <w:r w:rsidRPr="00A64147">
              <w:rPr>
                <w:b/>
                <w:sz w:val="22"/>
                <w:szCs w:val="22"/>
              </w:rPr>
              <w:t>encroachment</w:t>
            </w:r>
            <w:proofErr w:type="spellEnd"/>
            <w:r w:rsidRPr="00A64147">
              <w:rPr>
                <w:b/>
                <w:sz w:val="22"/>
                <w:szCs w:val="22"/>
              </w:rPr>
              <w:t xml:space="preserve"> </w:t>
            </w:r>
            <w:proofErr w:type="spellStart"/>
            <w:r w:rsidRPr="00A64147">
              <w:rPr>
                <w:b/>
                <w:sz w:val="22"/>
                <w:szCs w:val="22"/>
              </w:rPr>
              <w:t>in</w:t>
            </w:r>
            <w:proofErr w:type="spellEnd"/>
            <w:r w:rsidRPr="00A64147">
              <w:rPr>
                <w:b/>
                <w:sz w:val="22"/>
                <w:szCs w:val="22"/>
              </w:rPr>
              <w:t xml:space="preserve"> </w:t>
            </w:r>
            <w:proofErr w:type="spellStart"/>
            <w:r w:rsidRPr="00A64147">
              <w:rPr>
                <w:b/>
                <w:sz w:val="22"/>
                <w:szCs w:val="22"/>
              </w:rPr>
              <w:t>internal</w:t>
            </w:r>
            <w:proofErr w:type="spellEnd"/>
            <w:r w:rsidRPr="00A64147">
              <w:rPr>
                <w:b/>
                <w:sz w:val="22"/>
                <w:szCs w:val="22"/>
              </w:rPr>
              <w:t xml:space="preserve"> </w:t>
            </w:r>
            <w:proofErr w:type="spellStart"/>
            <w:r w:rsidRPr="00A64147">
              <w:rPr>
                <w:b/>
                <w:sz w:val="22"/>
                <w:szCs w:val="22"/>
              </w:rPr>
              <w:t>communication</w:t>
            </w:r>
            <w:proofErr w:type="spellEnd"/>
            <w:r w:rsidRPr="00A64147">
              <w:rPr>
                <w:sz w:val="22"/>
                <w:szCs w:val="22"/>
              </w:rPr>
              <w:t xml:space="preserve">, </w:t>
            </w:r>
            <w:proofErr w:type="spellStart"/>
            <w:r w:rsidRPr="00A64147">
              <w:rPr>
                <w:sz w:val="22"/>
                <w:szCs w:val="22"/>
              </w:rPr>
              <w:t>Public</w:t>
            </w:r>
            <w:proofErr w:type="spellEnd"/>
            <w:r w:rsidRPr="00A64147">
              <w:rPr>
                <w:sz w:val="22"/>
                <w:szCs w:val="22"/>
              </w:rPr>
              <w:t xml:space="preserve"> </w:t>
            </w:r>
            <w:proofErr w:type="spellStart"/>
            <w:r w:rsidRPr="00A64147">
              <w:rPr>
                <w:sz w:val="22"/>
                <w:szCs w:val="22"/>
              </w:rPr>
              <w:t>Relations</w:t>
            </w:r>
            <w:proofErr w:type="spellEnd"/>
            <w:r w:rsidRPr="00A64147">
              <w:rPr>
                <w:sz w:val="22"/>
                <w:szCs w:val="22"/>
              </w:rPr>
              <w:t xml:space="preserve"> </w:t>
            </w:r>
            <w:proofErr w:type="spellStart"/>
            <w:r w:rsidRPr="00A64147">
              <w:rPr>
                <w:sz w:val="22"/>
                <w:szCs w:val="22"/>
              </w:rPr>
              <w:t>Review</w:t>
            </w:r>
            <w:proofErr w:type="spellEnd"/>
            <w:r w:rsidRPr="00A64147">
              <w:rPr>
                <w:sz w:val="22"/>
                <w:szCs w:val="22"/>
              </w:rPr>
              <w:t xml:space="preserve">, </w:t>
            </w:r>
            <w:proofErr w:type="spellStart"/>
            <w:r w:rsidRPr="00A64147">
              <w:rPr>
                <w:sz w:val="22"/>
                <w:szCs w:val="22"/>
              </w:rPr>
              <w:t>Volume</w:t>
            </w:r>
            <w:proofErr w:type="spellEnd"/>
            <w:r w:rsidRPr="00A64147">
              <w:rPr>
                <w:sz w:val="22"/>
                <w:szCs w:val="22"/>
              </w:rPr>
              <w:t xml:space="preserve"> 43, </w:t>
            </w:r>
            <w:proofErr w:type="spellStart"/>
            <w:r w:rsidRPr="00A64147">
              <w:rPr>
                <w:sz w:val="22"/>
                <w:szCs w:val="22"/>
              </w:rPr>
              <w:t>Issue</w:t>
            </w:r>
            <w:proofErr w:type="spellEnd"/>
            <w:r w:rsidRPr="00A64147">
              <w:rPr>
                <w:sz w:val="22"/>
                <w:szCs w:val="22"/>
              </w:rPr>
              <w:t xml:space="preserve"> 4, </w:t>
            </w:r>
            <w:proofErr w:type="spellStart"/>
            <w:r w:rsidRPr="00A64147">
              <w:rPr>
                <w:sz w:val="22"/>
                <w:szCs w:val="22"/>
              </w:rPr>
              <w:t>Pages</w:t>
            </w:r>
            <w:proofErr w:type="spellEnd"/>
            <w:r w:rsidRPr="00A64147">
              <w:rPr>
                <w:sz w:val="22"/>
                <w:szCs w:val="22"/>
              </w:rPr>
              <w:t xml:space="preserve"> 850-862, ISSN 0363-8111,https://doi.org/10.1016/j.pubrev.2017.06.009.</w:t>
            </w:r>
          </w:p>
        </w:tc>
        <w:tc>
          <w:tcPr>
            <w:tcW w:w="1560" w:type="dxa"/>
          </w:tcPr>
          <w:p w14:paraId="4FD9E4EF" w14:textId="77777777" w:rsidR="00690AC1" w:rsidRPr="00A64147" w:rsidRDefault="00242D42">
            <w:pPr>
              <w:jc w:val="center"/>
            </w:pPr>
            <w:proofErr w:type="spellStart"/>
            <w:r w:rsidRPr="00A64147">
              <w:rPr>
                <w:sz w:val="22"/>
                <w:szCs w:val="22"/>
              </w:rPr>
              <w:t>Internal</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as</w:t>
            </w:r>
            <w:proofErr w:type="spellEnd"/>
            <w:r w:rsidRPr="00A64147">
              <w:rPr>
                <w:sz w:val="22"/>
                <w:szCs w:val="22"/>
              </w:rPr>
              <w:t xml:space="preserve"> a </w:t>
            </w:r>
            <w:proofErr w:type="spellStart"/>
            <w:r w:rsidRPr="00A64147">
              <w:rPr>
                <w:sz w:val="22"/>
                <w:szCs w:val="22"/>
              </w:rPr>
              <w:t>function</w:t>
            </w:r>
            <w:proofErr w:type="spellEnd"/>
          </w:p>
        </w:tc>
        <w:tc>
          <w:tcPr>
            <w:tcW w:w="7512" w:type="dxa"/>
          </w:tcPr>
          <w:p w14:paraId="75308A46" w14:textId="77777777" w:rsidR="00690AC1" w:rsidRPr="00A64147" w:rsidRDefault="00242D42">
            <w:proofErr w:type="spellStart"/>
            <w:r w:rsidRPr="00A64147">
              <w:rPr>
                <w:sz w:val="22"/>
                <w:szCs w:val="22"/>
              </w:rPr>
              <w:t>Integrated</w:t>
            </w:r>
            <w:proofErr w:type="spellEnd"/>
            <w:r w:rsidRPr="00A64147">
              <w:rPr>
                <w:sz w:val="22"/>
                <w:szCs w:val="22"/>
              </w:rPr>
              <w:t xml:space="preserve"> marketing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is</w:t>
            </w:r>
            <w:proofErr w:type="spellEnd"/>
            <w:r w:rsidRPr="00A64147">
              <w:rPr>
                <w:sz w:val="22"/>
                <w:szCs w:val="22"/>
              </w:rPr>
              <w:t xml:space="preserve"> </w:t>
            </w:r>
            <w:proofErr w:type="spellStart"/>
            <w:r w:rsidRPr="00A64147">
              <w:rPr>
                <w:sz w:val="22"/>
                <w:szCs w:val="22"/>
              </w:rPr>
              <w:t>necessary</w:t>
            </w:r>
            <w:proofErr w:type="spellEnd"/>
            <w:r w:rsidRPr="00A64147">
              <w:rPr>
                <w:sz w:val="22"/>
                <w:szCs w:val="22"/>
              </w:rPr>
              <w:t xml:space="preserve"> </w:t>
            </w:r>
            <w:proofErr w:type="spellStart"/>
            <w:r w:rsidRPr="00A64147">
              <w:rPr>
                <w:sz w:val="22"/>
                <w:szCs w:val="22"/>
              </w:rPr>
              <w:t>for</w:t>
            </w:r>
            <w:proofErr w:type="spellEnd"/>
            <w:r w:rsidRPr="00A64147">
              <w:rPr>
                <w:sz w:val="22"/>
                <w:szCs w:val="22"/>
              </w:rPr>
              <w:t xml:space="preserve"> </w:t>
            </w:r>
            <w:proofErr w:type="spellStart"/>
            <w:r w:rsidRPr="00A64147">
              <w:rPr>
                <w:sz w:val="22"/>
                <w:szCs w:val="22"/>
              </w:rPr>
              <w:t>companies</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organizations</w:t>
            </w:r>
            <w:proofErr w:type="spellEnd"/>
            <w:r w:rsidRPr="00A64147">
              <w:rPr>
                <w:sz w:val="22"/>
                <w:szCs w:val="22"/>
              </w:rPr>
              <w:t xml:space="preserve"> to </w:t>
            </w:r>
            <w:proofErr w:type="spellStart"/>
            <w:r w:rsidRPr="00A64147">
              <w:rPr>
                <w:sz w:val="22"/>
                <w:szCs w:val="22"/>
              </w:rPr>
              <w:t>communicate</w:t>
            </w:r>
            <w:proofErr w:type="spellEnd"/>
            <w:r w:rsidRPr="00A64147">
              <w:rPr>
                <w:sz w:val="22"/>
                <w:szCs w:val="22"/>
              </w:rPr>
              <w:t xml:space="preserve"> </w:t>
            </w:r>
            <w:proofErr w:type="spellStart"/>
            <w:r w:rsidRPr="00A64147">
              <w:rPr>
                <w:sz w:val="22"/>
                <w:szCs w:val="22"/>
              </w:rPr>
              <w:t>consistent</w:t>
            </w:r>
            <w:proofErr w:type="spellEnd"/>
            <w:r w:rsidRPr="00A64147">
              <w:rPr>
                <w:sz w:val="22"/>
                <w:szCs w:val="22"/>
              </w:rPr>
              <w:t xml:space="preserve"> </w:t>
            </w:r>
            <w:proofErr w:type="spellStart"/>
            <w:r w:rsidRPr="00A64147">
              <w:rPr>
                <w:sz w:val="22"/>
                <w:szCs w:val="22"/>
              </w:rPr>
              <w:t>messages</w:t>
            </w:r>
            <w:proofErr w:type="spellEnd"/>
            <w:r w:rsidRPr="00A64147">
              <w:rPr>
                <w:sz w:val="22"/>
                <w:szCs w:val="22"/>
              </w:rPr>
              <w:t xml:space="preserve"> to </w:t>
            </w:r>
            <w:proofErr w:type="spellStart"/>
            <w:r w:rsidRPr="00A64147">
              <w:rPr>
                <w:sz w:val="22"/>
                <w:szCs w:val="22"/>
              </w:rPr>
              <w:t>their</w:t>
            </w:r>
            <w:proofErr w:type="spellEnd"/>
            <w:r w:rsidRPr="00A64147">
              <w:rPr>
                <w:sz w:val="22"/>
                <w:szCs w:val="22"/>
              </w:rPr>
              <w:t xml:space="preserve"> </w:t>
            </w:r>
            <w:proofErr w:type="spellStart"/>
            <w:r w:rsidRPr="00A64147">
              <w:rPr>
                <w:sz w:val="22"/>
                <w:szCs w:val="22"/>
              </w:rPr>
              <w:t>stakeholders</w:t>
            </w:r>
            <w:proofErr w:type="spellEnd"/>
            <w:r w:rsidRPr="00A64147">
              <w:rPr>
                <w:sz w:val="22"/>
                <w:szCs w:val="22"/>
              </w:rPr>
              <w:t xml:space="preserve">, </w:t>
            </w:r>
            <w:proofErr w:type="spellStart"/>
            <w:r w:rsidRPr="00A64147">
              <w:rPr>
                <w:sz w:val="22"/>
                <w:szCs w:val="22"/>
              </w:rPr>
              <w:t>which</w:t>
            </w:r>
            <w:proofErr w:type="spellEnd"/>
            <w:r w:rsidRPr="00A64147">
              <w:rPr>
                <w:sz w:val="22"/>
                <w:szCs w:val="22"/>
              </w:rPr>
              <w:t xml:space="preserve"> </w:t>
            </w:r>
            <w:proofErr w:type="spellStart"/>
            <w:r w:rsidRPr="00A64147">
              <w:rPr>
                <w:sz w:val="22"/>
                <w:szCs w:val="22"/>
              </w:rPr>
              <w:t>can</w:t>
            </w:r>
            <w:proofErr w:type="spellEnd"/>
            <w:r w:rsidRPr="00A64147">
              <w:rPr>
                <w:sz w:val="22"/>
                <w:szCs w:val="22"/>
              </w:rPr>
              <w:t xml:space="preserve"> </w:t>
            </w:r>
            <w:proofErr w:type="spellStart"/>
            <w:r w:rsidRPr="00A64147">
              <w:rPr>
                <w:sz w:val="22"/>
                <w:szCs w:val="22"/>
              </w:rPr>
              <w:t>result</w:t>
            </w:r>
            <w:proofErr w:type="spellEnd"/>
            <w:r w:rsidRPr="00A64147">
              <w:rPr>
                <w:sz w:val="22"/>
                <w:szCs w:val="22"/>
              </w:rPr>
              <w:t xml:space="preserve"> </w:t>
            </w:r>
            <w:proofErr w:type="spellStart"/>
            <w:r w:rsidRPr="00A64147">
              <w:rPr>
                <w:sz w:val="22"/>
                <w:szCs w:val="22"/>
              </w:rPr>
              <w:t>in</w:t>
            </w:r>
            <w:proofErr w:type="spellEnd"/>
            <w:r w:rsidRPr="00A64147">
              <w:rPr>
                <w:sz w:val="22"/>
                <w:szCs w:val="22"/>
              </w:rPr>
              <w:t xml:space="preserve"> </w:t>
            </w:r>
            <w:proofErr w:type="spellStart"/>
            <w:r w:rsidRPr="00A64147">
              <w:rPr>
                <w:sz w:val="22"/>
                <w:szCs w:val="22"/>
              </w:rPr>
              <w:t>perceptions</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integrity</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transparency</w:t>
            </w:r>
            <w:proofErr w:type="spellEnd"/>
            <w:r w:rsidRPr="00A64147">
              <w:rPr>
                <w:sz w:val="22"/>
                <w:szCs w:val="22"/>
              </w:rPr>
              <w:t xml:space="preserve">. </w:t>
            </w:r>
            <w:proofErr w:type="spellStart"/>
            <w:r w:rsidRPr="00A64147">
              <w:rPr>
                <w:sz w:val="22"/>
                <w:szCs w:val="22"/>
              </w:rPr>
              <w:t>However</w:t>
            </w:r>
            <w:proofErr w:type="spellEnd"/>
            <w:r w:rsidRPr="00A64147">
              <w:rPr>
                <w:sz w:val="22"/>
                <w:szCs w:val="22"/>
              </w:rPr>
              <w:t xml:space="preserve">, </w:t>
            </w:r>
            <w:proofErr w:type="spellStart"/>
            <w:r w:rsidRPr="00A64147">
              <w:rPr>
                <w:b/>
                <w:sz w:val="22"/>
                <w:szCs w:val="22"/>
              </w:rPr>
              <w:t>for</w:t>
            </w:r>
            <w:proofErr w:type="spellEnd"/>
            <w:r w:rsidRPr="00A64147">
              <w:rPr>
                <w:b/>
                <w:sz w:val="22"/>
                <w:szCs w:val="22"/>
              </w:rPr>
              <w:t xml:space="preserve"> </w:t>
            </w:r>
            <w:proofErr w:type="spellStart"/>
            <w:r w:rsidRPr="00A64147">
              <w:rPr>
                <w:b/>
                <w:sz w:val="22"/>
                <w:szCs w:val="22"/>
              </w:rPr>
              <w:t>internal</w:t>
            </w:r>
            <w:proofErr w:type="spellEnd"/>
            <w:r w:rsidRPr="00A64147">
              <w:rPr>
                <w:b/>
                <w:sz w:val="22"/>
                <w:szCs w:val="22"/>
              </w:rPr>
              <w:t xml:space="preserve"> </w:t>
            </w:r>
            <w:proofErr w:type="spellStart"/>
            <w:r w:rsidRPr="00A64147">
              <w:rPr>
                <w:b/>
                <w:sz w:val="22"/>
                <w:szCs w:val="22"/>
              </w:rPr>
              <w:t>communication</w:t>
            </w:r>
            <w:proofErr w:type="spellEnd"/>
            <w:r w:rsidRPr="00A64147">
              <w:rPr>
                <w:b/>
                <w:sz w:val="22"/>
                <w:szCs w:val="22"/>
              </w:rPr>
              <w:t xml:space="preserve"> to serve a </w:t>
            </w:r>
            <w:proofErr w:type="spellStart"/>
            <w:r w:rsidRPr="00A64147">
              <w:rPr>
                <w:b/>
                <w:sz w:val="22"/>
                <w:szCs w:val="22"/>
              </w:rPr>
              <w:t>strategic</w:t>
            </w:r>
            <w:proofErr w:type="spellEnd"/>
            <w:r w:rsidRPr="00A64147">
              <w:rPr>
                <w:b/>
                <w:sz w:val="22"/>
                <w:szCs w:val="22"/>
              </w:rPr>
              <w:t xml:space="preserve"> </w:t>
            </w:r>
            <w:proofErr w:type="spellStart"/>
            <w:r w:rsidRPr="00A64147">
              <w:rPr>
                <w:b/>
                <w:sz w:val="22"/>
                <w:szCs w:val="22"/>
              </w:rPr>
              <w:t>role</w:t>
            </w:r>
            <w:proofErr w:type="spellEnd"/>
            <w:r w:rsidRPr="00A64147">
              <w:rPr>
                <w:b/>
                <w:sz w:val="22"/>
                <w:szCs w:val="22"/>
              </w:rPr>
              <w:t xml:space="preserve"> </w:t>
            </w:r>
            <w:proofErr w:type="spellStart"/>
            <w:r w:rsidRPr="00A64147">
              <w:rPr>
                <w:b/>
                <w:sz w:val="22"/>
                <w:szCs w:val="22"/>
              </w:rPr>
              <w:t>and</w:t>
            </w:r>
            <w:proofErr w:type="spellEnd"/>
            <w:r w:rsidRPr="00A64147">
              <w:rPr>
                <w:b/>
                <w:sz w:val="22"/>
                <w:szCs w:val="22"/>
              </w:rPr>
              <w:t xml:space="preserve"> </w:t>
            </w:r>
            <w:proofErr w:type="spellStart"/>
            <w:r w:rsidRPr="00A64147">
              <w:rPr>
                <w:b/>
                <w:sz w:val="22"/>
                <w:szCs w:val="22"/>
              </w:rPr>
              <w:t>ensure</w:t>
            </w:r>
            <w:proofErr w:type="spellEnd"/>
            <w:r w:rsidRPr="00A64147">
              <w:rPr>
                <w:b/>
                <w:sz w:val="22"/>
                <w:szCs w:val="22"/>
              </w:rPr>
              <w:t xml:space="preserve"> </w:t>
            </w:r>
            <w:proofErr w:type="spellStart"/>
            <w:r w:rsidRPr="00A64147">
              <w:rPr>
                <w:b/>
                <w:sz w:val="22"/>
                <w:szCs w:val="22"/>
              </w:rPr>
              <w:t>that</w:t>
            </w:r>
            <w:proofErr w:type="spellEnd"/>
            <w:r w:rsidRPr="00A64147">
              <w:rPr>
                <w:b/>
                <w:sz w:val="22"/>
                <w:szCs w:val="22"/>
              </w:rPr>
              <w:t xml:space="preserve"> </w:t>
            </w:r>
            <w:proofErr w:type="spellStart"/>
            <w:r w:rsidRPr="00A64147">
              <w:rPr>
                <w:b/>
                <w:sz w:val="22"/>
                <w:szCs w:val="22"/>
              </w:rPr>
              <w:t>employees</w:t>
            </w:r>
            <w:proofErr w:type="spellEnd"/>
            <w:r w:rsidRPr="00A64147">
              <w:rPr>
                <w:b/>
                <w:sz w:val="22"/>
                <w:szCs w:val="22"/>
              </w:rPr>
              <w:t xml:space="preserve"> </w:t>
            </w:r>
            <w:proofErr w:type="spellStart"/>
            <w:r w:rsidRPr="00A64147">
              <w:rPr>
                <w:b/>
                <w:sz w:val="22"/>
                <w:szCs w:val="22"/>
              </w:rPr>
              <w:t>are</w:t>
            </w:r>
            <w:proofErr w:type="spellEnd"/>
            <w:r w:rsidRPr="00A64147">
              <w:rPr>
                <w:b/>
                <w:sz w:val="22"/>
                <w:szCs w:val="22"/>
              </w:rPr>
              <w:t xml:space="preserve"> </w:t>
            </w:r>
            <w:proofErr w:type="spellStart"/>
            <w:r w:rsidRPr="00A64147">
              <w:rPr>
                <w:b/>
                <w:sz w:val="22"/>
                <w:szCs w:val="22"/>
              </w:rPr>
              <w:t>not</w:t>
            </w:r>
            <w:proofErr w:type="spellEnd"/>
            <w:r w:rsidRPr="00A64147">
              <w:rPr>
                <w:b/>
                <w:sz w:val="22"/>
                <w:szCs w:val="22"/>
              </w:rPr>
              <w:t xml:space="preserve"> </w:t>
            </w:r>
            <w:proofErr w:type="spellStart"/>
            <w:r w:rsidRPr="00A64147">
              <w:rPr>
                <w:b/>
                <w:sz w:val="22"/>
                <w:szCs w:val="22"/>
              </w:rPr>
              <w:t>overlooked</w:t>
            </w:r>
            <w:proofErr w:type="spellEnd"/>
            <w:r w:rsidRPr="00A64147">
              <w:rPr>
                <w:b/>
                <w:sz w:val="22"/>
                <w:szCs w:val="22"/>
              </w:rPr>
              <w:t xml:space="preserve">, </w:t>
            </w:r>
            <w:proofErr w:type="spellStart"/>
            <w:r w:rsidRPr="00A64147">
              <w:rPr>
                <w:b/>
                <w:sz w:val="22"/>
                <w:szCs w:val="22"/>
              </w:rPr>
              <w:t>internal</w:t>
            </w:r>
            <w:proofErr w:type="spellEnd"/>
            <w:r w:rsidRPr="00A64147">
              <w:rPr>
                <w:b/>
                <w:sz w:val="22"/>
                <w:szCs w:val="22"/>
              </w:rPr>
              <w:t xml:space="preserve"> </w:t>
            </w:r>
            <w:proofErr w:type="spellStart"/>
            <w:r w:rsidRPr="00A64147">
              <w:rPr>
                <w:b/>
                <w:sz w:val="22"/>
                <w:szCs w:val="22"/>
              </w:rPr>
              <w:t>communicators</w:t>
            </w:r>
            <w:proofErr w:type="spellEnd"/>
            <w:r w:rsidRPr="00A64147">
              <w:rPr>
                <w:b/>
                <w:sz w:val="22"/>
                <w:szCs w:val="22"/>
              </w:rPr>
              <w:t xml:space="preserve"> </w:t>
            </w:r>
            <w:proofErr w:type="spellStart"/>
            <w:r w:rsidRPr="00A64147">
              <w:rPr>
                <w:b/>
                <w:sz w:val="22"/>
                <w:szCs w:val="22"/>
              </w:rPr>
              <w:t>need</w:t>
            </w:r>
            <w:proofErr w:type="spellEnd"/>
            <w:r w:rsidRPr="00A64147">
              <w:rPr>
                <w:b/>
                <w:sz w:val="22"/>
                <w:szCs w:val="22"/>
              </w:rPr>
              <w:t xml:space="preserve"> to </w:t>
            </w:r>
            <w:proofErr w:type="spellStart"/>
            <w:r w:rsidRPr="00A64147">
              <w:rPr>
                <w:b/>
                <w:sz w:val="22"/>
                <w:szCs w:val="22"/>
              </w:rPr>
              <w:t>be</w:t>
            </w:r>
            <w:proofErr w:type="spellEnd"/>
            <w:r w:rsidRPr="00A64147">
              <w:rPr>
                <w:b/>
                <w:sz w:val="22"/>
                <w:szCs w:val="22"/>
              </w:rPr>
              <w:t xml:space="preserve"> </w:t>
            </w:r>
            <w:proofErr w:type="spellStart"/>
            <w:r w:rsidRPr="00A64147">
              <w:rPr>
                <w:b/>
                <w:sz w:val="22"/>
                <w:szCs w:val="22"/>
              </w:rPr>
              <w:t>treated</w:t>
            </w:r>
            <w:proofErr w:type="spellEnd"/>
            <w:r w:rsidRPr="00A64147">
              <w:rPr>
                <w:b/>
                <w:sz w:val="22"/>
                <w:szCs w:val="22"/>
              </w:rPr>
              <w:t xml:space="preserve"> </w:t>
            </w:r>
            <w:proofErr w:type="spellStart"/>
            <w:r w:rsidRPr="00A64147">
              <w:rPr>
                <w:b/>
                <w:sz w:val="22"/>
                <w:szCs w:val="22"/>
              </w:rPr>
              <w:t>as</w:t>
            </w:r>
            <w:proofErr w:type="spellEnd"/>
            <w:r w:rsidRPr="00A64147">
              <w:rPr>
                <w:b/>
                <w:sz w:val="22"/>
                <w:szCs w:val="22"/>
              </w:rPr>
              <w:t xml:space="preserve"> </w:t>
            </w:r>
            <w:proofErr w:type="spellStart"/>
            <w:r w:rsidRPr="00A64147">
              <w:rPr>
                <w:b/>
                <w:sz w:val="22"/>
                <w:szCs w:val="22"/>
              </w:rPr>
              <w:t>equals</w:t>
            </w:r>
            <w:proofErr w:type="spellEnd"/>
            <w:r w:rsidRPr="00A64147">
              <w:rPr>
                <w:b/>
                <w:sz w:val="22"/>
                <w:szCs w:val="22"/>
              </w:rPr>
              <w:t xml:space="preserve"> </w:t>
            </w:r>
            <w:proofErr w:type="spellStart"/>
            <w:r w:rsidRPr="00A64147">
              <w:rPr>
                <w:b/>
                <w:sz w:val="22"/>
                <w:szCs w:val="22"/>
              </w:rPr>
              <w:t>among</w:t>
            </w:r>
            <w:proofErr w:type="spellEnd"/>
            <w:r w:rsidRPr="00A64147">
              <w:rPr>
                <w:b/>
                <w:sz w:val="22"/>
                <w:szCs w:val="22"/>
              </w:rPr>
              <w:t xml:space="preserve"> </w:t>
            </w:r>
            <w:proofErr w:type="spellStart"/>
            <w:r w:rsidRPr="00A64147">
              <w:rPr>
                <w:b/>
                <w:sz w:val="22"/>
                <w:szCs w:val="22"/>
              </w:rPr>
              <w:t>their</w:t>
            </w:r>
            <w:proofErr w:type="spellEnd"/>
            <w:r w:rsidRPr="00A64147">
              <w:rPr>
                <w:b/>
                <w:sz w:val="22"/>
                <w:szCs w:val="22"/>
              </w:rPr>
              <w:t xml:space="preserve"> </w:t>
            </w:r>
            <w:proofErr w:type="spellStart"/>
            <w:r w:rsidRPr="00A64147">
              <w:rPr>
                <w:b/>
                <w:sz w:val="22"/>
                <w:szCs w:val="22"/>
              </w:rPr>
              <w:t>peers</w:t>
            </w:r>
            <w:proofErr w:type="spellEnd"/>
            <w:r w:rsidRPr="00A64147">
              <w:rPr>
                <w:b/>
                <w:sz w:val="22"/>
                <w:szCs w:val="22"/>
              </w:rPr>
              <w:t xml:space="preserve"> </w:t>
            </w:r>
            <w:proofErr w:type="spellStart"/>
            <w:r w:rsidRPr="00A64147">
              <w:rPr>
                <w:b/>
                <w:sz w:val="22"/>
                <w:szCs w:val="22"/>
              </w:rPr>
              <w:t>in</w:t>
            </w:r>
            <w:proofErr w:type="spellEnd"/>
            <w:r w:rsidRPr="00A64147">
              <w:rPr>
                <w:b/>
                <w:sz w:val="22"/>
                <w:szCs w:val="22"/>
              </w:rPr>
              <w:t xml:space="preserve"> </w:t>
            </w:r>
            <w:proofErr w:type="spellStart"/>
            <w:r w:rsidRPr="00A64147">
              <w:rPr>
                <w:b/>
                <w:sz w:val="22"/>
                <w:szCs w:val="22"/>
              </w:rPr>
              <w:t>media</w:t>
            </w:r>
            <w:proofErr w:type="spellEnd"/>
            <w:r w:rsidRPr="00A64147">
              <w:rPr>
                <w:b/>
                <w:sz w:val="22"/>
                <w:szCs w:val="22"/>
              </w:rPr>
              <w:t xml:space="preserve"> </w:t>
            </w:r>
            <w:proofErr w:type="spellStart"/>
            <w:r w:rsidRPr="00A64147">
              <w:rPr>
                <w:b/>
                <w:sz w:val="22"/>
                <w:szCs w:val="22"/>
              </w:rPr>
              <w:t>relations</w:t>
            </w:r>
            <w:proofErr w:type="spellEnd"/>
            <w:r w:rsidRPr="00A64147">
              <w:rPr>
                <w:b/>
                <w:sz w:val="22"/>
                <w:szCs w:val="22"/>
              </w:rPr>
              <w:t xml:space="preserve">, </w:t>
            </w:r>
            <w:proofErr w:type="spellStart"/>
            <w:r w:rsidRPr="00A64147">
              <w:rPr>
                <w:b/>
                <w:sz w:val="22"/>
                <w:szCs w:val="22"/>
              </w:rPr>
              <w:t>social</w:t>
            </w:r>
            <w:proofErr w:type="spellEnd"/>
            <w:r w:rsidRPr="00A64147">
              <w:rPr>
                <w:b/>
                <w:sz w:val="22"/>
                <w:szCs w:val="22"/>
              </w:rPr>
              <w:t xml:space="preserve"> </w:t>
            </w:r>
            <w:proofErr w:type="spellStart"/>
            <w:r w:rsidRPr="00A64147">
              <w:rPr>
                <w:b/>
                <w:sz w:val="22"/>
                <w:szCs w:val="22"/>
              </w:rPr>
              <w:t>media</w:t>
            </w:r>
            <w:proofErr w:type="spellEnd"/>
            <w:r w:rsidRPr="00A64147">
              <w:rPr>
                <w:b/>
                <w:sz w:val="22"/>
                <w:szCs w:val="22"/>
              </w:rPr>
              <w:t xml:space="preserve"> </w:t>
            </w:r>
            <w:proofErr w:type="spellStart"/>
            <w:r w:rsidRPr="00A64147">
              <w:rPr>
                <w:b/>
                <w:sz w:val="22"/>
                <w:szCs w:val="22"/>
              </w:rPr>
              <w:t>and</w:t>
            </w:r>
            <w:proofErr w:type="spellEnd"/>
            <w:r w:rsidRPr="00A64147">
              <w:rPr>
                <w:b/>
                <w:sz w:val="22"/>
                <w:szCs w:val="22"/>
              </w:rPr>
              <w:t xml:space="preserve"> </w:t>
            </w:r>
            <w:proofErr w:type="spellStart"/>
            <w:r w:rsidRPr="00A64147">
              <w:rPr>
                <w:b/>
                <w:sz w:val="22"/>
                <w:szCs w:val="22"/>
              </w:rPr>
              <w:t>other</w:t>
            </w:r>
            <w:proofErr w:type="spellEnd"/>
            <w:r w:rsidRPr="00A64147">
              <w:rPr>
                <w:b/>
                <w:sz w:val="22"/>
                <w:szCs w:val="22"/>
              </w:rPr>
              <w:t xml:space="preserve"> </w:t>
            </w:r>
            <w:proofErr w:type="spellStart"/>
            <w:r w:rsidRPr="00A64147">
              <w:rPr>
                <w:b/>
                <w:sz w:val="22"/>
                <w:szCs w:val="22"/>
              </w:rPr>
              <w:t>external</w:t>
            </w:r>
            <w:proofErr w:type="spellEnd"/>
            <w:r w:rsidRPr="00A64147">
              <w:rPr>
                <w:b/>
                <w:sz w:val="22"/>
                <w:szCs w:val="22"/>
              </w:rPr>
              <w:t xml:space="preserve"> </w:t>
            </w:r>
            <w:proofErr w:type="spellStart"/>
            <w:r w:rsidRPr="00A64147">
              <w:rPr>
                <w:b/>
                <w:sz w:val="22"/>
                <w:szCs w:val="22"/>
              </w:rPr>
              <w:t>communication</w:t>
            </w:r>
            <w:proofErr w:type="spellEnd"/>
            <w:r w:rsidRPr="00A64147">
              <w:rPr>
                <w:b/>
                <w:sz w:val="22"/>
                <w:szCs w:val="22"/>
              </w:rPr>
              <w:t xml:space="preserve"> </w:t>
            </w:r>
            <w:proofErr w:type="spellStart"/>
            <w:r w:rsidRPr="00A64147">
              <w:rPr>
                <w:b/>
                <w:sz w:val="22"/>
                <w:szCs w:val="22"/>
              </w:rPr>
              <w:t>disciplines</w:t>
            </w:r>
            <w:proofErr w:type="spellEnd"/>
            <w:r w:rsidRPr="00A64147">
              <w:rPr>
                <w:b/>
                <w:sz w:val="22"/>
                <w:szCs w:val="22"/>
              </w:rPr>
              <w:t>.</w:t>
            </w:r>
          </w:p>
        </w:tc>
        <w:tc>
          <w:tcPr>
            <w:tcW w:w="851" w:type="dxa"/>
          </w:tcPr>
          <w:p w14:paraId="62359D62" w14:textId="77777777" w:rsidR="00690AC1" w:rsidRPr="00A64147" w:rsidRDefault="00242D42">
            <w:pPr>
              <w:jc w:val="center"/>
            </w:pPr>
            <w:r w:rsidRPr="00A64147">
              <w:rPr>
                <w:sz w:val="22"/>
                <w:szCs w:val="22"/>
              </w:rPr>
              <w:t>12</w:t>
            </w:r>
          </w:p>
        </w:tc>
      </w:tr>
      <w:tr w:rsidR="00690AC1" w:rsidRPr="00A64147" w14:paraId="66D7C027" w14:textId="77777777">
        <w:tc>
          <w:tcPr>
            <w:tcW w:w="567" w:type="dxa"/>
          </w:tcPr>
          <w:p w14:paraId="6069F438" w14:textId="77777777" w:rsidR="00690AC1" w:rsidRPr="00A64147" w:rsidRDefault="00242D42">
            <w:r w:rsidRPr="00A64147">
              <w:rPr>
                <w:sz w:val="22"/>
                <w:szCs w:val="22"/>
              </w:rPr>
              <w:t>4</w:t>
            </w:r>
          </w:p>
        </w:tc>
        <w:tc>
          <w:tcPr>
            <w:tcW w:w="3397" w:type="dxa"/>
          </w:tcPr>
          <w:p w14:paraId="5BCAED92" w14:textId="77777777" w:rsidR="00690AC1" w:rsidRPr="00A64147" w:rsidRDefault="00242D42">
            <w:pPr>
              <w:ind w:right="-105"/>
            </w:pPr>
            <w:r w:rsidRPr="00A64147">
              <w:rPr>
                <w:sz w:val="22"/>
                <w:szCs w:val="22"/>
              </w:rPr>
              <w:t xml:space="preserve"> </w:t>
            </w:r>
            <w:proofErr w:type="spellStart"/>
            <w:r w:rsidRPr="00A64147">
              <w:rPr>
                <w:sz w:val="22"/>
                <w:szCs w:val="22"/>
              </w:rPr>
              <w:t>Elvir</w:t>
            </w:r>
            <w:proofErr w:type="spellEnd"/>
            <w:r w:rsidRPr="00A64147">
              <w:rPr>
                <w:sz w:val="22"/>
                <w:szCs w:val="22"/>
              </w:rPr>
              <w:t xml:space="preserve"> M. </w:t>
            </w:r>
            <w:proofErr w:type="spellStart"/>
            <w:r w:rsidRPr="00A64147">
              <w:rPr>
                <w:sz w:val="22"/>
                <w:szCs w:val="22"/>
              </w:rPr>
              <w:t>Akhmetshin</w:t>
            </w:r>
            <w:proofErr w:type="spellEnd"/>
            <w:r w:rsidRPr="00A64147">
              <w:rPr>
                <w:sz w:val="22"/>
                <w:szCs w:val="22"/>
              </w:rPr>
              <w:t xml:space="preserve">,  </w:t>
            </w:r>
            <w:proofErr w:type="spellStart"/>
            <w:r w:rsidRPr="00A64147">
              <w:rPr>
                <w:sz w:val="22"/>
                <w:szCs w:val="22"/>
              </w:rPr>
              <w:t>Valeriia</w:t>
            </w:r>
            <w:proofErr w:type="spellEnd"/>
            <w:r w:rsidRPr="00A64147">
              <w:rPr>
                <w:sz w:val="22"/>
                <w:szCs w:val="22"/>
              </w:rPr>
              <w:t xml:space="preserve"> V. </w:t>
            </w:r>
            <w:proofErr w:type="spellStart"/>
            <w:r w:rsidRPr="00A64147">
              <w:rPr>
                <w:sz w:val="22"/>
                <w:szCs w:val="22"/>
              </w:rPr>
              <w:t>Kulibanova</w:t>
            </w:r>
            <w:proofErr w:type="spellEnd"/>
            <w:r w:rsidRPr="00A64147">
              <w:rPr>
                <w:sz w:val="22"/>
                <w:szCs w:val="22"/>
              </w:rPr>
              <w:t xml:space="preserve">,  Irina </w:t>
            </w:r>
            <w:proofErr w:type="spellStart"/>
            <w:r w:rsidRPr="00A64147">
              <w:rPr>
                <w:sz w:val="22"/>
                <w:szCs w:val="22"/>
              </w:rPr>
              <w:t>A.Ilyina</w:t>
            </w:r>
            <w:proofErr w:type="spellEnd"/>
            <w:r w:rsidRPr="00A64147">
              <w:rPr>
                <w:sz w:val="22"/>
                <w:szCs w:val="22"/>
              </w:rPr>
              <w:t xml:space="preserve"> , </w:t>
            </w:r>
            <w:proofErr w:type="spellStart"/>
            <w:r w:rsidRPr="00A64147">
              <w:rPr>
                <w:sz w:val="22"/>
                <w:szCs w:val="22"/>
              </w:rPr>
              <w:t>Tatiana</w:t>
            </w:r>
            <w:proofErr w:type="spellEnd"/>
            <w:r w:rsidRPr="00A64147">
              <w:rPr>
                <w:sz w:val="22"/>
                <w:szCs w:val="22"/>
              </w:rPr>
              <w:t xml:space="preserve"> R. </w:t>
            </w:r>
            <w:proofErr w:type="spellStart"/>
            <w:r w:rsidRPr="00A64147">
              <w:rPr>
                <w:sz w:val="22"/>
                <w:szCs w:val="22"/>
              </w:rPr>
              <w:t>Teor</w:t>
            </w:r>
            <w:proofErr w:type="spellEnd"/>
            <w:r w:rsidRPr="00A64147">
              <w:rPr>
                <w:sz w:val="22"/>
                <w:szCs w:val="22"/>
              </w:rPr>
              <w:t xml:space="preserve">, (2020), </w:t>
            </w:r>
            <w:proofErr w:type="spellStart"/>
            <w:r w:rsidRPr="00A64147">
              <w:rPr>
                <w:b/>
                <w:sz w:val="22"/>
                <w:szCs w:val="22"/>
              </w:rPr>
              <w:t>Innovative</w:t>
            </w:r>
            <w:proofErr w:type="spellEnd"/>
            <w:r w:rsidRPr="00A64147">
              <w:rPr>
                <w:b/>
                <w:sz w:val="22"/>
                <w:szCs w:val="22"/>
              </w:rPr>
              <w:t xml:space="preserve"> </w:t>
            </w:r>
            <w:proofErr w:type="spellStart"/>
            <w:r w:rsidRPr="00A64147">
              <w:rPr>
                <w:b/>
                <w:sz w:val="22"/>
                <w:szCs w:val="22"/>
              </w:rPr>
              <w:t>Internal</w:t>
            </w:r>
            <w:proofErr w:type="spellEnd"/>
            <w:r w:rsidRPr="00A64147">
              <w:rPr>
                <w:b/>
                <w:sz w:val="22"/>
                <w:szCs w:val="22"/>
              </w:rPr>
              <w:t xml:space="preserve"> Communications </w:t>
            </w:r>
            <w:proofErr w:type="spellStart"/>
            <w:r w:rsidRPr="00A64147">
              <w:rPr>
                <w:b/>
                <w:sz w:val="22"/>
                <w:szCs w:val="22"/>
              </w:rPr>
              <w:t>Tools</w:t>
            </w:r>
            <w:proofErr w:type="spellEnd"/>
            <w:r w:rsidRPr="00A64147">
              <w:rPr>
                <w:b/>
                <w:sz w:val="22"/>
                <w:szCs w:val="22"/>
              </w:rPr>
              <w:t xml:space="preserve"> </w:t>
            </w:r>
            <w:proofErr w:type="spellStart"/>
            <w:r w:rsidRPr="00A64147">
              <w:rPr>
                <w:b/>
                <w:sz w:val="22"/>
                <w:szCs w:val="22"/>
              </w:rPr>
              <w:t>and</w:t>
            </w:r>
            <w:proofErr w:type="spellEnd"/>
            <w:r w:rsidRPr="00A64147">
              <w:rPr>
                <w:b/>
                <w:sz w:val="22"/>
                <w:szCs w:val="22"/>
              </w:rPr>
              <w:t xml:space="preserve"> </w:t>
            </w:r>
            <w:proofErr w:type="spellStart"/>
            <w:r w:rsidRPr="00A64147">
              <w:rPr>
                <w:b/>
                <w:sz w:val="22"/>
                <w:szCs w:val="22"/>
              </w:rPr>
              <w:t>Their</w:t>
            </w:r>
            <w:proofErr w:type="spellEnd"/>
            <w:r w:rsidRPr="00A64147">
              <w:rPr>
                <w:b/>
                <w:sz w:val="22"/>
                <w:szCs w:val="22"/>
              </w:rPr>
              <w:t xml:space="preserve"> </w:t>
            </w:r>
            <w:proofErr w:type="spellStart"/>
            <w:r w:rsidRPr="00A64147">
              <w:rPr>
                <w:b/>
                <w:sz w:val="22"/>
                <w:szCs w:val="22"/>
              </w:rPr>
              <w:t>Role</w:t>
            </w:r>
            <w:proofErr w:type="spellEnd"/>
            <w:r w:rsidRPr="00A64147">
              <w:rPr>
                <w:b/>
                <w:sz w:val="22"/>
                <w:szCs w:val="22"/>
              </w:rPr>
              <w:t xml:space="preserve"> </w:t>
            </w:r>
            <w:proofErr w:type="spellStart"/>
            <w:r w:rsidRPr="00A64147">
              <w:rPr>
                <w:b/>
                <w:sz w:val="22"/>
                <w:szCs w:val="22"/>
              </w:rPr>
              <w:t>in</w:t>
            </w:r>
            <w:proofErr w:type="spellEnd"/>
            <w:r w:rsidRPr="00A64147">
              <w:rPr>
                <w:b/>
                <w:sz w:val="22"/>
                <w:szCs w:val="22"/>
              </w:rPr>
              <w:t xml:space="preserve"> </w:t>
            </w:r>
            <w:proofErr w:type="spellStart"/>
            <w:r w:rsidRPr="00A64147">
              <w:rPr>
                <w:b/>
                <w:sz w:val="22"/>
                <w:szCs w:val="22"/>
              </w:rPr>
              <w:t>Fostering</w:t>
            </w:r>
            <w:proofErr w:type="spellEnd"/>
            <w:r w:rsidRPr="00A64147">
              <w:rPr>
                <w:b/>
                <w:sz w:val="22"/>
                <w:szCs w:val="22"/>
              </w:rPr>
              <w:t xml:space="preserve"> </w:t>
            </w:r>
            <w:proofErr w:type="spellStart"/>
            <w:r w:rsidRPr="00A64147">
              <w:rPr>
                <w:b/>
                <w:sz w:val="22"/>
                <w:szCs w:val="22"/>
              </w:rPr>
              <w:t>Ethical</w:t>
            </w:r>
            <w:proofErr w:type="spellEnd"/>
            <w:r w:rsidRPr="00A64147">
              <w:rPr>
                <w:b/>
                <w:sz w:val="22"/>
                <w:szCs w:val="22"/>
              </w:rPr>
              <w:t xml:space="preserve"> </w:t>
            </w:r>
            <w:proofErr w:type="spellStart"/>
            <w:r w:rsidRPr="00A64147">
              <w:rPr>
                <w:b/>
                <w:sz w:val="22"/>
                <w:szCs w:val="22"/>
              </w:rPr>
              <w:t>Organization</w:t>
            </w:r>
            <w:proofErr w:type="spellEnd"/>
            <w:r w:rsidRPr="00A64147">
              <w:rPr>
                <w:b/>
                <w:sz w:val="22"/>
                <w:szCs w:val="22"/>
              </w:rPr>
              <w:t xml:space="preserve"> </w:t>
            </w:r>
            <w:proofErr w:type="spellStart"/>
            <w:r w:rsidRPr="00A64147">
              <w:rPr>
                <w:b/>
                <w:sz w:val="22"/>
                <w:szCs w:val="22"/>
              </w:rPr>
              <w:t>Behavior</w:t>
            </w:r>
            <w:proofErr w:type="spellEnd"/>
            <w:r w:rsidRPr="00A64147">
              <w:rPr>
                <w:b/>
                <w:sz w:val="22"/>
                <w:szCs w:val="22"/>
              </w:rPr>
              <w:t>,</w:t>
            </w:r>
            <w:r w:rsidRPr="00A64147">
              <w:rPr>
                <w:sz w:val="22"/>
                <w:szCs w:val="22"/>
              </w:rPr>
              <w:t xml:space="preserve">  </w:t>
            </w:r>
            <w:proofErr w:type="spellStart"/>
            <w:r w:rsidRPr="00A64147">
              <w:rPr>
                <w:sz w:val="22"/>
                <w:szCs w:val="22"/>
              </w:rPr>
              <w:t>Authorized</w:t>
            </w:r>
            <w:proofErr w:type="spellEnd"/>
            <w:r w:rsidRPr="00A64147">
              <w:rPr>
                <w:sz w:val="22"/>
                <w:szCs w:val="22"/>
              </w:rPr>
              <w:t xml:space="preserve"> </w:t>
            </w:r>
            <w:proofErr w:type="spellStart"/>
            <w:r w:rsidRPr="00A64147">
              <w:rPr>
                <w:sz w:val="22"/>
                <w:szCs w:val="22"/>
              </w:rPr>
              <w:t>licensed</w:t>
            </w:r>
            <w:proofErr w:type="spellEnd"/>
            <w:r w:rsidRPr="00A64147">
              <w:rPr>
                <w:sz w:val="22"/>
                <w:szCs w:val="22"/>
              </w:rPr>
              <w:t xml:space="preserve"> </w:t>
            </w:r>
            <w:proofErr w:type="spellStart"/>
            <w:r w:rsidRPr="00A64147">
              <w:rPr>
                <w:sz w:val="22"/>
                <w:szCs w:val="22"/>
              </w:rPr>
              <w:t>use</w:t>
            </w:r>
            <w:proofErr w:type="spellEnd"/>
            <w:r w:rsidRPr="00A64147">
              <w:rPr>
                <w:sz w:val="22"/>
                <w:szCs w:val="22"/>
              </w:rPr>
              <w:t xml:space="preserve"> </w:t>
            </w:r>
            <w:proofErr w:type="spellStart"/>
            <w:r w:rsidRPr="00A64147">
              <w:rPr>
                <w:sz w:val="22"/>
                <w:szCs w:val="22"/>
              </w:rPr>
              <w:t>limited</w:t>
            </w:r>
            <w:proofErr w:type="spellEnd"/>
            <w:r w:rsidRPr="00A64147">
              <w:rPr>
                <w:sz w:val="22"/>
                <w:szCs w:val="22"/>
              </w:rPr>
              <w:t xml:space="preserve"> to: </w:t>
            </w:r>
            <w:proofErr w:type="spellStart"/>
            <w:r w:rsidRPr="00A64147">
              <w:rPr>
                <w:sz w:val="22"/>
                <w:szCs w:val="22"/>
              </w:rPr>
              <w:t>Auckland</w:t>
            </w:r>
            <w:proofErr w:type="spellEnd"/>
            <w:r w:rsidRPr="00A64147">
              <w:rPr>
                <w:sz w:val="22"/>
                <w:szCs w:val="22"/>
              </w:rPr>
              <w:t xml:space="preserve"> </w:t>
            </w:r>
            <w:proofErr w:type="spellStart"/>
            <w:r w:rsidRPr="00A64147">
              <w:rPr>
                <w:sz w:val="22"/>
                <w:szCs w:val="22"/>
              </w:rPr>
              <w:t>University</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Technology</w:t>
            </w:r>
            <w:proofErr w:type="spellEnd"/>
            <w:r w:rsidRPr="00A64147">
              <w:rPr>
                <w:sz w:val="22"/>
                <w:szCs w:val="22"/>
              </w:rPr>
              <w:t xml:space="preserve">. </w:t>
            </w:r>
            <w:proofErr w:type="spellStart"/>
            <w:r w:rsidRPr="00A64147">
              <w:rPr>
                <w:sz w:val="22"/>
                <w:szCs w:val="22"/>
              </w:rPr>
              <w:t>Downloaded</w:t>
            </w:r>
            <w:proofErr w:type="spellEnd"/>
            <w:r w:rsidRPr="00A64147">
              <w:rPr>
                <w:sz w:val="22"/>
                <w:szCs w:val="22"/>
              </w:rPr>
              <w:t xml:space="preserve"> </w:t>
            </w:r>
            <w:proofErr w:type="spellStart"/>
            <w:r w:rsidRPr="00A64147">
              <w:rPr>
                <w:sz w:val="22"/>
                <w:szCs w:val="22"/>
              </w:rPr>
              <w:t>on</w:t>
            </w:r>
            <w:proofErr w:type="spellEnd"/>
            <w:r w:rsidRPr="00A64147">
              <w:rPr>
                <w:sz w:val="22"/>
                <w:szCs w:val="22"/>
              </w:rPr>
              <w:t xml:space="preserve"> </w:t>
            </w:r>
            <w:proofErr w:type="spellStart"/>
            <w:r w:rsidRPr="00A64147">
              <w:rPr>
                <w:sz w:val="22"/>
                <w:szCs w:val="22"/>
              </w:rPr>
              <w:t>June</w:t>
            </w:r>
            <w:proofErr w:type="spellEnd"/>
            <w:r w:rsidRPr="00A64147">
              <w:rPr>
                <w:sz w:val="22"/>
                <w:szCs w:val="22"/>
              </w:rPr>
              <w:t xml:space="preserve"> 06,2020 </w:t>
            </w:r>
            <w:proofErr w:type="spellStart"/>
            <w:r w:rsidRPr="00A64147">
              <w:rPr>
                <w:sz w:val="22"/>
                <w:szCs w:val="22"/>
              </w:rPr>
              <w:t>at</w:t>
            </w:r>
            <w:proofErr w:type="spellEnd"/>
            <w:r w:rsidRPr="00A64147">
              <w:rPr>
                <w:sz w:val="22"/>
                <w:szCs w:val="22"/>
              </w:rPr>
              <w:t xml:space="preserve"> 13:50:24 UTC </w:t>
            </w:r>
            <w:proofErr w:type="spellStart"/>
            <w:r w:rsidRPr="00A64147">
              <w:rPr>
                <w:sz w:val="22"/>
                <w:szCs w:val="22"/>
              </w:rPr>
              <w:t>from</w:t>
            </w:r>
            <w:proofErr w:type="spellEnd"/>
            <w:r w:rsidRPr="00A64147">
              <w:rPr>
                <w:sz w:val="22"/>
                <w:szCs w:val="22"/>
              </w:rPr>
              <w:t xml:space="preserve"> IEEE </w:t>
            </w:r>
            <w:proofErr w:type="spellStart"/>
            <w:r w:rsidRPr="00A64147">
              <w:rPr>
                <w:sz w:val="22"/>
                <w:szCs w:val="22"/>
              </w:rPr>
              <w:t>Xplore</w:t>
            </w:r>
            <w:proofErr w:type="spellEnd"/>
          </w:p>
        </w:tc>
        <w:tc>
          <w:tcPr>
            <w:tcW w:w="1560" w:type="dxa"/>
          </w:tcPr>
          <w:p w14:paraId="1308E317" w14:textId="77777777" w:rsidR="00690AC1" w:rsidRPr="00A64147" w:rsidRDefault="00242D42">
            <w:pPr>
              <w:jc w:val="center"/>
            </w:pPr>
            <w:proofErr w:type="spellStart"/>
            <w:r w:rsidRPr="00A64147">
              <w:rPr>
                <w:sz w:val="22"/>
                <w:szCs w:val="22"/>
              </w:rPr>
              <w:t>Internal</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as</w:t>
            </w:r>
            <w:proofErr w:type="spellEnd"/>
            <w:r w:rsidRPr="00A64147">
              <w:rPr>
                <w:sz w:val="22"/>
                <w:szCs w:val="22"/>
              </w:rPr>
              <w:t xml:space="preserve"> </w:t>
            </w:r>
            <w:proofErr w:type="spellStart"/>
            <w:r w:rsidRPr="00A64147">
              <w:rPr>
                <w:sz w:val="22"/>
                <w:szCs w:val="22"/>
              </w:rPr>
              <w:t>intersection</w:t>
            </w:r>
            <w:proofErr w:type="spellEnd"/>
            <w:r w:rsidRPr="00A64147">
              <w:rPr>
                <w:sz w:val="22"/>
                <w:szCs w:val="22"/>
              </w:rPr>
              <w:t xml:space="preserve"> </w:t>
            </w:r>
            <w:proofErr w:type="spellStart"/>
            <w:r w:rsidRPr="00A64147">
              <w:rPr>
                <w:sz w:val="22"/>
                <w:szCs w:val="22"/>
              </w:rPr>
              <w:t>between</w:t>
            </w:r>
            <w:proofErr w:type="spellEnd"/>
            <w:r w:rsidRPr="00A64147">
              <w:rPr>
                <w:sz w:val="22"/>
                <w:szCs w:val="22"/>
              </w:rPr>
              <w:t xml:space="preserve"> PR </w:t>
            </w:r>
            <w:proofErr w:type="spellStart"/>
            <w:r w:rsidRPr="00A64147">
              <w:rPr>
                <w:sz w:val="22"/>
                <w:szCs w:val="22"/>
              </w:rPr>
              <w:t>and</w:t>
            </w:r>
            <w:proofErr w:type="spellEnd"/>
            <w:r w:rsidRPr="00A64147">
              <w:rPr>
                <w:sz w:val="22"/>
                <w:szCs w:val="22"/>
              </w:rPr>
              <w:t xml:space="preserve"> HR</w:t>
            </w:r>
          </w:p>
        </w:tc>
        <w:tc>
          <w:tcPr>
            <w:tcW w:w="7512" w:type="dxa"/>
          </w:tcPr>
          <w:p w14:paraId="56FCB628" w14:textId="77777777" w:rsidR="00690AC1" w:rsidRPr="00A64147" w:rsidRDefault="00242D42">
            <w:r w:rsidRPr="00A64147">
              <w:rPr>
                <w:sz w:val="22"/>
                <w:szCs w:val="22"/>
              </w:rPr>
              <w:t>I</w:t>
            </w:r>
            <w:r w:rsidRPr="00A64147">
              <w:rPr>
                <w:b/>
                <w:sz w:val="22"/>
                <w:szCs w:val="22"/>
              </w:rPr>
              <w:t xml:space="preserve">t </w:t>
            </w:r>
            <w:proofErr w:type="spellStart"/>
            <w:r w:rsidRPr="00A64147">
              <w:rPr>
                <w:b/>
                <w:sz w:val="22"/>
                <w:szCs w:val="22"/>
              </w:rPr>
              <w:t>should</w:t>
            </w:r>
            <w:proofErr w:type="spellEnd"/>
            <w:r w:rsidRPr="00A64147">
              <w:rPr>
                <w:b/>
                <w:sz w:val="22"/>
                <w:szCs w:val="22"/>
              </w:rPr>
              <w:t xml:space="preserve"> </w:t>
            </w:r>
            <w:proofErr w:type="spellStart"/>
            <w:r w:rsidRPr="00A64147">
              <w:rPr>
                <w:b/>
                <w:sz w:val="22"/>
                <w:szCs w:val="22"/>
              </w:rPr>
              <w:t>be</w:t>
            </w:r>
            <w:proofErr w:type="spellEnd"/>
            <w:r w:rsidRPr="00A64147">
              <w:rPr>
                <w:b/>
                <w:sz w:val="22"/>
                <w:szCs w:val="22"/>
              </w:rPr>
              <w:t xml:space="preserve"> </w:t>
            </w:r>
            <w:proofErr w:type="spellStart"/>
            <w:r w:rsidRPr="00A64147">
              <w:rPr>
                <w:b/>
                <w:sz w:val="22"/>
                <w:szCs w:val="22"/>
              </w:rPr>
              <w:t>noted</w:t>
            </w:r>
            <w:proofErr w:type="spellEnd"/>
            <w:r w:rsidRPr="00A64147">
              <w:rPr>
                <w:b/>
                <w:sz w:val="22"/>
                <w:szCs w:val="22"/>
              </w:rPr>
              <w:t xml:space="preserve"> </w:t>
            </w:r>
            <w:proofErr w:type="spellStart"/>
            <w:r w:rsidRPr="00A64147">
              <w:rPr>
                <w:b/>
                <w:sz w:val="22"/>
                <w:szCs w:val="22"/>
              </w:rPr>
              <w:t>that</w:t>
            </w:r>
            <w:proofErr w:type="spellEnd"/>
            <w:r w:rsidRPr="00A64147">
              <w:rPr>
                <w:b/>
                <w:sz w:val="22"/>
                <w:szCs w:val="22"/>
              </w:rPr>
              <w:t xml:space="preserve"> </w:t>
            </w:r>
            <w:proofErr w:type="spellStart"/>
            <w:r w:rsidRPr="00A64147">
              <w:rPr>
                <w:b/>
                <w:sz w:val="22"/>
                <w:szCs w:val="22"/>
              </w:rPr>
              <w:t>the</w:t>
            </w:r>
            <w:proofErr w:type="spellEnd"/>
            <w:r w:rsidRPr="00A64147">
              <w:rPr>
                <w:b/>
                <w:sz w:val="22"/>
                <w:szCs w:val="22"/>
              </w:rPr>
              <w:t xml:space="preserve"> </w:t>
            </w:r>
            <w:proofErr w:type="spellStart"/>
            <w:r w:rsidRPr="00A64147">
              <w:rPr>
                <w:b/>
                <w:sz w:val="22"/>
                <w:szCs w:val="22"/>
              </w:rPr>
              <w:t>complexity</w:t>
            </w:r>
            <w:proofErr w:type="spellEnd"/>
            <w:r w:rsidRPr="00A64147">
              <w:rPr>
                <w:b/>
                <w:sz w:val="22"/>
                <w:szCs w:val="22"/>
              </w:rPr>
              <w:t xml:space="preserve"> </w:t>
            </w:r>
            <w:proofErr w:type="spellStart"/>
            <w:r w:rsidRPr="00A64147">
              <w:rPr>
                <w:b/>
                <w:sz w:val="22"/>
                <w:szCs w:val="22"/>
              </w:rPr>
              <w:t>of</w:t>
            </w:r>
            <w:proofErr w:type="spellEnd"/>
            <w:r w:rsidRPr="00A64147">
              <w:rPr>
                <w:b/>
                <w:sz w:val="22"/>
                <w:szCs w:val="22"/>
              </w:rPr>
              <w:t xml:space="preserve"> </w:t>
            </w:r>
            <w:proofErr w:type="spellStart"/>
            <w:r w:rsidRPr="00A64147">
              <w:rPr>
                <w:b/>
                <w:sz w:val="22"/>
                <w:szCs w:val="22"/>
              </w:rPr>
              <w:t>building</w:t>
            </w:r>
            <w:proofErr w:type="spellEnd"/>
            <w:r w:rsidRPr="00A64147">
              <w:rPr>
                <w:b/>
                <w:sz w:val="22"/>
                <w:szCs w:val="22"/>
              </w:rPr>
              <w:t xml:space="preserve"> </w:t>
            </w:r>
            <w:proofErr w:type="spellStart"/>
            <w:r w:rsidRPr="00A64147">
              <w:rPr>
                <w:b/>
                <w:sz w:val="22"/>
                <w:szCs w:val="22"/>
              </w:rPr>
              <w:t>an</w:t>
            </w:r>
            <w:proofErr w:type="spellEnd"/>
            <w:r w:rsidRPr="00A64147">
              <w:rPr>
                <w:b/>
                <w:sz w:val="22"/>
                <w:szCs w:val="22"/>
              </w:rPr>
              <w:t xml:space="preserve"> </w:t>
            </w:r>
            <w:proofErr w:type="spellStart"/>
            <w:r w:rsidRPr="00A64147">
              <w:rPr>
                <w:b/>
                <w:sz w:val="22"/>
                <w:szCs w:val="22"/>
              </w:rPr>
              <w:t>effective</w:t>
            </w:r>
            <w:proofErr w:type="spellEnd"/>
            <w:r w:rsidRPr="00A64147">
              <w:rPr>
                <w:b/>
                <w:sz w:val="22"/>
                <w:szCs w:val="22"/>
              </w:rPr>
              <w:t xml:space="preserve"> </w:t>
            </w:r>
            <w:proofErr w:type="spellStart"/>
            <w:r w:rsidRPr="00A64147">
              <w:rPr>
                <w:b/>
                <w:sz w:val="22"/>
                <w:szCs w:val="22"/>
              </w:rPr>
              <w:t>internal</w:t>
            </w:r>
            <w:proofErr w:type="spellEnd"/>
            <w:r w:rsidRPr="00A64147">
              <w:rPr>
                <w:b/>
                <w:sz w:val="22"/>
                <w:szCs w:val="22"/>
              </w:rPr>
              <w:t xml:space="preserve"> </w:t>
            </w:r>
            <w:proofErr w:type="spellStart"/>
            <w:r w:rsidRPr="00A64147">
              <w:rPr>
                <w:b/>
                <w:sz w:val="22"/>
                <w:szCs w:val="22"/>
              </w:rPr>
              <w:t>communications</w:t>
            </w:r>
            <w:proofErr w:type="spellEnd"/>
            <w:r w:rsidRPr="00A64147">
              <w:rPr>
                <w:b/>
                <w:sz w:val="22"/>
                <w:szCs w:val="22"/>
              </w:rPr>
              <w:t xml:space="preserve"> </w:t>
            </w:r>
            <w:proofErr w:type="spellStart"/>
            <w:r w:rsidRPr="00A64147">
              <w:rPr>
                <w:b/>
                <w:sz w:val="22"/>
                <w:szCs w:val="22"/>
              </w:rPr>
              <w:t>system</w:t>
            </w:r>
            <w:proofErr w:type="spellEnd"/>
            <w:r w:rsidRPr="00A64147">
              <w:rPr>
                <w:b/>
                <w:sz w:val="22"/>
                <w:szCs w:val="22"/>
              </w:rPr>
              <w:t xml:space="preserve"> </w:t>
            </w:r>
            <w:proofErr w:type="spellStart"/>
            <w:r w:rsidRPr="00A64147">
              <w:rPr>
                <w:b/>
                <w:sz w:val="22"/>
                <w:szCs w:val="22"/>
              </w:rPr>
              <w:t>is</w:t>
            </w:r>
            <w:proofErr w:type="spellEnd"/>
            <w:r w:rsidRPr="00A64147">
              <w:rPr>
                <w:b/>
                <w:sz w:val="22"/>
                <w:szCs w:val="22"/>
              </w:rPr>
              <w:t xml:space="preserve"> </w:t>
            </w:r>
            <w:proofErr w:type="spellStart"/>
            <w:r w:rsidRPr="00A64147">
              <w:rPr>
                <w:b/>
                <w:sz w:val="22"/>
                <w:szCs w:val="22"/>
              </w:rPr>
              <w:t>at</w:t>
            </w:r>
            <w:proofErr w:type="spellEnd"/>
            <w:r w:rsidRPr="00A64147">
              <w:rPr>
                <w:b/>
                <w:sz w:val="22"/>
                <w:szCs w:val="22"/>
              </w:rPr>
              <w:t xml:space="preserve"> </w:t>
            </w:r>
            <w:proofErr w:type="spellStart"/>
            <w:r w:rsidRPr="00A64147">
              <w:rPr>
                <w:b/>
                <w:sz w:val="22"/>
                <w:szCs w:val="22"/>
              </w:rPr>
              <w:t>the</w:t>
            </w:r>
            <w:proofErr w:type="spellEnd"/>
            <w:r w:rsidRPr="00A64147">
              <w:rPr>
                <w:b/>
                <w:sz w:val="22"/>
                <w:szCs w:val="22"/>
              </w:rPr>
              <w:t xml:space="preserve"> </w:t>
            </w:r>
            <w:proofErr w:type="spellStart"/>
            <w:r w:rsidRPr="00A64147">
              <w:rPr>
                <w:b/>
                <w:sz w:val="22"/>
                <w:szCs w:val="22"/>
              </w:rPr>
              <w:t>intersection</w:t>
            </w:r>
            <w:proofErr w:type="spellEnd"/>
            <w:r w:rsidRPr="00A64147">
              <w:rPr>
                <w:b/>
                <w:sz w:val="22"/>
                <w:szCs w:val="22"/>
              </w:rPr>
              <w:t xml:space="preserve"> </w:t>
            </w:r>
            <w:proofErr w:type="spellStart"/>
            <w:r w:rsidRPr="00A64147">
              <w:rPr>
                <w:b/>
                <w:sz w:val="22"/>
                <w:szCs w:val="22"/>
              </w:rPr>
              <w:t>of</w:t>
            </w:r>
            <w:proofErr w:type="spellEnd"/>
            <w:r w:rsidRPr="00A64147">
              <w:rPr>
                <w:b/>
                <w:sz w:val="22"/>
                <w:szCs w:val="22"/>
              </w:rPr>
              <w:t xml:space="preserve"> HR </w:t>
            </w:r>
            <w:proofErr w:type="spellStart"/>
            <w:r w:rsidRPr="00A64147">
              <w:rPr>
                <w:b/>
                <w:sz w:val="22"/>
                <w:szCs w:val="22"/>
              </w:rPr>
              <w:t>and</w:t>
            </w:r>
            <w:proofErr w:type="spellEnd"/>
            <w:r w:rsidRPr="00A64147">
              <w:rPr>
                <w:b/>
                <w:sz w:val="22"/>
                <w:szCs w:val="22"/>
              </w:rPr>
              <w:t xml:space="preserve"> PR-</w:t>
            </w:r>
            <w:proofErr w:type="spellStart"/>
            <w:r w:rsidRPr="00A64147">
              <w:rPr>
                <w:b/>
                <w:sz w:val="22"/>
                <w:szCs w:val="22"/>
              </w:rPr>
              <w:t>management</w:t>
            </w:r>
            <w:proofErr w:type="spellEnd"/>
            <w:r w:rsidRPr="00A64147">
              <w:rPr>
                <w:b/>
                <w:sz w:val="22"/>
                <w:szCs w:val="22"/>
              </w:rPr>
              <w:t xml:space="preserve"> </w:t>
            </w:r>
            <w:proofErr w:type="spellStart"/>
            <w:r w:rsidRPr="00A64147">
              <w:rPr>
                <w:b/>
                <w:sz w:val="22"/>
                <w:szCs w:val="22"/>
              </w:rPr>
              <w:t>functions</w:t>
            </w:r>
            <w:proofErr w:type="spellEnd"/>
            <w:r w:rsidRPr="00A64147">
              <w:rPr>
                <w:b/>
                <w:sz w:val="22"/>
                <w:szCs w:val="22"/>
              </w:rPr>
              <w:t xml:space="preserve">. </w:t>
            </w:r>
            <w:proofErr w:type="spellStart"/>
            <w:r w:rsidRPr="00A64147">
              <w:rPr>
                <w:b/>
                <w:sz w:val="22"/>
                <w:szCs w:val="22"/>
              </w:rPr>
              <w:t>At</w:t>
            </w:r>
            <w:proofErr w:type="spellEnd"/>
            <w:r w:rsidRPr="00A64147">
              <w:rPr>
                <w:b/>
                <w:sz w:val="22"/>
                <w:szCs w:val="22"/>
              </w:rPr>
              <w:t xml:space="preserve"> </w:t>
            </w:r>
            <w:proofErr w:type="spellStart"/>
            <w:r w:rsidRPr="00A64147">
              <w:rPr>
                <w:b/>
                <w:sz w:val="22"/>
                <w:szCs w:val="22"/>
              </w:rPr>
              <w:t>the</w:t>
            </w:r>
            <w:proofErr w:type="spellEnd"/>
            <w:r w:rsidRPr="00A64147">
              <w:rPr>
                <w:b/>
                <w:sz w:val="22"/>
                <w:szCs w:val="22"/>
              </w:rPr>
              <w:t xml:space="preserve"> </w:t>
            </w:r>
            <w:proofErr w:type="spellStart"/>
            <w:r w:rsidRPr="00A64147">
              <w:rPr>
                <w:b/>
                <w:sz w:val="22"/>
                <w:szCs w:val="22"/>
              </w:rPr>
              <w:t>same</w:t>
            </w:r>
            <w:proofErr w:type="spellEnd"/>
            <w:r w:rsidRPr="00A64147">
              <w:rPr>
                <w:b/>
                <w:sz w:val="22"/>
                <w:szCs w:val="22"/>
              </w:rPr>
              <w:t xml:space="preserve"> </w:t>
            </w:r>
            <w:proofErr w:type="spellStart"/>
            <w:r w:rsidRPr="00A64147">
              <w:rPr>
                <w:b/>
                <w:sz w:val="22"/>
                <w:szCs w:val="22"/>
              </w:rPr>
              <w:t>time</w:t>
            </w:r>
            <w:proofErr w:type="spellEnd"/>
            <w:r w:rsidRPr="00A64147">
              <w:rPr>
                <w:b/>
                <w:sz w:val="22"/>
                <w:szCs w:val="22"/>
              </w:rPr>
              <w:t xml:space="preserve">, </w:t>
            </w:r>
            <w:proofErr w:type="spellStart"/>
            <w:r w:rsidRPr="00A64147">
              <w:rPr>
                <w:b/>
                <w:sz w:val="22"/>
                <w:szCs w:val="22"/>
              </w:rPr>
              <w:t>internal</w:t>
            </w:r>
            <w:proofErr w:type="spellEnd"/>
            <w:r w:rsidRPr="00A64147">
              <w:rPr>
                <w:b/>
                <w:sz w:val="22"/>
                <w:szCs w:val="22"/>
              </w:rPr>
              <w:t xml:space="preserve"> PR </w:t>
            </w:r>
            <w:proofErr w:type="spellStart"/>
            <w:r w:rsidRPr="00A64147">
              <w:rPr>
                <w:b/>
                <w:sz w:val="22"/>
                <w:szCs w:val="22"/>
              </w:rPr>
              <w:t>has</w:t>
            </w:r>
            <w:proofErr w:type="spellEnd"/>
            <w:r w:rsidRPr="00A64147">
              <w:rPr>
                <w:b/>
                <w:sz w:val="22"/>
                <w:szCs w:val="22"/>
              </w:rPr>
              <w:t xml:space="preserve"> a </w:t>
            </w:r>
            <w:proofErr w:type="spellStart"/>
            <w:r w:rsidRPr="00A64147">
              <w:rPr>
                <w:b/>
                <w:sz w:val="22"/>
                <w:szCs w:val="22"/>
              </w:rPr>
              <w:t>weak</w:t>
            </w:r>
            <w:proofErr w:type="spellEnd"/>
            <w:r w:rsidRPr="00A64147">
              <w:rPr>
                <w:b/>
                <w:sz w:val="22"/>
                <w:szCs w:val="22"/>
              </w:rPr>
              <w:t xml:space="preserve"> </w:t>
            </w:r>
            <w:proofErr w:type="spellStart"/>
            <w:r w:rsidRPr="00A64147">
              <w:rPr>
                <w:b/>
                <w:sz w:val="22"/>
                <w:szCs w:val="22"/>
              </w:rPr>
              <w:t>relation</w:t>
            </w:r>
            <w:proofErr w:type="spellEnd"/>
            <w:r w:rsidRPr="00A64147">
              <w:rPr>
                <w:b/>
                <w:sz w:val="22"/>
                <w:szCs w:val="22"/>
              </w:rPr>
              <w:t xml:space="preserve"> to </w:t>
            </w:r>
            <w:proofErr w:type="spellStart"/>
            <w:r w:rsidRPr="00A64147">
              <w:rPr>
                <w:b/>
                <w:sz w:val="22"/>
                <w:szCs w:val="22"/>
              </w:rPr>
              <w:t>the</w:t>
            </w:r>
            <w:proofErr w:type="spellEnd"/>
            <w:r w:rsidRPr="00A64147">
              <w:rPr>
                <w:b/>
                <w:sz w:val="22"/>
                <w:szCs w:val="22"/>
              </w:rPr>
              <w:t xml:space="preserve"> HR </w:t>
            </w:r>
            <w:proofErr w:type="spellStart"/>
            <w:r w:rsidRPr="00A64147">
              <w:rPr>
                <w:b/>
                <w:sz w:val="22"/>
                <w:szCs w:val="22"/>
              </w:rPr>
              <w:t>management</w:t>
            </w:r>
            <w:proofErr w:type="spellEnd"/>
            <w:r w:rsidRPr="00A64147">
              <w:rPr>
                <w:b/>
                <w:sz w:val="22"/>
                <w:szCs w:val="22"/>
              </w:rPr>
              <w:t xml:space="preserve"> </w:t>
            </w:r>
            <w:proofErr w:type="spellStart"/>
            <w:r w:rsidRPr="00A64147">
              <w:rPr>
                <w:b/>
                <w:sz w:val="22"/>
                <w:szCs w:val="22"/>
              </w:rPr>
              <w:t>function</w:t>
            </w:r>
            <w:proofErr w:type="spellEnd"/>
            <w:r w:rsidRPr="00A64147">
              <w:rPr>
                <w:b/>
                <w:sz w:val="22"/>
                <w:szCs w:val="22"/>
              </w:rPr>
              <w:t xml:space="preserve"> </w:t>
            </w:r>
            <w:proofErr w:type="spellStart"/>
            <w:r w:rsidRPr="00A64147">
              <w:rPr>
                <w:b/>
                <w:sz w:val="22"/>
                <w:szCs w:val="22"/>
              </w:rPr>
              <w:t>in</w:t>
            </w:r>
            <w:proofErr w:type="spellEnd"/>
            <w:r w:rsidRPr="00A64147">
              <w:rPr>
                <w:b/>
                <w:sz w:val="22"/>
                <w:szCs w:val="22"/>
              </w:rPr>
              <w:t xml:space="preserve"> </w:t>
            </w:r>
            <w:proofErr w:type="spellStart"/>
            <w:r w:rsidRPr="00A64147">
              <w:rPr>
                <w:b/>
                <w:sz w:val="22"/>
                <w:szCs w:val="22"/>
              </w:rPr>
              <w:t>its</w:t>
            </w:r>
            <w:proofErr w:type="spellEnd"/>
            <w:r w:rsidRPr="00A64147">
              <w:rPr>
                <w:b/>
                <w:sz w:val="22"/>
                <w:szCs w:val="22"/>
              </w:rPr>
              <w:t xml:space="preserve"> </w:t>
            </w:r>
            <w:proofErr w:type="spellStart"/>
            <w:r w:rsidRPr="00A64147">
              <w:rPr>
                <w:b/>
                <w:sz w:val="22"/>
                <w:szCs w:val="22"/>
              </w:rPr>
              <w:t>classical</w:t>
            </w:r>
            <w:proofErr w:type="spellEnd"/>
            <w:r w:rsidRPr="00A64147">
              <w:rPr>
                <w:b/>
                <w:sz w:val="22"/>
                <w:szCs w:val="22"/>
              </w:rPr>
              <w:t xml:space="preserve"> </w:t>
            </w:r>
            <w:proofErr w:type="spellStart"/>
            <w:r w:rsidRPr="00A64147">
              <w:rPr>
                <w:b/>
                <w:sz w:val="22"/>
                <w:szCs w:val="22"/>
              </w:rPr>
              <w:t>sense</w:t>
            </w:r>
            <w:proofErr w:type="spellEnd"/>
            <w:r w:rsidRPr="00A64147">
              <w:rPr>
                <w:sz w:val="22"/>
                <w:szCs w:val="22"/>
              </w:rPr>
              <w:t xml:space="preserve">. </w:t>
            </w:r>
            <w:proofErr w:type="spellStart"/>
            <w:r w:rsidRPr="00A64147">
              <w:rPr>
                <w:sz w:val="22"/>
                <w:szCs w:val="22"/>
              </w:rPr>
              <w:t>However</w:t>
            </w:r>
            <w:proofErr w:type="spellEnd"/>
            <w:r w:rsidRPr="00A64147">
              <w:rPr>
                <w:sz w:val="22"/>
                <w:szCs w:val="22"/>
              </w:rPr>
              <w:t xml:space="preserve">, </w:t>
            </w:r>
            <w:proofErr w:type="spellStart"/>
            <w:r w:rsidRPr="00A64147">
              <w:rPr>
                <w:sz w:val="22"/>
                <w:szCs w:val="22"/>
              </w:rPr>
              <w:t>with</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help</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organization</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communications</w:t>
            </w:r>
            <w:proofErr w:type="spellEnd"/>
            <w:r w:rsidRPr="00A64147">
              <w:rPr>
                <w:sz w:val="22"/>
                <w:szCs w:val="22"/>
              </w:rPr>
              <w:t xml:space="preserve">, </w:t>
            </w:r>
            <w:proofErr w:type="spellStart"/>
            <w:r w:rsidRPr="00A64147">
              <w:rPr>
                <w:sz w:val="22"/>
                <w:szCs w:val="22"/>
              </w:rPr>
              <w:t>internal</w:t>
            </w:r>
            <w:proofErr w:type="spellEnd"/>
            <w:r w:rsidRPr="00A64147">
              <w:rPr>
                <w:sz w:val="22"/>
                <w:szCs w:val="22"/>
              </w:rPr>
              <w:t xml:space="preserve"> PR </w:t>
            </w:r>
            <w:proofErr w:type="spellStart"/>
            <w:r w:rsidRPr="00A64147">
              <w:rPr>
                <w:sz w:val="22"/>
                <w:szCs w:val="22"/>
              </w:rPr>
              <w:t>is</w:t>
            </w:r>
            <w:proofErr w:type="spellEnd"/>
            <w:r w:rsidRPr="00A64147">
              <w:rPr>
                <w:sz w:val="22"/>
                <w:szCs w:val="22"/>
              </w:rPr>
              <w:t xml:space="preserve"> </w:t>
            </w:r>
            <w:proofErr w:type="spellStart"/>
            <w:r w:rsidRPr="00A64147">
              <w:rPr>
                <w:sz w:val="22"/>
                <w:szCs w:val="22"/>
              </w:rPr>
              <w:t>designed</w:t>
            </w:r>
            <w:proofErr w:type="spellEnd"/>
            <w:r w:rsidRPr="00A64147">
              <w:rPr>
                <w:sz w:val="22"/>
                <w:szCs w:val="22"/>
              </w:rPr>
              <w:t xml:space="preserve"> to </w:t>
            </w:r>
            <w:proofErr w:type="spellStart"/>
            <w:r w:rsidRPr="00A64147">
              <w:rPr>
                <w:sz w:val="22"/>
                <w:szCs w:val="22"/>
              </w:rPr>
              <w:t>create</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maintain</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motivation</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personnel</w:t>
            </w:r>
            <w:proofErr w:type="spellEnd"/>
            <w:r w:rsidRPr="00A64147">
              <w:rPr>
                <w:sz w:val="22"/>
                <w:szCs w:val="22"/>
              </w:rPr>
              <w:t xml:space="preserve">, </w:t>
            </w:r>
            <w:proofErr w:type="spellStart"/>
            <w:r w:rsidRPr="00A64147">
              <w:rPr>
                <w:sz w:val="22"/>
                <w:szCs w:val="22"/>
              </w:rPr>
              <w:t>due</w:t>
            </w:r>
            <w:proofErr w:type="spellEnd"/>
            <w:r w:rsidRPr="00A64147">
              <w:rPr>
                <w:sz w:val="22"/>
                <w:szCs w:val="22"/>
              </w:rPr>
              <w:t xml:space="preserve"> to a </w:t>
            </w:r>
            <w:proofErr w:type="spellStart"/>
            <w:r w:rsidRPr="00A64147">
              <w:rPr>
                <w:sz w:val="22"/>
                <w:szCs w:val="22"/>
              </w:rPr>
              <w:t>sense</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belonging</w:t>
            </w:r>
            <w:proofErr w:type="spellEnd"/>
            <w:r w:rsidRPr="00A64147">
              <w:rPr>
                <w:sz w:val="22"/>
                <w:szCs w:val="22"/>
              </w:rPr>
              <w:t xml:space="preserve"> to a </w:t>
            </w:r>
            <w:proofErr w:type="spellStart"/>
            <w:r w:rsidRPr="00A64147">
              <w:rPr>
                <w:sz w:val="22"/>
                <w:szCs w:val="22"/>
              </w:rPr>
              <w:t>strong</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sustainable</w:t>
            </w:r>
            <w:proofErr w:type="spellEnd"/>
            <w:r w:rsidRPr="00A64147">
              <w:rPr>
                <w:sz w:val="22"/>
                <w:szCs w:val="22"/>
              </w:rPr>
              <w:t xml:space="preserve"> </w:t>
            </w:r>
            <w:proofErr w:type="spellStart"/>
            <w:r w:rsidRPr="00A64147">
              <w:rPr>
                <w:sz w:val="22"/>
                <w:szCs w:val="22"/>
              </w:rPr>
              <w:t>company</w:t>
            </w:r>
            <w:proofErr w:type="spellEnd"/>
            <w:r w:rsidRPr="00A64147">
              <w:rPr>
                <w:sz w:val="22"/>
                <w:szCs w:val="22"/>
              </w:rPr>
              <w:t>.</w:t>
            </w:r>
          </w:p>
        </w:tc>
        <w:tc>
          <w:tcPr>
            <w:tcW w:w="851" w:type="dxa"/>
          </w:tcPr>
          <w:p w14:paraId="37E4FD57" w14:textId="77777777" w:rsidR="00690AC1" w:rsidRPr="00A64147" w:rsidRDefault="00242D42">
            <w:pPr>
              <w:jc w:val="center"/>
            </w:pPr>
            <w:r w:rsidRPr="00A64147">
              <w:rPr>
                <w:sz w:val="22"/>
                <w:szCs w:val="22"/>
              </w:rPr>
              <w:t>7</w:t>
            </w:r>
          </w:p>
        </w:tc>
      </w:tr>
      <w:tr w:rsidR="00690AC1" w:rsidRPr="00A64147" w14:paraId="463DD640" w14:textId="77777777">
        <w:tc>
          <w:tcPr>
            <w:tcW w:w="567" w:type="dxa"/>
          </w:tcPr>
          <w:p w14:paraId="7DF3984B" w14:textId="77777777" w:rsidR="00690AC1" w:rsidRPr="00A64147" w:rsidRDefault="00242D42">
            <w:r w:rsidRPr="00A64147">
              <w:rPr>
                <w:sz w:val="22"/>
                <w:szCs w:val="22"/>
              </w:rPr>
              <w:t>5</w:t>
            </w:r>
          </w:p>
        </w:tc>
        <w:tc>
          <w:tcPr>
            <w:tcW w:w="3397" w:type="dxa"/>
          </w:tcPr>
          <w:p w14:paraId="05266651" w14:textId="77777777" w:rsidR="00690AC1" w:rsidRPr="00A64147" w:rsidRDefault="00242D42">
            <w:pPr>
              <w:ind w:right="-107"/>
            </w:pPr>
            <w:proofErr w:type="spellStart"/>
            <w:r w:rsidRPr="00A64147">
              <w:rPr>
                <w:sz w:val="22"/>
                <w:szCs w:val="22"/>
              </w:rPr>
              <w:t>Danny</w:t>
            </w:r>
            <w:proofErr w:type="spellEnd"/>
            <w:r w:rsidRPr="00A64147">
              <w:rPr>
                <w:sz w:val="22"/>
                <w:szCs w:val="22"/>
              </w:rPr>
              <w:t xml:space="preserve"> </w:t>
            </w:r>
            <w:proofErr w:type="spellStart"/>
            <w:r w:rsidRPr="00A64147">
              <w:rPr>
                <w:sz w:val="22"/>
                <w:szCs w:val="22"/>
              </w:rPr>
              <w:t>Moss</w:t>
            </w:r>
            <w:proofErr w:type="spellEnd"/>
            <w:r w:rsidRPr="00A64147">
              <w:rPr>
                <w:sz w:val="22"/>
                <w:szCs w:val="22"/>
              </w:rPr>
              <w:t xml:space="preserve">, </w:t>
            </w:r>
            <w:proofErr w:type="spellStart"/>
            <w:r w:rsidRPr="00A64147">
              <w:rPr>
                <w:sz w:val="22"/>
                <w:szCs w:val="22"/>
              </w:rPr>
              <w:t>Fraser</w:t>
            </w:r>
            <w:proofErr w:type="spellEnd"/>
            <w:r w:rsidRPr="00A64147">
              <w:rPr>
                <w:sz w:val="22"/>
                <w:szCs w:val="22"/>
              </w:rPr>
              <w:t xml:space="preserve"> </w:t>
            </w:r>
            <w:proofErr w:type="spellStart"/>
            <w:r w:rsidRPr="00A64147">
              <w:rPr>
                <w:sz w:val="22"/>
                <w:szCs w:val="22"/>
              </w:rPr>
              <w:t>Likely</w:t>
            </w:r>
            <w:proofErr w:type="spellEnd"/>
            <w:r w:rsidRPr="00A64147">
              <w:rPr>
                <w:sz w:val="22"/>
                <w:szCs w:val="22"/>
              </w:rPr>
              <w:t xml:space="preserve">, </w:t>
            </w:r>
            <w:proofErr w:type="spellStart"/>
            <w:r w:rsidRPr="00A64147">
              <w:rPr>
                <w:sz w:val="22"/>
                <w:szCs w:val="22"/>
              </w:rPr>
              <w:t>Krishnamurthy</w:t>
            </w:r>
            <w:proofErr w:type="spellEnd"/>
            <w:r w:rsidRPr="00A64147">
              <w:rPr>
                <w:sz w:val="22"/>
                <w:szCs w:val="22"/>
              </w:rPr>
              <w:t xml:space="preserve"> </w:t>
            </w:r>
            <w:proofErr w:type="spellStart"/>
            <w:r w:rsidRPr="00A64147">
              <w:rPr>
                <w:sz w:val="22"/>
                <w:szCs w:val="22"/>
              </w:rPr>
              <w:t>Sriramesh</w:t>
            </w:r>
            <w:proofErr w:type="spellEnd"/>
            <w:r w:rsidRPr="00A64147">
              <w:rPr>
                <w:sz w:val="22"/>
                <w:szCs w:val="22"/>
              </w:rPr>
              <w:t xml:space="preserve">, </w:t>
            </w:r>
            <w:proofErr w:type="spellStart"/>
            <w:r w:rsidRPr="00A64147">
              <w:rPr>
                <w:sz w:val="22"/>
                <w:szCs w:val="22"/>
              </w:rPr>
              <w:t>Maria</w:t>
            </w:r>
            <w:proofErr w:type="spellEnd"/>
            <w:r w:rsidRPr="00A64147">
              <w:rPr>
                <w:sz w:val="22"/>
                <w:szCs w:val="22"/>
              </w:rPr>
              <w:t xml:space="preserve"> </w:t>
            </w:r>
            <w:proofErr w:type="spellStart"/>
            <w:r w:rsidRPr="00A64147">
              <w:rPr>
                <w:sz w:val="22"/>
                <w:szCs w:val="22"/>
              </w:rPr>
              <w:t>Aparecida</w:t>
            </w:r>
            <w:proofErr w:type="spellEnd"/>
            <w:r w:rsidRPr="00A64147">
              <w:rPr>
                <w:sz w:val="22"/>
                <w:szCs w:val="22"/>
              </w:rPr>
              <w:t xml:space="preserve"> Ferrari, </w:t>
            </w:r>
            <w:proofErr w:type="spellStart"/>
            <w:r w:rsidRPr="00A64147">
              <w:rPr>
                <w:b/>
                <w:sz w:val="22"/>
                <w:szCs w:val="22"/>
              </w:rPr>
              <w:t>Structure</w:t>
            </w:r>
            <w:proofErr w:type="spellEnd"/>
            <w:r w:rsidRPr="00A64147">
              <w:rPr>
                <w:b/>
                <w:sz w:val="22"/>
                <w:szCs w:val="22"/>
              </w:rPr>
              <w:t xml:space="preserve"> </w:t>
            </w:r>
            <w:proofErr w:type="spellStart"/>
            <w:r w:rsidRPr="00A64147">
              <w:rPr>
                <w:b/>
                <w:sz w:val="22"/>
                <w:szCs w:val="22"/>
              </w:rPr>
              <w:t>of</w:t>
            </w:r>
            <w:proofErr w:type="spellEnd"/>
            <w:r w:rsidRPr="00A64147">
              <w:rPr>
                <w:b/>
                <w:sz w:val="22"/>
                <w:szCs w:val="22"/>
              </w:rPr>
              <w:t xml:space="preserve"> </w:t>
            </w:r>
            <w:proofErr w:type="spellStart"/>
            <w:r w:rsidRPr="00A64147">
              <w:rPr>
                <w:b/>
                <w:sz w:val="22"/>
                <w:szCs w:val="22"/>
              </w:rPr>
              <w:t>the</w:t>
            </w:r>
            <w:proofErr w:type="spellEnd"/>
            <w:r w:rsidRPr="00A64147">
              <w:rPr>
                <w:b/>
                <w:sz w:val="22"/>
                <w:szCs w:val="22"/>
              </w:rPr>
              <w:t xml:space="preserve"> </w:t>
            </w:r>
            <w:proofErr w:type="spellStart"/>
            <w:r w:rsidRPr="00A64147">
              <w:rPr>
                <w:b/>
                <w:sz w:val="22"/>
                <w:szCs w:val="22"/>
              </w:rPr>
              <w:t>public</w:t>
            </w:r>
            <w:proofErr w:type="spellEnd"/>
            <w:r w:rsidRPr="00A64147">
              <w:rPr>
                <w:b/>
                <w:sz w:val="22"/>
                <w:szCs w:val="22"/>
              </w:rPr>
              <w:t xml:space="preserve"> </w:t>
            </w:r>
            <w:proofErr w:type="spellStart"/>
            <w:r w:rsidRPr="00A64147">
              <w:rPr>
                <w:b/>
                <w:sz w:val="22"/>
                <w:szCs w:val="22"/>
              </w:rPr>
              <w:t>relations</w:t>
            </w:r>
            <w:proofErr w:type="spellEnd"/>
            <w:r w:rsidRPr="00A64147">
              <w:rPr>
                <w:b/>
                <w:sz w:val="22"/>
                <w:szCs w:val="22"/>
              </w:rPr>
              <w:t xml:space="preserve">/ </w:t>
            </w:r>
            <w:proofErr w:type="spellStart"/>
            <w:r w:rsidRPr="00A64147">
              <w:rPr>
                <w:b/>
                <w:sz w:val="22"/>
                <w:szCs w:val="22"/>
              </w:rPr>
              <w:t>communication</w:t>
            </w:r>
            <w:proofErr w:type="spellEnd"/>
            <w:r w:rsidRPr="00A64147">
              <w:rPr>
                <w:b/>
                <w:sz w:val="22"/>
                <w:szCs w:val="22"/>
              </w:rPr>
              <w:t xml:space="preserve"> </w:t>
            </w:r>
            <w:proofErr w:type="spellStart"/>
            <w:r w:rsidRPr="00A64147">
              <w:rPr>
                <w:b/>
                <w:sz w:val="22"/>
                <w:szCs w:val="22"/>
              </w:rPr>
              <w:t>department</w:t>
            </w:r>
            <w:proofErr w:type="spellEnd"/>
            <w:r w:rsidRPr="00A64147">
              <w:rPr>
                <w:b/>
                <w:sz w:val="22"/>
                <w:szCs w:val="22"/>
              </w:rPr>
              <w:t xml:space="preserve">: </w:t>
            </w:r>
            <w:proofErr w:type="spellStart"/>
            <w:r w:rsidRPr="00A64147">
              <w:rPr>
                <w:b/>
                <w:sz w:val="22"/>
                <w:szCs w:val="22"/>
              </w:rPr>
              <w:t>Key</w:t>
            </w:r>
            <w:proofErr w:type="spellEnd"/>
            <w:r w:rsidRPr="00A64147">
              <w:rPr>
                <w:b/>
                <w:sz w:val="22"/>
                <w:szCs w:val="22"/>
              </w:rPr>
              <w:t xml:space="preserve"> </w:t>
            </w:r>
            <w:proofErr w:type="spellStart"/>
            <w:r w:rsidRPr="00A64147">
              <w:rPr>
                <w:b/>
                <w:sz w:val="22"/>
                <w:szCs w:val="22"/>
              </w:rPr>
              <w:t>findings</w:t>
            </w:r>
            <w:proofErr w:type="spellEnd"/>
            <w:r w:rsidRPr="00A64147">
              <w:rPr>
                <w:b/>
                <w:sz w:val="22"/>
                <w:szCs w:val="22"/>
              </w:rPr>
              <w:t xml:space="preserve"> </w:t>
            </w:r>
            <w:proofErr w:type="spellStart"/>
            <w:r w:rsidRPr="00A64147">
              <w:rPr>
                <w:b/>
                <w:sz w:val="22"/>
                <w:szCs w:val="22"/>
              </w:rPr>
              <w:t>from</w:t>
            </w:r>
            <w:proofErr w:type="spellEnd"/>
            <w:r w:rsidRPr="00A64147">
              <w:rPr>
                <w:b/>
                <w:sz w:val="22"/>
                <w:szCs w:val="22"/>
              </w:rPr>
              <w:t xml:space="preserve"> a </w:t>
            </w:r>
            <w:proofErr w:type="spellStart"/>
            <w:r w:rsidRPr="00A64147">
              <w:rPr>
                <w:b/>
                <w:sz w:val="22"/>
                <w:szCs w:val="22"/>
              </w:rPr>
              <w:t>global</w:t>
            </w:r>
            <w:proofErr w:type="spellEnd"/>
            <w:r w:rsidRPr="00A64147">
              <w:rPr>
                <w:b/>
                <w:sz w:val="22"/>
                <w:szCs w:val="22"/>
              </w:rPr>
              <w:t xml:space="preserve"> </w:t>
            </w:r>
            <w:proofErr w:type="spellStart"/>
            <w:r w:rsidRPr="00A64147">
              <w:rPr>
                <w:b/>
                <w:sz w:val="22"/>
                <w:szCs w:val="22"/>
              </w:rPr>
              <w:t>study</w:t>
            </w:r>
            <w:proofErr w:type="spellEnd"/>
            <w:r w:rsidRPr="00A64147">
              <w:rPr>
                <w:sz w:val="22"/>
                <w:szCs w:val="22"/>
              </w:rPr>
              <w:t xml:space="preserve">, </w:t>
            </w:r>
            <w:proofErr w:type="spellStart"/>
            <w:r w:rsidRPr="00A64147">
              <w:rPr>
                <w:sz w:val="22"/>
                <w:szCs w:val="22"/>
              </w:rPr>
              <w:t>Public</w:t>
            </w:r>
            <w:proofErr w:type="spellEnd"/>
            <w:r w:rsidRPr="00A64147">
              <w:rPr>
                <w:sz w:val="22"/>
                <w:szCs w:val="22"/>
              </w:rPr>
              <w:t xml:space="preserve"> </w:t>
            </w:r>
            <w:proofErr w:type="spellStart"/>
            <w:r w:rsidRPr="00A64147">
              <w:rPr>
                <w:sz w:val="22"/>
                <w:szCs w:val="22"/>
              </w:rPr>
              <w:t>Relations</w:t>
            </w:r>
            <w:proofErr w:type="spellEnd"/>
            <w:r w:rsidRPr="00A64147">
              <w:rPr>
                <w:sz w:val="22"/>
                <w:szCs w:val="22"/>
              </w:rPr>
              <w:t xml:space="preserve"> </w:t>
            </w:r>
            <w:proofErr w:type="spellStart"/>
            <w:r w:rsidRPr="00A64147">
              <w:rPr>
                <w:sz w:val="22"/>
                <w:szCs w:val="22"/>
              </w:rPr>
              <w:t>Review</w:t>
            </w:r>
            <w:proofErr w:type="spellEnd"/>
            <w:r w:rsidRPr="00A64147">
              <w:rPr>
                <w:sz w:val="22"/>
                <w:szCs w:val="22"/>
              </w:rPr>
              <w:t xml:space="preserve">, </w:t>
            </w:r>
            <w:proofErr w:type="spellStart"/>
            <w:r w:rsidRPr="00A64147">
              <w:rPr>
                <w:sz w:val="22"/>
                <w:szCs w:val="22"/>
              </w:rPr>
              <w:t>Volume</w:t>
            </w:r>
            <w:proofErr w:type="spellEnd"/>
            <w:r w:rsidRPr="00A64147">
              <w:rPr>
                <w:sz w:val="22"/>
                <w:szCs w:val="22"/>
              </w:rPr>
              <w:t xml:space="preserve"> 43, </w:t>
            </w:r>
            <w:proofErr w:type="spellStart"/>
            <w:r w:rsidRPr="00A64147">
              <w:rPr>
                <w:sz w:val="22"/>
                <w:szCs w:val="22"/>
              </w:rPr>
              <w:t>Issue</w:t>
            </w:r>
            <w:proofErr w:type="spellEnd"/>
            <w:r w:rsidRPr="00A64147">
              <w:rPr>
                <w:sz w:val="22"/>
                <w:szCs w:val="22"/>
              </w:rPr>
              <w:t xml:space="preserve"> 1, 2017, </w:t>
            </w:r>
            <w:proofErr w:type="spellStart"/>
            <w:r w:rsidRPr="00A64147">
              <w:rPr>
                <w:sz w:val="22"/>
                <w:szCs w:val="22"/>
              </w:rPr>
              <w:t>Pages</w:t>
            </w:r>
            <w:proofErr w:type="spellEnd"/>
            <w:r w:rsidRPr="00A64147">
              <w:rPr>
                <w:sz w:val="22"/>
                <w:szCs w:val="22"/>
              </w:rPr>
              <w:t xml:space="preserve"> 80-90, ISSN 0363-8111, https://doi.org/10.1016/j.pubrev.2016.10.019.</w:t>
            </w:r>
          </w:p>
        </w:tc>
        <w:tc>
          <w:tcPr>
            <w:tcW w:w="1560" w:type="dxa"/>
          </w:tcPr>
          <w:p w14:paraId="2D2FE8A6" w14:textId="77777777" w:rsidR="00690AC1" w:rsidRPr="00A64147" w:rsidRDefault="00242D42">
            <w:pPr>
              <w:jc w:val="center"/>
            </w:pPr>
            <w:proofErr w:type="spellStart"/>
            <w:r w:rsidRPr="00A64147">
              <w:rPr>
                <w:sz w:val="22"/>
                <w:szCs w:val="22"/>
              </w:rPr>
              <w:t>Structure</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function</w:t>
            </w:r>
            <w:proofErr w:type="spellEnd"/>
          </w:p>
        </w:tc>
        <w:tc>
          <w:tcPr>
            <w:tcW w:w="7512" w:type="dxa"/>
          </w:tcPr>
          <w:p w14:paraId="21FCFD20" w14:textId="77777777" w:rsidR="00690AC1" w:rsidRPr="00A64147" w:rsidRDefault="00242D42">
            <w:proofErr w:type="spellStart"/>
            <w:r w:rsidRPr="00A64147">
              <w:rPr>
                <w:sz w:val="22"/>
                <w:szCs w:val="22"/>
              </w:rPr>
              <w:t>Findings</w:t>
            </w:r>
            <w:proofErr w:type="spellEnd"/>
            <w:r w:rsidRPr="00A64147">
              <w:rPr>
                <w:sz w:val="22"/>
                <w:szCs w:val="22"/>
              </w:rPr>
              <w:t xml:space="preserve"> </w:t>
            </w:r>
            <w:proofErr w:type="spellStart"/>
            <w:r w:rsidRPr="00A64147">
              <w:rPr>
                <w:sz w:val="22"/>
                <w:szCs w:val="22"/>
              </w:rPr>
              <w:t>suggest</w:t>
            </w:r>
            <w:proofErr w:type="spellEnd"/>
            <w:r w:rsidRPr="00A64147">
              <w:rPr>
                <w:sz w:val="22"/>
                <w:szCs w:val="22"/>
              </w:rPr>
              <w:t xml:space="preserve"> </w:t>
            </w:r>
            <w:proofErr w:type="spellStart"/>
            <w:r w:rsidRPr="00A64147">
              <w:rPr>
                <w:sz w:val="22"/>
                <w:szCs w:val="22"/>
              </w:rPr>
              <w:t>that</w:t>
            </w:r>
            <w:proofErr w:type="spellEnd"/>
            <w:r w:rsidRPr="00A64147">
              <w:rPr>
                <w:sz w:val="22"/>
                <w:szCs w:val="22"/>
              </w:rPr>
              <w:t xml:space="preserve"> </w:t>
            </w:r>
            <w:proofErr w:type="spellStart"/>
            <w:r w:rsidRPr="00A64147">
              <w:rPr>
                <w:sz w:val="22"/>
                <w:szCs w:val="22"/>
              </w:rPr>
              <w:t>any</w:t>
            </w:r>
            <w:proofErr w:type="spellEnd"/>
            <w:r w:rsidRPr="00A64147">
              <w:rPr>
                <w:sz w:val="22"/>
                <w:szCs w:val="22"/>
              </w:rPr>
              <w:t xml:space="preserve"> attempt to </w:t>
            </w:r>
            <w:proofErr w:type="spellStart"/>
            <w:r w:rsidRPr="00A64147">
              <w:rPr>
                <w:sz w:val="22"/>
                <w:szCs w:val="22"/>
              </w:rPr>
              <w:t>prescribe</w:t>
            </w:r>
            <w:proofErr w:type="spellEnd"/>
            <w:r w:rsidRPr="00A64147">
              <w:rPr>
                <w:sz w:val="22"/>
                <w:szCs w:val="22"/>
              </w:rPr>
              <w:t xml:space="preserve"> a </w:t>
            </w:r>
            <w:proofErr w:type="spellStart"/>
            <w:r w:rsidRPr="00A64147">
              <w:rPr>
                <w:sz w:val="22"/>
                <w:szCs w:val="22"/>
              </w:rPr>
              <w:t>universally</w:t>
            </w:r>
            <w:proofErr w:type="spellEnd"/>
            <w:r w:rsidRPr="00A64147">
              <w:rPr>
                <w:sz w:val="22"/>
                <w:szCs w:val="22"/>
              </w:rPr>
              <w:t xml:space="preserve"> </w:t>
            </w:r>
            <w:proofErr w:type="spellStart"/>
            <w:r w:rsidRPr="00A64147">
              <w:rPr>
                <w:sz w:val="22"/>
                <w:szCs w:val="22"/>
              </w:rPr>
              <w:t>effective</w:t>
            </w:r>
            <w:proofErr w:type="spellEnd"/>
            <w:r w:rsidRPr="00A64147">
              <w:rPr>
                <w:sz w:val="22"/>
                <w:szCs w:val="22"/>
              </w:rPr>
              <w:t xml:space="preserve"> </w:t>
            </w:r>
            <w:proofErr w:type="spellStart"/>
            <w:r w:rsidRPr="00A64147">
              <w:rPr>
                <w:sz w:val="22"/>
                <w:szCs w:val="22"/>
              </w:rPr>
              <w:t>structural</w:t>
            </w:r>
            <w:proofErr w:type="spellEnd"/>
            <w:r w:rsidRPr="00A64147">
              <w:rPr>
                <w:sz w:val="22"/>
                <w:szCs w:val="22"/>
              </w:rPr>
              <w:t xml:space="preserve"> </w:t>
            </w:r>
            <w:proofErr w:type="spellStart"/>
            <w:r w:rsidRPr="00A64147">
              <w:rPr>
                <w:sz w:val="22"/>
                <w:szCs w:val="22"/>
              </w:rPr>
              <w:t>solution</w:t>
            </w:r>
            <w:proofErr w:type="spellEnd"/>
            <w:r w:rsidRPr="00A64147">
              <w:rPr>
                <w:sz w:val="22"/>
                <w:szCs w:val="22"/>
              </w:rPr>
              <w:t xml:space="preserve"> </w:t>
            </w:r>
            <w:proofErr w:type="spellStart"/>
            <w:r w:rsidRPr="00A64147">
              <w:rPr>
                <w:sz w:val="22"/>
                <w:szCs w:val="22"/>
              </w:rPr>
              <w:t>that</w:t>
            </w:r>
            <w:proofErr w:type="spellEnd"/>
            <w:r w:rsidRPr="00A64147">
              <w:rPr>
                <w:sz w:val="22"/>
                <w:szCs w:val="22"/>
              </w:rPr>
              <w:t xml:space="preserve"> </w:t>
            </w:r>
            <w:proofErr w:type="spellStart"/>
            <w:r w:rsidRPr="00A64147">
              <w:rPr>
                <w:sz w:val="22"/>
                <w:szCs w:val="22"/>
              </w:rPr>
              <w:t>might</w:t>
            </w:r>
            <w:proofErr w:type="spellEnd"/>
            <w:r w:rsidRPr="00A64147">
              <w:rPr>
                <w:sz w:val="22"/>
                <w:szCs w:val="22"/>
              </w:rPr>
              <w:t xml:space="preserve"> </w:t>
            </w:r>
            <w:proofErr w:type="spellStart"/>
            <w:r w:rsidRPr="00A64147">
              <w:rPr>
                <w:sz w:val="22"/>
                <w:szCs w:val="22"/>
              </w:rPr>
              <w:t>apply</w:t>
            </w:r>
            <w:proofErr w:type="spellEnd"/>
            <w:r w:rsidRPr="00A64147">
              <w:rPr>
                <w:sz w:val="22"/>
                <w:szCs w:val="22"/>
              </w:rPr>
              <w:t xml:space="preserve"> to </w:t>
            </w:r>
            <w:proofErr w:type="spellStart"/>
            <w:r w:rsidRPr="00A64147">
              <w:rPr>
                <w:sz w:val="22"/>
                <w:szCs w:val="22"/>
              </w:rPr>
              <w:t>all</w:t>
            </w:r>
            <w:proofErr w:type="spellEnd"/>
            <w:r w:rsidRPr="00A64147">
              <w:rPr>
                <w:sz w:val="22"/>
                <w:szCs w:val="22"/>
              </w:rPr>
              <w:t xml:space="preserve"> </w:t>
            </w:r>
            <w:proofErr w:type="spellStart"/>
            <w:r w:rsidRPr="00A64147">
              <w:rPr>
                <w:sz w:val="22"/>
                <w:szCs w:val="22"/>
              </w:rPr>
              <w:t>or</w:t>
            </w:r>
            <w:proofErr w:type="spellEnd"/>
            <w:r w:rsidRPr="00A64147">
              <w:rPr>
                <w:sz w:val="22"/>
                <w:szCs w:val="22"/>
              </w:rPr>
              <w:t xml:space="preserve"> even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majority</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organizations</w:t>
            </w:r>
            <w:proofErr w:type="spellEnd"/>
            <w:r w:rsidRPr="00A64147">
              <w:rPr>
                <w:sz w:val="22"/>
                <w:szCs w:val="22"/>
              </w:rPr>
              <w:t xml:space="preserve"> </w:t>
            </w:r>
            <w:proofErr w:type="spellStart"/>
            <w:r w:rsidRPr="00A64147">
              <w:rPr>
                <w:sz w:val="22"/>
                <w:szCs w:val="22"/>
              </w:rPr>
              <w:t>maybe</w:t>
            </w:r>
            <w:proofErr w:type="spellEnd"/>
            <w:r w:rsidRPr="00A64147">
              <w:rPr>
                <w:sz w:val="22"/>
                <w:szCs w:val="22"/>
              </w:rPr>
              <w:t xml:space="preserve"> </w:t>
            </w:r>
            <w:proofErr w:type="spellStart"/>
            <w:r w:rsidRPr="00A64147">
              <w:rPr>
                <w:sz w:val="22"/>
                <w:szCs w:val="22"/>
              </w:rPr>
              <w:t>something</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a </w:t>
            </w:r>
            <w:proofErr w:type="spellStart"/>
            <w:r w:rsidRPr="00A64147">
              <w:rPr>
                <w:sz w:val="22"/>
                <w:szCs w:val="22"/>
              </w:rPr>
              <w:t>futile</w:t>
            </w:r>
            <w:proofErr w:type="spellEnd"/>
            <w:r w:rsidRPr="00A64147">
              <w:rPr>
                <w:sz w:val="22"/>
                <w:szCs w:val="22"/>
              </w:rPr>
              <w:t xml:space="preserve"> </w:t>
            </w:r>
            <w:proofErr w:type="spellStart"/>
            <w:r w:rsidRPr="00A64147">
              <w:rPr>
                <w:sz w:val="22"/>
                <w:szCs w:val="22"/>
              </w:rPr>
              <w:t>exercise</w:t>
            </w:r>
            <w:proofErr w:type="spellEnd"/>
            <w:r w:rsidRPr="00A64147">
              <w:rPr>
                <w:sz w:val="22"/>
                <w:szCs w:val="22"/>
              </w:rPr>
              <w:t xml:space="preserve">. </w:t>
            </w:r>
            <w:proofErr w:type="spellStart"/>
            <w:r w:rsidRPr="00A64147">
              <w:rPr>
                <w:b/>
                <w:sz w:val="22"/>
                <w:szCs w:val="22"/>
              </w:rPr>
              <w:t>The</w:t>
            </w:r>
            <w:proofErr w:type="spellEnd"/>
            <w:r w:rsidRPr="00A64147">
              <w:rPr>
                <w:b/>
                <w:sz w:val="22"/>
                <w:szCs w:val="22"/>
              </w:rPr>
              <w:t xml:space="preserve"> </w:t>
            </w:r>
            <w:proofErr w:type="spellStart"/>
            <w:r w:rsidRPr="00A64147">
              <w:rPr>
                <w:b/>
                <w:sz w:val="22"/>
                <w:szCs w:val="22"/>
              </w:rPr>
              <w:t>data</w:t>
            </w:r>
            <w:proofErr w:type="spellEnd"/>
            <w:r w:rsidRPr="00A64147">
              <w:rPr>
                <w:b/>
                <w:sz w:val="22"/>
                <w:szCs w:val="22"/>
              </w:rPr>
              <w:t xml:space="preserve"> </w:t>
            </w:r>
            <w:proofErr w:type="spellStart"/>
            <w:r w:rsidRPr="00A64147">
              <w:rPr>
                <w:b/>
                <w:sz w:val="22"/>
                <w:szCs w:val="22"/>
              </w:rPr>
              <w:t>suggest</w:t>
            </w:r>
            <w:proofErr w:type="spellEnd"/>
            <w:r w:rsidRPr="00A64147">
              <w:rPr>
                <w:b/>
                <w:sz w:val="22"/>
                <w:szCs w:val="22"/>
              </w:rPr>
              <w:t xml:space="preserve"> </w:t>
            </w:r>
            <w:proofErr w:type="spellStart"/>
            <w:r w:rsidRPr="00A64147">
              <w:rPr>
                <w:b/>
                <w:sz w:val="22"/>
                <w:szCs w:val="22"/>
              </w:rPr>
              <w:t>that</w:t>
            </w:r>
            <w:proofErr w:type="spellEnd"/>
            <w:r w:rsidRPr="00A64147">
              <w:rPr>
                <w:b/>
                <w:sz w:val="22"/>
                <w:szCs w:val="22"/>
              </w:rPr>
              <w:t xml:space="preserve"> </w:t>
            </w:r>
            <w:proofErr w:type="spellStart"/>
            <w:r w:rsidRPr="00A64147">
              <w:rPr>
                <w:b/>
                <w:sz w:val="22"/>
                <w:szCs w:val="22"/>
              </w:rPr>
              <w:t>we</w:t>
            </w:r>
            <w:proofErr w:type="spellEnd"/>
            <w:r w:rsidRPr="00A64147">
              <w:rPr>
                <w:b/>
                <w:sz w:val="22"/>
                <w:szCs w:val="22"/>
              </w:rPr>
              <w:t xml:space="preserve"> </w:t>
            </w:r>
            <w:proofErr w:type="spellStart"/>
            <w:r w:rsidRPr="00A64147">
              <w:rPr>
                <w:b/>
                <w:sz w:val="22"/>
                <w:szCs w:val="22"/>
              </w:rPr>
              <w:t>recognize</w:t>
            </w:r>
            <w:proofErr w:type="spellEnd"/>
            <w:r w:rsidRPr="00A64147">
              <w:rPr>
                <w:b/>
                <w:sz w:val="22"/>
                <w:szCs w:val="22"/>
              </w:rPr>
              <w:t xml:space="preserve"> </w:t>
            </w:r>
            <w:proofErr w:type="spellStart"/>
            <w:r w:rsidRPr="00A64147">
              <w:rPr>
                <w:b/>
                <w:sz w:val="22"/>
                <w:szCs w:val="22"/>
              </w:rPr>
              <w:t>the</w:t>
            </w:r>
            <w:proofErr w:type="spellEnd"/>
            <w:r w:rsidRPr="00A64147">
              <w:rPr>
                <w:b/>
                <w:sz w:val="22"/>
                <w:szCs w:val="22"/>
              </w:rPr>
              <w:t xml:space="preserve"> </w:t>
            </w:r>
            <w:proofErr w:type="spellStart"/>
            <w:r w:rsidRPr="00A64147">
              <w:rPr>
                <w:b/>
                <w:sz w:val="22"/>
                <w:szCs w:val="22"/>
              </w:rPr>
              <w:t>importance</w:t>
            </w:r>
            <w:proofErr w:type="spellEnd"/>
            <w:r w:rsidRPr="00A64147">
              <w:rPr>
                <w:b/>
                <w:sz w:val="22"/>
                <w:szCs w:val="22"/>
              </w:rPr>
              <w:t xml:space="preserve"> </w:t>
            </w:r>
            <w:proofErr w:type="spellStart"/>
            <w:r w:rsidRPr="00A64147">
              <w:rPr>
                <w:b/>
                <w:sz w:val="22"/>
                <w:szCs w:val="22"/>
              </w:rPr>
              <w:t>of</w:t>
            </w:r>
            <w:proofErr w:type="spellEnd"/>
            <w:r w:rsidRPr="00A64147">
              <w:rPr>
                <w:b/>
                <w:sz w:val="22"/>
                <w:szCs w:val="22"/>
              </w:rPr>
              <w:t xml:space="preserve"> </w:t>
            </w:r>
            <w:proofErr w:type="spellStart"/>
            <w:r w:rsidRPr="00A64147">
              <w:rPr>
                <w:b/>
                <w:sz w:val="22"/>
                <w:szCs w:val="22"/>
              </w:rPr>
              <w:t>the</w:t>
            </w:r>
            <w:proofErr w:type="spellEnd"/>
            <w:r w:rsidRPr="00A64147">
              <w:rPr>
                <w:b/>
                <w:sz w:val="22"/>
                <w:szCs w:val="22"/>
              </w:rPr>
              <w:t xml:space="preserve"> </w:t>
            </w:r>
            <w:proofErr w:type="spellStart"/>
            <w:r w:rsidRPr="00A64147">
              <w:rPr>
                <w:b/>
                <w:sz w:val="22"/>
                <w:szCs w:val="22"/>
              </w:rPr>
              <w:t>need</w:t>
            </w:r>
            <w:proofErr w:type="spellEnd"/>
            <w:r w:rsidRPr="00A64147">
              <w:rPr>
                <w:b/>
                <w:sz w:val="22"/>
                <w:szCs w:val="22"/>
              </w:rPr>
              <w:t xml:space="preserve"> to </w:t>
            </w:r>
            <w:proofErr w:type="spellStart"/>
            <w:r w:rsidRPr="00A64147">
              <w:rPr>
                <w:b/>
                <w:sz w:val="22"/>
                <w:szCs w:val="22"/>
              </w:rPr>
              <w:t>reflect</w:t>
            </w:r>
            <w:proofErr w:type="spellEnd"/>
            <w:r w:rsidRPr="00A64147">
              <w:rPr>
                <w:b/>
                <w:sz w:val="22"/>
                <w:szCs w:val="22"/>
              </w:rPr>
              <w:t xml:space="preserve"> </w:t>
            </w:r>
            <w:proofErr w:type="spellStart"/>
            <w:r w:rsidRPr="00A64147">
              <w:rPr>
                <w:b/>
                <w:sz w:val="22"/>
                <w:szCs w:val="22"/>
              </w:rPr>
              <w:t>the</w:t>
            </w:r>
            <w:proofErr w:type="spellEnd"/>
            <w:r w:rsidRPr="00A64147">
              <w:rPr>
                <w:b/>
                <w:sz w:val="22"/>
                <w:szCs w:val="22"/>
              </w:rPr>
              <w:t xml:space="preserve"> </w:t>
            </w:r>
            <w:proofErr w:type="spellStart"/>
            <w:r w:rsidRPr="00A64147">
              <w:rPr>
                <w:b/>
                <w:sz w:val="22"/>
                <w:szCs w:val="22"/>
              </w:rPr>
              <w:t>diversity</w:t>
            </w:r>
            <w:proofErr w:type="spellEnd"/>
            <w:r w:rsidRPr="00A64147">
              <w:rPr>
                <w:b/>
                <w:sz w:val="22"/>
                <w:szCs w:val="22"/>
              </w:rPr>
              <w:t xml:space="preserve"> </w:t>
            </w:r>
            <w:proofErr w:type="spellStart"/>
            <w:r w:rsidRPr="00A64147">
              <w:rPr>
                <w:b/>
                <w:sz w:val="22"/>
                <w:szCs w:val="22"/>
              </w:rPr>
              <w:t>and</w:t>
            </w:r>
            <w:proofErr w:type="spellEnd"/>
            <w:r w:rsidRPr="00A64147">
              <w:rPr>
                <w:b/>
                <w:sz w:val="22"/>
                <w:szCs w:val="22"/>
              </w:rPr>
              <w:t xml:space="preserve"> even </w:t>
            </w:r>
            <w:proofErr w:type="spellStart"/>
            <w:r w:rsidRPr="00A64147">
              <w:rPr>
                <w:b/>
                <w:sz w:val="22"/>
                <w:szCs w:val="22"/>
              </w:rPr>
              <w:t>uniqueness</w:t>
            </w:r>
            <w:proofErr w:type="spellEnd"/>
            <w:r w:rsidRPr="00A64147">
              <w:rPr>
                <w:b/>
                <w:sz w:val="22"/>
                <w:szCs w:val="22"/>
              </w:rPr>
              <w:t xml:space="preserve"> </w:t>
            </w:r>
            <w:proofErr w:type="spellStart"/>
            <w:r w:rsidRPr="00A64147">
              <w:rPr>
                <w:b/>
                <w:sz w:val="22"/>
                <w:szCs w:val="22"/>
              </w:rPr>
              <w:t>of</w:t>
            </w:r>
            <w:proofErr w:type="spellEnd"/>
            <w:r w:rsidRPr="00A64147">
              <w:rPr>
                <w:b/>
                <w:sz w:val="22"/>
                <w:szCs w:val="22"/>
              </w:rPr>
              <w:t xml:space="preserve"> </w:t>
            </w:r>
            <w:proofErr w:type="spellStart"/>
            <w:r w:rsidRPr="00A64147">
              <w:rPr>
                <w:b/>
                <w:sz w:val="22"/>
                <w:szCs w:val="22"/>
              </w:rPr>
              <w:t>each</w:t>
            </w:r>
            <w:proofErr w:type="spellEnd"/>
            <w:r w:rsidRPr="00A64147">
              <w:rPr>
                <w:b/>
                <w:sz w:val="22"/>
                <w:szCs w:val="22"/>
              </w:rPr>
              <w:t xml:space="preserve"> </w:t>
            </w:r>
            <w:proofErr w:type="spellStart"/>
            <w:r w:rsidRPr="00A64147">
              <w:rPr>
                <w:b/>
                <w:sz w:val="22"/>
                <w:szCs w:val="22"/>
              </w:rPr>
              <w:t>organization’s</w:t>
            </w:r>
            <w:proofErr w:type="spellEnd"/>
            <w:r w:rsidRPr="00A64147">
              <w:rPr>
                <w:b/>
                <w:sz w:val="22"/>
                <w:szCs w:val="22"/>
              </w:rPr>
              <w:t xml:space="preserve"> </w:t>
            </w:r>
            <w:proofErr w:type="spellStart"/>
            <w:r w:rsidRPr="00A64147">
              <w:rPr>
                <w:b/>
                <w:sz w:val="22"/>
                <w:szCs w:val="22"/>
              </w:rPr>
              <w:t>situation</w:t>
            </w:r>
            <w:proofErr w:type="spellEnd"/>
            <w:r w:rsidRPr="00A64147">
              <w:rPr>
                <w:b/>
                <w:sz w:val="22"/>
                <w:szCs w:val="22"/>
              </w:rPr>
              <w:t xml:space="preserve"> </w:t>
            </w:r>
            <w:proofErr w:type="spellStart"/>
            <w:r w:rsidRPr="00A64147">
              <w:rPr>
                <w:b/>
                <w:sz w:val="22"/>
                <w:szCs w:val="22"/>
              </w:rPr>
              <w:t>in</w:t>
            </w:r>
            <w:proofErr w:type="spellEnd"/>
            <w:r w:rsidRPr="00A64147">
              <w:rPr>
                <w:b/>
                <w:sz w:val="22"/>
                <w:szCs w:val="22"/>
              </w:rPr>
              <w:t xml:space="preserve"> terms </w:t>
            </w:r>
            <w:proofErr w:type="spellStart"/>
            <w:r w:rsidRPr="00A64147">
              <w:rPr>
                <w:b/>
                <w:sz w:val="22"/>
                <w:szCs w:val="22"/>
              </w:rPr>
              <w:t>of</w:t>
            </w:r>
            <w:proofErr w:type="spellEnd"/>
            <w:r w:rsidRPr="00A64147">
              <w:rPr>
                <w:b/>
                <w:sz w:val="22"/>
                <w:szCs w:val="22"/>
              </w:rPr>
              <w:t xml:space="preserve"> </w:t>
            </w:r>
            <w:proofErr w:type="spellStart"/>
            <w:r w:rsidRPr="00A64147">
              <w:rPr>
                <w:b/>
                <w:sz w:val="22"/>
                <w:szCs w:val="22"/>
              </w:rPr>
              <w:t>how</w:t>
            </w:r>
            <w:proofErr w:type="spellEnd"/>
            <w:r w:rsidRPr="00A64147">
              <w:rPr>
                <w:b/>
                <w:sz w:val="22"/>
                <w:szCs w:val="22"/>
              </w:rPr>
              <w:t xml:space="preserve"> it </w:t>
            </w:r>
            <w:proofErr w:type="spellStart"/>
            <w:r w:rsidRPr="00A64147">
              <w:rPr>
                <w:b/>
                <w:sz w:val="22"/>
                <w:szCs w:val="22"/>
              </w:rPr>
              <w:t>might</w:t>
            </w:r>
            <w:proofErr w:type="spellEnd"/>
            <w:r w:rsidRPr="00A64147">
              <w:rPr>
                <w:b/>
                <w:sz w:val="22"/>
                <w:szCs w:val="22"/>
              </w:rPr>
              <w:t xml:space="preserve"> </w:t>
            </w:r>
            <w:proofErr w:type="spellStart"/>
            <w:r w:rsidRPr="00A64147">
              <w:rPr>
                <w:b/>
                <w:sz w:val="22"/>
                <w:szCs w:val="22"/>
              </w:rPr>
              <w:t>configure</w:t>
            </w:r>
            <w:proofErr w:type="spellEnd"/>
            <w:r w:rsidRPr="00A64147">
              <w:rPr>
                <w:b/>
                <w:sz w:val="22"/>
                <w:szCs w:val="22"/>
              </w:rPr>
              <w:t xml:space="preserve"> </w:t>
            </w:r>
            <w:proofErr w:type="spellStart"/>
            <w:r w:rsidRPr="00A64147">
              <w:rPr>
                <w:b/>
                <w:sz w:val="22"/>
                <w:szCs w:val="22"/>
              </w:rPr>
              <w:t>and</w:t>
            </w:r>
            <w:proofErr w:type="spellEnd"/>
            <w:r w:rsidRPr="00A64147">
              <w:rPr>
                <w:b/>
                <w:sz w:val="22"/>
                <w:szCs w:val="22"/>
              </w:rPr>
              <w:t xml:space="preserve"> </w:t>
            </w:r>
            <w:proofErr w:type="spellStart"/>
            <w:r w:rsidRPr="00A64147">
              <w:rPr>
                <w:b/>
                <w:sz w:val="22"/>
                <w:szCs w:val="22"/>
              </w:rPr>
              <w:t>manage</w:t>
            </w:r>
            <w:proofErr w:type="spellEnd"/>
            <w:r w:rsidRPr="00A64147">
              <w:rPr>
                <w:b/>
                <w:sz w:val="22"/>
                <w:szCs w:val="22"/>
              </w:rPr>
              <w:t xml:space="preserve"> </w:t>
            </w:r>
            <w:proofErr w:type="spellStart"/>
            <w:r w:rsidRPr="00A64147">
              <w:rPr>
                <w:b/>
                <w:sz w:val="22"/>
                <w:szCs w:val="22"/>
              </w:rPr>
              <w:t>its</w:t>
            </w:r>
            <w:proofErr w:type="spellEnd"/>
            <w:r w:rsidRPr="00A64147">
              <w:rPr>
                <w:b/>
                <w:sz w:val="22"/>
                <w:szCs w:val="22"/>
              </w:rPr>
              <w:t xml:space="preserve"> </w:t>
            </w:r>
            <w:proofErr w:type="spellStart"/>
            <w:r w:rsidRPr="00A64147">
              <w:rPr>
                <w:b/>
                <w:sz w:val="22"/>
                <w:szCs w:val="22"/>
              </w:rPr>
              <w:t>public</w:t>
            </w:r>
            <w:proofErr w:type="spellEnd"/>
            <w:r w:rsidRPr="00A64147">
              <w:rPr>
                <w:b/>
                <w:sz w:val="22"/>
                <w:szCs w:val="22"/>
              </w:rPr>
              <w:t xml:space="preserve"> </w:t>
            </w:r>
            <w:proofErr w:type="spellStart"/>
            <w:r w:rsidRPr="00A64147">
              <w:rPr>
                <w:b/>
                <w:sz w:val="22"/>
                <w:szCs w:val="22"/>
              </w:rPr>
              <w:t>relations</w:t>
            </w:r>
            <w:proofErr w:type="spellEnd"/>
            <w:r w:rsidRPr="00A64147">
              <w:rPr>
                <w:b/>
                <w:sz w:val="22"/>
                <w:szCs w:val="22"/>
              </w:rPr>
              <w:t xml:space="preserve"> </w:t>
            </w:r>
            <w:proofErr w:type="spellStart"/>
            <w:r w:rsidRPr="00A64147">
              <w:rPr>
                <w:b/>
                <w:sz w:val="22"/>
                <w:szCs w:val="22"/>
              </w:rPr>
              <w:t>function</w:t>
            </w:r>
            <w:proofErr w:type="spellEnd"/>
            <w:r w:rsidRPr="00A64147">
              <w:rPr>
                <w:b/>
                <w:sz w:val="22"/>
                <w:szCs w:val="22"/>
              </w:rPr>
              <w:t xml:space="preserve"> </w:t>
            </w:r>
            <w:proofErr w:type="spellStart"/>
            <w:r w:rsidRPr="00A64147">
              <w:rPr>
                <w:b/>
                <w:sz w:val="22"/>
                <w:szCs w:val="22"/>
              </w:rPr>
              <w:t>effectively</w:t>
            </w:r>
            <w:proofErr w:type="spellEnd"/>
            <w:r w:rsidRPr="00A64147">
              <w:rPr>
                <w:b/>
                <w:sz w:val="22"/>
                <w:szCs w:val="22"/>
              </w:rPr>
              <w:t>.</w:t>
            </w:r>
            <w:r w:rsidRPr="00A64147">
              <w:rPr>
                <w:sz w:val="22"/>
                <w:szCs w:val="22"/>
              </w:rPr>
              <w:t xml:space="preserve"> It </w:t>
            </w:r>
            <w:proofErr w:type="spellStart"/>
            <w:r w:rsidRPr="00A64147">
              <w:rPr>
                <w:sz w:val="22"/>
                <w:szCs w:val="22"/>
              </w:rPr>
              <w:t>likely</w:t>
            </w:r>
            <w:proofErr w:type="spellEnd"/>
            <w:r w:rsidRPr="00A64147">
              <w:rPr>
                <w:sz w:val="22"/>
                <w:szCs w:val="22"/>
              </w:rPr>
              <w:t xml:space="preserve"> </w:t>
            </w:r>
            <w:proofErr w:type="spellStart"/>
            <w:r w:rsidRPr="00A64147">
              <w:rPr>
                <w:sz w:val="22"/>
                <w:szCs w:val="22"/>
              </w:rPr>
              <w:t>that</w:t>
            </w:r>
            <w:proofErr w:type="spellEnd"/>
            <w:r w:rsidRPr="00A64147">
              <w:rPr>
                <w:sz w:val="22"/>
                <w:szCs w:val="22"/>
              </w:rPr>
              <w:t xml:space="preserve"> </w:t>
            </w:r>
            <w:proofErr w:type="spellStart"/>
            <w:r w:rsidRPr="00A64147">
              <w:rPr>
                <w:sz w:val="22"/>
                <w:szCs w:val="22"/>
              </w:rPr>
              <w:t>each</w:t>
            </w:r>
            <w:proofErr w:type="spellEnd"/>
            <w:r w:rsidRPr="00A64147">
              <w:rPr>
                <w:sz w:val="22"/>
                <w:szCs w:val="22"/>
              </w:rPr>
              <w:t xml:space="preserve"> </w:t>
            </w:r>
            <w:proofErr w:type="spellStart"/>
            <w:r w:rsidRPr="00A64147">
              <w:rPr>
                <w:sz w:val="22"/>
                <w:szCs w:val="22"/>
              </w:rPr>
              <w:t>department</w:t>
            </w:r>
            <w:proofErr w:type="spellEnd"/>
            <w:r w:rsidRPr="00A64147">
              <w:rPr>
                <w:sz w:val="22"/>
                <w:szCs w:val="22"/>
              </w:rPr>
              <w:t xml:space="preserve"> </w:t>
            </w:r>
            <w:proofErr w:type="spellStart"/>
            <w:r w:rsidRPr="00A64147">
              <w:rPr>
                <w:sz w:val="22"/>
                <w:szCs w:val="22"/>
              </w:rPr>
              <w:t>will</w:t>
            </w:r>
            <w:proofErr w:type="spellEnd"/>
            <w:r w:rsidRPr="00A64147">
              <w:rPr>
                <w:sz w:val="22"/>
                <w:szCs w:val="22"/>
              </w:rPr>
              <w:t xml:space="preserve"> </w:t>
            </w:r>
            <w:proofErr w:type="spellStart"/>
            <w:r w:rsidRPr="00A64147">
              <w:rPr>
                <w:sz w:val="22"/>
                <w:szCs w:val="22"/>
              </w:rPr>
              <w:t>comprise</w:t>
            </w:r>
            <w:proofErr w:type="spellEnd"/>
            <w:r w:rsidRPr="00A64147">
              <w:rPr>
                <w:sz w:val="22"/>
                <w:szCs w:val="22"/>
              </w:rPr>
              <w:t xml:space="preserve"> a </w:t>
            </w:r>
            <w:proofErr w:type="spellStart"/>
            <w:r w:rsidRPr="00A64147">
              <w:rPr>
                <w:sz w:val="22"/>
                <w:szCs w:val="22"/>
              </w:rPr>
              <w:t>hybrid</w:t>
            </w:r>
            <w:proofErr w:type="spellEnd"/>
            <w:r w:rsidRPr="00A64147">
              <w:rPr>
                <w:sz w:val="22"/>
                <w:szCs w:val="22"/>
              </w:rPr>
              <w:t xml:space="preserve"> </w:t>
            </w:r>
            <w:proofErr w:type="spellStart"/>
            <w:r w:rsidRPr="00A64147">
              <w:rPr>
                <w:sz w:val="22"/>
                <w:szCs w:val="22"/>
              </w:rPr>
              <w:t>structure</w:t>
            </w:r>
            <w:proofErr w:type="spellEnd"/>
            <w:r w:rsidRPr="00A64147">
              <w:rPr>
                <w:sz w:val="22"/>
                <w:szCs w:val="22"/>
              </w:rPr>
              <w:t xml:space="preserve"> – a </w:t>
            </w:r>
            <w:proofErr w:type="spellStart"/>
            <w:r w:rsidRPr="00A64147">
              <w:rPr>
                <w:sz w:val="22"/>
                <w:szCs w:val="22"/>
              </w:rPr>
              <w:t>conclusion</w:t>
            </w:r>
            <w:proofErr w:type="spellEnd"/>
            <w:r w:rsidRPr="00A64147">
              <w:rPr>
                <w:sz w:val="22"/>
                <w:szCs w:val="22"/>
              </w:rPr>
              <w:t xml:space="preserve"> </w:t>
            </w:r>
            <w:proofErr w:type="spellStart"/>
            <w:r w:rsidRPr="00A64147">
              <w:rPr>
                <w:sz w:val="22"/>
                <w:szCs w:val="22"/>
              </w:rPr>
              <w:t>that</w:t>
            </w:r>
            <w:proofErr w:type="spellEnd"/>
            <w:r w:rsidRPr="00A64147">
              <w:rPr>
                <w:sz w:val="22"/>
                <w:szCs w:val="22"/>
              </w:rPr>
              <w:t xml:space="preserve"> </w:t>
            </w:r>
            <w:proofErr w:type="spellStart"/>
            <w:r w:rsidRPr="00A64147">
              <w:rPr>
                <w:sz w:val="22"/>
                <w:szCs w:val="22"/>
              </w:rPr>
              <w:t>is</w:t>
            </w:r>
            <w:proofErr w:type="spellEnd"/>
            <w:r w:rsidRPr="00A64147">
              <w:rPr>
                <w:sz w:val="22"/>
                <w:szCs w:val="22"/>
              </w:rPr>
              <w:t xml:space="preserve"> </w:t>
            </w:r>
            <w:proofErr w:type="spellStart"/>
            <w:r w:rsidRPr="00A64147">
              <w:rPr>
                <w:sz w:val="22"/>
                <w:szCs w:val="22"/>
              </w:rPr>
              <w:t>similar</w:t>
            </w:r>
            <w:proofErr w:type="spellEnd"/>
            <w:r w:rsidRPr="00A64147">
              <w:rPr>
                <w:sz w:val="22"/>
                <w:szCs w:val="22"/>
              </w:rPr>
              <w:t xml:space="preserve"> to </w:t>
            </w:r>
            <w:proofErr w:type="spellStart"/>
            <w:r w:rsidRPr="00A64147">
              <w:rPr>
                <w:sz w:val="22"/>
                <w:szCs w:val="22"/>
              </w:rPr>
              <w:t>that</w:t>
            </w:r>
            <w:proofErr w:type="spellEnd"/>
            <w:r w:rsidRPr="00A64147">
              <w:rPr>
                <w:sz w:val="22"/>
                <w:szCs w:val="22"/>
              </w:rPr>
              <w:t xml:space="preserve"> </w:t>
            </w:r>
            <w:proofErr w:type="spellStart"/>
            <w:r w:rsidRPr="00A64147">
              <w:rPr>
                <w:sz w:val="22"/>
                <w:szCs w:val="22"/>
              </w:rPr>
              <w:t>found</w:t>
            </w:r>
            <w:proofErr w:type="spellEnd"/>
            <w:r w:rsidRPr="00A64147">
              <w:rPr>
                <w:sz w:val="22"/>
                <w:szCs w:val="22"/>
              </w:rPr>
              <w:t xml:space="preserve"> </w:t>
            </w:r>
            <w:proofErr w:type="spellStart"/>
            <w:r w:rsidRPr="00A64147">
              <w:rPr>
                <w:sz w:val="22"/>
                <w:szCs w:val="22"/>
              </w:rPr>
              <w:t>by</w:t>
            </w:r>
            <w:proofErr w:type="spellEnd"/>
            <w:r w:rsidRPr="00A64147">
              <w:rPr>
                <w:sz w:val="22"/>
                <w:szCs w:val="22"/>
              </w:rPr>
              <w:t xml:space="preserve"> </w:t>
            </w:r>
            <w:proofErr w:type="spellStart"/>
            <w:r w:rsidRPr="00A64147">
              <w:rPr>
                <w:sz w:val="22"/>
                <w:szCs w:val="22"/>
              </w:rPr>
              <w:t>other</w:t>
            </w:r>
            <w:proofErr w:type="spellEnd"/>
            <w:r w:rsidRPr="00A64147">
              <w:rPr>
                <w:sz w:val="22"/>
                <w:szCs w:val="22"/>
              </w:rPr>
              <w:t xml:space="preserve"> </w:t>
            </w:r>
            <w:proofErr w:type="spellStart"/>
            <w:r w:rsidRPr="00A64147">
              <w:rPr>
                <w:sz w:val="22"/>
                <w:szCs w:val="22"/>
              </w:rPr>
              <w:t>researchers</w:t>
            </w:r>
            <w:proofErr w:type="spellEnd"/>
            <w:r w:rsidRPr="00A64147">
              <w:rPr>
                <w:sz w:val="22"/>
                <w:szCs w:val="22"/>
              </w:rPr>
              <w:t xml:space="preserve"> (</w:t>
            </w:r>
            <w:proofErr w:type="spellStart"/>
            <w:r w:rsidRPr="00A64147">
              <w:rPr>
                <w:sz w:val="22"/>
                <w:szCs w:val="22"/>
              </w:rPr>
              <w:t>e.g</w:t>
            </w:r>
            <w:proofErr w:type="spellEnd"/>
            <w:r w:rsidRPr="00A64147">
              <w:rPr>
                <w:sz w:val="22"/>
                <w:szCs w:val="22"/>
              </w:rPr>
              <w:t xml:space="preserve">. </w:t>
            </w:r>
            <w:proofErr w:type="spellStart"/>
            <w:r w:rsidRPr="00A64147">
              <w:rPr>
                <w:sz w:val="22"/>
                <w:szCs w:val="22"/>
              </w:rPr>
              <w:t>Korver</w:t>
            </w:r>
            <w:proofErr w:type="spellEnd"/>
            <w:r w:rsidRPr="00A64147">
              <w:rPr>
                <w:sz w:val="22"/>
                <w:szCs w:val="22"/>
              </w:rPr>
              <w:t xml:space="preserve"> &amp; </w:t>
            </w:r>
            <w:proofErr w:type="spellStart"/>
            <w:r w:rsidRPr="00A64147">
              <w:rPr>
                <w:sz w:val="22"/>
                <w:szCs w:val="22"/>
              </w:rPr>
              <w:t>van</w:t>
            </w:r>
            <w:proofErr w:type="spellEnd"/>
            <w:r w:rsidRPr="00A64147">
              <w:rPr>
                <w:sz w:val="22"/>
                <w:szCs w:val="22"/>
              </w:rPr>
              <w:t xml:space="preserve"> </w:t>
            </w:r>
            <w:proofErr w:type="spellStart"/>
            <w:r w:rsidRPr="00A64147">
              <w:rPr>
                <w:sz w:val="22"/>
                <w:szCs w:val="22"/>
              </w:rPr>
              <w:t>Ruler</w:t>
            </w:r>
            <w:proofErr w:type="spellEnd"/>
            <w:r w:rsidRPr="00A64147">
              <w:rPr>
                <w:sz w:val="22"/>
                <w:szCs w:val="22"/>
              </w:rPr>
              <w:t xml:space="preserve">, 2003).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fact</w:t>
            </w:r>
            <w:proofErr w:type="spellEnd"/>
            <w:r w:rsidRPr="00A64147">
              <w:rPr>
                <w:sz w:val="22"/>
                <w:szCs w:val="22"/>
              </w:rPr>
              <w:t xml:space="preserve"> </w:t>
            </w:r>
            <w:proofErr w:type="spellStart"/>
            <w:r w:rsidRPr="00A64147">
              <w:rPr>
                <w:sz w:val="22"/>
                <w:szCs w:val="22"/>
              </w:rPr>
              <w:t>that</w:t>
            </w:r>
            <w:proofErr w:type="spellEnd"/>
            <w:r w:rsidRPr="00A64147">
              <w:rPr>
                <w:sz w:val="22"/>
                <w:szCs w:val="22"/>
              </w:rPr>
              <w:t xml:space="preserve"> </w:t>
            </w:r>
            <w:proofErr w:type="spellStart"/>
            <w:r w:rsidRPr="00A64147">
              <w:rPr>
                <w:sz w:val="22"/>
                <w:szCs w:val="22"/>
              </w:rPr>
              <w:t>our</w:t>
            </w:r>
            <w:proofErr w:type="spellEnd"/>
            <w:r w:rsidRPr="00A64147">
              <w:rPr>
                <w:sz w:val="22"/>
                <w:szCs w:val="22"/>
              </w:rPr>
              <w:t xml:space="preserve"> </w:t>
            </w:r>
            <w:proofErr w:type="spellStart"/>
            <w:r w:rsidRPr="00A64147">
              <w:rPr>
                <w:sz w:val="22"/>
                <w:szCs w:val="22"/>
              </w:rPr>
              <w:t>findings</w:t>
            </w:r>
            <w:proofErr w:type="spellEnd"/>
            <w:r w:rsidRPr="00A64147">
              <w:rPr>
                <w:sz w:val="22"/>
                <w:szCs w:val="22"/>
              </w:rPr>
              <w:t xml:space="preserve"> </w:t>
            </w:r>
            <w:proofErr w:type="spellStart"/>
            <w:r w:rsidRPr="00A64147">
              <w:rPr>
                <w:sz w:val="22"/>
                <w:szCs w:val="22"/>
              </w:rPr>
              <w:t>were</w:t>
            </w:r>
            <w:proofErr w:type="spellEnd"/>
            <w:r w:rsidRPr="00A64147">
              <w:rPr>
                <w:sz w:val="22"/>
                <w:szCs w:val="22"/>
              </w:rPr>
              <w:t xml:space="preserve"> </w:t>
            </w:r>
            <w:proofErr w:type="spellStart"/>
            <w:r w:rsidRPr="00A64147">
              <w:rPr>
                <w:sz w:val="22"/>
                <w:szCs w:val="22"/>
              </w:rPr>
              <w:t>derived</w:t>
            </w:r>
            <w:proofErr w:type="spellEnd"/>
            <w:r w:rsidRPr="00A64147">
              <w:rPr>
                <w:sz w:val="22"/>
                <w:szCs w:val="22"/>
              </w:rPr>
              <w:t xml:space="preserve"> </w:t>
            </w:r>
            <w:proofErr w:type="spellStart"/>
            <w:r w:rsidRPr="00A64147">
              <w:rPr>
                <w:sz w:val="22"/>
                <w:szCs w:val="22"/>
              </w:rPr>
              <w:t>from</w:t>
            </w:r>
            <w:proofErr w:type="spellEnd"/>
            <w:r w:rsidRPr="00A64147">
              <w:rPr>
                <w:sz w:val="22"/>
                <w:szCs w:val="22"/>
              </w:rPr>
              <w:t xml:space="preserve"> a </w:t>
            </w:r>
            <w:proofErr w:type="spellStart"/>
            <w:r w:rsidRPr="00A64147">
              <w:rPr>
                <w:sz w:val="22"/>
                <w:szCs w:val="22"/>
              </w:rPr>
              <w:t>global</w:t>
            </w:r>
            <w:proofErr w:type="spellEnd"/>
            <w:r w:rsidRPr="00A64147">
              <w:rPr>
                <w:sz w:val="22"/>
                <w:szCs w:val="22"/>
              </w:rPr>
              <w:t xml:space="preserve"> </w:t>
            </w:r>
            <w:proofErr w:type="spellStart"/>
            <w:r w:rsidRPr="00A64147">
              <w:rPr>
                <w:sz w:val="22"/>
                <w:szCs w:val="22"/>
              </w:rPr>
              <w:t>sample</w:t>
            </w:r>
            <w:proofErr w:type="spellEnd"/>
            <w:r w:rsidRPr="00A64147">
              <w:rPr>
                <w:sz w:val="22"/>
                <w:szCs w:val="22"/>
              </w:rPr>
              <w:t xml:space="preserve"> </w:t>
            </w:r>
            <w:proofErr w:type="spellStart"/>
            <w:r w:rsidRPr="00A64147">
              <w:rPr>
                <w:sz w:val="22"/>
                <w:szCs w:val="22"/>
              </w:rPr>
              <w:t>perhaps</w:t>
            </w:r>
            <w:proofErr w:type="spellEnd"/>
            <w:r w:rsidRPr="00A64147">
              <w:rPr>
                <w:sz w:val="22"/>
                <w:szCs w:val="22"/>
              </w:rPr>
              <w:t xml:space="preserve"> </w:t>
            </w:r>
            <w:proofErr w:type="spellStart"/>
            <w:r w:rsidRPr="00A64147">
              <w:rPr>
                <w:sz w:val="22"/>
                <w:szCs w:val="22"/>
              </w:rPr>
              <w:t>suggest</w:t>
            </w:r>
            <w:proofErr w:type="spellEnd"/>
            <w:r w:rsidRPr="00A64147">
              <w:rPr>
                <w:sz w:val="22"/>
                <w:szCs w:val="22"/>
              </w:rPr>
              <w:t xml:space="preserve"> </w:t>
            </w:r>
            <w:proofErr w:type="spellStart"/>
            <w:r w:rsidRPr="00A64147">
              <w:rPr>
                <w:sz w:val="22"/>
                <w:szCs w:val="22"/>
              </w:rPr>
              <w:t>that</w:t>
            </w:r>
            <w:proofErr w:type="spellEnd"/>
            <w:r w:rsidRPr="00A64147">
              <w:rPr>
                <w:sz w:val="22"/>
                <w:szCs w:val="22"/>
              </w:rPr>
              <w:t xml:space="preserve"> a ‘</w:t>
            </w:r>
            <w:proofErr w:type="spellStart"/>
            <w:r w:rsidRPr="00A64147">
              <w:rPr>
                <w:sz w:val="22"/>
                <w:szCs w:val="22"/>
              </w:rPr>
              <w:t>hybrid</w:t>
            </w:r>
            <w:proofErr w:type="spellEnd"/>
            <w:r w:rsidRPr="00A64147">
              <w:rPr>
                <w:sz w:val="22"/>
                <w:szCs w:val="22"/>
              </w:rPr>
              <w:t xml:space="preserve">’ </w:t>
            </w:r>
            <w:proofErr w:type="spellStart"/>
            <w:r w:rsidRPr="00A64147">
              <w:rPr>
                <w:sz w:val="22"/>
                <w:szCs w:val="22"/>
              </w:rPr>
              <w:t>approach</w:t>
            </w:r>
            <w:proofErr w:type="spellEnd"/>
            <w:r w:rsidRPr="00A64147">
              <w:rPr>
                <w:sz w:val="22"/>
                <w:szCs w:val="22"/>
              </w:rPr>
              <w:t xml:space="preserve"> </w:t>
            </w:r>
            <w:proofErr w:type="spellStart"/>
            <w:r w:rsidRPr="00A64147">
              <w:rPr>
                <w:sz w:val="22"/>
                <w:szCs w:val="22"/>
              </w:rPr>
              <w:t>maybe</w:t>
            </w:r>
            <w:proofErr w:type="spellEnd"/>
            <w:r w:rsidRPr="00A64147">
              <w:rPr>
                <w:sz w:val="22"/>
                <w:szCs w:val="22"/>
              </w:rPr>
              <w:t xml:space="preserve"> a </w:t>
            </w:r>
            <w:proofErr w:type="spellStart"/>
            <w:r w:rsidRPr="00A64147">
              <w:rPr>
                <w:sz w:val="22"/>
                <w:szCs w:val="22"/>
              </w:rPr>
              <w:t>universal</w:t>
            </w:r>
            <w:proofErr w:type="spellEnd"/>
            <w:r w:rsidRPr="00A64147">
              <w:rPr>
                <w:sz w:val="22"/>
                <w:szCs w:val="22"/>
              </w:rPr>
              <w:t xml:space="preserve"> </w:t>
            </w:r>
            <w:proofErr w:type="spellStart"/>
            <w:r w:rsidRPr="00A64147">
              <w:rPr>
                <w:sz w:val="22"/>
                <w:szCs w:val="22"/>
              </w:rPr>
              <w:t>way</w:t>
            </w:r>
            <w:proofErr w:type="spellEnd"/>
            <w:r w:rsidRPr="00A64147">
              <w:rPr>
                <w:sz w:val="22"/>
                <w:szCs w:val="22"/>
              </w:rPr>
              <w:t xml:space="preserve"> </w:t>
            </w:r>
            <w:proofErr w:type="spellStart"/>
            <w:r w:rsidRPr="00A64147">
              <w:rPr>
                <w:sz w:val="22"/>
                <w:szCs w:val="22"/>
              </w:rPr>
              <w:t>for</w:t>
            </w:r>
            <w:proofErr w:type="spellEnd"/>
            <w:r w:rsidRPr="00A64147">
              <w:rPr>
                <w:sz w:val="22"/>
                <w:szCs w:val="22"/>
              </w:rPr>
              <w:t xml:space="preserve"> </w:t>
            </w:r>
            <w:proofErr w:type="spellStart"/>
            <w:r w:rsidRPr="00A64147">
              <w:rPr>
                <w:sz w:val="22"/>
                <w:szCs w:val="22"/>
              </w:rPr>
              <w:t>CCOs</w:t>
            </w:r>
            <w:proofErr w:type="spellEnd"/>
            <w:r w:rsidRPr="00A64147">
              <w:rPr>
                <w:sz w:val="22"/>
                <w:szCs w:val="22"/>
              </w:rPr>
              <w:t xml:space="preserve"> to </w:t>
            </w:r>
            <w:proofErr w:type="spellStart"/>
            <w:r w:rsidRPr="00A64147">
              <w:rPr>
                <w:sz w:val="22"/>
                <w:szCs w:val="22"/>
              </w:rPr>
              <w:t>approach</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question</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identifying</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optimal</w:t>
            </w:r>
            <w:proofErr w:type="spellEnd"/>
            <w:r w:rsidRPr="00A64147">
              <w:rPr>
                <w:sz w:val="22"/>
                <w:szCs w:val="22"/>
              </w:rPr>
              <w:t xml:space="preserve"> </w:t>
            </w:r>
            <w:proofErr w:type="spellStart"/>
            <w:r w:rsidRPr="00A64147">
              <w:rPr>
                <w:sz w:val="22"/>
                <w:szCs w:val="22"/>
              </w:rPr>
              <w:t>structural</w:t>
            </w:r>
            <w:proofErr w:type="spellEnd"/>
            <w:r w:rsidRPr="00A64147">
              <w:rPr>
                <w:sz w:val="22"/>
                <w:szCs w:val="22"/>
              </w:rPr>
              <w:t xml:space="preserve"> </w:t>
            </w:r>
            <w:proofErr w:type="spellStart"/>
            <w:r w:rsidRPr="00A64147">
              <w:rPr>
                <w:sz w:val="22"/>
                <w:szCs w:val="22"/>
              </w:rPr>
              <w:t>configuration</w:t>
            </w:r>
            <w:proofErr w:type="spellEnd"/>
            <w:r w:rsidRPr="00A64147">
              <w:rPr>
                <w:sz w:val="22"/>
                <w:szCs w:val="22"/>
              </w:rPr>
              <w:t xml:space="preserve">, </w:t>
            </w:r>
            <w:proofErr w:type="spellStart"/>
            <w:r w:rsidRPr="00A64147">
              <w:rPr>
                <w:sz w:val="22"/>
                <w:szCs w:val="22"/>
              </w:rPr>
              <w:t>but</w:t>
            </w:r>
            <w:proofErr w:type="spellEnd"/>
            <w:r w:rsidRPr="00A64147">
              <w:rPr>
                <w:sz w:val="22"/>
                <w:szCs w:val="22"/>
              </w:rPr>
              <w:t xml:space="preserve"> </w:t>
            </w:r>
            <w:proofErr w:type="spellStart"/>
            <w:r w:rsidRPr="00A64147">
              <w:rPr>
                <w:sz w:val="22"/>
                <w:szCs w:val="22"/>
              </w:rPr>
              <w:t>we</w:t>
            </w:r>
            <w:proofErr w:type="spellEnd"/>
            <w:r w:rsidRPr="00A64147">
              <w:rPr>
                <w:sz w:val="22"/>
                <w:szCs w:val="22"/>
              </w:rPr>
              <w:t xml:space="preserve"> </w:t>
            </w:r>
            <w:proofErr w:type="spellStart"/>
            <w:r w:rsidRPr="00A64147">
              <w:rPr>
                <w:sz w:val="22"/>
                <w:szCs w:val="22"/>
              </w:rPr>
              <w:t>recognise</w:t>
            </w:r>
            <w:proofErr w:type="spellEnd"/>
            <w:r w:rsidRPr="00A64147">
              <w:rPr>
                <w:sz w:val="22"/>
                <w:szCs w:val="22"/>
              </w:rPr>
              <w:t xml:space="preserve"> </w:t>
            </w:r>
            <w:proofErr w:type="spellStart"/>
            <w:r w:rsidRPr="00A64147">
              <w:rPr>
                <w:sz w:val="22"/>
                <w:szCs w:val="22"/>
              </w:rPr>
              <w:t>there</w:t>
            </w:r>
            <w:proofErr w:type="spellEnd"/>
            <w:r w:rsidRPr="00A64147">
              <w:rPr>
                <w:sz w:val="22"/>
                <w:szCs w:val="22"/>
              </w:rPr>
              <w:t xml:space="preserve"> </w:t>
            </w:r>
            <w:proofErr w:type="spellStart"/>
            <w:r w:rsidRPr="00A64147">
              <w:rPr>
                <w:sz w:val="22"/>
                <w:szCs w:val="22"/>
              </w:rPr>
              <w:t>maybe</w:t>
            </w:r>
            <w:proofErr w:type="spellEnd"/>
            <w:r w:rsidRPr="00A64147">
              <w:rPr>
                <w:sz w:val="22"/>
                <w:szCs w:val="22"/>
              </w:rPr>
              <w:t xml:space="preserve"> </w:t>
            </w:r>
            <w:proofErr w:type="spellStart"/>
            <w:r w:rsidRPr="00A64147">
              <w:rPr>
                <w:sz w:val="22"/>
                <w:szCs w:val="22"/>
              </w:rPr>
              <w:t>multiple</w:t>
            </w:r>
            <w:proofErr w:type="spellEnd"/>
            <w:r w:rsidRPr="00A64147">
              <w:rPr>
                <w:sz w:val="22"/>
                <w:szCs w:val="22"/>
              </w:rPr>
              <w:t xml:space="preserve"> </w:t>
            </w:r>
            <w:proofErr w:type="spellStart"/>
            <w:r w:rsidRPr="00A64147">
              <w:rPr>
                <w:sz w:val="22"/>
                <w:szCs w:val="22"/>
              </w:rPr>
              <w:t>variables</w:t>
            </w:r>
            <w:proofErr w:type="spellEnd"/>
            <w:r w:rsidRPr="00A64147">
              <w:rPr>
                <w:sz w:val="22"/>
                <w:szCs w:val="22"/>
              </w:rPr>
              <w:t xml:space="preserve"> </w:t>
            </w:r>
            <w:proofErr w:type="spellStart"/>
            <w:r w:rsidRPr="00A64147">
              <w:rPr>
                <w:sz w:val="22"/>
                <w:szCs w:val="22"/>
              </w:rPr>
              <w:t>at</w:t>
            </w:r>
            <w:proofErr w:type="spellEnd"/>
            <w:r w:rsidRPr="00A64147">
              <w:rPr>
                <w:sz w:val="22"/>
                <w:szCs w:val="22"/>
              </w:rPr>
              <w:t xml:space="preserve"> </w:t>
            </w:r>
            <w:proofErr w:type="spellStart"/>
            <w:r w:rsidRPr="00A64147">
              <w:rPr>
                <w:sz w:val="22"/>
                <w:szCs w:val="22"/>
              </w:rPr>
              <w:t>play</w:t>
            </w:r>
            <w:proofErr w:type="spellEnd"/>
            <w:r w:rsidRPr="00A64147">
              <w:rPr>
                <w:sz w:val="22"/>
                <w:szCs w:val="22"/>
              </w:rPr>
              <w:t>.</w:t>
            </w:r>
          </w:p>
        </w:tc>
        <w:tc>
          <w:tcPr>
            <w:tcW w:w="851" w:type="dxa"/>
          </w:tcPr>
          <w:p w14:paraId="01877FC8" w14:textId="77777777" w:rsidR="00690AC1" w:rsidRPr="00A64147" w:rsidRDefault="00242D42">
            <w:pPr>
              <w:jc w:val="center"/>
            </w:pPr>
            <w:r w:rsidRPr="00A64147">
              <w:rPr>
                <w:sz w:val="22"/>
                <w:szCs w:val="22"/>
              </w:rPr>
              <w:t>10</w:t>
            </w:r>
          </w:p>
        </w:tc>
      </w:tr>
    </w:tbl>
    <w:p w14:paraId="4D5130BD" w14:textId="77777777" w:rsidR="00690AC1" w:rsidRPr="00A64147" w:rsidRDefault="00690AC1">
      <w:pPr>
        <w:jc w:val="both"/>
        <w:rPr>
          <w:b/>
          <w:sz w:val="22"/>
          <w:szCs w:val="22"/>
        </w:rPr>
      </w:pPr>
    </w:p>
    <w:tbl>
      <w:tblPr>
        <w:tblStyle w:val="affa"/>
        <w:tblpPr w:leftFromText="180" w:rightFromText="180" w:vertAnchor="page" w:horzAnchor="margin" w:tblpXSpec="center" w:tblpY="2866"/>
        <w:tblW w:w="130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
        <w:gridCol w:w="3539"/>
        <w:gridCol w:w="1847"/>
        <w:gridCol w:w="6095"/>
        <w:gridCol w:w="1046"/>
      </w:tblGrid>
      <w:tr w:rsidR="00690AC1" w:rsidRPr="00A64147" w14:paraId="52DCD193" w14:textId="77777777">
        <w:tc>
          <w:tcPr>
            <w:tcW w:w="567" w:type="dxa"/>
          </w:tcPr>
          <w:p w14:paraId="3EC79FA6" w14:textId="77777777" w:rsidR="00690AC1" w:rsidRPr="00A64147" w:rsidRDefault="00242D42">
            <w:pPr>
              <w:jc w:val="center"/>
            </w:pPr>
            <w:r w:rsidRPr="00A64147">
              <w:rPr>
                <w:sz w:val="22"/>
                <w:szCs w:val="22"/>
              </w:rPr>
              <w:t>1</w:t>
            </w:r>
          </w:p>
        </w:tc>
        <w:tc>
          <w:tcPr>
            <w:tcW w:w="3539" w:type="dxa"/>
          </w:tcPr>
          <w:p w14:paraId="0B4466BE" w14:textId="77777777" w:rsidR="00690AC1" w:rsidRPr="00A64147" w:rsidRDefault="00242D42">
            <w:pPr>
              <w:jc w:val="center"/>
            </w:pPr>
            <w:r w:rsidRPr="00A64147">
              <w:rPr>
                <w:sz w:val="22"/>
                <w:szCs w:val="22"/>
              </w:rPr>
              <w:t>2</w:t>
            </w:r>
          </w:p>
        </w:tc>
        <w:tc>
          <w:tcPr>
            <w:tcW w:w="1847" w:type="dxa"/>
          </w:tcPr>
          <w:p w14:paraId="5A264CC8" w14:textId="77777777" w:rsidR="00690AC1" w:rsidRPr="00A64147" w:rsidRDefault="00242D42">
            <w:pPr>
              <w:jc w:val="center"/>
            </w:pPr>
            <w:r w:rsidRPr="00A64147">
              <w:rPr>
                <w:sz w:val="22"/>
                <w:szCs w:val="22"/>
              </w:rPr>
              <w:t>3</w:t>
            </w:r>
          </w:p>
        </w:tc>
        <w:tc>
          <w:tcPr>
            <w:tcW w:w="6095" w:type="dxa"/>
          </w:tcPr>
          <w:p w14:paraId="0A5C729F" w14:textId="77777777" w:rsidR="00690AC1" w:rsidRPr="00A64147" w:rsidRDefault="00242D42">
            <w:pPr>
              <w:jc w:val="center"/>
            </w:pPr>
            <w:r w:rsidRPr="00A64147">
              <w:rPr>
                <w:sz w:val="22"/>
                <w:szCs w:val="22"/>
              </w:rPr>
              <w:t>4</w:t>
            </w:r>
          </w:p>
        </w:tc>
        <w:tc>
          <w:tcPr>
            <w:tcW w:w="1046" w:type="dxa"/>
          </w:tcPr>
          <w:p w14:paraId="17A5E8B3" w14:textId="77777777" w:rsidR="00690AC1" w:rsidRPr="00A64147" w:rsidRDefault="00242D42">
            <w:pPr>
              <w:jc w:val="center"/>
            </w:pPr>
            <w:r w:rsidRPr="00A64147">
              <w:rPr>
                <w:sz w:val="22"/>
                <w:szCs w:val="22"/>
              </w:rPr>
              <w:t>5</w:t>
            </w:r>
          </w:p>
        </w:tc>
      </w:tr>
      <w:tr w:rsidR="00690AC1" w:rsidRPr="00A64147" w14:paraId="7D1C6994" w14:textId="77777777">
        <w:tc>
          <w:tcPr>
            <w:tcW w:w="567" w:type="dxa"/>
          </w:tcPr>
          <w:p w14:paraId="7C60D73B" w14:textId="77777777" w:rsidR="00690AC1" w:rsidRPr="00A64147" w:rsidRDefault="00242D42">
            <w:r w:rsidRPr="00A64147">
              <w:rPr>
                <w:sz w:val="22"/>
                <w:szCs w:val="22"/>
              </w:rPr>
              <w:t>6</w:t>
            </w:r>
          </w:p>
        </w:tc>
        <w:tc>
          <w:tcPr>
            <w:tcW w:w="3539" w:type="dxa"/>
          </w:tcPr>
          <w:p w14:paraId="2A2DE2AE" w14:textId="77777777" w:rsidR="00690AC1" w:rsidRPr="00A64147" w:rsidRDefault="00242D42">
            <w:pPr>
              <w:ind w:right="-109"/>
            </w:pPr>
            <w:proofErr w:type="spellStart"/>
            <w:r w:rsidRPr="00A64147">
              <w:rPr>
                <w:sz w:val="22"/>
                <w:szCs w:val="22"/>
              </w:rPr>
              <w:t>Réka</w:t>
            </w:r>
            <w:proofErr w:type="spellEnd"/>
            <w:r w:rsidRPr="00A64147">
              <w:rPr>
                <w:sz w:val="22"/>
                <w:szCs w:val="22"/>
              </w:rPr>
              <w:t xml:space="preserve"> </w:t>
            </w:r>
            <w:proofErr w:type="spellStart"/>
            <w:r w:rsidRPr="00A64147">
              <w:rPr>
                <w:sz w:val="22"/>
                <w:szCs w:val="22"/>
              </w:rPr>
              <w:t>Saáry</w:t>
            </w:r>
            <w:proofErr w:type="spellEnd"/>
            <w:r w:rsidRPr="00A64147">
              <w:rPr>
                <w:sz w:val="22"/>
                <w:szCs w:val="22"/>
              </w:rPr>
              <w:t>, (2014</w:t>
            </w:r>
            <w:r w:rsidRPr="00A64147">
              <w:rPr>
                <w:b/>
                <w:sz w:val="22"/>
                <w:szCs w:val="22"/>
              </w:rPr>
              <w:t xml:space="preserve">),  </w:t>
            </w:r>
            <w:proofErr w:type="spellStart"/>
            <w:r w:rsidRPr="00A64147">
              <w:rPr>
                <w:b/>
                <w:sz w:val="22"/>
                <w:szCs w:val="22"/>
              </w:rPr>
              <w:t>The</w:t>
            </w:r>
            <w:proofErr w:type="spellEnd"/>
            <w:r w:rsidRPr="00A64147">
              <w:rPr>
                <w:b/>
                <w:sz w:val="22"/>
                <w:szCs w:val="22"/>
              </w:rPr>
              <w:t xml:space="preserve"> </w:t>
            </w:r>
            <w:proofErr w:type="spellStart"/>
            <w:r w:rsidRPr="00A64147">
              <w:rPr>
                <w:b/>
                <w:sz w:val="22"/>
                <w:szCs w:val="22"/>
              </w:rPr>
              <w:t>Significance</w:t>
            </w:r>
            <w:proofErr w:type="spellEnd"/>
            <w:r w:rsidRPr="00A64147">
              <w:rPr>
                <w:b/>
                <w:sz w:val="22"/>
                <w:szCs w:val="22"/>
              </w:rPr>
              <w:t xml:space="preserve"> </w:t>
            </w:r>
            <w:proofErr w:type="spellStart"/>
            <w:r w:rsidRPr="00A64147">
              <w:rPr>
                <w:b/>
                <w:sz w:val="22"/>
                <w:szCs w:val="22"/>
              </w:rPr>
              <w:t>of</w:t>
            </w:r>
            <w:proofErr w:type="spellEnd"/>
            <w:r w:rsidRPr="00A64147">
              <w:rPr>
                <w:b/>
                <w:sz w:val="22"/>
                <w:szCs w:val="22"/>
              </w:rPr>
              <w:t xml:space="preserve"> </w:t>
            </w:r>
            <w:proofErr w:type="spellStart"/>
            <w:r w:rsidRPr="00A64147">
              <w:rPr>
                <w:b/>
                <w:sz w:val="22"/>
                <w:szCs w:val="22"/>
              </w:rPr>
              <w:t>Internal</w:t>
            </w:r>
            <w:proofErr w:type="spellEnd"/>
            <w:r w:rsidRPr="00A64147">
              <w:rPr>
                <w:b/>
                <w:sz w:val="22"/>
                <w:szCs w:val="22"/>
              </w:rPr>
              <w:t xml:space="preserve"> </w:t>
            </w:r>
            <w:proofErr w:type="spellStart"/>
            <w:r w:rsidRPr="00A64147">
              <w:rPr>
                <w:b/>
                <w:sz w:val="22"/>
                <w:szCs w:val="22"/>
              </w:rPr>
              <w:t>Communication</w:t>
            </w:r>
            <w:proofErr w:type="spellEnd"/>
            <w:r w:rsidRPr="00A64147">
              <w:rPr>
                <w:b/>
                <w:sz w:val="22"/>
                <w:szCs w:val="22"/>
              </w:rPr>
              <w:t xml:space="preserve"> </w:t>
            </w:r>
            <w:proofErr w:type="spellStart"/>
            <w:r w:rsidRPr="00A64147">
              <w:rPr>
                <w:b/>
                <w:sz w:val="22"/>
                <w:szCs w:val="22"/>
              </w:rPr>
              <w:t>in</w:t>
            </w:r>
            <w:proofErr w:type="spellEnd"/>
            <w:r w:rsidRPr="00A64147">
              <w:rPr>
                <w:b/>
                <w:sz w:val="22"/>
                <w:szCs w:val="22"/>
              </w:rPr>
              <w:t xml:space="preserve"> </w:t>
            </w:r>
            <w:proofErr w:type="spellStart"/>
            <w:r w:rsidRPr="00A64147">
              <w:rPr>
                <w:b/>
                <w:sz w:val="22"/>
                <w:szCs w:val="22"/>
              </w:rPr>
              <w:t>the</w:t>
            </w:r>
            <w:proofErr w:type="spellEnd"/>
            <w:r w:rsidRPr="00A64147">
              <w:rPr>
                <w:b/>
                <w:sz w:val="22"/>
                <w:szCs w:val="22"/>
              </w:rPr>
              <w:t xml:space="preserve"> </w:t>
            </w:r>
            <w:proofErr w:type="spellStart"/>
            <w:r w:rsidRPr="00A64147">
              <w:rPr>
                <w:b/>
                <w:sz w:val="22"/>
                <w:szCs w:val="22"/>
              </w:rPr>
              <w:t>Management</w:t>
            </w:r>
            <w:proofErr w:type="spellEnd"/>
            <w:r w:rsidRPr="00A64147">
              <w:rPr>
                <w:b/>
                <w:sz w:val="22"/>
                <w:szCs w:val="22"/>
              </w:rPr>
              <w:t xml:space="preserve"> </w:t>
            </w:r>
            <w:proofErr w:type="spellStart"/>
            <w:r w:rsidRPr="00A64147">
              <w:rPr>
                <w:b/>
                <w:sz w:val="22"/>
                <w:szCs w:val="22"/>
              </w:rPr>
              <w:t>of</w:t>
            </w:r>
            <w:proofErr w:type="spellEnd"/>
            <w:r w:rsidRPr="00A64147">
              <w:rPr>
                <w:b/>
                <w:sz w:val="22"/>
                <w:szCs w:val="22"/>
              </w:rPr>
              <w:t xml:space="preserve"> </w:t>
            </w:r>
            <w:proofErr w:type="spellStart"/>
            <w:r w:rsidRPr="00A64147">
              <w:rPr>
                <w:b/>
                <w:sz w:val="22"/>
                <w:szCs w:val="22"/>
              </w:rPr>
              <w:t>Successful</w:t>
            </w:r>
            <w:proofErr w:type="spellEnd"/>
            <w:r w:rsidRPr="00A64147">
              <w:rPr>
                <w:b/>
                <w:sz w:val="22"/>
                <w:szCs w:val="22"/>
              </w:rPr>
              <w:t xml:space="preserve"> </w:t>
            </w:r>
            <w:proofErr w:type="spellStart"/>
            <w:r w:rsidRPr="00A64147">
              <w:rPr>
                <w:b/>
                <w:sz w:val="22"/>
                <w:szCs w:val="22"/>
              </w:rPr>
              <w:t>Change</w:t>
            </w:r>
            <w:proofErr w:type="spellEnd"/>
            <w:r w:rsidRPr="00A64147">
              <w:rPr>
                <w:sz w:val="22"/>
                <w:szCs w:val="22"/>
              </w:rPr>
              <w:t xml:space="preserve">,  </w:t>
            </w:r>
            <w:proofErr w:type="spellStart"/>
            <w:r w:rsidRPr="00A64147">
              <w:rPr>
                <w:sz w:val="22"/>
                <w:szCs w:val="22"/>
              </w:rPr>
              <w:t>Proceedings</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FIKUSZ ’14 </w:t>
            </w:r>
            <w:proofErr w:type="spellStart"/>
            <w:r w:rsidRPr="00A64147">
              <w:rPr>
                <w:sz w:val="22"/>
                <w:szCs w:val="22"/>
              </w:rPr>
              <w:t>Symposium</w:t>
            </w:r>
            <w:proofErr w:type="spellEnd"/>
            <w:r w:rsidRPr="00A64147">
              <w:rPr>
                <w:sz w:val="22"/>
                <w:szCs w:val="22"/>
              </w:rPr>
              <w:t xml:space="preserve"> </w:t>
            </w:r>
            <w:proofErr w:type="spellStart"/>
            <w:r w:rsidRPr="00A64147">
              <w:rPr>
                <w:sz w:val="22"/>
                <w:szCs w:val="22"/>
              </w:rPr>
              <w:t>for</w:t>
            </w:r>
            <w:proofErr w:type="spellEnd"/>
            <w:r w:rsidRPr="00A64147">
              <w:rPr>
                <w:sz w:val="22"/>
                <w:szCs w:val="22"/>
              </w:rPr>
              <w:t xml:space="preserve"> </w:t>
            </w:r>
            <w:proofErr w:type="spellStart"/>
            <w:r w:rsidRPr="00A64147">
              <w:rPr>
                <w:sz w:val="22"/>
                <w:szCs w:val="22"/>
              </w:rPr>
              <w:t>Young</w:t>
            </w:r>
            <w:proofErr w:type="spellEnd"/>
            <w:r w:rsidRPr="00A64147">
              <w:rPr>
                <w:sz w:val="22"/>
                <w:szCs w:val="22"/>
              </w:rPr>
              <w:t xml:space="preserve"> </w:t>
            </w:r>
            <w:proofErr w:type="spellStart"/>
            <w:r w:rsidRPr="00A64147">
              <w:rPr>
                <w:sz w:val="22"/>
                <w:szCs w:val="22"/>
              </w:rPr>
              <w:t>Researchers</w:t>
            </w:r>
            <w:proofErr w:type="spellEnd"/>
            <w:r w:rsidRPr="00A64147">
              <w:rPr>
                <w:sz w:val="22"/>
                <w:szCs w:val="22"/>
              </w:rPr>
              <w:t xml:space="preserve">, 249-260 </w:t>
            </w:r>
            <w:proofErr w:type="spellStart"/>
            <w:r w:rsidRPr="00A64147">
              <w:rPr>
                <w:sz w:val="22"/>
                <w:szCs w:val="22"/>
              </w:rPr>
              <w:t>pp</w:t>
            </w:r>
            <w:proofErr w:type="spellEnd"/>
            <w:r w:rsidRPr="00A64147">
              <w:rPr>
                <w:sz w:val="22"/>
                <w:szCs w:val="22"/>
              </w:rPr>
              <w:t xml:space="preserve"> ©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Author</w:t>
            </w:r>
            <w:proofErr w:type="spellEnd"/>
            <w:r w:rsidRPr="00A64147">
              <w:rPr>
                <w:sz w:val="22"/>
                <w:szCs w:val="22"/>
              </w:rPr>
              <w:t xml:space="preserve">(s). </w:t>
            </w:r>
            <w:proofErr w:type="spellStart"/>
            <w:r w:rsidRPr="00A64147">
              <w:rPr>
                <w:sz w:val="22"/>
                <w:szCs w:val="22"/>
              </w:rPr>
              <w:t>Conference</w:t>
            </w:r>
            <w:proofErr w:type="spellEnd"/>
            <w:r w:rsidRPr="00A64147">
              <w:rPr>
                <w:sz w:val="22"/>
                <w:szCs w:val="22"/>
              </w:rPr>
              <w:t xml:space="preserve"> </w:t>
            </w:r>
            <w:proofErr w:type="spellStart"/>
            <w:r w:rsidRPr="00A64147">
              <w:rPr>
                <w:sz w:val="22"/>
                <w:szCs w:val="22"/>
              </w:rPr>
              <w:t>Proceedings</w:t>
            </w:r>
            <w:proofErr w:type="spellEnd"/>
            <w:r w:rsidRPr="00A64147">
              <w:rPr>
                <w:sz w:val="22"/>
                <w:szCs w:val="22"/>
              </w:rPr>
              <w:t xml:space="preserve"> </w:t>
            </w:r>
            <w:proofErr w:type="spellStart"/>
            <w:r w:rsidRPr="00A64147">
              <w:rPr>
                <w:sz w:val="22"/>
                <w:szCs w:val="22"/>
              </w:rPr>
              <w:t>compilation</w:t>
            </w:r>
            <w:proofErr w:type="spellEnd"/>
            <w:r w:rsidRPr="00A64147">
              <w:rPr>
                <w:sz w:val="22"/>
                <w:szCs w:val="22"/>
              </w:rPr>
              <w:t xml:space="preserve"> © </w:t>
            </w:r>
            <w:proofErr w:type="spellStart"/>
            <w:r w:rsidRPr="00A64147">
              <w:rPr>
                <w:sz w:val="22"/>
                <w:szCs w:val="22"/>
              </w:rPr>
              <w:t>Obuda</w:t>
            </w:r>
            <w:proofErr w:type="spellEnd"/>
            <w:r w:rsidRPr="00A64147">
              <w:rPr>
                <w:sz w:val="22"/>
                <w:szCs w:val="22"/>
              </w:rPr>
              <w:t xml:space="preserve"> </w:t>
            </w:r>
            <w:proofErr w:type="spellStart"/>
            <w:r w:rsidRPr="00A64147">
              <w:rPr>
                <w:sz w:val="22"/>
                <w:szCs w:val="22"/>
              </w:rPr>
              <w:t>University</w:t>
            </w:r>
            <w:proofErr w:type="spellEnd"/>
            <w:r w:rsidRPr="00A64147">
              <w:rPr>
                <w:sz w:val="22"/>
                <w:szCs w:val="22"/>
              </w:rPr>
              <w:t xml:space="preserve"> </w:t>
            </w:r>
            <w:proofErr w:type="spellStart"/>
            <w:r w:rsidRPr="00A64147">
              <w:rPr>
                <w:sz w:val="22"/>
                <w:szCs w:val="22"/>
              </w:rPr>
              <w:t>Keleti</w:t>
            </w:r>
            <w:proofErr w:type="spellEnd"/>
            <w:r w:rsidRPr="00A64147">
              <w:rPr>
                <w:sz w:val="22"/>
                <w:szCs w:val="22"/>
              </w:rPr>
              <w:t xml:space="preserve"> </w:t>
            </w:r>
            <w:proofErr w:type="spellStart"/>
            <w:r w:rsidRPr="00A64147">
              <w:rPr>
                <w:sz w:val="22"/>
                <w:szCs w:val="22"/>
              </w:rPr>
              <w:t>Faculty</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Business</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Management</w:t>
            </w:r>
            <w:proofErr w:type="spellEnd"/>
            <w:r w:rsidRPr="00A64147">
              <w:rPr>
                <w:sz w:val="22"/>
                <w:szCs w:val="22"/>
              </w:rPr>
              <w:t xml:space="preserve"> 2014. </w:t>
            </w:r>
            <w:proofErr w:type="spellStart"/>
            <w:r w:rsidRPr="00A64147">
              <w:rPr>
                <w:sz w:val="22"/>
                <w:szCs w:val="22"/>
              </w:rPr>
              <w:t>Published</w:t>
            </w:r>
            <w:proofErr w:type="spellEnd"/>
            <w:r w:rsidRPr="00A64147">
              <w:rPr>
                <w:sz w:val="22"/>
                <w:szCs w:val="22"/>
              </w:rPr>
              <w:t xml:space="preserve"> </w:t>
            </w:r>
            <w:proofErr w:type="spellStart"/>
            <w:r w:rsidRPr="00A64147">
              <w:rPr>
                <w:sz w:val="22"/>
                <w:szCs w:val="22"/>
              </w:rPr>
              <w:t>by</w:t>
            </w:r>
            <w:proofErr w:type="spellEnd"/>
            <w:r w:rsidRPr="00A64147">
              <w:rPr>
                <w:sz w:val="22"/>
                <w:szCs w:val="22"/>
              </w:rPr>
              <w:t xml:space="preserve"> </w:t>
            </w:r>
            <w:proofErr w:type="spellStart"/>
            <w:r w:rsidRPr="00A64147">
              <w:rPr>
                <w:sz w:val="22"/>
                <w:szCs w:val="22"/>
              </w:rPr>
              <w:t>Óbuda</w:t>
            </w:r>
            <w:proofErr w:type="spellEnd"/>
            <w:r w:rsidRPr="00A64147">
              <w:rPr>
                <w:sz w:val="22"/>
                <w:szCs w:val="22"/>
              </w:rPr>
              <w:t xml:space="preserve"> </w:t>
            </w:r>
            <w:proofErr w:type="spellStart"/>
            <w:r w:rsidRPr="00A64147">
              <w:rPr>
                <w:sz w:val="22"/>
                <w:szCs w:val="22"/>
              </w:rPr>
              <w:t>University</w:t>
            </w:r>
            <w:proofErr w:type="spellEnd"/>
            <w:r w:rsidRPr="00A64147">
              <w:rPr>
                <w:sz w:val="22"/>
                <w:szCs w:val="22"/>
              </w:rPr>
              <w:t xml:space="preserve"> http://kgk.uni-obuda.hu/fikusz</w:t>
            </w:r>
          </w:p>
        </w:tc>
        <w:tc>
          <w:tcPr>
            <w:tcW w:w="1847" w:type="dxa"/>
          </w:tcPr>
          <w:p w14:paraId="3D5DE495" w14:textId="77777777" w:rsidR="00690AC1" w:rsidRPr="00A64147" w:rsidRDefault="00242D42">
            <w:pPr>
              <w:jc w:val="center"/>
            </w:pPr>
            <w:proofErr w:type="spellStart"/>
            <w:r w:rsidRPr="00A64147">
              <w:rPr>
                <w:sz w:val="22"/>
                <w:szCs w:val="22"/>
              </w:rPr>
              <w:t>Internal</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as</w:t>
            </w:r>
            <w:proofErr w:type="spellEnd"/>
            <w:r w:rsidRPr="00A64147">
              <w:rPr>
                <w:sz w:val="22"/>
                <w:szCs w:val="22"/>
              </w:rPr>
              <w:t xml:space="preserve"> </w:t>
            </w:r>
            <w:proofErr w:type="spellStart"/>
            <w:r w:rsidRPr="00A64147">
              <w:rPr>
                <w:sz w:val="22"/>
                <w:szCs w:val="22"/>
              </w:rPr>
              <w:t>multidisciplinary</w:t>
            </w:r>
            <w:proofErr w:type="spellEnd"/>
            <w:r w:rsidRPr="00A64147">
              <w:rPr>
                <w:sz w:val="22"/>
                <w:szCs w:val="22"/>
              </w:rPr>
              <w:t xml:space="preserve"> </w:t>
            </w:r>
            <w:proofErr w:type="spellStart"/>
            <w:r w:rsidRPr="00A64147">
              <w:rPr>
                <w:sz w:val="22"/>
                <w:szCs w:val="22"/>
              </w:rPr>
              <w:t>function</w:t>
            </w:r>
            <w:proofErr w:type="spellEnd"/>
          </w:p>
        </w:tc>
        <w:tc>
          <w:tcPr>
            <w:tcW w:w="6095" w:type="dxa"/>
          </w:tcPr>
          <w:p w14:paraId="56170AE2" w14:textId="77777777" w:rsidR="00690AC1" w:rsidRPr="00A64147" w:rsidRDefault="00242D42">
            <w:proofErr w:type="spellStart"/>
            <w:r w:rsidRPr="00A64147">
              <w:rPr>
                <w:b/>
                <w:sz w:val="22"/>
                <w:szCs w:val="22"/>
              </w:rPr>
              <w:t>Theoretical</w:t>
            </w:r>
            <w:proofErr w:type="spellEnd"/>
            <w:r w:rsidRPr="00A64147">
              <w:rPr>
                <w:b/>
                <w:sz w:val="22"/>
                <w:szCs w:val="22"/>
              </w:rPr>
              <w:t xml:space="preserve"> </w:t>
            </w:r>
            <w:proofErr w:type="spellStart"/>
            <w:r w:rsidRPr="00A64147">
              <w:rPr>
                <w:b/>
                <w:sz w:val="22"/>
                <w:szCs w:val="22"/>
              </w:rPr>
              <w:t>approach</w:t>
            </w:r>
            <w:proofErr w:type="spellEnd"/>
            <w:r w:rsidRPr="00A64147">
              <w:rPr>
                <w:b/>
                <w:sz w:val="22"/>
                <w:szCs w:val="22"/>
              </w:rPr>
              <w:t xml:space="preserve"> </w:t>
            </w:r>
            <w:proofErr w:type="spellStart"/>
            <w:r w:rsidRPr="00A64147">
              <w:rPr>
                <w:b/>
                <w:sz w:val="22"/>
                <w:szCs w:val="22"/>
              </w:rPr>
              <w:t>of</w:t>
            </w:r>
            <w:proofErr w:type="spellEnd"/>
            <w:r w:rsidRPr="00A64147">
              <w:rPr>
                <w:b/>
                <w:sz w:val="22"/>
                <w:szCs w:val="22"/>
              </w:rPr>
              <w:t xml:space="preserve"> </w:t>
            </w:r>
            <w:proofErr w:type="spellStart"/>
            <w:r w:rsidRPr="00A64147">
              <w:rPr>
                <w:b/>
                <w:sz w:val="22"/>
                <w:szCs w:val="22"/>
              </w:rPr>
              <w:t>internal</w:t>
            </w:r>
            <w:proofErr w:type="spellEnd"/>
            <w:r w:rsidRPr="00A64147">
              <w:rPr>
                <w:b/>
                <w:sz w:val="22"/>
                <w:szCs w:val="22"/>
              </w:rPr>
              <w:t xml:space="preserve"> </w:t>
            </w:r>
            <w:proofErr w:type="spellStart"/>
            <w:r w:rsidRPr="00A64147">
              <w:rPr>
                <w:b/>
                <w:sz w:val="22"/>
                <w:szCs w:val="22"/>
              </w:rPr>
              <w:t>communication</w:t>
            </w:r>
            <w:proofErr w:type="spellEnd"/>
            <w:r w:rsidRPr="00A64147">
              <w:rPr>
                <w:b/>
                <w:sz w:val="22"/>
                <w:szCs w:val="22"/>
              </w:rPr>
              <w:t xml:space="preserve"> </w:t>
            </w:r>
            <w:proofErr w:type="spellStart"/>
            <w:r w:rsidRPr="00A64147">
              <w:rPr>
                <w:b/>
                <w:sz w:val="22"/>
                <w:szCs w:val="22"/>
              </w:rPr>
              <w:t>is</w:t>
            </w:r>
            <w:proofErr w:type="spellEnd"/>
            <w:r w:rsidRPr="00A64147">
              <w:rPr>
                <w:b/>
                <w:sz w:val="22"/>
                <w:szCs w:val="22"/>
              </w:rPr>
              <w:t xml:space="preserve"> </w:t>
            </w:r>
            <w:proofErr w:type="spellStart"/>
            <w:r w:rsidRPr="00A64147">
              <w:rPr>
                <w:b/>
                <w:sz w:val="22"/>
                <w:szCs w:val="22"/>
              </w:rPr>
              <w:t>possible</w:t>
            </w:r>
            <w:proofErr w:type="spellEnd"/>
            <w:r w:rsidRPr="00A64147">
              <w:rPr>
                <w:b/>
                <w:sz w:val="22"/>
                <w:szCs w:val="22"/>
              </w:rPr>
              <w:t xml:space="preserve"> </w:t>
            </w:r>
            <w:proofErr w:type="spellStart"/>
            <w:r w:rsidRPr="00A64147">
              <w:rPr>
                <w:b/>
                <w:sz w:val="22"/>
                <w:szCs w:val="22"/>
              </w:rPr>
              <w:t>from</w:t>
            </w:r>
            <w:proofErr w:type="spellEnd"/>
            <w:r w:rsidRPr="00A64147">
              <w:rPr>
                <w:b/>
                <w:sz w:val="22"/>
                <w:szCs w:val="22"/>
              </w:rPr>
              <w:t xml:space="preserve"> </w:t>
            </w:r>
            <w:proofErr w:type="spellStart"/>
            <w:r w:rsidRPr="00A64147">
              <w:rPr>
                <w:b/>
                <w:sz w:val="22"/>
                <w:szCs w:val="22"/>
              </w:rPr>
              <w:t>the</w:t>
            </w:r>
            <w:proofErr w:type="spellEnd"/>
            <w:r w:rsidRPr="00A64147">
              <w:rPr>
                <w:b/>
                <w:sz w:val="22"/>
                <w:szCs w:val="22"/>
              </w:rPr>
              <w:t xml:space="preserve"> </w:t>
            </w:r>
            <w:proofErr w:type="spellStart"/>
            <w:r w:rsidRPr="00A64147">
              <w:rPr>
                <w:b/>
                <w:sz w:val="22"/>
                <w:szCs w:val="22"/>
              </w:rPr>
              <w:t>direction</w:t>
            </w:r>
            <w:proofErr w:type="spellEnd"/>
            <w:r w:rsidRPr="00A64147">
              <w:rPr>
                <w:b/>
                <w:sz w:val="22"/>
                <w:szCs w:val="22"/>
              </w:rPr>
              <w:t xml:space="preserve"> </w:t>
            </w:r>
            <w:proofErr w:type="spellStart"/>
            <w:r w:rsidRPr="00A64147">
              <w:rPr>
                <w:b/>
                <w:sz w:val="22"/>
                <w:szCs w:val="22"/>
              </w:rPr>
              <w:t>of</w:t>
            </w:r>
            <w:proofErr w:type="spellEnd"/>
            <w:r w:rsidRPr="00A64147">
              <w:rPr>
                <w:b/>
                <w:sz w:val="22"/>
                <w:szCs w:val="22"/>
              </w:rPr>
              <w:t xml:space="preserve"> a </w:t>
            </w:r>
            <w:proofErr w:type="spellStart"/>
            <w:r w:rsidRPr="00A64147">
              <w:rPr>
                <w:b/>
                <w:sz w:val="22"/>
                <w:szCs w:val="22"/>
              </w:rPr>
              <w:t>number</w:t>
            </w:r>
            <w:proofErr w:type="spellEnd"/>
            <w:r w:rsidRPr="00A64147">
              <w:rPr>
                <w:b/>
                <w:sz w:val="22"/>
                <w:szCs w:val="22"/>
              </w:rPr>
              <w:t xml:space="preserve"> </w:t>
            </w:r>
            <w:proofErr w:type="spellStart"/>
            <w:r w:rsidRPr="00A64147">
              <w:rPr>
                <w:b/>
                <w:sz w:val="22"/>
                <w:szCs w:val="22"/>
              </w:rPr>
              <w:t>of</w:t>
            </w:r>
            <w:proofErr w:type="spellEnd"/>
            <w:r w:rsidRPr="00A64147">
              <w:rPr>
                <w:b/>
                <w:sz w:val="22"/>
                <w:szCs w:val="22"/>
              </w:rPr>
              <w:t xml:space="preserve"> </w:t>
            </w:r>
            <w:proofErr w:type="spellStart"/>
            <w:r w:rsidRPr="00A64147">
              <w:rPr>
                <w:b/>
                <w:sz w:val="22"/>
                <w:szCs w:val="22"/>
              </w:rPr>
              <w:t>disciplines</w:t>
            </w:r>
            <w:proofErr w:type="spellEnd"/>
            <w:r w:rsidRPr="00A64147">
              <w:rPr>
                <w:sz w:val="22"/>
                <w:szCs w:val="22"/>
              </w:rPr>
              <w:t>. (</w:t>
            </w:r>
            <w:proofErr w:type="spellStart"/>
            <w:r w:rsidRPr="00A64147">
              <w:rPr>
                <w:sz w:val="22"/>
                <w:szCs w:val="22"/>
              </w:rPr>
              <w:t>Figure</w:t>
            </w:r>
            <w:proofErr w:type="spellEnd"/>
            <w:r w:rsidRPr="00A64147">
              <w:rPr>
                <w:sz w:val="22"/>
                <w:szCs w:val="22"/>
              </w:rPr>
              <w:t xml:space="preserve"> 1)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tasks</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human</w:t>
            </w:r>
            <w:proofErr w:type="spellEnd"/>
            <w:r w:rsidRPr="00A64147">
              <w:rPr>
                <w:sz w:val="22"/>
                <w:szCs w:val="22"/>
              </w:rPr>
              <w:t xml:space="preserve"> </w:t>
            </w:r>
            <w:proofErr w:type="spellStart"/>
            <w:r w:rsidRPr="00A64147">
              <w:rPr>
                <w:sz w:val="22"/>
                <w:szCs w:val="22"/>
              </w:rPr>
              <w:t>resource</w:t>
            </w:r>
            <w:proofErr w:type="spellEnd"/>
            <w:r w:rsidRPr="00A64147">
              <w:rPr>
                <w:sz w:val="22"/>
                <w:szCs w:val="22"/>
              </w:rPr>
              <w:t xml:space="preserve"> </w:t>
            </w:r>
            <w:proofErr w:type="spellStart"/>
            <w:r w:rsidRPr="00A64147">
              <w:rPr>
                <w:sz w:val="22"/>
                <w:szCs w:val="22"/>
              </w:rPr>
              <w:t>management</w:t>
            </w:r>
            <w:proofErr w:type="spellEnd"/>
            <w:r w:rsidRPr="00A64147">
              <w:rPr>
                <w:sz w:val="22"/>
                <w:szCs w:val="22"/>
              </w:rPr>
              <w:t xml:space="preserve"> </w:t>
            </w:r>
            <w:proofErr w:type="spellStart"/>
            <w:r w:rsidRPr="00A64147">
              <w:rPr>
                <w:sz w:val="22"/>
                <w:szCs w:val="22"/>
              </w:rPr>
              <w:t>cannot</w:t>
            </w:r>
            <w:proofErr w:type="spellEnd"/>
            <w:r w:rsidRPr="00A64147">
              <w:rPr>
                <w:sz w:val="22"/>
                <w:szCs w:val="22"/>
              </w:rPr>
              <w:t xml:space="preserve"> </w:t>
            </w:r>
            <w:proofErr w:type="spellStart"/>
            <w:r w:rsidRPr="00A64147">
              <w:rPr>
                <w:sz w:val="22"/>
                <w:szCs w:val="22"/>
              </w:rPr>
              <w:t>be</w:t>
            </w:r>
            <w:proofErr w:type="spellEnd"/>
            <w:r w:rsidRPr="00A64147">
              <w:rPr>
                <w:sz w:val="22"/>
                <w:szCs w:val="22"/>
              </w:rPr>
              <w:t xml:space="preserve"> </w:t>
            </w:r>
            <w:proofErr w:type="spellStart"/>
            <w:r w:rsidRPr="00A64147">
              <w:rPr>
                <w:sz w:val="22"/>
                <w:szCs w:val="22"/>
              </w:rPr>
              <w:t>realized</w:t>
            </w:r>
            <w:proofErr w:type="spellEnd"/>
            <w:r w:rsidRPr="00A64147">
              <w:rPr>
                <w:sz w:val="22"/>
                <w:szCs w:val="22"/>
              </w:rPr>
              <w:t xml:space="preserve"> </w:t>
            </w:r>
            <w:proofErr w:type="spellStart"/>
            <w:r w:rsidRPr="00A64147">
              <w:rPr>
                <w:sz w:val="22"/>
                <w:szCs w:val="22"/>
              </w:rPr>
              <w:t>in</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absence</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consciously</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purposefully</w:t>
            </w:r>
            <w:proofErr w:type="spellEnd"/>
            <w:r w:rsidRPr="00A64147">
              <w:rPr>
                <w:sz w:val="22"/>
                <w:szCs w:val="22"/>
              </w:rPr>
              <w:t xml:space="preserve"> </w:t>
            </w:r>
            <w:proofErr w:type="spellStart"/>
            <w:r w:rsidRPr="00A64147">
              <w:rPr>
                <w:sz w:val="22"/>
                <w:szCs w:val="22"/>
              </w:rPr>
              <w:t>designed</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To </w:t>
            </w:r>
            <w:proofErr w:type="spellStart"/>
            <w:r w:rsidRPr="00A64147">
              <w:rPr>
                <w:sz w:val="22"/>
                <w:szCs w:val="22"/>
              </w:rPr>
              <w:t>meet</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employees</w:t>
            </w:r>
            <w:proofErr w:type="spellEnd"/>
            <w:r w:rsidRPr="00A64147">
              <w:rPr>
                <w:sz w:val="22"/>
                <w:szCs w:val="22"/>
              </w:rPr>
              <w:t xml:space="preserve">’ </w:t>
            </w:r>
            <w:proofErr w:type="spellStart"/>
            <w:r w:rsidRPr="00A64147">
              <w:rPr>
                <w:sz w:val="22"/>
                <w:szCs w:val="22"/>
              </w:rPr>
              <w:t>information</w:t>
            </w:r>
            <w:proofErr w:type="spellEnd"/>
            <w:r w:rsidRPr="00A64147">
              <w:rPr>
                <w:sz w:val="22"/>
                <w:szCs w:val="22"/>
              </w:rPr>
              <w:t xml:space="preserve"> </w:t>
            </w:r>
            <w:proofErr w:type="spellStart"/>
            <w:r w:rsidRPr="00A64147">
              <w:rPr>
                <w:sz w:val="22"/>
                <w:szCs w:val="22"/>
              </w:rPr>
              <w:t>needs</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proactive</w:t>
            </w:r>
            <w:proofErr w:type="spellEnd"/>
            <w:r w:rsidRPr="00A64147">
              <w:rPr>
                <w:sz w:val="22"/>
                <w:szCs w:val="22"/>
              </w:rPr>
              <w:t xml:space="preserve"> </w:t>
            </w:r>
            <w:proofErr w:type="spellStart"/>
            <w:r w:rsidRPr="00A64147">
              <w:rPr>
                <w:sz w:val="22"/>
                <w:szCs w:val="22"/>
              </w:rPr>
              <w:t>approach</w:t>
            </w:r>
            <w:proofErr w:type="spellEnd"/>
            <w:r w:rsidRPr="00A64147">
              <w:rPr>
                <w:sz w:val="22"/>
                <w:szCs w:val="22"/>
              </w:rPr>
              <w:t xml:space="preserve"> </w:t>
            </w:r>
            <w:proofErr w:type="spellStart"/>
            <w:r w:rsidRPr="00A64147">
              <w:rPr>
                <w:sz w:val="22"/>
                <w:szCs w:val="22"/>
              </w:rPr>
              <w:t>may</w:t>
            </w:r>
            <w:proofErr w:type="spellEnd"/>
            <w:r w:rsidRPr="00A64147">
              <w:rPr>
                <w:sz w:val="22"/>
                <w:szCs w:val="22"/>
              </w:rPr>
              <w:t xml:space="preserve"> </w:t>
            </w:r>
            <w:proofErr w:type="spellStart"/>
            <w:r w:rsidRPr="00A64147">
              <w:rPr>
                <w:sz w:val="22"/>
                <w:szCs w:val="22"/>
              </w:rPr>
              <w:t>be</w:t>
            </w:r>
            <w:proofErr w:type="spellEnd"/>
            <w:r w:rsidRPr="00A64147">
              <w:rPr>
                <w:sz w:val="22"/>
                <w:szCs w:val="22"/>
              </w:rPr>
              <w:t xml:space="preserve"> </w:t>
            </w:r>
            <w:proofErr w:type="spellStart"/>
            <w:r w:rsidRPr="00A64147">
              <w:rPr>
                <w:sz w:val="22"/>
                <w:szCs w:val="22"/>
              </w:rPr>
              <w:t>one</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keys</w:t>
            </w:r>
            <w:proofErr w:type="spellEnd"/>
            <w:r w:rsidRPr="00A64147">
              <w:rPr>
                <w:sz w:val="22"/>
                <w:szCs w:val="22"/>
              </w:rPr>
              <w:t xml:space="preserve"> to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implementation</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HR </w:t>
            </w:r>
            <w:proofErr w:type="spellStart"/>
            <w:r w:rsidRPr="00A64147">
              <w:rPr>
                <w:sz w:val="22"/>
                <w:szCs w:val="22"/>
              </w:rPr>
              <w:t>strategy</w:t>
            </w:r>
            <w:proofErr w:type="spellEnd"/>
            <w:r w:rsidRPr="00A64147">
              <w:rPr>
                <w:sz w:val="22"/>
                <w:szCs w:val="22"/>
              </w:rPr>
              <w:t xml:space="preserve">. </w:t>
            </w:r>
            <w:proofErr w:type="spellStart"/>
            <w:r w:rsidRPr="00A64147">
              <w:rPr>
                <w:sz w:val="22"/>
                <w:szCs w:val="22"/>
              </w:rPr>
              <w:t>Employees</w:t>
            </w:r>
            <w:proofErr w:type="spellEnd"/>
            <w:r w:rsidRPr="00A64147">
              <w:rPr>
                <w:sz w:val="22"/>
                <w:szCs w:val="22"/>
              </w:rPr>
              <w:t xml:space="preserve"> </w:t>
            </w:r>
            <w:proofErr w:type="spellStart"/>
            <w:r w:rsidRPr="00A64147">
              <w:rPr>
                <w:sz w:val="22"/>
                <w:szCs w:val="22"/>
              </w:rPr>
              <w:t>must</w:t>
            </w:r>
            <w:proofErr w:type="spellEnd"/>
            <w:r w:rsidRPr="00A64147">
              <w:rPr>
                <w:sz w:val="22"/>
                <w:szCs w:val="22"/>
              </w:rPr>
              <w:t xml:space="preserve"> </w:t>
            </w:r>
            <w:proofErr w:type="spellStart"/>
            <w:r w:rsidRPr="00A64147">
              <w:rPr>
                <w:sz w:val="22"/>
                <w:szCs w:val="22"/>
              </w:rPr>
              <w:t>know</w:t>
            </w:r>
            <w:proofErr w:type="spellEnd"/>
            <w:r w:rsidRPr="00A64147">
              <w:rPr>
                <w:sz w:val="22"/>
                <w:szCs w:val="22"/>
              </w:rPr>
              <w:t xml:space="preserve"> </w:t>
            </w:r>
            <w:proofErr w:type="spellStart"/>
            <w:r w:rsidRPr="00A64147">
              <w:rPr>
                <w:sz w:val="22"/>
                <w:szCs w:val="22"/>
              </w:rPr>
              <w:t>what</w:t>
            </w:r>
            <w:proofErr w:type="spellEnd"/>
            <w:r w:rsidRPr="00A64147">
              <w:rPr>
                <w:sz w:val="22"/>
                <w:szCs w:val="22"/>
              </w:rPr>
              <w:t xml:space="preserve"> </w:t>
            </w:r>
            <w:proofErr w:type="spellStart"/>
            <w:r w:rsidRPr="00A64147">
              <w:rPr>
                <w:sz w:val="22"/>
                <w:szCs w:val="22"/>
              </w:rPr>
              <w:t>they</w:t>
            </w:r>
            <w:proofErr w:type="spellEnd"/>
            <w:r w:rsidRPr="00A64147">
              <w:rPr>
                <w:sz w:val="22"/>
                <w:szCs w:val="22"/>
              </w:rPr>
              <w:t xml:space="preserve"> </w:t>
            </w:r>
            <w:proofErr w:type="spellStart"/>
            <w:r w:rsidRPr="00A64147">
              <w:rPr>
                <w:sz w:val="22"/>
                <w:szCs w:val="22"/>
              </w:rPr>
              <w:t>can</w:t>
            </w:r>
            <w:proofErr w:type="spellEnd"/>
            <w:r w:rsidRPr="00A64147">
              <w:rPr>
                <w:sz w:val="22"/>
                <w:szCs w:val="22"/>
              </w:rPr>
              <w:t xml:space="preserve"> </w:t>
            </w:r>
            <w:proofErr w:type="spellStart"/>
            <w:r w:rsidRPr="00A64147">
              <w:rPr>
                <w:sz w:val="22"/>
                <w:szCs w:val="22"/>
              </w:rPr>
              <w:t>expect</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HR </w:t>
            </w:r>
            <w:proofErr w:type="spellStart"/>
            <w:r w:rsidRPr="00A64147">
              <w:rPr>
                <w:sz w:val="22"/>
                <w:szCs w:val="22"/>
              </w:rPr>
              <w:t>programs</w:t>
            </w:r>
            <w:proofErr w:type="spellEnd"/>
            <w:r w:rsidRPr="00A64147">
              <w:rPr>
                <w:sz w:val="22"/>
                <w:szCs w:val="22"/>
              </w:rPr>
              <w:t xml:space="preserve"> </w:t>
            </w:r>
            <w:proofErr w:type="spellStart"/>
            <w:r w:rsidRPr="00A64147">
              <w:rPr>
                <w:sz w:val="22"/>
                <w:szCs w:val="22"/>
              </w:rPr>
              <w:t>answer</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questions</w:t>
            </w:r>
            <w:proofErr w:type="spellEnd"/>
            <w:r w:rsidRPr="00A64147">
              <w:rPr>
                <w:sz w:val="22"/>
                <w:szCs w:val="22"/>
              </w:rPr>
              <w:t xml:space="preserve">, </w:t>
            </w:r>
            <w:proofErr w:type="spellStart"/>
            <w:r w:rsidRPr="00A64147">
              <w:rPr>
                <w:sz w:val="22"/>
                <w:szCs w:val="22"/>
              </w:rPr>
              <w:t>if</w:t>
            </w:r>
            <w:proofErr w:type="spellEnd"/>
            <w:r w:rsidRPr="00A64147">
              <w:rPr>
                <w:sz w:val="22"/>
                <w:szCs w:val="22"/>
              </w:rPr>
              <w:t xml:space="preserve"> </w:t>
            </w:r>
            <w:proofErr w:type="spellStart"/>
            <w:r w:rsidRPr="00A64147">
              <w:rPr>
                <w:sz w:val="22"/>
                <w:szCs w:val="22"/>
              </w:rPr>
              <w:t>an</w:t>
            </w:r>
            <w:proofErr w:type="spellEnd"/>
            <w:r w:rsidRPr="00A64147">
              <w:rPr>
                <w:sz w:val="22"/>
                <w:szCs w:val="22"/>
              </w:rPr>
              <w:t xml:space="preserve"> </w:t>
            </w:r>
            <w:proofErr w:type="spellStart"/>
            <w:r w:rsidRPr="00A64147">
              <w:rPr>
                <w:sz w:val="22"/>
                <w:szCs w:val="22"/>
              </w:rPr>
              <w:t>appropriate</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plan</w:t>
            </w:r>
            <w:proofErr w:type="spellEnd"/>
            <w:r w:rsidRPr="00A64147">
              <w:rPr>
                <w:sz w:val="22"/>
                <w:szCs w:val="22"/>
              </w:rPr>
              <w:t xml:space="preserve"> </w:t>
            </w:r>
            <w:proofErr w:type="spellStart"/>
            <w:r w:rsidRPr="00A64147">
              <w:rPr>
                <w:sz w:val="22"/>
                <w:szCs w:val="22"/>
              </w:rPr>
              <w:t>is</w:t>
            </w:r>
            <w:proofErr w:type="spellEnd"/>
            <w:r w:rsidRPr="00A64147">
              <w:rPr>
                <w:sz w:val="22"/>
                <w:szCs w:val="22"/>
              </w:rPr>
              <w:t xml:space="preserve"> </w:t>
            </w:r>
            <w:proofErr w:type="spellStart"/>
            <w:r w:rsidRPr="00A64147">
              <w:rPr>
                <w:sz w:val="22"/>
                <w:szCs w:val="22"/>
              </w:rPr>
              <w:t>linked</w:t>
            </w:r>
            <w:proofErr w:type="spellEnd"/>
            <w:r w:rsidRPr="00A64147">
              <w:rPr>
                <w:sz w:val="22"/>
                <w:szCs w:val="22"/>
              </w:rPr>
              <w:t xml:space="preserve"> to </w:t>
            </w:r>
            <w:proofErr w:type="spellStart"/>
            <w:r w:rsidRPr="00A64147">
              <w:rPr>
                <w:sz w:val="22"/>
                <w:szCs w:val="22"/>
              </w:rPr>
              <w:t>them</w:t>
            </w:r>
            <w:proofErr w:type="spellEnd"/>
            <w:r w:rsidRPr="00A64147">
              <w:rPr>
                <w:sz w:val="22"/>
                <w:szCs w:val="22"/>
              </w:rPr>
              <w:t>.</w:t>
            </w:r>
          </w:p>
        </w:tc>
        <w:tc>
          <w:tcPr>
            <w:tcW w:w="1046" w:type="dxa"/>
          </w:tcPr>
          <w:p w14:paraId="4D096960" w14:textId="77777777" w:rsidR="00690AC1" w:rsidRPr="00A64147" w:rsidRDefault="00242D42">
            <w:pPr>
              <w:jc w:val="center"/>
            </w:pPr>
            <w:r w:rsidRPr="00A64147">
              <w:rPr>
                <w:sz w:val="22"/>
                <w:szCs w:val="22"/>
              </w:rPr>
              <w:t>11</w:t>
            </w:r>
          </w:p>
        </w:tc>
      </w:tr>
      <w:tr w:rsidR="00690AC1" w:rsidRPr="00A64147" w14:paraId="0A064425" w14:textId="77777777">
        <w:tc>
          <w:tcPr>
            <w:tcW w:w="567" w:type="dxa"/>
          </w:tcPr>
          <w:p w14:paraId="460B4D93" w14:textId="77777777" w:rsidR="00690AC1" w:rsidRPr="00A64147" w:rsidRDefault="00242D42">
            <w:r w:rsidRPr="00A64147">
              <w:rPr>
                <w:sz w:val="22"/>
                <w:szCs w:val="22"/>
              </w:rPr>
              <w:t>7</w:t>
            </w:r>
          </w:p>
        </w:tc>
        <w:tc>
          <w:tcPr>
            <w:tcW w:w="3539" w:type="dxa"/>
          </w:tcPr>
          <w:p w14:paraId="3AABCF27" w14:textId="7603BC63" w:rsidR="00690AC1" w:rsidRPr="00A64147" w:rsidRDefault="00242D42">
            <w:r w:rsidRPr="00A64147">
              <w:rPr>
                <w:sz w:val="22"/>
                <w:szCs w:val="22"/>
              </w:rPr>
              <w:t xml:space="preserve">Ann B. </w:t>
            </w:r>
            <w:proofErr w:type="spellStart"/>
            <w:r w:rsidRPr="00A64147">
              <w:rPr>
                <w:sz w:val="22"/>
                <w:szCs w:val="22"/>
              </w:rPr>
              <w:t>Little</w:t>
            </w:r>
            <w:proofErr w:type="spellEnd"/>
            <w:r w:rsidRPr="00A64147">
              <w:rPr>
                <w:sz w:val="22"/>
                <w:szCs w:val="22"/>
              </w:rPr>
              <w:t xml:space="preserve">, </w:t>
            </w:r>
            <w:proofErr w:type="spellStart"/>
            <w:r w:rsidRPr="00A64147">
              <w:rPr>
                <w:sz w:val="22"/>
                <w:szCs w:val="22"/>
              </w:rPr>
              <w:t>David</w:t>
            </w:r>
            <w:proofErr w:type="spellEnd"/>
            <w:r w:rsidRPr="00A64147">
              <w:rPr>
                <w:sz w:val="22"/>
                <w:szCs w:val="22"/>
              </w:rPr>
              <w:t xml:space="preserve"> W. </w:t>
            </w:r>
            <w:proofErr w:type="spellStart"/>
            <w:r w:rsidRPr="00A64147">
              <w:rPr>
                <w:sz w:val="22"/>
                <w:szCs w:val="22"/>
              </w:rPr>
              <w:t>Little</w:t>
            </w:r>
            <w:proofErr w:type="spellEnd"/>
            <w:r w:rsidRPr="00A64147">
              <w:rPr>
                <w:sz w:val="22"/>
                <w:szCs w:val="22"/>
              </w:rPr>
              <w:t xml:space="preserve">, (2009), </w:t>
            </w:r>
            <w:proofErr w:type="spellStart"/>
            <w:r w:rsidRPr="00A64147">
              <w:rPr>
                <w:b/>
                <w:sz w:val="22"/>
                <w:szCs w:val="22"/>
              </w:rPr>
              <w:t>The</w:t>
            </w:r>
            <w:proofErr w:type="spellEnd"/>
            <w:r w:rsidRPr="00A64147">
              <w:rPr>
                <w:b/>
                <w:sz w:val="22"/>
                <w:szCs w:val="22"/>
              </w:rPr>
              <w:t xml:space="preserve"> “</w:t>
            </w:r>
            <w:proofErr w:type="spellStart"/>
            <w:r w:rsidRPr="00A64147">
              <w:rPr>
                <w:b/>
                <w:sz w:val="22"/>
                <w:szCs w:val="22"/>
              </w:rPr>
              <w:t>home</w:t>
            </w:r>
            <w:proofErr w:type="spellEnd"/>
            <w:r w:rsidRPr="00A64147">
              <w:rPr>
                <w:b/>
                <w:sz w:val="22"/>
                <w:szCs w:val="22"/>
              </w:rPr>
              <w:t xml:space="preserve"> </w:t>
            </w:r>
            <w:proofErr w:type="spellStart"/>
            <w:r w:rsidRPr="00A64147">
              <w:rPr>
                <w:b/>
                <w:sz w:val="22"/>
                <w:szCs w:val="22"/>
              </w:rPr>
              <w:t>team</w:t>
            </w:r>
            <w:proofErr w:type="spellEnd"/>
            <w:r w:rsidRPr="00A64147">
              <w:rPr>
                <w:b/>
                <w:sz w:val="22"/>
                <w:szCs w:val="22"/>
              </w:rPr>
              <w:t xml:space="preserve">” </w:t>
            </w:r>
            <w:proofErr w:type="spellStart"/>
            <w:r w:rsidRPr="00A64147">
              <w:rPr>
                <w:b/>
                <w:sz w:val="22"/>
                <w:szCs w:val="22"/>
              </w:rPr>
              <w:t>approach</w:t>
            </w:r>
            <w:proofErr w:type="spellEnd"/>
            <w:r w:rsidRPr="00A64147">
              <w:rPr>
                <w:b/>
                <w:sz w:val="22"/>
                <w:szCs w:val="22"/>
              </w:rPr>
              <w:t xml:space="preserve"> to </w:t>
            </w:r>
            <w:r w:rsidR="00CD324C" w:rsidRPr="00A64147">
              <w:rPr>
                <w:b/>
                <w:sz w:val="22"/>
                <w:szCs w:val="22"/>
              </w:rPr>
              <w:t>s</w:t>
            </w:r>
            <w:r w:rsidRPr="00A64147">
              <w:rPr>
                <w:b/>
                <w:sz w:val="22"/>
                <w:szCs w:val="22"/>
              </w:rPr>
              <w:t xml:space="preserve">erve </w:t>
            </w:r>
            <w:proofErr w:type="spellStart"/>
            <w:r w:rsidRPr="00A64147">
              <w:rPr>
                <w:b/>
                <w:sz w:val="22"/>
                <w:szCs w:val="22"/>
              </w:rPr>
              <w:t>quality</w:t>
            </w:r>
            <w:proofErr w:type="spellEnd"/>
            <w:r w:rsidRPr="00A64147">
              <w:rPr>
                <w:b/>
                <w:sz w:val="22"/>
                <w:szCs w:val="22"/>
              </w:rPr>
              <w:t xml:space="preserve">: </w:t>
            </w:r>
            <w:proofErr w:type="spellStart"/>
            <w:r w:rsidRPr="00A64147">
              <w:rPr>
                <w:b/>
                <w:sz w:val="22"/>
                <w:szCs w:val="22"/>
              </w:rPr>
              <w:t>linking</w:t>
            </w:r>
            <w:proofErr w:type="spellEnd"/>
            <w:r w:rsidRPr="00A64147">
              <w:rPr>
                <w:b/>
                <w:sz w:val="22"/>
                <w:szCs w:val="22"/>
              </w:rPr>
              <w:t xml:space="preserve"> </w:t>
            </w:r>
            <w:proofErr w:type="spellStart"/>
            <w:r w:rsidRPr="00A64147">
              <w:rPr>
                <w:b/>
                <w:sz w:val="22"/>
                <w:szCs w:val="22"/>
              </w:rPr>
              <w:t>and</w:t>
            </w:r>
            <w:proofErr w:type="spellEnd"/>
            <w:r w:rsidRPr="00A64147">
              <w:rPr>
                <w:b/>
                <w:sz w:val="22"/>
                <w:szCs w:val="22"/>
              </w:rPr>
              <w:t xml:space="preserve"> </w:t>
            </w:r>
            <w:proofErr w:type="spellStart"/>
            <w:r w:rsidRPr="00A64147">
              <w:rPr>
                <w:b/>
                <w:sz w:val="22"/>
                <w:szCs w:val="22"/>
              </w:rPr>
              <w:t>leveraging</w:t>
            </w:r>
            <w:proofErr w:type="spellEnd"/>
            <w:r w:rsidRPr="00A64147">
              <w:rPr>
                <w:b/>
                <w:sz w:val="22"/>
                <w:szCs w:val="22"/>
              </w:rPr>
              <w:t xml:space="preserve"> </w:t>
            </w:r>
            <w:proofErr w:type="spellStart"/>
            <w:r w:rsidRPr="00A64147">
              <w:rPr>
                <w:b/>
                <w:sz w:val="22"/>
                <w:szCs w:val="22"/>
              </w:rPr>
              <w:t>communication</w:t>
            </w:r>
            <w:proofErr w:type="spellEnd"/>
            <w:r w:rsidRPr="00A64147">
              <w:rPr>
                <w:b/>
                <w:sz w:val="22"/>
                <w:szCs w:val="22"/>
              </w:rPr>
              <w:t xml:space="preserve"> </w:t>
            </w:r>
            <w:proofErr w:type="spellStart"/>
            <w:r w:rsidRPr="00A64147">
              <w:rPr>
                <w:b/>
                <w:sz w:val="22"/>
                <w:szCs w:val="22"/>
              </w:rPr>
              <w:t>between</w:t>
            </w:r>
            <w:proofErr w:type="spellEnd"/>
            <w:r w:rsidRPr="00A64147">
              <w:rPr>
                <w:b/>
                <w:sz w:val="22"/>
                <w:szCs w:val="22"/>
              </w:rPr>
              <w:t xml:space="preserve"> </w:t>
            </w:r>
            <w:proofErr w:type="spellStart"/>
            <w:r w:rsidRPr="00A64147">
              <w:rPr>
                <w:b/>
                <w:sz w:val="22"/>
                <w:szCs w:val="22"/>
              </w:rPr>
              <w:t>human</w:t>
            </w:r>
            <w:proofErr w:type="spellEnd"/>
            <w:r w:rsidRPr="00A64147">
              <w:rPr>
                <w:b/>
                <w:sz w:val="22"/>
                <w:szCs w:val="22"/>
              </w:rPr>
              <w:t xml:space="preserve"> </w:t>
            </w:r>
            <w:proofErr w:type="spellStart"/>
            <w:r w:rsidRPr="00A64147">
              <w:rPr>
                <w:b/>
                <w:sz w:val="22"/>
                <w:szCs w:val="22"/>
              </w:rPr>
              <w:t>resources</w:t>
            </w:r>
            <w:proofErr w:type="spellEnd"/>
            <w:r w:rsidRPr="00A64147">
              <w:rPr>
                <w:b/>
                <w:sz w:val="22"/>
                <w:szCs w:val="22"/>
              </w:rPr>
              <w:t xml:space="preserve">, </w:t>
            </w:r>
            <w:proofErr w:type="spellStart"/>
            <w:r w:rsidRPr="00A64147">
              <w:rPr>
                <w:b/>
                <w:sz w:val="22"/>
                <w:szCs w:val="22"/>
              </w:rPr>
              <w:t>operations</w:t>
            </w:r>
            <w:proofErr w:type="spellEnd"/>
            <w:r w:rsidRPr="00A64147">
              <w:rPr>
                <w:b/>
                <w:sz w:val="22"/>
                <w:szCs w:val="22"/>
              </w:rPr>
              <w:t xml:space="preserve"> </w:t>
            </w:r>
            <w:proofErr w:type="spellStart"/>
            <w:r w:rsidRPr="00A64147">
              <w:rPr>
                <w:b/>
                <w:sz w:val="22"/>
                <w:szCs w:val="22"/>
              </w:rPr>
              <w:t>and</w:t>
            </w:r>
            <w:proofErr w:type="spellEnd"/>
            <w:r w:rsidRPr="00A64147">
              <w:rPr>
                <w:b/>
                <w:sz w:val="22"/>
                <w:szCs w:val="22"/>
              </w:rPr>
              <w:t xml:space="preserve"> marketing,</w:t>
            </w:r>
            <w:r w:rsidRPr="00A64147">
              <w:rPr>
                <w:sz w:val="22"/>
                <w:szCs w:val="22"/>
              </w:rPr>
              <w:t xml:space="preserve"> </w:t>
            </w:r>
            <w:proofErr w:type="spellStart"/>
            <w:r w:rsidRPr="00A64147">
              <w:rPr>
                <w:sz w:val="22"/>
                <w:szCs w:val="22"/>
              </w:rPr>
              <w:t>Journal</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Organizational</w:t>
            </w:r>
            <w:proofErr w:type="spellEnd"/>
            <w:r w:rsidRPr="00A64147">
              <w:rPr>
                <w:sz w:val="22"/>
                <w:szCs w:val="22"/>
              </w:rPr>
              <w:t xml:space="preserve"> </w:t>
            </w:r>
            <w:proofErr w:type="spellStart"/>
            <w:r w:rsidRPr="00A64147">
              <w:rPr>
                <w:sz w:val="22"/>
                <w:szCs w:val="22"/>
              </w:rPr>
              <w:t>Culture</w:t>
            </w:r>
            <w:proofErr w:type="spellEnd"/>
            <w:r w:rsidRPr="00A64147">
              <w:rPr>
                <w:sz w:val="22"/>
                <w:szCs w:val="22"/>
              </w:rPr>
              <w:t xml:space="preserve">, Communications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Conflict</w:t>
            </w:r>
            <w:proofErr w:type="spellEnd"/>
            <w:r w:rsidRPr="00A64147">
              <w:rPr>
                <w:sz w:val="22"/>
                <w:szCs w:val="22"/>
              </w:rPr>
              <w:t xml:space="preserve">, </w:t>
            </w:r>
            <w:proofErr w:type="spellStart"/>
            <w:r w:rsidRPr="00A64147">
              <w:rPr>
                <w:sz w:val="22"/>
                <w:szCs w:val="22"/>
              </w:rPr>
              <w:t>Volume</w:t>
            </w:r>
            <w:proofErr w:type="spellEnd"/>
            <w:r w:rsidRPr="00A64147">
              <w:rPr>
                <w:sz w:val="22"/>
                <w:szCs w:val="22"/>
              </w:rPr>
              <w:t xml:space="preserve"> 13, No. 2, 57-70</w:t>
            </w:r>
          </w:p>
        </w:tc>
        <w:tc>
          <w:tcPr>
            <w:tcW w:w="1847" w:type="dxa"/>
          </w:tcPr>
          <w:p w14:paraId="6C36E155" w14:textId="77777777" w:rsidR="00690AC1" w:rsidRPr="00A64147" w:rsidRDefault="00242D42">
            <w:pPr>
              <w:jc w:val="center"/>
            </w:pPr>
            <w:proofErr w:type="spellStart"/>
            <w:r w:rsidRPr="00A64147">
              <w:rPr>
                <w:sz w:val="22"/>
                <w:szCs w:val="22"/>
              </w:rPr>
              <w:t>Internal</w:t>
            </w:r>
            <w:proofErr w:type="spellEnd"/>
            <w:r w:rsidRPr="00A64147">
              <w:rPr>
                <w:sz w:val="22"/>
                <w:szCs w:val="22"/>
              </w:rPr>
              <w:t xml:space="preserve"> marketing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Human</w:t>
            </w:r>
            <w:proofErr w:type="spellEnd"/>
            <w:r w:rsidRPr="00A64147">
              <w:rPr>
                <w:sz w:val="22"/>
                <w:szCs w:val="22"/>
              </w:rPr>
              <w:t xml:space="preserve"> </w:t>
            </w:r>
            <w:proofErr w:type="spellStart"/>
            <w:r w:rsidRPr="00A64147">
              <w:rPr>
                <w:sz w:val="22"/>
                <w:szCs w:val="22"/>
              </w:rPr>
              <w:t>resources</w:t>
            </w:r>
            <w:proofErr w:type="spellEnd"/>
          </w:p>
          <w:p w14:paraId="106F75BD" w14:textId="77777777" w:rsidR="00690AC1" w:rsidRPr="00A64147" w:rsidRDefault="00242D42">
            <w:pPr>
              <w:jc w:val="center"/>
            </w:pPr>
            <w:proofErr w:type="spellStart"/>
            <w:r w:rsidRPr="00A64147">
              <w:rPr>
                <w:sz w:val="22"/>
                <w:szCs w:val="22"/>
              </w:rPr>
              <w:t>Cross</w:t>
            </w:r>
            <w:proofErr w:type="spellEnd"/>
            <w:r w:rsidRPr="00A64147">
              <w:rPr>
                <w:sz w:val="22"/>
                <w:szCs w:val="22"/>
              </w:rPr>
              <w:t xml:space="preserve"> </w:t>
            </w:r>
            <w:proofErr w:type="spellStart"/>
            <w:r w:rsidRPr="00A64147">
              <w:rPr>
                <w:sz w:val="22"/>
                <w:szCs w:val="22"/>
              </w:rPr>
              <w:t>function</w:t>
            </w:r>
            <w:proofErr w:type="spellEnd"/>
          </w:p>
        </w:tc>
        <w:tc>
          <w:tcPr>
            <w:tcW w:w="6095" w:type="dxa"/>
          </w:tcPr>
          <w:p w14:paraId="1F0490E1" w14:textId="77777777" w:rsidR="00690AC1" w:rsidRPr="00A64147" w:rsidRDefault="00242D42">
            <w:proofErr w:type="spellStart"/>
            <w:r w:rsidRPr="00A64147">
              <w:rPr>
                <w:sz w:val="22"/>
                <w:szCs w:val="22"/>
              </w:rPr>
              <w:t>We</w:t>
            </w:r>
            <w:proofErr w:type="spellEnd"/>
            <w:r w:rsidRPr="00A64147">
              <w:rPr>
                <w:sz w:val="22"/>
                <w:szCs w:val="22"/>
              </w:rPr>
              <w:t xml:space="preserve"> </w:t>
            </w:r>
            <w:proofErr w:type="spellStart"/>
            <w:r w:rsidRPr="00A64147">
              <w:rPr>
                <w:sz w:val="22"/>
                <w:szCs w:val="22"/>
              </w:rPr>
              <w:t>offer</w:t>
            </w:r>
            <w:proofErr w:type="spellEnd"/>
            <w:r w:rsidRPr="00A64147">
              <w:rPr>
                <w:sz w:val="22"/>
                <w:szCs w:val="22"/>
              </w:rPr>
              <w:t xml:space="preserve"> </w:t>
            </w:r>
            <w:proofErr w:type="spellStart"/>
            <w:r w:rsidRPr="00A64147">
              <w:rPr>
                <w:sz w:val="22"/>
                <w:szCs w:val="22"/>
              </w:rPr>
              <w:t>an</w:t>
            </w:r>
            <w:proofErr w:type="spellEnd"/>
            <w:r w:rsidRPr="00A64147">
              <w:rPr>
                <w:sz w:val="22"/>
                <w:szCs w:val="22"/>
              </w:rPr>
              <w:t xml:space="preserve"> </w:t>
            </w:r>
            <w:proofErr w:type="spellStart"/>
            <w:r w:rsidRPr="00A64147">
              <w:rPr>
                <w:sz w:val="22"/>
                <w:szCs w:val="22"/>
              </w:rPr>
              <w:t>extension</w:t>
            </w:r>
            <w:proofErr w:type="spellEnd"/>
            <w:r w:rsidRPr="00A64147">
              <w:rPr>
                <w:sz w:val="22"/>
                <w:szCs w:val="22"/>
              </w:rPr>
              <w:t xml:space="preserve"> to </w:t>
            </w:r>
            <w:proofErr w:type="spellStart"/>
            <w:r w:rsidRPr="00A64147">
              <w:rPr>
                <w:sz w:val="22"/>
                <w:szCs w:val="22"/>
              </w:rPr>
              <w:t>current</w:t>
            </w:r>
            <w:proofErr w:type="spellEnd"/>
            <w:r w:rsidRPr="00A64147">
              <w:rPr>
                <w:sz w:val="22"/>
                <w:szCs w:val="22"/>
              </w:rPr>
              <w:t xml:space="preserve"> </w:t>
            </w:r>
            <w:proofErr w:type="spellStart"/>
            <w:r w:rsidRPr="00A64147">
              <w:rPr>
                <w:sz w:val="22"/>
                <w:szCs w:val="22"/>
              </w:rPr>
              <w:t>implementation</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internal</w:t>
            </w:r>
            <w:proofErr w:type="spellEnd"/>
            <w:r w:rsidRPr="00A64147">
              <w:rPr>
                <w:sz w:val="22"/>
                <w:szCs w:val="22"/>
              </w:rPr>
              <w:t xml:space="preserve"> marketing – a </w:t>
            </w:r>
            <w:r w:rsidRPr="00A64147">
              <w:rPr>
                <w:b/>
                <w:sz w:val="22"/>
                <w:szCs w:val="22"/>
              </w:rPr>
              <w:t xml:space="preserve">HOME </w:t>
            </w:r>
            <w:proofErr w:type="spellStart"/>
            <w:r w:rsidRPr="00A64147">
              <w:rPr>
                <w:b/>
                <w:sz w:val="22"/>
                <w:szCs w:val="22"/>
              </w:rPr>
              <w:t>Team</w:t>
            </w:r>
            <w:proofErr w:type="spellEnd"/>
            <w:r w:rsidRPr="00A64147">
              <w:rPr>
                <w:b/>
                <w:sz w:val="22"/>
                <w:szCs w:val="22"/>
              </w:rPr>
              <w:t xml:space="preserve"> – </w:t>
            </w:r>
            <w:proofErr w:type="spellStart"/>
            <w:r w:rsidRPr="00A64147">
              <w:rPr>
                <w:b/>
                <w:sz w:val="22"/>
                <w:szCs w:val="22"/>
              </w:rPr>
              <w:t>in</w:t>
            </w:r>
            <w:proofErr w:type="spellEnd"/>
            <w:r w:rsidRPr="00A64147">
              <w:rPr>
                <w:b/>
                <w:sz w:val="22"/>
                <w:szCs w:val="22"/>
              </w:rPr>
              <w:t xml:space="preserve"> </w:t>
            </w:r>
            <w:proofErr w:type="spellStart"/>
            <w:r w:rsidRPr="00A64147">
              <w:rPr>
                <w:b/>
                <w:sz w:val="22"/>
                <w:szCs w:val="22"/>
              </w:rPr>
              <w:t>which</w:t>
            </w:r>
            <w:proofErr w:type="spellEnd"/>
            <w:r w:rsidRPr="00A64147">
              <w:rPr>
                <w:b/>
                <w:sz w:val="22"/>
                <w:szCs w:val="22"/>
              </w:rPr>
              <w:t xml:space="preserve"> </w:t>
            </w:r>
            <w:proofErr w:type="spellStart"/>
            <w:r w:rsidRPr="00A64147">
              <w:rPr>
                <w:b/>
                <w:sz w:val="22"/>
                <w:szCs w:val="22"/>
              </w:rPr>
              <w:t>cross-functional</w:t>
            </w:r>
            <w:proofErr w:type="spellEnd"/>
            <w:r w:rsidRPr="00A64147">
              <w:rPr>
                <w:b/>
                <w:sz w:val="22"/>
                <w:szCs w:val="22"/>
              </w:rPr>
              <w:t xml:space="preserve"> </w:t>
            </w:r>
            <w:proofErr w:type="spellStart"/>
            <w:r w:rsidRPr="00A64147">
              <w:rPr>
                <w:b/>
                <w:sz w:val="22"/>
                <w:szCs w:val="22"/>
              </w:rPr>
              <w:t>communications</w:t>
            </w:r>
            <w:proofErr w:type="spellEnd"/>
            <w:r w:rsidRPr="00A64147">
              <w:rPr>
                <w:b/>
                <w:sz w:val="22"/>
                <w:szCs w:val="22"/>
              </w:rPr>
              <w:t xml:space="preserve"> </w:t>
            </w:r>
            <w:proofErr w:type="spellStart"/>
            <w:r w:rsidRPr="00A64147">
              <w:rPr>
                <w:b/>
                <w:sz w:val="22"/>
                <w:szCs w:val="22"/>
              </w:rPr>
              <w:t>between</w:t>
            </w:r>
            <w:proofErr w:type="spellEnd"/>
            <w:r w:rsidRPr="00A64147">
              <w:rPr>
                <w:b/>
                <w:sz w:val="22"/>
                <w:szCs w:val="22"/>
              </w:rPr>
              <w:t xml:space="preserve"> </w:t>
            </w:r>
            <w:proofErr w:type="spellStart"/>
            <w:r w:rsidRPr="00A64147">
              <w:rPr>
                <w:b/>
                <w:sz w:val="22"/>
                <w:szCs w:val="22"/>
              </w:rPr>
              <w:t>human</w:t>
            </w:r>
            <w:proofErr w:type="spellEnd"/>
            <w:r w:rsidRPr="00A64147">
              <w:rPr>
                <w:b/>
                <w:sz w:val="22"/>
                <w:szCs w:val="22"/>
              </w:rPr>
              <w:t xml:space="preserve"> </w:t>
            </w:r>
            <w:proofErr w:type="spellStart"/>
            <w:r w:rsidRPr="00A64147">
              <w:rPr>
                <w:b/>
                <w:sz w:val="22"/>
                <w:szCs w:val="22"/>
              </w:rPr>
              <w:t>resources</w:t>
            </w:r>
            <w:proofErr w:type="spellEnd"/>
            <w:r w:rsidRPr="00A64147">
              <w:rPr>
                <w:b/>
                <w:sz w:val="22"/>
                <w:szCs w:val="22"/>
              </w:rPr>
              <w:t xml:space="preserve">, </w:t>
            </w:r>
            <w:proofErr w:type="spellStart"/>
            <w:r w:rsidRPr="00A64147">
              <w:rPr>
                <w:b/>
                <w:sz w:val="22"/>
                <w:szCs w:val="22"/>
              </w:rPr>
              <w:t>operations</w:t>
            </w:r>
            <w:proofErr w:type="spellEnd"/>
            <w:r w:rsidRPr="00A64147">
              <w:rPr>
                <w:b/>
                <w:sz w:val="22"/>
                <w:szCs w:val="22"/>
              </w:rPr>
              <w:t xml:space="preserve"> </w:t>
            </w:r>
            <w:proofErr w:type="spellStart"/>
            <w:r w:rsidRPr="00A64147">
              <w:rPr>
                <w:b/>
                <w:sz w:val="22"/>
                <w:szCs w:val="22"/>
              </w:rPr>
              <w:t>and</w:t>
            </w:r>
            <w:proofErr w:type="spellEnd"/>
            <w:r w:rsidRPr="00A64147">
              <w:rPr>
                <w:b/>
                <w:sz w:val="22"/>
                <w:szCs w:val="22"/>
              </w:rPr>
              <w:t xml:space="preserve"> marketing </w:t>
            </w:r>
            <w:proofErr w:type="spellStart"/>
            <w:r w:rsidRPr="00A64147">
              <w:rPr>
                <w:b/>
                <w:sz w:val="22"/>
                <w:szCs w:val="22"/>
              </w:rPr>
              <w:t>are</w:t>
            </w:r>
            <w:proofErr w:type="spellEnd"/>
            <w:r w:rsidRPr="00A64147">
              <w:rPr>
                <w:b/>
                <w:sz w:val="22"/>
                <w:szCs w:val="22"/>
              </w:rPr>
              <w:t xml:space="preserve"> </w:t>
            </w:r>
            <w:proofErr w:type="spellStart"/>
            <w:r w:rsidRPr="00A64147">
              <w:rPr>
                <w:b/>
                <w:sz w:val="22"/>
                <w:szCs w:val="22"/>
              </w:rPr>
              <w:t>enhanced</w:t>
            </w:r>
            <w:proofErr w:type="spellEnd"/>
            <w:r w:rsidRPr="00A64147">
              <w:rPr>
                <w:b/>
                <w:sz w:val="22"/>
                <w:szCs w:val="22"/>
              </w:rPr>
              <w:t xml:space="preserve"> </w:t>
            </w:r>
            <w:proofErr w:type="spellStart"/>
            <w:r w:rsidRPr="00A64147">
              <w:rPr>
                <w:b/>
                <w:sz w:val="22"/>
                <w:szCs w:val="22"/>
              </w:rPr>
              <w:t>and</w:t>
            </w:r>
            <w:proofErr w:type="spellEnd"/>
            <w:r w:rsidRPr="00A64147">
              <w:rPr>
                <w:b/>
                <w:sz w:val="22"/>
                <w:szCs w:val="22"/>
              </w:rPr>
              <w:t xml:space="preserve"> </w:t>
            </w:r>
            <w:proofErr w:type="spellStart"/>
            <w:r w:rsidRPr="00A64147">
              <w:rPr>
                <w:b/>
                <w:sz w:val="22"/>
                <w:szCs w:val="22"/>
              </w:rPr>
              <w:t>leveraged</w:t>
            </w:r>
            <w:proofErr w:type="spellEnd"/>
            <w:r w:rsidRPr="00A64147">
              <w:rPr>
                <w:b/>
                <w:sz w:val="22"/>
                <w:szCs w:val="22"/>
              </w:rPr>
              <w:t xml:space="preserve"> </w:t>
            </w:r>
            <w:proofErr w:type="spellStart"/>
            <w:r w:rsidRPr="00A64147">
              <w:rPr>
                <w:b/>
                <w:sz w:val="22"/>
                <w:szCs w:val="22"/>
              </w:rPr>
              <w:t>toward</w:t>
            </w:r>
            <w:proofErr w:type="spellEnd"/>
            <w:r w:rsidRPr="00A64147">
              <w:rPr>
                <w:b/>
                <w:sz w:val="22"/>
                <w:szCs w:val="22"/>
              </w:rPr>
              <w:t xml:space="preserve"> </w:t>
            </w:r>
            <w:proofErr w:type="spellStart"/>
            <w:r w:rsidRPr="00A64147">
              <w:rPr>
                <w:b/>
                <w:sz w:val="22"/>
                <w:szCs w:val="22"/>
              </w:rPr>
              <w:t>the</w:t>
            </w:r>
            <w:proofErr w:type="spellEnd"/>
            <w:r w:rsidRPr="00A64147">
              <w:rPr>
                <w:b/>
                <w:sz w:val="22"/>
                <w:szCs w:val="22"/>
              </w:rPr>
              <w:t xml:space="preserve"> </w:t>
            </w:r>
            <w:proofErr w:type="spellStart"/>
            <w:r w:rsidRPr="00A64147">
              <w:rPr>
                <w:b/>
                <w:sz w:val="22"/>
                <w:szCs w:val="22"/>
              </w:rPr>
              <w:t>goal</w:t>
            </w:r>
            <w:proofErr w:type="spellEnd"/>
            <w:r w:rsidRPr="00A64147">
              <w:rPr>
                <w:b/>
                <w:sz w:val="22"/>
                <w:szCs w:val="22"/>
              </w:rPr>
              <w:t xml:space="preserve"> </w:t>
            </w:r>
            <w:proofErr w:type="spellStart"/>
            <w:r w:rsidRPr="00A64147">
              <w:rPr>
                <w:b/>
                <w:sz w:val="22"/>
                <w:szCs w:val="22"/>
              </w:rPr>
              <w:t>of</w:t>
            </w:r>
            <w:proofErr w:type="spellEnd"/>
            <w:r w:rsidRPr="00A64147">
              <w:rPr>
                <w:b/>
                <w:sz w:val="22"/>
                <w:szCs w:val="22"/>
              </w:rPr>
              <w:t xml:space="preserve"> </w:t>
            </w:r>
            <w:proofErr w:type="spellStart"/>
            <w:r w:rsidRPr="00A64147">
              <w:rPr>
                <w:b/>
                <w:sz w:val="22"/>
                <w:szCs w:val="22"/>
              </w:rPr>
              <w:t>service</w:t>
            </w:r>
            <w:proofErr w:type="spellEnd"/>
            <w:r w:rsidRPr="00A64147">
              <w:rPr>
                <w:b/>
                <w:sz w:val="22"/>
                <w:szCs w:val="22"/>
              </w:rPr>
              <w:t xml:space="preserve"> </w:t>
            </w:r>
            <w:proofErr w:type="spellStart"/>
            <w:r w:rsidRPr="00A64147">
              <w:rPr>
                <w:b/>
                <w:sz w:val="22"/>
                <w:szCs w:val="22"/>
              </w:rPr>
              <w:t>quality</w:t>
            </w:r>
            <w:proofErr w:type="spellEnd"/>
            <w:r w:rsidRPr="00A64147">
              <w:rPr>
                <w:b/>
                <w:sz w:val="22"/>
                <w:szCs w:val="22"/>
              </w:rPr>
              <w:t xml:space="preserve"> </w:t>
            </w:r>
            <w:proofErr w:type="spellStart"/>
            <w:r w:rsidRPr="00A64147">
              <w:rPr>
                <w:b/>
                <w:sz w:val="22"/>
                <w:szCs w:val="22"/>
              </w:rPr>
              <w:t>improvement</w:t>
            </w:r>
            <w:proofErr w:type="spellEnd"/>
            <w:r w:rsidRPr="00A64147">
              <w:rPr>
                <w:sz w:val="22"/>
                <w:szCs w:val="22"/>
              </w:rPr>
              <w:t xml:space="preserve">. </w:t>
            </w:r>
            <w:proofErr w:type="spellStart"/>
            <w:r w:rsidRPr="00A64147">
              <w:rPr>
                <w:sz w:val="22"/>
                <w:szCs w:val="22"/>
              </w:rPr>
              <w:t>In</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future</w:t>
            </w:r>
            <w:proofErr w:type="spellEnd"/>
            <w:r w:rsidRPr="00A64147">
              <w:rPr>
                <w:sz w:val="22"/>
                <w:szCs w:val="22"/>
              </w:rPr>
              <w:t xml:space="preserve">, </w:t>
            </w:r>
            <w:proofErr w:type="spellStart"/>
            <w:r w:rsidRPr="00A64147">
              <w:rPr>
                <w:sz w:val="22"/>
                <w:szCs w:val="22"/>
              </w:rPr>
              <w:t>researchers</w:t>
            </w:r>
            <w:proofErr w:type="spellEnd"/>
            <w:r w:rsidRPr="00A64147">
              <w:rPr>
                <w:sz w:val="22"/>
                <w:szCs w:val="22"/>
              </w:rPr>
              <w:t xml:space="preserve"> </w:t>
            </w:r>
            <w:proofErr w:type="spellStart"/>
            <w:r w:rsidRPr="00A64147">
              <w:rPr>
                <w:sz w:val="22"/>
                <w:szCs w:val="22"/>
              </w:rPr>
              <w:t>should</w:t>
            </w:r>
            <w:proofErr w:type="spellEnd"/>
            <w:r w:rsidRPr="00A64147">
              <w:rPr>
                <w:sz w:val="22"/>
                <w:szCs w:val="22"/>
              </w:rPr>
              <w:t xml:space="preserve"> </w:t>
            </w:r>
            <w:proofErr w:type="spellStart"/>
            <w:r w:rsidRPr="00A64147">
              <w:rPr>
                <w:sz w:val="22"/>
                <w:szCs w:val="22"/>
              </w:rPr>
              <w:t>continue</w:t>
            </w:r>
            <w:proofErr w:type="spellEnd"/>
            <w:r w:rsidRPr="00A64147">
              <w:rPr>
                <w:sz w:val="22"/>
                <w:szCs w:val="22"/>
              </w:rPr>
              <w:t xml:space="preserve"> to </w:t>
            </w:r>
            <w:proofErr w:type="spellStart"/>
            <w:r w:rsidRPr="00A64147">
              <w:rPr>
                <w:sz w:val="22"/>
                <w:szCs w:val="22"/>
              </w:rPr>
              <w:t>identify</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explore</w:t>
            </w:r>
            <w:proofErr w:type="spellEnd"/>
            <w:r w:rsidRPr="00A64147">
              <w:rPr>
                <w:sz w:val="22"/>
                <w:szCs w:val="22"/>
              </w:rPr>
              <w:t xml:space="preserve"> </w:t>
            </w:r>
            <w:proofErr w:type="spellStart"/>
            <w:r w:rsidRPr="00A64147">
              <w:rPr>
                <w:sz w:val="22"/>
                <w:szCs w:val="22"/>
              </w:rPr>
              <w:t>inter-departmental</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linkages</w:t>
            </w:r>
            <w:proofErr w:type="spellEnd"/>
            <w:r w:rsidRPr="00A64147">
              <w:rPr>
                <w:sz w:val="22"/>
                <w:szCs w:val="22"/>
              </w:rPr>
              <w:t xml:space="preserve"> </w:t>
            </w:r>
            <w:proofErr w:type="spellStart"/>
            <w:r w:rsidRPr="00A64147">
              <w:rPr>
                <w:sz w:val="22"/>
                <w:szCs w:val="22"/>
              </w:rPr>
              <w:t>that</w:t>
            </w:r>
            <w:proofErr w:type="spellEnd"/>
            <w:r w:rsidRPr="00A64147">
              <w:rPr>
                <w:sz w:val="22"/>
                <w:szCs w:val="22"/>
              </w:rPr>
              <w:t xml:space="preserve"> </w:t>
            </w:r>
            <w:proofErr w:type="spellStart"/>
            <w:r w:rsidRPr="00A64147">
              <w:rPr>
                <w:sz w:val="22"/>
                <w:szCs w:val="22"/>
              </w:rPr>
              <w:t>must</w:t>
            </w:r>
            <w:proofErr w:type="spellEnd"/>
            <w:r w:rsidRPr="00A64147">
              <w:rPr>
                <w:sz w:val="22"/>
                <w:szCs w:val="22"/>
              </w:rPr>
              <w:t xml:space="preserve"> </w:t>
            </w:r>
            <w:proofErr w:type="spellStart"/>
            <w:r w:rsidRPr="00A64147">
              <w:rPr>
                <w:sz w:val="22"/>
                <w:szCs w:val="22"/>
              </w:rPr>
              <w:t>be</w:t>
            </w:r>
            <w:proofErr w:type="spellEnd"/>
            <w:r w:rsidRPr="00A64147">
              <w:rPr>
                <w:sz w:val="22"/>
                <w:szCs w:val="22"/>
              </w:rPr>
              <w:t xml:space="preserve"> </w:t>
            </w:r>
            <w:proofErr w:type="spellStart"/>
            <w:r w:rsidRPr="00A64147">
              <w:rPr>
                <w:sz w:val="22"/>
                <w:szCs w:val="22"/>
              </w:rPr>
              <w:t>structurally</w:t>
            </w:r>
            <w:proofErr w:type="spellEnd"/>
            <w:r w:rsidRPr="00A64147">
              <w:rPr>
                <w:sz w:val="22"/>
                <w:szCs w:val="22"/>
              </w:rPr>
              <w:t xml:space="preserve"> </w:t>
            </w:r>
            <w:proofErr w:type="spellStart"/>
            <w:r w:rsidRPr="00A64147">
              <w:rPr>
                <w:sz w:val="22"/>
                <w:szCs w:val="22"/>
              </w:rPr>
              <w:t>established</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practically</w:t>
            </w:r>
            <w:proofErr w:type="spellEnd"/>
            <w:r w:rsidRPr="00A64147">
              <w:rPr>
                <w:sz w:val="22"/>
                <w:szCs w:val="22"/>
              </w:rPr>
              <w:t xml:space="preserve"> </w:t>
            </w:r>
            <w:proofErr w:type="spellStart"/>
            <w:r w:rsidRPr="00A64147">
              <w:rPr>
                <w:sz w:val="22"/>
                <w:szCs w:val="22"/>
              </w:rPr>
              <w:t>used</w:t>
            </w:r>
            <w:proofErr w:type="spellEnd"/>
            <w:r w:rsidRPr="00A64147">
              <w:rPr>
                <w:sz w:val="22"/>
                <w:szCs w:val="22"/>
              </w:rPr>
              <w:t xml:space="preserve">, to </w:t>
            </w:r>
            <w:proofErr w:type="spellStart"/>
            <w:r w:rsidRPr="00A64147">
              <w:rPr>
                <w:sz w:val="22"/>
                <w:szCs w:val="22"/>
              </w:rPr>
              <w:t>further</w:t>
            </w:r>
            <w:proofErr w:type="spellEnd"/>
            <w:r w:rsidRPr="00A64147">
              <w:rPr>
                <w:sz w:val="22"/>
                <w:szCs w:val="22"/>
              </w:rPr>
              <w:t xml:space="preserve"> </w:t>
            </w:r>
            <w:proofErr w:type="spellStart"/>
            <w:r w:rsidRPr="00A64147">
              <w:rPr>
                <w:sz w:val="22"/>
                <w:szCs w:val="22"/>
              </w:rPr>
              <w:t>advance</w:t>
            </w:r>
            <w:proofErr w:type="spellEnd"/>
            <w:r w:rsidRPr="00A64147">
              <w:rPr>
                <w:sz w:val="22"/>
                <w:szCs w:val="22"/>
              </w:rPr>
              <w:t xml:space="preserve"> a </w:t>
            </w:r>
            <w:proofErr w:type="spellStart"/>
            <w:r w:rsidRPr="00A64147">
              <w:rPr>
                <w:sz w:val="22"/>
                <w:szCs w:val="22"/>
              </w:rPr>
              <w:t>truly</w:t>
            </w:r>
            <w:proofErr w:type="spellEnd"/>
            <w:r w:rsidRPr="00A64147">
              <w:rPr>
                <w:sz w:val="22"/>
                <w:szCs w:val="22"/>
              </w:rPr>
              <w:t xml:space="preserve"> </w:t>
            </w:r>
            <w:proofErr w:type="spellStart"/>
            <w:r w:rsidRPr="00A64147">
              <w:rPr>
                <w:sz w:val="22"/>
                <w:szCs w:val="22"/>
              </w:rPr>
              <w:t>organizational</w:t>
            </w:r>
            <w:proofErr w:type="spellEnd"/>
            <w:r w:rsidRPr="00A64147">
              <w:rPr>
                <w:sz w:val="22"/>
                <w:szCs w:val="22"/>
              </w:rPr>
              <w:t xml:space="preserve"> </w:t>
            </w:r>
            <w:proofErr w:type="spellStart"/>
            <w:r w:rsidRPr="00A64147">
              <w:rPr>
                <w:sz w:val="22"/>
                <w:szCs w:val="22"/>
              </w:rPr>
              <w:t>approach</w:t>
            </w:r>
            <w:proofErr w:type="spellEnd"/>
            <w:r w:rsidRPr="00A64147">
              <w:rPr>
                <w:sz w:val="22"/>
                <w:szCs w:val="22"/>
              </w:rPr>
              <w:t xml:space="preserve"> to </w:t>
            </w:r>
            <w:proofErr w:type="spellStart"/>
            <w:r w:rsidRPr="00A64147">
              <w:rPr>
                <w:sz w:val="22"/>
                <w:szCs w:val="22"/>
              </w:rPr>
              <w:t>service</w:t>
            </w:r>
            <w:proofErr w:type="spellEnd"/>
            <w:r w:rsidRPr="00A64147">
              <w:rPr>
                <w:sz w:val="22"/>
                <w:szCs w:val="22"/>
              </w:rPr>
              <w:t xml:space="preserve"> </w:t>
            </w:r>
            <w:proofErr w:type="spellStart"/>
            <w:r w:rsidRPr="00A64147">
              <w:rPr>
                <w:sz w:val="22"/>
                <w:szCs w:val="22"/>
              </w:rPr>
              <w:t>quality</w:t>
            </w:r>
            <w:proofErr w:type="spellEnd"/>
            <w:r w:rsidRPr="00A64147">
              <w:rPr>
                <w:sz w:val="22"/>
                <w:szCs w:val="22"/>
              </w:rPr>
              <w:t xml:space="preserve"> </w:t>
            </w:r>
            <w:proofErr w:type="spellStart"/>
            <w:r w:rsidRPr="00A64147">
              <w:rPr>
                <w:sz w:val="22"/>
                <w:szCs w:val="22"/>
              </w:rPr>
              <w:t>enhancement</w:t>
            </w:r>
            <w:proofErr w:type="spellEnd"/>
            <w:r w:rsidRPr="00A64147">
              <w:rPr>
                <w:sz w:val="22"/>
                <w:szCs w:val="22"/>
              </w:rPr>
              <w:t>.</w:t>
            </w:r>
          </w:p>
        </w:tc>
        <w:tc>
          <w:tcPr>
            <w:tcW w:w="1046" w:type="dxa"/>
          </w:tcPr>
          <w:p w14:paraId="0D36CA94" w14:textId="77777777" w:rsidR="00690AC1" w:rsidRPr="00A64147" w:rsidRDefault="00242D42">
            <w:pPr>
              <w:jc w:val="center"/>
            </w:pPr>
            <w:r w:rsidRPr="00A64147">
              <w:rPr>
                <w:sz w:val="22"/>
                <w:szCs w:val="22"/>
              </w:rPr>
              <w:t>13</w:t>
            </w:r>
          </w:p>
        </w:tc>
      </w:tr>
      <w:tr w:rsidR="00690AC1" w:rsidRPr="00A64147" w14:paraId="5940FB4D" w14:textId="77777777">
        <w:tc>
          <w:tcPr>
            <w:tcW w:w="567" w:type="dxa"/>
          </w:tcPr>
          <w:p w14:paraId="2D70F1A5" w14:textId="77777777" w:rsidR="00690AC1" w:rsidRPr="00A64147" w:rsidRDefault="00242D42">
            <w:r w:rsidRPr="00A64147">
              <w:rPr>
                <w:sz w:val="22"/>
                <w:szCs w:val="22"/>
              </w:rPr>
              <w:t>8</w:t>
            </w:r>
          </w:p>
        </w:tc>
        <w:tc>
          <w:tcPr>
            <w:tcW w:w="3539" w:type="dxa"/>
          </w:tcPr>
          <w:p w14:paraId="60F3153D" w14:textId="77777777" w:rsidR="00690AC1" w:rsidRPr="00A64147" w:rsidRDefault="00242D42">
            <w:proofErr w:type="spellStart"/>
            <w:r w:rsidRPr="00A64147">
              <w:rPr>
                <w:sz w:val="22"/>
                <w:szCs w:val="22"/>
              </w:rPr>
              <w:t>García-Carbonell</w:t>
            </w:r>
            <w:proofErr w:type="spellEnd"/>
            <w:r w:rsidRPr="00A64147">
              <w:rPr>
                <w:sz w:val="22"/>
                <w:szCs w:val="22"/>
              </w:rPr>
              <w:t xml:space="preserve">, N., </w:t>
            </w:r>
            <w:proofErr w:type="spellStart"/>
            <w:r w:rsidRPr="00A64147">
              <w:rPr>
                <w:sz w:val="22"/>
                <w:szCs w:val="22"/>
              </w:rPr>
              <w:t>et</w:t>
            </w:r>
            <w:proofErr w:type="spellEnd"/>
            <w:r w:rsidRPr="00A64147">
              <w:rPr>
                <w:sz w:val="22"/>
                <w:szCs w:val="22"/>
              </w:rPr>
              <w:t xml:space="preserve"> </w:t>
            </w:r>
            <w:proofErr w:type="spellStart"/>
            <w:r w:rsidRPr="00A64147">
              <w:rPr>
                <w:sz w:val="22"/>
                <w:szCs w:val="22"/>
              </w:rPr>
              <w:t>al</w:t>
            </w:r>
            <w:proofErr w:type="spellEnd"/>
            <w:r w:rsidRPr="00A64147">
              <w:rPr>
                <w:sz w:val="22"/>
                <w:szCs w:val="22"/>
              </w:rPr>
              <w:t xml:space="preserve">., </w:t>
            </w:r>
            <w:proofErr w:type="spellStart"/>
            <w:r w:rsidRPr="00A64147">
              <w:rPr>
                <w:b/>
                <w:sz w:val="22"/>
                <w:szCs w:val="22"/>
              </w:rPr>
              <w:t>The</w:t>
            </w:r>
            <w:proofErr w:type="spellEnd"/>
            <w:r w:rsidRPr="00A64147">
              <w:rPr>
                <w:b/>
                <w:sz w:val="22"/>
                <w:szCs w:val="22"/>
              </w:rPr>
              <w:t xml:space="preserve"> </w:t>
            </w:r>
            <w:proofErr w:type="spellStart"/>
            <w:r w:rsidRPr="00A64147">
              <w:rPr>
                <w:b/>
                <w:sz w:val="22"/>
                <w:szCs w:val="22"/>
              </w:rPr>
              <w:t>views</w:t>
            </w:r>
            <w:proofErr w:type="spellEnd"/>
            <w:r w:rsidRPr="00A64147">
              <w:rPr>
                <w:b/>
                <w:sz w:val="22"/>
                <w:szCs w:val="22"/>
              </w:rPr>
              <w:t xml:space="preserve"> </w:t>
            </w:r>
            <w:proofErr w:type="spellStart"/>
            <w:r w:rsidRPr="00A64147">
              <w:rPr>
                <w:b/>
                <w:sz w:val="22"/>
                <w:szCs w:val="22"/>
              </w:rPr>
              <w:t>of</w:t>
            </w:r>
            <w:proofErr w:type="spellEnd"/>
            <w:r w:rsidRPr="00A64147">
              <w:rPr>
                <w:b/>
                <w:sz w:val="22"/>
                <w:szCs w:val="22"/>
              </w:rPr>
              <w:t xml:space="preserve"> </w:t>
            </w:r>
            <w:proofErr w:type="spellStart"/>
            <w:r w:rsidRPr="00A64147">
              <w:rPr>
                <w:b/>
                <w:sz w:val="22"/>
                <w:szCs w:val="22"/>
              </w:rPr>
              <w:t>Spanish</w:t>
            </w:r>
            <w:proofErr w:type="spellEnd"/>
            <w:r w:rsidRPr="00A64147">
              <w:rPr>
                <w:b/>
                <w:sz w:val="22"/>
                <w:szCs w:val="22"/>
              </w:rPr>
              <w:t xml:space="preserve"> HR </w:t>
            </w:r>
            <w:proofErr w:type="spellStart"/>
            <w:r w:rsidRPr="00A64147">
              <w:rPr>
                <w:b/>
                <w:sz w:val="22"/>
                <w:szCs w:val="22"/>
              </w:rPr>
              <w:t>managers</w:t>
            </w:r>
            <w:proofErr w:type="spellEnd"/>
            <w:r w:rsidRPr="00A64147">
              <w:rPr>
                <w:b/>
                <w:sz w:val="22"/>
                <w:szCs w:val="22"/>
              </w:rPr>
              <w:t xml:space="preserve"> </w:t>
            </w:r>
            <w:proofErr w:type="spellStart"/>
            <w:r w:rsidRPr="00A64147">
              <w:rPr>
                <w:b/>
                <w:sz w:val="22"/>
                <w:szCs w:val="22"/>
              </w:rPr>
              <w:t>on</w:t>
            </w:r>
            <w:proofErr w:type="spellEnd"/>
            <w:r w:rsidRPr="00A64147">
              <w:rPr>
                <w:b/>
                <w:sz w:val="22"/>
                <w:szCs w:val="22"/>
              </w:rPr>
              <w:t xml:space="preserve"> </w:t>
            </w:r>
            <w:proofErr w:type="spellStart"/>
            <w:r w:rsidRPr="00A64147">
              <w:rPr>
                <w:b/>
                <w:sz w:val="22"/>
                <w:szCs w:val="22"/>
              </w:rPr>
              <w:t>the</w:t>
            </w:r>
            <w:proofErr w:type="spellEnd"/>
            <w:r w:rsidRPr="00A64147">
              <w:rPr>
                <w:b/>
                <w:sz w:val="22"/>
                <w:szCs w:val="22"/>
              </w:rPr>
              <w:t xml:space="preserve"> </w:t>
            </w:r>
            <w:proofErr w:type="spellStart"/>
            <w:r w:rsidRPr="00A64147">
              <w:rPr>
                <w:b/>
                <w:sz w:val="22"/>
                <w:szCs w:val="22"/>
              </w:rPr>
              <w:t>role</w:t>
            </w:r>
            <w:proofErr w:type="spellEnd"/>
            <w:r w:rsidRPr="00A64147">
              <w:rPr>
                <w:b/>
                <w:sz w:val="22"/>
                <w:szCs w:val="22"/>
              </w:rPr>
              <w:t xml:space="preserve"> </w:t>
            </w:r>
            <w:proofErr w:type="spellStart"/>
            <w:r w:rsidRPr="00A64147">
              <w:rPr>
                <w:b/>
                <w:sz w:val="22"/>
                <w:szCs w:val="22"/>
              </w:rPr>
              <w:t>of</w:t>
            </w:r>
            <w:proofErr w:type="spellEnd"/>
            <w:r w:rsidRPr="00A64147">
              <w:rPr>
                <w:b/>
                <w:sz w:val="22"/>
                <w:szCs w:val="22"/>
              </w:rPr>
              <w:t xml:space="preserve"> </w:t>
            </w:r>
            <w:proofErr w:type="spellStart"/>
            <w:r w:rsidRPr="00A64147">
              <w:rPr>
                <w:b/>
                <w:sz w:val="22"/>
                <w:szCs w:val="22"/>
              </w:rPr>
              <w:t>internal</w:t>
            </w:r>
            <w:proofErr w:type="spellEnd"/>
            <w:r w:rsidRPr="00A64147">
              <w:rPr>
                <w:b/>
                <w:sz w:val="22"/>
                <w:szCs w:val="22"/>
              </w:rPr>
              <w:t xml:space="preserve"> </w:t>
            </w:r>
            <w:proofErr w:type="spellStart"/>
            <w:r w:rsidRPr="00A64147">
              <w:rPr>
                <w:b/>
                <w:sz w:val="22"/>
                <w:szCs w:val="22"/>
              </w:rPr>
              <w:t>communication</w:t>
            </w:r>
            <w:proofErr w:type="spellEnd"/>
            <w:r w:rsidRPr="00A64147">
              <w:rPr>
                <w:b/>
                <w:sz w:val="22"/>
                <w:szCs w:val="22"/>
              </w:rPr>
              <w:t xml:space="preserve"> </w:t>
            </w:r>
            <w:proofErr w:type="spellStart"/>
            <w:r w:rsidRPr="00A64147">
              <w:rPr>
                <w:b/>
                <w:sz w:val="22"/>
                <w:szCs w:val="22"/>
              </w:rPr>
              <w:t>in</w:t>
            </w:r>
            <w:proofErr w:type="spellEnd"/>
            <w:r w:rsidRPr="00A64147">
              <w:rPr>
                <w:b/>
                <w:sz w:val="22"/>
                <w:szCs w:val="22"/>
              </w:rPr>
              <w:t xml:space="preserve"> </w:t>
            </w:r>
            <w:proofErr w:type="spellStart"/>
            <w:r w:rsidRPr="00A64147">
              <w:rPr>
                <w:b/>
                <w:sz w:val="22"/>
                <w:szCs w:val="22"/>
              </w:rPr>
              <w:t>translating</w:t>
            </w:r>
            <w:proofErr w:type="spellEnd"/>
            <w:r w:rsidRPr="00A64147">
              <w:rPr>
                <w:b/>
                <w:sz w:val="22"/>
                <w:szCs w:val="22"/>
              </w:rPr>
              <w:t xml:space="preserve"> HR </w:t>
            </w:r>
            <w:proofErr w:type="spellStart"/>
            <w:r w:rsidRPr="00A64147">
              <w:rPr>
                <w:b/>
                <w:sz w:val="22"/>
                <w:szCs w:val="22"/>
              </w:rPr>
              <w:t>strategies</w:t>
            </w:r>
            <w:proofErr w:type="spellEnd"/>
            <w:r w:rsidRPr="00A64147">
              <w:rPr>
                <w:b/>
                <w:sz w:val="22"/>
                <w:szCs w:val="22"/>
              </w:rPr>
              <w:t xml:space="preserve"> </w:t>
            </w:r>
            <w:proofErr w:type="spellStart"/>
            <w:r w:rsidRPr="00A64147">
              <w:rPr>
                <w:b/>
                <w:sz w:val="22"/>
                <w:szCs w:val="22"/>
              </w:rPr>
              <w:t>into</w:t>
            </w:r>
            <w:proofErr w:type="spellEnd"/>
            <w:r w:rsidRPr="00A64147">
              <w:rPr>
                <w:b/>
                <w:sz w:val="22"/>
                <w:szCs w:val="22"/>
              </w:rPr>
              <w:t xml:space="preserve"> HRM </w:t>
            </w:r>
            <w:proofErr w:type="spellStart"/>
            <w:r w:rsidRPr="00A64147">
              <w:rPr>
                <w:b/>
                <w:sz w:val="22"/>
                <w:szCs w:val="22"/>
              </w:rPr>
              <w:t>systems</w:t>
            </w:r>
            <w:proofErr w:type="spellEnd"/>
            <w:r w:rsidRPr="00A64147">
              <w:rPr>
                <w:b/>
                <w:sz w:val="22"/>
                <w:szCs w:val="22"/>
              </w:rPr>
              <w:t>,</w:t>
            </w:r>
            <w:r w:rsidRPr="00A64147">
              <w:rPr>
                <w:sz w:val="22"/>
                <w:szCs w:val="22"/>
              </w:rPr>
              <w:t xml:space="preserve"> </w:t>
            </w:r>
            <w:proofErr w:type="spellStart"/>
            <w:r w:rsidRPr="00A64147">
              <w:rPr>
                <w:sz w:val="22"/>
                <w:szCs w:val="22"/>
              </w:rPr>
              <w:t>European</w:t>
            </w:r>
            <w:proofErr w:type="spellEnd"/>
            <w:r w:rsidRPr="00A64147">
              <w:rPr>
                <w:sz w:val="22"/>
                <w:szCs w:val="22"/>
              </w:rPr>
              <w:t xml:space="preserve"> </w:t>
            </w:r>
            <w:proofErr w:type="spellStart"/>
            <w:r w:rsidRPr="00A64147">
              <w:rPr>
                <w:sz w:val="22"/>
                <w:szCs w:val="22"/>
              </w:rPr>
              <w:t>Management</w:t>
            </w:r>
            <w:proofErr w:type="spellEnd"/>
            <w:r w:rsidRPr="00A64147">
              <w:rPr>
                <w:sz w:val="22"/>
                <w:szCs w:val="22"/>
              </w:rPr>
              <w:t xml:space="preserve"> </w:t>
            </w:r>
            <w:proofErr w:type="spellStart"/>
            <w:r w:rsidRPr="00A64147">
              <w:rPr>
                <w:sz w:val="22"/>
                <w:szCs w:val="22"/>
              </w:rPr>
              <w:t>Journal</w:t>
            </w:r>
            <w:proofErr w:type="spellEnd"/>
            <w:r w:rsidRPr="00A64147">
              <w:rPr>
                <w:sz w:val="22"/>
                <w:szCs w:val="22"/>
              </w:rPr>
              <w:t xml:space="preserve"> (2015), http://dx.doi.org/10.1016/j.emj.2015.11.007</w:t>
            </w:r>
          </w:p>
        </w:tc>
        <w:tc>
          <w:tcPr>
            <w:tcW w:w="1847" w:type="dxa"/>
          </w:tcPr>
          <w:p w14:paraId="6882BE3E" w14:textId="77777777" w:rsidR="00690AC1" w:rsidRPr="00A64147" w:rsidRDefault="00242D42">
            <w:pPr>
              <w:jc w:val="center"/>
            </w:pPr>
            <w:proofErr w:type="spellStart"/>
            <w:r w:rsidRPr="00A64147">
              <w:rPr>
                <w:sz w:val="22"/>
                <w:szCs w:val="22"/>
              </w:rPr>
              <w:t>Managemer’s</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HR </w:t>
            </w:r>
            <w:proofErr w:type="spellStart"/>
            <w:r w:rsidRPr="00A64147">
              <w:rPr>
                <w:sz w:val="22"/>
                <w:szCs w:val="22"/>
              </w:rPr>
              <w:t>role</w:t>
            </w:r>
            <w:proofErr w:type="spellEnd"/>
            <w:r w:rsidRPr="00A64147">
              <w:rPr>
                <w:sz w:val="22"/>
                <w:szCs w:val="22"/>
              </w:rPr>
              <w:t xml:space="preserve"> </w:t>
            </w:r>
            <w:proofErr w:type="spellStart"/>
            <w:r w:rsidRPr="00A64147">
              <w:rPr>
                <w:sz w:val="22"/>
                <w:szCs w:val="22"/>
              </w:rPr>
              <w:t>in</w:t>
            </w:r>
            <w:proofErr w:type="spellEnd"/>
            <w:r w:rsidRPr="00A64147">
              <w:rPr>
                <w:sz w:val="22"/>
                <w:szCs w:val="22"/>
              </w:rPr>
              <w:t xml:space="preserve"> </w:t>
            </w:r>
            <w:proofErr w:type="spellStart"/>
            <w:r w:rsidRPr="00A64147">
              <w:rPr>
                <w:sz w:val="22"/>
                <w:szCs w:val="22"/>
              </w:rPr>
              <w:t>internal</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system</w:t>
            </w:r>
            <w:proofErr w:type="spellEnd"/>
          </w:p>
        </w:tc>
        <w:tc>
          <w:tcPr>
            <w:tcW w:w="6095" w:type="dxa"/>
          </w:tcPr>
          <w:p w14:paraId="7AC93EBD" w14:textId="77777777" w:rsidR="00690AC1" w:rsidRPr="00A64147" w:rsidRDefault="00242D42">
            <w:proofErr w:type="spellStart"/>
            <w:r w:rsidRPr="00A64147">
              <w:rPr>
                <w:sz w:val="22"/>
                <w:szCs w:val="22"/>
              </w:rPr>
              <w:t>Managers</w:t>
            </w:r>
            <w:proofErr w:type="spellEnd"/>
            <w:r w:rsidRPr="00A64147">
              <w:rPr>
                <w:sz w:val="22"/>
                <w:szCs w:val="22"/>
              </w:rPr>
              <w:t xml:space="preserve">' </w:t>
            </w:r>
            <w:proofErr w:type="spellStart"/>
            <w:r w:rsidRPr="00A64147">
              <w:rPr>
                <w:sz w:val="22"/>
                <w:szCs w:val="22"/>
              </w:rPr>
              <w:t>communicational</w:t>
            </w:r>
            <w:proofErr w:type="spellEnd"/>
            <w:r w:rsidRPr="00A64147">
              <w:rPr>
                <w:sz w:val="22"/>
                <w:szCs w:val="22"/>
              </w:rPr>
              <w:t xml:space="preserve"> </w:t>
            </w:r>
            <w:proofErr w:type="spellStart"/>
            <w:r w:rsidRPr="00A64147">
              <w:rPr>
                <w:sz w:val="22"/>
                <w:szCs w:val="22"/>
              </w:rPr>
              <w:t>abilities</w:t>
            </w:r>
            <w:proofErr w:type="spellEnd"/>
            <w:r w:rsidRPr="00A64147">
              <w:rPr>
                <w:sz w:val="22"/>
                <w:szCs w:val="22"/>
              </w:rPr>
              <w:t xml:space="preserve"> </w:t>
            </w:r>
            <w:proofErr w:type="spellStart"/>
            <w:r w:rsidRPr="00A64147">
              <w:rPr>
                <w:sz w:val="22"/>
                <w:szCs w:val="22"/>
              </w:rPr>
              <w:t>should</w:t>
            </w:r>
            <w:proofErr w:type="spellEnd"/>
            <w:r w:rsidRPr="00A64147">
              <w:rPr>
                <w:sz w:val="22"/>
                <w:szCs w:val="22"/>
              </w:rPr>
              <w:t xml:space="preserve"> </w:t>
            </w:r>
            <w:proofErr w:type="spellStart"/>
            <w:r w:rsidRPr="00A64147">
              <w:rPr>
                <w:sz w:val="22"/>
                <w:szCs w:val="22"/>
              </w:rPr>
              <w:t>be</w:t>
            </w:r>
            <w:proofErr w:type="spellEnd"/>
            <w:r w:rsidRPr="00A64147">
              <w:rPr>
                <w:sz w:val="22"/>
                <w:szCs w:val="22"/>
              </w:rPr>
              <w:t xml:space="preserve"> </w:t>
            </w:r>
            <w:proofErr w:type="spellStart"/>
            <w:r w:rsidRPr="00A64147">
              <w:rPr>
                <w:sz w:val="22"/>
                <w:szCs w:val="22"/>
              </w:rPr>
              <w:t>particularly</w:t>
            </w:r>
            <w:proofErr w:type="spellEnd"/>
            <w:r w:rsidRPr="00A64147">
              <w:rPr>
                <w:sz w:val="22"/>
                <w:szCs w:val="22"/>
              </w:rPr>
              <w:t xml:space="preserve"> </w:t>
            </w:r>
            <w:proofErr w:type="spellStart"/>
            <w:r w:rsidRPr="00A64147">
              <w:rPr>
                <w:sz w:val="22"/>
                <w:szCs w:val="22"/>
              </w:rPr>
              <w:t>broad</w:t>
            </w:r>
            <w:proofErr w:type="spellEnd"/>
            <w:r w:rsidRPr="00A64147">
              <w:rPr>
                <w:sz w:val="22"/>
                <w:szCs w:val="22"/>
              </w:rPr>
              <w:t xml:space="preserve">, </w:t>
            </w:r>
            <w:proofErr w:type="spellStart"/>
            <w:r w:rsidRPr="00A64147">
              <w:rPr>
                <w:sz w:val="22"/>
                <w:szCs w:val="22"/>
              </w:rPr>
              <w:t>as</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does</w:t>
            </w:r>
            <w:proofErr w:type="spellEnd"/>
            <w:r w:rsidRPr="00A64147">
              <w:rPr>
                <w:sz w:val="22"/>
                <w:szCs w:val="22"/>
              </w:rPr>
              <w:t xml:space="preserve"> </w:t>
            </w:r>
            <w:proofErr w:type="spellStart"/>
            <w:r w:rsidRPr="00A64147">
              <w:rPr>
                <w:sz w:val="22"/>
                <w:szCs w:val="22"/>
              </w:rPr>
              <w:t>not</w:t>
            </w:r>
            <w:proofErr w:type="spellEnd"/>
            <w:r w:rsidRPr="00A64147">
              <w:rPr>
                <w:sz w:val="22"/>
                <w:szCs w:val="22"/>
              </w:rPr>
              <w:t xml:space="preserve"> just </w:t>
            </w:r>
            <w:proofErr w:type="spellStart"/>
            <w:r w:rsidRPr="00A64147">
              <w:rPr>
                <w:sz w:val="22"/>
                <w:szCs w:val="22"/>
              </w:rPr>
              <w:t>mean</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transmission</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specific</w:t>
            </w:r>
            <w:proofErr w:type="spellEnd"/>
            <w:r w:rsidRPr="00A64147">
              <w:rPr>
                <w:sz w:val="22"/>
                <w:szCs w:val="22"/>
              </w:rPr>
              <w:t xml:space="preserve"> </w:t>
            </w:r>
            <w:proofErr w:type="spellStart"/>
            <w:r w:rsidRPr="00A64147">
              <w:rPr>
                <w:sz w:val="22"/>
                <w:szCs w:val="22"/>
              </w:rPr>
              <w:t>messages</w:t>
            </w:r>
            <w:proofErr w:type="spellEnd"/>
            <w:r w:rsidRPr="00A64147">
              <w:rPr>
                <w:sz w:val="22"/>
                <w:szCs w:val="22"/>
              </w:rPr>
              <w:t xml:space="preserve">, </w:t>
            </w:r>
            <w:proofErr w:type="spellStart"/>
            <w:r w:rsidRPr="00A64147">
              <w:rPr>
                <w:sz w:val="22"/>
                <w:szCs w:val="22"/>
              </w:rPr>
              <w:t>but</w:t>
            </w:r>
            <w:proofErr w:type="spellEnd"/>
            <w:r w:rsidRPr="00A64147">
              <w:rPr>
                <w:sz w:val="22"/>
                <w:szCs w:val="22"/>
              </w:rPr>
              <w:t xml:space="preserve"> </w:t>
            </w:r>
            <w:proofErr w:type="spellStart"/>
            <w:r w:rsidRPr="00A64147">
              <w:rPr>
                <w:sz w:val="22"/>
                <w:szCs w:val="22"/>
              </w:rPr>
              <w:t>also</w:t>
            </w:r>
            <w:proofErr w:type="spellEnd"/>
            <w:r w:rsidRPr="00A64147">
              <w:rPr>
                <w:sz w:val="22"/>
                <w:szCs w:val="22"/>
              </w:rPr>
              <w:t xml:space="preserve"> </w:t>
            </w:r>
            <w:proofErr w:type="spellStart"/>
            <w:r w:rsidRPr="00A64147">
              <w:rPr>
                <w:sz w:val="22"/>
                <w:szCs w:val="22"/>
              </w:rPr>
              <w:t>implies</w:t>
            </w:r>
            <w:proofErr w:type="spellEnd"/>
            <w:r w:rsidRPr="00A64147">
              <w:rPr>
                <w:sz w:val="22"/>
                <w:szCs w:val="22"/>
              </w:rPr>
              <w:t xml:space="preserve"> </w:t>
            </w:r>
            <w:proofErr w:type="spellStart"/>
            <w:r w:rsidRPr="00A64147">
              <w:rPr>
                <w:sz w:val="22"/>
                <w:szCs w:val="22"/>
              </w:rPr>
              <w:t>previous</w:t>
            </w:r>
            <w:proofErr w:type="spellEnd"/>
            <w:r w:rsidRPr="00A64147">
              <w:rPr>
                <w:sz w:val="22"/>
                <w:szCs w:val="22"/>
              </w:rPr>
              <w:t xml:space="preserve"> </w:t>
            </w:r>
            <w:proofErr w:type="spellStart"/>
            <w:r w:rsidRPr="00A64147">
              <w:rPr>
                <w:sz w:val="22"/>
                <w:szCs w:val="22"/>
              </w:rPr>
              <w:t>treatment</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information</w:t>
            </w:r>
            <w:proofErr w:type="spellEnd"/>
            <w:r w:rsidRPr="00A64147">
              <w:rPr>
                <w:sz w:val="22"/>
                <w:szCs w:val="22"/>
              </w:rPr>
              <w:t xml:space="preserve"> to </w:t>
            </w:r>
            <w:proofErr w:type="spellStart"/>
            <w:r w:rsidRPr="00A64147">
              <w:rPr>
                <w:sz w:val="22"/>
                <w:szCs w:val="22"/>
              </w:rPr>
              <w:t>structure</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clarify</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message</w:t>
            </w:r>
            <w:proofErr w:type="spellEnd"/>
            <w:r w:rsidRPr="00A64147">
              <w:rPr>
                <w:sz w:val="22"/>
                <w:szCs w:val="22"/>
              </w:rPr>
              <w:t xml:space="preserve"> to </w:t>
            </w:r>
            <w:proofErr w:type="spellStart"/>
            <w:r w:rsidRPr="00A64147">
              <w:rPr>
                <w:sz w:val="22"/>
                <w:szCs w:val="22"/>
              </w:rPr>
              <w:t>be</w:t>
            </w:r>
            <w:proofErr w:type="spellEnd"/>
            <w:r w:rsidRPr="00A64147">
              <w:rPr>
                <w:sz w:val="22"/>
                <w:szCs w:val="22"/>
              </w:rPr>
              <w:t xml:space="preserve"> </w:t>
            </w:r>
            <w:proofErr w:type="spellStart"/>
            <w:r w:rsidRPr="00A64147">
              <w:rPr>
                <w:sz w:val="22"/>
                <w:szCs w:val="22"/>
              </w:rPr>
              <w:t>sent</w:t>
            </w:r>
            <w:proofErr w:type="spellEnd"/>
            <w:r w:rsidRPr="00A64147">
              <w:rPr>
                <w:sz w:val="22"/>
                <w:szCs w:val="22"/>
              </w:rPr>
              <w:t xml:space="preserve">. </w:t>
            </w:r>
            <w:proofErr w:type="spellStart"/>
            <w:r w:rsidRPr="00A64147">
              <w:rPr>
                <w:b/>
                <w:sz w:val="22"/>
                <w:szCs w:val="22"/>
              </w:rPr>
              <w:t>In</w:t>
            </w:r>
            <w:proofErr w:type="spellEnd"/>
            <w:r w:rsidRPr="00A64147">
              <w:rPr>
                <w:b/>
                <w:sz w:val="22"/>
                <w:szCs w:val="22"/>
              </w:rPr>
              <w:t xml:space="preserve"> </w:t>
            </w:r>
            <w:proofErr w:type="spellStart"/>
            <w:r w:rsidRPr="00A64147">
              <w:rPr>
                <w:b/>
                <w:sz w:val="22"/>
                <w:szCs w:val="22"/>
              </w:rPr>
              <w:t>this</w:t>
            </w:r>
            <w:proofErr w:type="spellEnd"/>
            <w:r w:rsidRPr="00A64147">
              <w:rPr>
                <w:b/>
                <w:sz w:val="22"/>
                <w:szCs w:val="22"/>
              </w:rPr>
              <w:t xml:space="preserve"> </w:t>
            </w:r>
            <w:proofErr w:type="spellStart"/>
            <w:r w:rsidRPr="00A64147">
              <w:rPr>
                <w:b/>
                <w:sz w:val="22"/>
                <w:szCs w:val="22"/>
              </w:rPr>
              <w:t>sense</w:t>
            </w:r>
            <w:proofErr w:type="spellEnd"/>
            <w:r w:rsidRPr="00A64147">
              <w:rPr>
                <w:b/>
                <w:sz w:val="22"/>
                <w:szCs w:val="22"/>
              </w:rPr>
              <w:t xml:space="preserve">, senior </w:t>
            </w:r>
            <w:proofErr w:type="spellStart"/>
            <w:r w:rsidRPr="00A64147">
              <w:rPr>
                <w:b/>
                <w:sz w:val="22"/>
                <w:szCs w:val="22"/>
              </w:rPr>
              <w:t>managers</w:t>
            </w:r>
            <w:proofErr w:type="spellEnd"/>
            <w:r w:rsidRPr="00A64147">
              <w:rPr>
                <w:b/>
                <w:sz w:val="22"/>
                <w:szCs w:val="22"/>
              </w:rPr>
              <w:t xml:space="preserve"> </w:t>
            </w:r>
            <w:proofErr w:type="spellStart"/>
            <w:r w:rsidRPr="00A64147">
              <w:rPr>
                <w:b/>
                <w:sz w:val="22"/>
                <w:szCs w:val="22"/>
              </w:rPr>
              <w:t>and</w:t>
            </w:r>
            <w:proofErr w:type="spellEnd"/>
            <w:r w:rsidRPr="00A64147">
              <w:rPr>
                <w:b/>
                <w:sz w:val="22"/>
                <w:szCs w:val="22"/>
              </w:rPr>
              <w:t xml:space="preserve"> HR </w:t>
            </w:r>
            <w:proofErr w:type="spellStart"/>
            <w:r w:rsidRPr="00A64147">
              <w:rPr>
                <w:b/>
                <w:sz w:val="22"/>
                <w:szCs w:val="22"/>
              </w:rPr>
              <w:t>executives</w:t>
            </w:r>
            <w:proofErr w:type="spellEnd"/>
            <w:r w:rsidRPr="00A64147">
              <w:rPr>
                <w:b/>
                <w:sz w:val="22"/>
                <w:szCs w:val="22"/>
              </w:rPr>
              <w:t xml:space="preserve"> </w:t>
            </w:r>
            <w:proofErr w:type="spellStart"/>
            <w:r w:rsidRPr="00A64147">
              <w:rPr>
                <w:b/>
                <w:sz w:val="22"/>
                <w:szCs w:val="22"/>
              </w:rPr>
              <w:t>should</w:t>
            </w:r>
            <w:proofErr w:type="spellEnd"/>
            <w:r w:rsidRPr="00A64147">
              <w:rPr>
                <w:b/>
                <w:sz w:val="22"/>
                <w:szCs w:val="22"/>
              </w:rPr>
              <w:t xml:space="preserve"> </w:t>
            </w:r>
            <w:proofErr w:type="spellStart"/>
            <w:r w:rsidRPr="00A64147">
              <w:rPr>
                <w:b/>
                <w:sz w:val="22"/>
                <w:szCs w:val="22"/>
              </w:rPr>
              <w:t>be</w:t>
            </w:r>
            <w:proofErr w:type="spellEnd"/>
            <w:r w:rsidRPr="00A64147">
              <w:rPr>
                <w:b/>
                <w:sz w:val="22"/>
                <w:szCs w:val="22"/>
              </w:rPr>
              <w:t xml:space="preserve"> </w:t>
            </w:r>
            <w:proofErr w:type="spellStart"/>
            <w:r w:rsidRPr="00A64147">
              <w:rPr>
                <w:b/>
                <w:sz w:val="22"/>
                <w:szCs w:val="22"/>
              </w:rPr>
              <w:t>also</w:t>
            </w:r>
            <w:proofErr w:type="spellEnd"/>
            <w:r w:rsidRPr="00A64147">
              <w:rPr>
                <w:b/>
                <w:sz w:val="22"/>
                <w:szCs w:val="22"/>
              </w:rPr>
              <w:t xml:space="preserve"> </w:t>
            </w:r>
            <w:proofErr w:type="spellStart"/>
            <w:r w:rsidRPr="00A64147">
              <w:rPr>
                <w:b/>
                <w:sz w:val="22"/>
                <w:szCs w:val="22"/>
              </w:rPr>
              <w:t>capable</w:t>
            </w:r>
            <w:proofErr w:type="spellEnd"/>
            <w:r w:rsidRPr="00A64147">
              <w:rPr>
                <w:b/>
                <w:sz w:val="22"/>
                <w:szCs w:val="22"/>
              </w:rPr>
              <w:t xml:space="preserve"> </w:t>
            </w:r>
            <w:proofErr w:type="spellStart"/>
            <w:r w:rsidRPr="00A64147">
              <w:rPr>
                <w:b/>
                <w:sz w:val="22"/>
                <w:szCs w:val="22"/>
              </w:rPr>
              <w:t>of</w:t>
            </w:r>
            <w:proofErr w:type="spellEnd"/>
            <w:r w:rsidRPr="00A64147">
              <w:rPr>
                <w:b/>
                <w:sz w:val="22"/>
                <w:szCs w:val="22"/>
              </w:rPr>
              <w:t xml:space="preserve"> </w:t>
            </w:r>
            <w:proofErr w:type="spellStart"/>
            <w:r w:rsidRPr="00A64147">
              <w:rPr>
                <w:b/>
                <w:sz w:val="22"/>
                <w:szCs w:val="22"/>
              </w:rPr>
              <w:t>understanding</w:t>
            </w:r>
            <w:proofErr w:type="spellEnd"/>
            <w:r w:rsidRPr="00A64147">
              <w:rPr>
                <w:b/>
                <w:sz w:val="22"/>
                <w:szCs w:val="22"/>
              </w:rPr>
              <w:t xml:space="preserve"> </w:t>
            </w:r>
            <w:proofErr w:type="spellStart"/>
            <w:r w:rsidRPr="00A64147">
              <w:rPr>
                <w:b/>
                <w:sz w:val="22"/>
                <w:szCs w:val="22"/>
              </w:rPr>
              <w:t>how</w:t>
            </w:r>
            <w:proofErr w:type="spellEnd"/>
            <w:r w:rsidRPr="00A64147">
              <w:rPr>
                <w:b/>
                <w:sz w:val="22"/>
                <w:szCs w:val="22"/>
              </w:rPr>
              <w:t xml:space="preserve"> </w:t>
            </w:r>
            <w:proofErr w:type="spellStart"/>
            <w:r w:rsidRPr="00A64147">
              <w:rPr>
                <w:b/>
                <w:sz w:val="22"/>
                <w:szCs w:val="22"/>
              </w:rPr>
              <w:t>internal</w:t>
            </w:r>
            <w:proofErr w:type="spellEnd"/>
            <w:r w:rsidRPr="00A64147">
              <w:rPr>
                <w:b/>
                <w:sz w:val="22"/>
                <w:szCs w:val="22"/>
              </w:rPr>
              <w:t xml:space="preserve"> </w:t>
            </w:r>
            <w:proofErr w:type="spellStart"/>
            <w:r w:rsidRPr="00A64147">
              <w:rPr>
                <w:b/>
                <w:sz w:val="22"/>
                <w:szCs w:val="22"/>
              </w:rPr>
              <w:t>communication</w:t>
            </w:r>
            <w:proofErr w:type="spellEnd"/>
            <w:r w:rsidRPr="00A64147">
              <w:rPr>
                <w:b/>
                <w:sz w:val="22"/>
                <w:szCs w:val="22"/>
              </w:rPr>
              <w:t xml:space="preserve"> </w:t>
            </w:r>
            <w:proofErr w:type="spellStart"/>
            <w:r w:rsidRPr="00A64147">
              <w:rPr>
                <w:b/>
                <w:sz w:val="22"/>
                <w:szCs w:val="22"/>
              </w:rPr>
              <w:t>systems</w:t>
            </w:r>
            <w:proofErr w:type="spellEnd"/>
            <w:r w:rsidRPr="00A64147">
              <w:rPr>
                <w:b/>
                <w:sz w:val="22"/>
                <w:szCs w:val="22"/>
              </w:rPr>
              <w:t xml:space="preserve"> </w:t>
            </w:r>
            <w:proofErr w:type="spellStart"/>
            <w:r w:rsidRPr="00A64147">
              <w:rPr>
                <w:b/>
                <w:sz w:val="22"/>
                <w:szCs w:val="22"/>
              </w:rPr>
              <w:t>work</w:t>
            </w:r>
            <w:proofErr w:type="spellEnd"/>
            <w:r w:rsidRPr="00A64147">
              <w:rPr>
                <w:b/>
                <w:sz w:val="22"/>
                <w:szCs w:val="22"/>
              </w:rPr>
              <w:t xml:space="preserve">, </w:t>
            </w:r>
            <w:proofErr w:type="spellStart"/>
            <w:r w:rsidRPr="00A64147">
              <w:rPr>
                <w:b/>
                <w:sz w:val="22"/>
                <w:szCs w:val="22"/>
              </w:rPr>
              <w:t>and</w:t>
            </w:r>
            <w:proofErr w:type="spellEnd"/>
            <w:r w:rsidRPr="00A64147">
              <w:rPr>
                <w:b/>
                <w:sz w:val="22"/>
                <w:szCs w:val="22"/>
              </w:rPr>
              <w:t xml:space="preserve"> </w:t>
            </w:r>
            <w:proofErr w:type="spellStart"/>
            <w:r w:rsidRPr="00A64147">
              <w:rPr>
                <w:b/>
                <w:sz w:val="22"/>
                <w:szCs w:val="22"/>
              </w:rPr>
              <w:t>how</w:t>
            </w:r>
            <w:proofErr w:type="spellEnd"/>
            <w:r w:rsidRPr="00A64147">
              <w:rPr>
                <w:b/>
                <w:sz w:val="22"/>
                <w:szCs w:val="22"/>
              </w:rPr>
              <w:t xml:space="preserve"> </w:t>
            </w:r>
            <w:proofErr w:type="spellStart"/>
            <w:r w:rsidRPr="00A64147">
              <w:rPr>
                <w:b/>
                <w:sz w:val="22"/>
                <w:szCs w:val="22"/>
              </w:rPr>
              <w:t>symmetrical</w:t>
            </w:r>
            <w:proofErr w:type="spellEnd"/>
            <w:r w:rsidRPr="00A64147">
              <w:rPr>
                <w:b/>
                <w:sz w:val="22"/>
                <w:szCs w:val="22"/>
              </w:rPr>
              <w:t xml:space="preserve"> </w:t>
            </w:r>
            <w:proofErr w:type="spellStart"/>
            <w:r w:rsidRPr="00A64147">
              <w:rPr>
                <w:b/>
                <w:sz w:val="22"/>
                <w:szCs w:val="22"/>
              </w:rPr>
              <w:t>networks</w:t>
            </w:r>
            <w:proofErr w:type="spellEnd"/>
            <w:r w:rsidRPr="00A64147">
              <w:rPr>
                <w:b/>
                <w:sz w:val="22"/>
                <w:szCs w:val="22"/>
              </w:rPr>
              <w:t xml:space="preserve"> </w:t>
            </w:r>
            <w:proofErr w:type="spellStart"/>
            <w:r w:rsidRPr="00A64147">
              <w:rPr>
                <w:b/>
                <w:sz w:val="22"/>
                <w:szCs w:val="22"/>
              </w:rPr>
              <w:t>are</w:t>
            </w:r>
            <w:proofErr w:type="spellEnd"/>
            <w:r w:rsidRPr="00A64147">
              <w:rPr>
                <w:b/>
                <w:sz w:val="22"/>
                <w:szCs w:val="22"/>
              </w:rPr>
              <w:t xml:space="preserve"> </w:t>
            </w:r>
            <w:proofErr w:type="spellStart"/>
            <w:r w:rsidRPr="00A64147">
              <w:rPr>
                <w:b/>
                <w:sz w:val="22"/>
                <w:szCs w:val="22"/>
              </w:rPr>
              <w:t>designed</w:t>
            </w:r>
            <w:proofErr w:type="spellEnd"/>
            <w:r w:rsidRPr="00A64147">
              <w:rPr>
                <w:b/>
                <w:sz w:val="22"/>
                <w:szCs w:val="22"/>
              </w:rPr>
              <w:t xml:space="preserve"> to </w:t>
            </w:r>
            <w:proofErr w:type="spellStart"/>
            <w:r w:rsidRPr="00A64147">
              <w:rPr>
                <w:b/>
                <w:sz w:val="22"/>
                <w:szCs w:val="22"/>
              </w:rPr>
              <w:t>allow</w:t>
            </w:r>
            <w:proofErr w:type="spellEnd"/>
            <w:r w:rsidRPr="00A64147">
              <w:rPr>
                <w:b/>
                <w:sz w:val="22"/>
                <w:szCs w:val="22"/>
              </w:rPr>
              <w:t xml:space="preserve"> </w:t>
            </w:r>
            <w:proofErr w:type="spellStart"/>
            <w:r w:rsidRPr="00A64147">
              <w:rPr>
                <w:b/>
                <w:sz w:val="22"/>
                <w:szCs w:val="22"/>
              </w:rPr>
              <w:t>the</w:t>
            </w:r>
            <w:proofErr w:type="spellEnd"/>
            <w:r w:rsidRPr="00A64147">
              <w:rPr>
                <w:b/>
                <w:sz w:val="22"/>
                <w:szCs w:val="22"/>
              </w:rPr>
              <w:t xml:space="preserve"> </w:t>
            </w:r>
            <w:proofErr w:type="spellStart"/>
            <w:r w:rsidRPr="00A64147">
              <w:rPr>
                <w:b/>
                <w:sz w:val="22"/>
                <w:szCs w:val="22"/>
              </w:rPr>
              <w:t>correct</w:t>
            </w:r>
            <w:proofErr w:type="spellEnd"/>
            <w:r w:rsidRPr="00A64147">
              <w:rPr>
                <w:b/>
                <w:sz w:val="22"/>
                <w:szCs w:val="22"/>
              </w:rPr>
              <w:t xml:space="preserve"> </w:t>
            </w:r>
            <w:proofErr w:type="spellStart"/>
            <w:r w:rsidRPr="00A64147">
              <w:rPr>
                <w:b/>
                <w:sz w:val="22"/>
                <w:szCs w:val="22"/>
              </w:rPr>
              <w:t>transmission</w:t>
            </w:r>
            <w:proofErr w:type="spellEnd"/>
            <w:r w:rsidRPr="00A64147">
              <w:rPr>
                <w:b/>
                <w:sz w:val="22"/>
                <w:szCs w:val="22"/>
              </w:rPr>
              <w:t xml:space="preserve"> </w:t>
            </w:r>
            <w:proofErr w:type="spellStart"/>
            <w:r w:rsidRPr="00A64147">
              <w:rPr>
                <w:b/>
                <w:sz w:val="22"/>
                <w:szCs w:val="22"/>
              </w:rPr>
              <w:t>and</w:t>
            </w:r>
            <w:proofErr w:type="spellEnd"/>
            <w:r w:rsidRPr="00A64147">
              <w:rPr>
                <w:b/>
                <w:sz w:val="22"/>
                <w:szCs w:val="22"/>
              </w:rPr>
              <w:t xml:space="preserve"> </w:t>
            </w:r>
            <w:proofErr w:type="spellStart"/>
            <w:r w:rsidRPr="00A64147">
              <w:rPr>
                <w:b/>
                <w:sz w:val="22"/>
                <w:szCs w:val="22"/>
              </w:rPr>
              <w:t>reception</w:t>
            </w:r>
            <w:proofErr w:type="spellEnd"/>
            <w:r w:rsidRPr="00A64147">
              <w:rPr>
                <w:b/>
                <w:sz w:val="22"/>
                <w:szCs w:val="22"/>
              </w:rPr>
              <w:t xml:space="preserve"> </w:t>
            </w:r>
            <w:proofErr w:type="spellStart"/>
            <w:r w:rsidRPr="00A64147">
              <w:rPr>
                <w:b/>
                <w:sz w:val="22"/>
                <w:szCs w:val="22"/>
              </w:rPr>
              <w:t>of</w:t>
            </w:r>
            <w:proofErr w:type="spellEnd"/>
            <w:r w:rsidRPr="00A64147">
              <w:rPr>
                <w:b/>
                <w:sz w:val="22"/>
                <w:szCs w:val="22"/>
              </w:rPr>
              <w:t xml:space="preserve"> </w:t>
            </w:r>
            <w:proofErr w:type="spellStart"/>
            <w:r w:rsidRPr="00A64147">
              <w:rPr>
                <w:b/>
                <w:sz w:val="22"/>
                <w:szCs w:val="22"/>
              </w:rPr>
              <w:t>information</w:t>
            </w:r>
            <w:proofErr w:type="spellEnd"/>
            <w:r w:rsidRPr="00A64147">
              <w:rPr>
                <w:sz w:val="22"/>
                <w:szCs w:val="22"/>
              </w:rPr>
              <w:t xml:space="preserve"> (</w:t>
            </w:r>
            <w:proofErr w:type="spellStart"/>
            <w:r w:rsidRPr="00A64147">
              <w:rPr>
                <w:sz w:val="22"/>
                <w:szCs w:val="22"/>
              </w:rPr>
              <w:t>Van</w:t>
            </w:r>
            <w:proofErr w:type="spellEnd"/>
            <w:r w:rsidRPr="00A64147">
              <w:rPr>
                <w:sz w:val="22"/>
                <w:szCs w:val="22"/>
              </w:rPr>
              <w:t xml:space="preserve"> </w:t>
            </w:r>
            <w:proofErr w:type="spellStart"/>
            <w:r w:rsidRPr="00A64147">
              <w:rPr>
                <w:sz w:val="22"/>
                <w:szCs w:val="22"/>
              </w:rPr>
              <w:t>Riel</w:t>
            </w:r>
            <w:proofErr w:type="spellEnd"/>
            <w:r w:rsidRPr="00A64147">
              <w:rPr>
                <w:sz w:val="22"/>
                <w:szCs w:val="22"/>
              </w:rPr>
              <w:t xml:space="preserve">, </w:t>
            </w:r>
            <w:proofErr w:type="spellStart"/>
            <w:r w:rsidRPr="00A64147">
              <w:rPr>
                <w:sz w:val="22"/>
                <w:szCs w:val="22"/>
              </w:rPr>
              <w:t>Berens</w:t>
            </w:r>
            <w:proofErr w:type="spellEnd"/>
            <w:r w:rsidRPr="00A64147">
              <w:rPr>
                <w:sz w:val="22"/>
                <w:szCs w:val="22"/>
              </w:rPr>
              <w:t xml:space="preserve">, &amp; </w:t>
            </w:r>
            <w:proofErr w:type="spellStart"/>
            <w:r w:rsidRPr="00A64147">
              <w:rPr>
                <w:sz w:val="22"/>
                <w:szCs w:val="22"/>
              </w:rPr>
              <w:t>Dijkstra</w:t>
            </w:r>
            <w:proofErr w:type="spellEnd"/>
            <w:r w:rsidRPr="00A64147">
              <w:rPr>
                <w:sz w:val="22"/>
                <w:szCs w:val="22"/>
              </w:rPr>
              <w:t>, 2009).</w:t>
            </w:r>
          </w:p>
        </w:tc>
        <w:tc>
          <w:tcPr>
            <w:tcW w:w="1046" w:type="dxa"/>
          </w:tcPr>
          <w:p w14:paraId="1578E049" w14:textId="77777777" w:rsidR="00690AC1" w:rsidRPr="00A64147" w:rsidRDefault="00242D42">
            <w:pPr>
              <w:jc w:val="center"/>
            </w:pPr>
            <w:r w:rsidRPr="00A64147">
              <w:rPr>
                <w:sz w:val="22"/>
                <w:szCs w:val="22"/>
              </w:rPr>
              <w:t>13</w:t>
            </w:r>
          </w:p>
        </w:tc>
      </w:tr>
      <w:tr w:rsidR="00690AC1" w:rsidRPr="00A64147" w14:paraId="387F8A3B" w14:textId="77777777">
        <w:tc>
          <w:tcPr>
            <w:tcW w:w="567" w:type="dxa"/>
          </w:tcPr>
          <w:p w14:paraId="2CF5AE50" w14:textId="77777777" w:rsidR="00690AC1" w:rsidRPr="00A64147" w:rsidRDefault="00242D42">
            <w:pPr>
              <w:jc w:val="center"/>
            </w:pPr>
            <w:r w:rsidRPr="00A64147">
              <w:rPr>
                <w:sz w:val="22"/>
                <w:szCs w:val="22"/>
              </w:rPr>
              <w:t>1</w:t>
            </w:r>
          </w:p>
        </w:tc>
        <w:tc>
          <w:tcPr>
            <w:tcW w:w="3539" w:type="dxa"/>
          </w:tcPr>
          <w:p w14:paraId="682CF7C5" w14:textId="77777777" w:rsidR="00690AC1" w:rsidRPr="00A64147" w:rsidRDefault="00242D42">
            <w:pPr>
              <w:jc w:val="center"/>
            </w:pPr>
            <w:r w:rsidRPr="00A64147">
              <w:rPr>
                <w:sz w:val="22"/>
                <w:szCs w:val="22"/>
              </w:rPr>
              <w:t>2</w:t>
            </w:r>
          </w:p>
        </w:tc>
        <w:tc>
          <w:tcPr>
            <w:tcW w:w="1847" w:type="dxa"/>
          </w:tcPr>
          <w:p w14:paraId="202A3010" w14:textId="77777777" w:rsidR="00690AC1" w:rsidRPr="00A64147" w:rsidRDefault="00242D42">
            <w:pPr>
              <w:jc w:val="center"/>
            </w:pPr>
            <w:r w:rsidRPr="00A64147">
              <w:rPr>
                <w:sz w:val="22"/>
                <w:szCs w:val="22"/>
              </w:rPr>
              <w:t>3</w:t>
            </w:r>
          </w:p>
        </w:tc>
        <w:tc>
          <w:tcPr>
            <w:tcW w:w="6095" w:type="dxa"/>
          </w:tcPr>
          <w:p w14:paraId="0D829415" w14:textId="77777777" w:rsidR="00690AC1" w:rsidRPr="00A64147" w:rsidRDefault="00242D42">
            <w:pPr>
              <w:jc w:val="center"/>
            </w:pPr>
            <w:r w:rsidRPr="00A64147">
              <w:rPr>
                <w:sz w:val="22"/>
                <w:szCs w:val="22"/>
              </w:rPr>
              <w:t>4</w:t>
            </w:r>
          </w:p>
        </w:tc>
        <w:tc>
          <w:tcPr>
            <w:tcW w:w="1046" w:type="dxa"/>
          </w:tcPr>
          <w:p w14:paraId="65779AEE" w14:textId="77777777" w:rsidR="00690AC1" w:rsidRPr="00A64147" w:rsidRDefault="00242D42">
            <w:pPr>
              <w:jc w:val="center"/>
            </w:pPr>
            <w:r w:rsidRPr="00A64147">
              <w:rPr>
                <w:sz w:val="22"/>
                <w:szCs w:val="22"/>
              </w:rPr>
              <w:t>5</w:t>
            </w:r>
          </w:p>
        </w:tc>
      </w:tr>
      <w:tr w:rsidR="00690AC1" w:rsidRPr="00A64147" w14:paraId="75F4CED9" w14:textId="77777777">
        <w:tc>
          <w:tcPr>
            <w:tcW w:w="567" w:type="dxa"/>
          </w:tcPr>
          <w:p w14:paraId="0FE6D73F" w14:textId="77777777" w:rsidR="00690AC1" w:rsidRPr="00A64147" w:rsidRDefault="00242D42">
            <w:r w:rsidRPr="00A64147">
              <w:rPr>
                <w:sz w:val="22"/>
                <w:szCs w:val="22"/>
              </w:rPr>
              <w:t>9</w:t>
            </w:r>
          </w:p>
        </w:tc>
        <w:tc>
          <w:tcPr>
            <w:tcW w:w="3539" w:type="dxa"/>
          </w:tcPr>
          <w:p w14:paraId="25DC4F40" w14:textId="77777777" w:rsidR="00690AC1" w:rsidRPr="00A64147" w:rsidRDefault="00242D42">
            <w:proofErr w:type="spellStart"/>
            <w:r w:rsidRPr="00A64147">
              <w:rPr>
                <w:color w:val="000000"/>
                <w:sz w:val="22"/>
                <w:szCs w:val="22"/>
              </w:rPr>
              <w:t>Freitag</w:t>
            </w:r>
            <w:proofErr w:type="spellEnd"/>
            <w:r w:rsidRPr="00A64147">
              <w:rPr>
                <w:color w:val="000000"/>
                <w:sz w:val="22"/>
                <w:szCs w:val="22"/>
              </w:rPr>
              <w:t xml:space="preserve">, A. R., &amp; </w:t>
            </w:r>
            <w:proofErr w:type="spellStart"/>
            <w:r w:rsidRPr="00A64147">
              <w:rPr>
                <w:color w:val="000000"/>
                <w:sz w:val="22"/>
                <w:szCs w:val="22"/>
              </w:rPr>
              <w:t>Picherit-Duthler</w:t>
            </w:r>
            <w:proofErr w:type="spellEnd"/>
            <w:r w:rsidRPr="00A64147">
              <w:rPr>
                <w:color w:val="000000"/>
                <w:sz w:val="22"/>
                <w:szCs w:val="22"/>
              </w:rPr>
              <w:t>, G. (2004). </w:t>
            </w:r>
            <w:proofErr w:type="spellStart"/>
            <w:r w:rsidRPr="00A64147">
              <w:rPr>
                <w:b/>
                <w:color w:val="000000"/>
                <w:sz w:val="22"/>
                <w:szCs w:val="22"/>
              </w:rPr>
              <w:t>Employee</w:t>
            </w:r>
            <w:proofErr w:type="spellEnd"/>
            <w:r w:rsidRPr="00A64147">
              <w:rPr>
                <w:b/>
                <w:color w:val="000000"/>
                <w:sz w:val="22"/>
                <w:szCs w:val="22"/>
              </w:rPr>
              <w:t xml:space="preserve"> </w:t>
            </w:r>
            <w:proofErr w:type="spellStart"/>
            <w:r w:rsidRPr="00A64147">
              <w:rPr>
                <w:b/>
                <w:color w:val="000000"/>
                <w:sz w:val="22"/>
                <w:szCs w:val="22"/>
              </w:rPr>
              <w:t>benefits</w:t>
            </w:r>
            <w:proofErr w:type="spellEnd"/>
            <w:r w:rsidRPr="00A64147">
              <w:rPr>
                <w:b/>
                <w:color w:val="000000"/>
                <w:sz w:val="22"/>
                <w:szCs w:val="22"/>
              </w:rPr>
              <w:t xml:space="preserve"> </w:t>
            </w:r>
            <w:proofErr w:type="spellStart"/>
            <w:r w:rsidRPr="00A64147">
              <w:rPr>
                <w:b/>
                <w:color w:val="000000"/>
                <w:sz w:val="22"/>
                <w:szCs w:val="22"/>
              </w:rPr>
              <w:t>communication</w:t>
            </w:r>
            <w:proofErr w:type="spellEnd"/>
            <w:r w:rsidRPr="00A64147">
              <w:rPr>
                <w:b/>
                <w:color w:val="000000"/>
                <w:sz w:val="22"/>
                <w:szCs w:val="22"/>
              </w:rPr>
              <w:t xml:space="preserve">: </w:t>
            </w:r>
            <w:proofErr w:type="spellStart"/>
            <w:r w:rsidRPr="00A64147">
              <w:rPr>
                <w:b/>
                <w:color w:val="000000"/>
                <w:sz w:val="22"/>
                <w:szCs w:val="22"/>
              </w:rPr>
              <w:t>proposing</w:t>
            </w:r>
            <w:proofErr w:type="spellEnd"/>
            <w:r w:rsidRPr="00A64147">
              <w:rPr>
                <w:b/>
                <w:color w:val="000000"/>
                <w:sz w:val="22"/>
                <w:szCs w:val="22"/>
              </w:rPr>
              <w:t xml:space="preserve"> a PR-HR </w:t>
            </w:r>
            <w:proofErr w:type="spellStart"/>
            <w:r w:rsidRPr="00A64147">
              <w:rPr>
                <w:b/>
                <w:color w:val="000000"/>
                <w:sz w:val="22"/>
                <w:szCs w:val="22"/>
              </w:rPr>
              <w:t>cooperative</w:t>
            </w:r>
            <w:proofErr w:type="spellEnd"/>
            <w:r w:rsidRPr="00A64147">
              <w:rPr>
                <w:b/>
                <w:color w:val="000000"/>
                <w:sz w:val="22"/>
                <w:szCs w:val="22"/>
              </w:rPr>
              <w:t xml:space="preserve"> </w:t>
            </w:r>
            <w:proofErr w:type="spellStart"/>
            <w:r w:rsidRPr="00A64147">
              <w:rPr>
                <w:b/>
                <w:color w:val="000000"/>
                <w:sz w:val="22"/>
                <w:szCs w:val="22"/>
              </w:rPr>
              <w:t>approach</w:t>
            </w:r>
            <w:proofErr w:type="spellEnd"/>
            <w:r w:rsidRPr="00A64147">
              <w:rPr>
                <w:color w:val="000000"/>
                <w:sz w:val="22"/>
                <w:szCs w:val="22"/>
              </w:rPr>
              <w:t xml:space="preserve">. </w:t>
            </w:r>
            <w:proofErr w:type="spellStart"/>
            <w:r w:rsidRPr="00A64147">
              <w:rPr>
                <w:color w:val="000000"/>
                <w:sz w:val="22"/>
                <w:szCs w:val="22"/>
              </w:rPr>
              <w:t>Public</w:t>
            </w:r>
            <w:proofErr w:type="spellEnd"/>
            <w:r w:rsidRPr="00A64147">
              <w:rPr>
                <w:color w:val="000000"/>
                <w:sz w:val="22"/>
                <w:szCs w:val="22"/>
              </w:rPr>
              <w:t xml:space="preserve"> </w:t>
            </w:r>
            <w:proofErr w:type="spellStart"/>
            <w:r w:rsidRPr="00A64147">
              <w:rPr>
                <w:color w:val="000000"/>
                <w:sz w:val="22"/>
                <w:szCs w:val="22"/>
              </w:rPr>
              <w:t>Relations</w:t>
            </w:r>
            <w:proofErr w:type="spellEnd"/>
            <w:r w:rsidRPr="00A64147">
              <w:rPr>
                <w:color w:val="000000"/>
                <w:sz w:val="22"/>
                <w:szCs w:val="22"/>
              </w:rPr>
              <w:t xml:space="preserve"> </w:t>
            </w:r>
            <w:proofErr w:type="spellStart"/>
            <w:r w:rsidRPr="00A64147">
              <w:rPr>
                <w:color w:val="000000"/>
                <w:sz w:val="22"/>
                <w:szCs w:val="22"/>
              </w:rPr>
              <w:t>Review</w:t>
            </w:r>
            <w:proofErr w:type="spellEnd"/>
            <w:r w:rsidRPr="00A64147">
              <w:rPr>
                <w:color w:val="000000"/>
                <w:sz w:val="22"/>
                <w:szCs w:val="22"/>
              </w:rPr>
              <w:t>, 30(4), 475–482. doi:10.1016/j.pubrev.2004.08.006</w:t>
            </w:r>
          </w:p>
        </w:tc>
        <w:tc>
          <w:tcPr>
            <w:tcW w:w="1847" w:type="dxa"/>
          </w:tcPr>
          <w:p w14:paraId="0FD9090B" w14:textId="77777777" w:rsidR="00690AC1" w:rsidRPr="00A64147" w:rsidRDefault="00242D42">
            <w:pPr>
              <w:jc w:val="center"/>
            </w:pPr>
            <w:proofErr w:type="spellStart"/>
            <w:r w:rsidRPr="00A64147">
              <w:rPr>
                <w:sz w:val="22"/>
                <w:szCs w:val="22"/>
              </w:rPr>
              <w:t>Cooperation</w:t>
            </w:r>
            <w:proofErr w:type="spellEnd"/>
            <w:r w:rsidRPr="00A64147">
              <w:rPr>
                <w:sz w:val="22"/>
                <w:szCs w:val="22"/>
              </w:rPr>
              <w:t xml:space="preserve"> </w:t>
            </w:r>
            <w:proofErr w:type="spellStart"/>
            <w:r w:rsidRPr="00A64147">
              <w:rPr>
                <w:sz w:val="22"/>
                <w:szCs w:val="22"/>
              </w:rPr>
              <w:t>between</w:t>
            </w:r>
            <w:proofErr w:type="spellEnd"/>
            <w:r w:rsidRPr="00A64147">
              <w:rPr>
                <w:sz w:val="22"/>
                <w:szCs w:val="22"/>
              </w:rPr>
              <w:t xml:space="preserve"> PR </w:t>
            </w:r>
            <w:proofErr w:type="spellStart"/>
            <w:r w:rsidRPr="00A64147">
              <w:rPr>
                <w:sz w:val="22"/>
                <w:szCs w:val="22"/>
              </w:rPr>
              <w:t>and</w:t>
            </w:r>
            <w:proofErr w:type="spellEnd"/>
            <w:r w:rsidRPr="00A64147">
              <w:rPr>
                <w:sz w:val="22"/>
                <w:szCs w:val="22"/>
              </w:rPr>
              <w:t xml:space="preserve"> HR</w:t>
            </w:r>
          </w:p>
        </w:tc>
        <w:tc>
          <w:tcPr>
            <w:tcW w:w="6095" w:type="dxa"/>
          </w:tcPr>
          <w:p w14:paraId="143CA6B8" w14:textId="77777777" w:rsidR="00690AC1" w:rsidRPr="00A64147" w:rsidRDefault="00242D42">
            <w:proofErr w:type="spellStart"/>
            <w:r w:rsidRPr="00A64147">
              <w:rPr>
                <w:sz w:val="22"/>
                <w:szCs w:val="22"/>
              </w:rPr>
              <w:t>Other</w:t>
            </w:r>
            <w:proofErr w:type="spellEnd"/>
            <w:r w:rsidRPr="00A64147">
              <w:rPr>
                <w:sz w:val="22"/>
                <w:szCs w:val="22"/>
              </w:rPr>
              <w:t xml:space="preserve"> </w:t>
            </w:r>
            <w:proofErr w:type="spellStart"/>
            <w:r w:rsidRPr="00A64147">
              <w:rPr>
                <w:sz w:val="22"/>
                <w:szCs w:val="22"/>
              </w:rPr>
              <w:t>survey</w:t>
            </w:r>
            <w:proofErr w:type="spellEnd"/>
            <w:r w:rsidRPr="00A64147">
              <w:rPr>
                <w:sz w:val="22"/>
                <w:szCs w:val="22"/>
              </w:rPr>
              <w:t xml:space="preserve"> </w:t>
            </w:r>
            <w:proofErr w:type="spellStart"/>
            <w:r w:rsidRPr="00A64147">
              <w:rPr>
                <w:sz w:val="22"/>
                <w:szCs w:val="22"/>
              </w:rPr>
              <w:t>data</w:t>
            </w:r>
            <w:proofErr w:type="spellEnd"/>
            <w:r w:rsidRPr="00A64147">
              <w:rPr>
                <w:sz w:val="22"/>
                <w:szCs w:val="22"/>
              </w:rPr>
              <w:t xml:space="preserve">, </w:t>
            </w:r>
            <w:proofErr w:type="spellStart"/>
            <w:r w:rsidRPr="00A64147">
              <w:rPr>
                <w:sz w:val="22"/>
                <w:szCs w:val="22"/>
              </w:rPr>
              <w:t>which</w:t>
            </w:r>
            <w:proofErr w:type="spellEnd"/>
            <w:r w:rsidRPr="00A64147">
              <w:rPr>
                <w:sz w:val="22"/>
                <w:szCs w:val="22"/>
              </w:rPr>
              <w:t xml:space="preserve"> stress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recognized</w:t>
            </w:r>
            <w:proofErr w:type="spellEnd"/>
            <w:r w:rsidRPr="00A64147">
              <w:rPr>
                <w:sz w:val="22"/>
                <w:szCs w:val="22"/>
              </w:rPr>
              <w:t xml:space="preserve"> </w:t>
            </w:r>
            <w:proofErr w:type="spellStart"/>
            <w:r w:rsidRPr="00A64147">
              <w:rPr>
                <w:sz w:val="22"/>
                <w:szCs w:val="22"/>
              </w:rPr>
              <w:t>importance</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benefits</w:t>
            </w:r>
            <w:proofErr w:type="spellEnd"/>
            <w:r w:rsidRPr="00A64147">
              <w:rPr>
                <w:sz w:val="22"/>
                <w:szCs w:val="22"/>
              </w:rPr>
              <w:t xml:space="preserve"> to </w:t>
            </w:r>
            <w:proofErr w:type="spellStart"/>
            <w:r w:rsidRPr="00A64147">
              <w:rPr>
                <w:sz w:val="22"/>
                <w:szCs w:val="22"/>
              </w:rPr>
              <w:t>employees</w:t>
            </w:r>
            <w:proofErr w:type="spellEnd"/>
            <w:r w:rsidRPr="00A64147">
              <w:rPr>
                <w:sz w:val="22"/>
                <w:szCs w:val="22"/>
              </w:rPr>
              <w:t xml:space="preserve">, </w:t>
            </w:r>
            <w:proofErr w:type="spellStart"/>
            <w:r w:rsidRPr="00A64147">
              <w:rPr>
                <w:sz w:val="22"/>
                <w:szCs w:val="22"/>
              </w:rPr>
              <w:t>therefore</w:t>
            </w:r>
            <w:proofErr w:type="spellEnd"/>
            <w:r w:rsidRPr="00A64147">
              <w:rPr>
                <w:sz w:val="22"/>
                <w:szCs w:val="22"/>
              </w:rPr>
              <w:t xml:space="preserve">, to </w:t>
            </w:r>
            <w:proofErr w:type="spellStart"/>
            <w:r w:rsidRPr="00A64147">
              <w:rPr>
                <w:sz w:val="22"/>
                <w:szCs w:val="22"/>
              </w:rPr>
              <w:t>organizational</w:t>
            </w:r>
            <w:proofErr w:type="spellEnd"/>
            <w:r w:rsidRPr="00A64147">
              <w:rPr>
                <w:sz w:val="22"/>
                <w:szCs w:val="22"/>
              </w:rPr>
              <w:t xml:space="preserve"> </w:t>
            </w:r>
            <w:proofErr w:type="spellStart"/>
            <w:r w:rsidRPr="00A64147">
              <w:rPr>
                <w:sz w:val="22"/>
                <w:szCs w:val="22"/>
              </w:rPr>
              <w:t>prosperity</w:t>
            </w:r>
            <w:proofErr w:type="spellEnd"/>
            <w:r w:rsidRPr="00A64147">
              <w:rPr>
                <w:sz w:val="22"/>
                <w:szCs w:val="22"/>
              </w:rPr>
              <w:t xml:space="preserve">, </w:t>
            </w:r>
            <w:proofErr w:type="spellStart"/>
            <w:r w:rsidRPr="00A64147">
              <w:rPr>
                <w:sz w:val="22"/>
                <w:szCs w:val="22"/>
              </w:rPr>
              <w:t>dictates</w:t>
            </w:r>
            <w:proofErr w:type="spellEnd"/>
            <w:r w:rsidRPr="00A64147">
              <w:rPr>
                <w:sz w:val="22"/>
                <w:szCs w:val="22"/>
              </w:rPr>
              <w:t xml:space="preserve"> </w:t>
            </w:r>
            <w:proofErr w:type="spellStart"/>
            <w:r w:rsidRPr="00A64147">
              <w:rPr>
                <w:sz w:val="22"/>
                <w:szCs w:val="22"/>
              </w:rPr>
              <w:t>vastly</w:t>
            </w:r>
            <w:proofErr w:type="spellEnd"/>
            <w:r w:rsidRPr="00A64147">
              <w:rPr>
                <w:sz w:val="22"/>
                <w:szCs w:val="22"/>
              </w:rPr>
              <w:t xml:space="preserve"> </w:t>
            </w:r>
            <w:proofErr w:type="spellStart"/>
            <w:r w:rsidRPr="00A64147">
              <w:rPr>
                <w:sz w:val="22"/>
                <w:szCs w:val="22"/>
              </w:rPr>
              <w:t>increased</w:t>
            </w:r>
            <w:proofErr w:type="spellEnd"/>
            <w:r w:rsidRPr="00A64147">
              <w:rPr>
                <w:sz w:val="22"/>
                <w:szCs w:val="22"/>
              </w:rPr>
              <w:t xml:space="preserve"> </w:t>
            </w:r>
            <w:proofErr w:type="spellStart"/>
            <w:r w:rsidRPr="00A64147">
              <w:rPr>
                <w:sz w:val="22"/>
                <w:szCs w:val="22"/>
              </w:rPr>
              <w:t>involvement</w:t>
            </w:r>
            <w:proofErr w:type="spellEnd"/>
            <w:r w:rsidRPr="00A64147">
              <w:rPr>
                <w:sz w:val="22"/>
                <w:szCs w:val="22"/>
              </w:rPr>
              <w:t xml:space="preserve"> </w:t>
            </w:r>
            <w:proofErr w:type="spellStart"/>
            <w:r w:rsidRPr="00A64147">
              <w:rPr>
                <w:sz w:val="22"/>
                <w:szCs w:val="22"/>
              </w:rPr>
              <w:t>by</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public</w:t>
            </w:r>
            <w:proofErr w:type="spellEnd"/>
            <w:r w:rsidRPr="00A64147">
              <w:rPr>
                <w:sz w:val="22"/>
                <w:szCs w:val="22"/>
              </w:rPr>
              <w:t xml:space="preserve"> </w:t>
            </w:r>
            <w:proofErr w:type="spellStart"/>
            <w:r w:rsidRPr="00A64147">
              <w:rPr>
                <w:sz w:val="22"/>
                <w:szCs w:val="22"/>
              </w:rPr>
              <w:t>relations</w:t>
            </w:r>
            <w:proofErr w:type="spellEnd"/>
            <w:r w:rsidRPr="00A64147">
              <w:rPr>
                <w:sz w:val="22"/>
                <w:szCs w:val="22"/>
              </w:rPr>
              <w:t xml:space="preserve"> </w:t>
            </w:r>
            <w:proofErr w:type="spellStart"/>
            <w:r w:rsidRPr="00A64147">
              <w:rPr>
                <w:sz w:val="22"/>
                <w:szCs w:val="22"/>
              </w:rPr>
              <w:t>department</w:t>
            </w:r>
            <w:proofErr w:type="spellEnd"/>
            <w:r w:rsidRPr="00A64147">
              <w:rPr>
                <w:sz w:val="22"/>
                <w:szCs w:val="22"/>
              </w:rPr>
              <w:t>—</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experts</w:t>
            </w:r>
            <w:proofErr w:type="spellEnd"/>
            <w:r w:rsidRPr="00A64147">
              <w:rPr>
                <w:sz w:val="22"/>
                <w:szCs w:val="22"/>
              </w:rPr>
              <w:t xml:space="preserve">. </w:t>
            </w:r>
            <w:proofErr w:type="spellStart"/>
            <w:r w:rsidRPr="00A64147">
              <w:rPr>
                <w:b/>
                <w:sz w:val="22"/>
                <w:szCs w:val="22"/>
              </w:rPr>
              <w:t>Because</w:t>
            </w:r>
            <w:proofErr w:type="spellEnd"/>
            <w:r w:rsidRPr="00A64147">
              <w:rPr>
                <w:b/>
                <w:sz w:val="22"/>
                <w:szCs w:val="22"/>
              </w:rPr>
              <w:t xml:space="preserve"> </w:t>
            </w:r>
            <w:proofErr w:type="spellStart"/>
            <w:r w:rsidRPr="00A64147">
              <w:rPr>
                <w:b/>
                <w:sz w:val="22"/>
                <w:szCs w:val="22"/>
              </w:rPr>
              <w:t>so</w:t>
            </w:r>
            <w:proofErr w:type="spellEnd"/>
            <w:r w:rsidRPr="00A64147">
              <w:rPr>
                <w:b/>
                <w:sz w:val="22"/>
                <w:szCs w:val="22"/>
              </w:rPr>
              <w:t xml:space="preserve"> </w:t>
            </w:r>
            <w:proofErr w:type="spellStart"/>
            <w:r w:rsidRPr="00A64147">
              <w:rPr>
                <w:b/>
                <w:sz w:val="22"/>
                <w:szCs w:val="22"/>
              </w:rPr>
              <w:t>few</w:t>
            </w:r>
            <w:proofErr w:type="spellEnd"/>
            <w:r w:rsidRPr="00A64147">
              <w:rPr>
                <w:b/>
                <w:sz w:val="22"/>
                <w:szCs w:val="22"/>
              </w:rPr>
              <w:t xml:space="preserve"> </w:t>
            </w:r>
            <w:proofErr w:type="spellStart"/>
            <w:r w:rsidRPr="00A64147">
              <w:rPr>
                <w:b/>
                <w:sz w:val="22"/>
                <w:szCs w:val="22"/>
              </w:rPr>
              <w:t>organizations</w:t>
            </w:r>
            <w:proofErr w:type="spellEnd"/>
            <w:r w:rsidRPr="00A64147">
              <w:rPr>
                <w:b/>
                <w:sz w:val="22"/>
                <w:szCs w:val="22"/>
              </w:rPr>
              <w:t xml:space="preserve"> </w:t>
            </w:r>
            <w:proofErr w:type="spellStart"/>
            <w:r w:rsidRPr="00A64147">
              <w:rPr>
                <w:b/>
                <w:sz w:val="22"/>
                <w:szCs w:val="22"/>
              </w:rPr>
              <w:t>reported</w:t>
            </w:r>
            <w:proofErr w:type="spellEnd"/>
            <w:r w:rsidRPr="00A64147">
              <w:rPr>
                <w:b/>
                <w:sz w:val="22"/>
                <w:szCs w:val="22"/>
              </w:rPr>
              <w:t xml:space="preserve"> PR </w:t>
            </w:r>
            <w:proofErr w:type="spellStart"/>
            <w:r w:rsidRPr="00A64147">
              <w:rPr>
                <w:b/>
                <w:sz w:val="22"/>
                <w:szCs w:val="22"/>
              </w:rPr>
              <w:t>involvement</w:t>
            </w:r>
            <w:proofErr w:type="spellEnd"/>
            <w:r w:rsidRPr="00A64147">
              <w:rPr>
                <w:b/>
                <w:sz w:val="22"/>
                <w:szCs w:val="22"/>
              </w:rPr>
              <w:t xml:space="preserve"> </w:t>
            </w:r>
            <w:proofErr w:type="spellStart"/>
            <w:r w:rsidRPr="00A64147">
              <w:rPr>
                <w:b/>
                <w:sz w:val="22"/>
                <w:szCs w:val="22"/>
              </w:rPr>
              <w:t>in</w:t>
            </w:r>
            <w:proofErr w:type="spellEnd"/>
            <w:r w:rsidRPr="00A64147">
              <w:rPr>
                <w:b/>
                <w:sz w:val="22"/>
                <w:szCs w:val="22"/>
              </w:rPr>
              <w:t xml:space="preserve"> </w:t>
            </w:r>
            <w:proofErr w:type="spellStart"/>
            <w:r w:rsidRPr="00A64147">
              <w:rPr>
                <w:b/>
                <w:sz w:val="22"/>
                <w:szCs w:val="22"/>
              </w:rPr>
              <w:t>benefits</w:t>
            </w:r>
            <w:proofErr w:type="spellEnd"/>
            <w:r w:rsidRPr="00A64147">
              <w:rPr>
                <w:b/>
                <w:sz w:val="22"/>
                <w:szCs w:val="22"/>
              </w:rPr>
              <w:t xml:space="preserve"> </w:t>
            </w:r>
            <w:proofErr w:type="spellStart"/>
            <w:r w:rsidRPr="00A64147">
              <w:rPr>
                <w:b/>
                <w:sz w:val="22"/>
                <w:szCs w:val="22"/>
              </w:rPr>
              <w:t>communication</w:t>
            </w:r>
            <w:proofErr w:type="spellEnd"/>
            <w:r w:rsidRPr="00A64147">
              <w:rPr>
                <w:b/>
                <w:sz w:val="22"/>
                <w:szCs w:val="22"/>
              </w:rPr>
              <w:t xml:space="preserve">, no </w:t>
            </w:r>
            <w:proofErr w:type="spellStart"/>
            <w:r w:rsidRPr="00A64147">
              <w:rPr>
                <w:b/>
                <w:sz w:val="22"/>
                <w:szCs w:val="22"/>
              </w:rPr>
              <w:t>meaningful</w:t>
            </w:r>
            <w:proofErr w:type="spellEnd"/>
            <w:r w:rsidRPr="00A64147">
              <w:rPr>
                <w:b/>
                <w:sz w:val="22"/>
                <w:szCs w:val="22"/>
              </w:rPr>
              <w:t xml:space="preserve"> </w:t>
            </w:r>
            <w:proofErr w:type="spellStart"/>
            <w:r w:rsidRPr="00A64147">
              <w:rPr>
                <w:b/>
                <w:sz w:val="22"/>
                <w:szCs w:val="22"/>
              </w:rPr>
              <w:t>statistical</w:t>
            </w:r>
            <w:proofErr w:type="spellEnd"/>
            <w:r w:rsidRPr="00A64147">
              <w:rPr>
                <w:b/>
                <w:sz w:val="22"/>
                <w:szCs w:val="22"/>
              </w:rPr>
              <w:t xml:space="preserve"> </w:t>
            </w:r>
            <w:proofErr w:type="spellStart"/>
            <w:r w:rsidRPr="00A64147">
              <w:rPr>
                <w:b/>
                <w:sz w:val="22"/>
                <w:szCs w:val="22"/>
              </w:rPr>
              <w:t>analysis</w:t>
            </w:r>
            <w:proofErr w:type="spellEnd"/>
            <w:r w:rsidRPr="00A64147">
              <w:rPr>
                <w:b/>
                <w:sz w:val="22"/>
                <w:szCs w:val="22"/>
              </w:rPr>
              <w:t xml:space="preserve"> </w:t>
            </w:r>
            <w:proofErr w:type="spellStart"/>
            <w:r w:rsidRPr="00A64147">
              <w:rPr>
                <w:b/>
                <w:sz w:val="22"/>
                <w:szCs w:val="22"/>
              </w:rPr>
              <w:t>can</w:t>
            </w:r>
            <w:proofErr w:type="spellEnd"/>
            <w:r w:rsidRPr="00A64147">
              <w:rPr>
                <w:b/>
                <w:sz w:val="22"/>
                <w:szCs w:val="22"/>
              </w:rPr>
              <w:t xml:space="preserve"> </w:t>
            </w:r>
            <w:proofErr w:type="spellStart"/>
            <w:r w:rsidRPr="00A64147">
              <w:rPr>
                <w:b/>
                <w:sz w:val="22"/>
                <w:szCs w:val="22"/>
              </w:rPr>
              <w:t>flow</w:t>
            </w:r>
            <w:proofErr w:type="spellEnd"/>
            <w:r w:rsidRPr="00A64147">
              <w:rPr>
                <w:b/>
                <w:sz w:val="22"/>
                <w:szCs w:val="22"/>
              </w:rPr>
              <w:t xml:space="preserve"> </w:t>
            </w:r>
            <w:proofErr w:type="spellStart"/>
            <w:r w:rsidRPr="00A64147">
              <w:rPr>
                <w:b/>
                <w:sz w:val="22"/>
                <w:szCs w:val="22"/>
              </w:rPr>
              <w:t>from</w:t>
            </w:r>
            <w:proofErr w:type="spellEnd"/>
            <w:r w:rsidRPr="00A64147">
              <w:rPr>
                <w:b/>
                <w:sz w:val="22"/>
                <w:szCs w:val="22"/>
              </w:rPr>
              <w:t xml:space="preserve"> </w:t>
            </w:r>
            <w:proofErr w:type="spellStart"/>
            <w:r w:rsidRPr="00A64147">
              <w:rPr>
                <w:b/>
                <w:sz w:val="22"/>
                <w:szCs w:val="22"/>
              </w:rPr>
              <w:t>this</w:t>
            </w:r>
            <w:proofErr w:type="spellEnd"/>
            <w:r w:rsidRPr="00A64147">
              <w:rPr>
                <w:b/>
                <w:sz w:val="22"/>
                <w:szCs w:val="22"/>
              </w:rPr>
              <w:t xml:space="preserve"> </w:t>
            </w:r>
            <w:proofErr w:type="spellStart"/>
            <w:r w:rsidRPr="00A64147">
              <w:rPr>
                <w:b/>
                <w:sz w:val="22"/>
                <w:szCs w:val="22"/>
              </w:rPr>
              <w:t>project</w:t>
            </w:r>
            <w:proofErr w:type="spellEnd"/>
            <w:r w:rsidRPr="00A64147">
              <w:rPr>
                <w:b/>
                <w:sz w:val="22"/>
                <w:szCs w:val="22"/>
              </w:rPr>
              <w:t xml:space="preserve"> </w:t>
            </w:r>
            <w:proofErr w:type="spellStart"/>
            <w:r w:rsidRPr="00A64147">
              <w:rPr>
                <w:b/>
                <w:sz w:val="22"/>
                <w:szCs w:val="22"/>
              </w:rPr>
              <w:t>that</w:t>
            </w:r>
            <w:proofErr w:type="spellEnd"/>
            <w:r w:rsidRPr="00A64147">
              <w:rPr>
                <w:b/>
                <w:sz w:val="22"/>
                <w:szCs w:val="22"/>
              </w:rPr>
              <w:t xml:space="preserve"> </w:t>
            </w:r>
            <w:proofErr w:type="spellStart"/>
            <w:r w:rsidRPr="00A64147">
              <w:rPr>
                <w:b/>
                <w:sz w:val="22"/>
                <w:szCs w:val="22"/>
              </w:rPr>
              <w:t>would</w:t>
            </w:r>
            <w:proofErr w:type="spellEnd"/>
            <w:r w:rsidRPr="00A64147">
              <w:rPr>
                <w:b/>
                <w:sz w:val="22"/>
                <w:szCs w:val="22"/>
              </w:rPr>
              <w:t xml:space="preserve"> </w:t>
            </w:r>
            <w:proofErr w:type="spellStart"/>
            <w:r w:rsidRPr="00A64147">
              <w:rPr>
                <w:b/>
                <w:sz w:val="22"/>
                <w:szCs w:val="22"/>
              </w:rPr>
              <w:t>correlate</w:t>
            </w:r>
            <w:proofErr w:type="spellEnd"/>
            <w:r w:rsidRPr="00A64147">
              <w:rPr>
                <w:b/>
                <w:sz w:val="22"/>
                <w:szCs w:val="22"/>
              </w:rPr>
              <w:t xml:space="preserve"> </w:t>
            </w:r>
            <w:proofErr w:type="spellStart"/>
            <w:r w:rsidRPr="00A64147">
              <w:rPr>
                <w:b/>
                <w:sz w:val="22"/>
                <w:szCs w:val="22"/>
              </w:rPr>
              <w:t>that</w:t>
            </w:r>
            <w:proofErr w:type="spellEnd"/>
            <w:r w:rsidRPr="00A64147">
              <w:rPr>
                <w:b/>
                <w:sz w:val="22"/>
                <w:szCs w:val="22"/>
              </w:rPr>
              <w:t xml:space="preserve"> </w:t>
            </w:r>
            <w:proofErr w:type="spellStart"/>
            <w:r w:rsidRPr="00A64147">
              <w:rPr>
                <w:b/>
                <w:sz w:val="22"/>
                <w:szCs w:val="22"/>
              </w:rPr>
              <w:t>involvement</w:t>
            </w:r>
            <w:proofErr w:type="spellEnd"/>
            <w:r w:rsidRPr="00A64147">
              <w:rPr>
                <w:b/>
                <w:sz w:val="22"/>
                <w:szCs w:val="22"/>
              </w:rPr>
              <w:t xml:space="preserve"> </w:t>
            </w:r>
            <w:proofErr w:type="spellStart"/>
            <w:r w:rsidRPr="00A64147">
              <w:rPr>
                <w:b/>
                <w:sz w:val="22"/>
                <w:szCs w:val="22"/>
              </w:rPr>
              <w:t>with</w:t>
            </w:r>
            <w:proofErr w:type="spellEnd"/>
            <w:r w:rsidRPr="00A64147">
              <w:rPr>
                <w:b/>
                <w:sz w:val="22"/>
                <w:szCs w:val="22"/>
              </w:rPr>
              <w:t xml:space="preserve"> </w:t>
            </w:r>
            <w:proofErr w:type="spellStart"/>
            <w:r w:rsidRPr="00A64147">
              <w:rPr>
                <w:b/>
                <w:sz w:val="22"/>
                <w:szCs w:val="22"/>
              </w:rPr>
              <w:t>employee</w:t>
            </w:r>
            <w:proofErr w:type="spellEnd"/>
            <w:r w:rsidRPr="00A64147">
              <w:rPr>
                <w:b/>
                <w:sz w:val="22"/>
                <w:szCs w:val="22"/>
              </w:rPr>
              <w:t xml:space="preserve"> </w:t>
            </w:r>
            <w:proofErr w:type="spellStart"/>
            <w:r w:rsidRPr="00A64147">
              <w:rPr>
                <w:b/>
                <w:sz w:val="22"/>
                <w:szCs w:val="22"/>
              </w:rPr>
              <w:t>satisfaction</w:t>
            </w:r>
            <w:proofErr w:type="spellEnd"/>
            <w:r w:rsidRPr="00A64147">
              <w:rPr>
                <w:b/>
                <w:sz w:val="22"/>
                <w:szCs w:val="22"/>
              </w:rPr>
              <w:t xml:space="preserve">; </w:t>
            </w:r>
            <w:proofErr w:type="spellStart"/>
            <w:r w:rsidRPr="00A64147">
              <w:rPr>
                <w:b/>
                <w:sz w:val="22"/>
                <w:szCs w:val="22"/>
              </w:rPr>
              <w:t>rather</w:t>
            </w:r>
            <w:proofErr w:type="spellEnd"/>
            <w:r w:rsidRPr="00A64147">
              <w:rPr>
                <w:b/>
                <w:sz w:val="22"/>
                <w:szCs w:val="22"/>
              </w:rPr>
              <w:t xml:space="preserve">, </w:t>
            </w:r>
            <w:proofErr w:type="spellStart"/>
            <w:r w:rsidRPr="00A64147">
              <w:rPr>
                <w:b/>
                <w:sz w:val="22"/>
                <w:szCs w:val="22"/>
              </w:rPr>
              <w:t>these</w:t>
            </w:r>
            <w:proofErr w:type="spellEnd"/>
            <w:r w:rsidRPr="00A64147">
              <w:rPr>
                <w:b/>
                <w:sz w:val="22"/>
                <w:szCs w:val="22"/>
              </w:rPr>
              <w:t xml:space="preserve"> </w:t>
            </w:r>
            <w:proofErr w:type="spellStart"/>
            <w:r w:rsidRPr="00A64147">
              <w:rPr>
                <w:b/>
                <w:sz w:val="22"/>
                <w:szCs w:val="22"/>
              </w:rPr>
              <w:t>data</w:t>
            </w:r>
            <w:proofErr w:type="spellEnd"/>
            <w:r w:rsidRPr="00A64147">
              <w:rPr>
                <w:b/>
                <w:sz w:val="22"/>
                <w:szCs w:val="22"/>
              </w:rPr>
              <w:t xml:space="preserve"> </w:t>
            </w:r>
            <w:proofErr w:type="spellStart"/>
            <w:r w:rsidRPr="00A64147">
              <w:rPr>
                <w:b/>
                <w:sz w:val="22"/>
                <w:szCs w:val="22"/>
              </w:rPr>
              <w:t>point</w:t>
            </w:r>
            <w:proofErr w:type="spellEnd"/>
            <w:r w:rsidRPr="00A64147">
              <w:rPr>
                <w:b/>
                <w:sz w:val="22"/>
                <w:szCs w:val="22"/>
              </w:rPr>
              <w:t xml:space="preserve"> to a </w:t>
            </w:r>
            <w:proofErr w:type="spellStart"/>
            <w:r w:rsidRPr="00A64147">
              <w:rPr>
                <w:b/>
                <w:sz w:val="22"/>
                <w:szCs w:val="22"/>
              </w:rPr>
              <w:t>promising</w:t>
            </w:r>
            <w:proofErr w:type="spellEnd"/>
            <w:r w:rsidRPr="00A64147">
              <w:rPr>
                <w:b/>
                <w:sz w:val="22"/>
                <w:szCs w:val="22"/>
              </w:rPr>
              <w:t xml:space="preserve"> </w:t>
            </w:r>
            <w:proofErr w:type="spellStart"/>
            <w:r w:rsidRPr="00A64147">
              <w:rPr>
                <w:b/>
                <w:sz w:val="22"/>
                <w:szCs w:val="22"/>
              </w:rPr>
              <w:t>area</w:t>
            </w:r>
            <w:proofErr w:type="spellEnd"/>
            <w:r w:rsidRPr="00A64147">
              <w:rPr>
                <w:b/>
                <w:sz w:val="22"/>
                <w:szCs w:val="22"/>
              </w:rPr>
              <w:t xml:space="preserve"> </w:t>
            </w:r>
            <w:proofErr w:type="spellStart"/>
            <w:r w:rsidRPr="00A64147">
              <w:rPr>
                <w:b/>
                <w:sz w:val="22"/>
                <w:szCs w:val="22"/>
              </w:rPr>
              <w:t>for</w:t>
            </w:r>
            <w:proofErr w:type="spellEnd"/>
            <w:r w:rsidRPr="00A64147">
              <w:rPr>
                <w:b/>
                <w:sz w:val="22"/>
                <w:szCs w:val="22"/>
              </w:rPr>
              <w:t xml:space="preserve"> </w:t>
            </w:r>
            <w:proofErr w:type="spellStart"/>
            <w:r w:rsidRPr="00A64147">
              <w:rPr>
                <w:b/>
                <w:sz w:val="22"/>
                <w:szCs w:val="22"/>
              </w:rPr>
              <w:t>more</w:t>
            </w:r>
            <w:proofErr w:type="spellEnd"/>
            <w:r w:rsidRPr="00A64147">
              <w:rPr>
                <w:b/>
                <w:sz w:val="22"/>
                <w:szCs w:val="22"/>
              </w:rPr>
              <w:t xml:space="preserve"> </w:t>
            </w:r>
            <w:proofErr w:type="spellStart"/>
            <w:r w:rsidRPr="00A64147">
              <w:rPr>
                <w:b/>
                <w:sz w:val="22"/>
                <w:szCs w:val="22"/>
              </w:rPr>
              <w:t>focused</w:t>
            </w:r>
            <w:proofErr w:type="spellEnd"/>
            <w:r w:rsidRPr="00A64147">
              <w:rPr>
                <w:b/>
                <w:sz w:val="22"/>
                <w:szCs w:val="22"/>
              </w:rPr>
              <w:t xml:space="preserve"> </w:t>
            </w:r>
            <w:proofErr w:type="spellStart"/>
            <w:r w:rsidRPr="00A64147">
              <w:rPr>
                <w:b/>
                <w:sz w:val="22"/>
                <w:szCs w:val="22"/>
              </w:rPr>
              <w:t>research</w:t>
            </w:r>
            <w:proofErr w:type="spellEnd"/>
            <w:r w:rsidRPr="00A64147">
              <w:rPr>
                <w:b/>
                <w:sz w:val="22"/>
                <w:szCs w:val="22"/>
              </w:rPr>
              <w:t xml:space="preserve"> </w:t>
            </w:r>
            <w:proofErr w:type="spellStart"/>
            <w:r w:rsidRPr="00A64147">
              <w:rPr>
                <w:b/>
                <w:sz w:val="22"/>
                <w:szCs w:val="22"/>
              </w:rPr>
              <w:t>in</w:t>
            </w:r>
            <w:proofErr w:type="spellEnd"/>
            <w:r w:rsidRPr="00A64147">
              <w:rPr>
                <w:b/>
                <w:sz w:val="22"/>
                <w:szCs w:val="22"/>
              </w:rPr>
              <w:t xml:space="preserve"> </w:t>
            </w:r>
            <w:proofErr w:type="spellStart"/>
            <w:r w:rsidRPr="00A64147">
              <w:rPr>
                <w:b/>
                <w:sz w:val="22"/>
                <w:szCs w:val="22"/>
              </w:rPr>
              <w:t>that</w:t>
            </w:r>
            <w:proofErr w:type="spellEnd"/>
            <w:r w:rsidRPr="00A64147">
              <w:rPr>
                <w:b/>
                <w:sz w:val="22"/>
                <w:szCs w:val="22"/>
              </w:rPr>
              <w:t xml:space="preserve"> </w:t>
            </w:r>
            <w:proofErr w:type="spellStart"/>
            <w:r w:rsidRPr="00A64147">
              <w:rPr>
                <w:b/>
                <w:sz w:val="22"/>
                <w:szCs w:val="22"/>
              </w:rPr>
              <w:t>area</w:t>
            </w:r>
            <w:proofErr w:type="spellEnd"/>
            <w:r w:rsidRPr="00A64147">
              <w:rPr>
                <w:b/>
                <w:sz w:val="22"/>
                <w:szCs w:val="22"/>
              </w:rPr>
              <w:t>.</w:t>
            </w:r>
          </w:p>
        </w:tc>
        <w:tc>
          <w:tcPr>
            <w:tcW w:w="1046" w:type="dxa"/>
          </w:tcPr>
          <w:p w14:paraId="75D48B66" w14:textId="77777777" w:rsidR="00690AC1" w:rsidRPr="00A64147" w:rsidRDefault="00242D42">
            <w:pPr>
              <w:jc w:val="center"/>
            </w:pPr>
            <w:r w:rsidRPr="00A64147">
              <w:rPr>
                <w:sz w:val="22"/>
                <w:szCs w:val="22"/>
              </w:rPr>
              <w:t>8</w:t>
            </w:r>
          </w:p>
        </w:tc>
      </w:tr>
      <w:tr w:rsidR="00690AC1" w:rsidRPr="00A64147" w14:paraId="53E35E8F" w14:textId="77777777">
        <w:tc>
          <w:tcPr>
            <w:tcW w:w="567" w:type="dxa"/>
          </w:tcPr>
          <w:p w14:paraId="4BB05258" w14:textId="77777777" w:rsidR="00690AC1" w:rsidRPr="00A64147" w:rsidRDefault="00242D42">
            <w:r w:rsidRPr="00A64147">
              <w:rPr>
                <w:sz w:val="22"/>
                <w:szCs w:val="22"/>
              </w:rPr>
              <w:t>10</w:t>
            </w:r>
          </w:p>
        </w:tc>
        <w:tc>
          <w:tcPr>
            <w:tcW w:w="3539" w:type="dxa"/>
          </w:tcPr>
          <w:p w14:paraId="4653C905" w14:textId="77777777" w:rsidR="00690AC1" w:rsidRPr="00A64147" w:rsidRDefault="00242D42">
            <w:pPr>
              <w:rPr>
                <w:color w:val="000000"/>
              </w:rPr>
            </w:pPr>
            <w:r w:rsidRPr="00A64147">
              <w:rPr>
                <w:color w:val="000000"/>
                <w:sz w:val="22"/>
                <w:szCs w:val="22"/>
              </w:rPr>
              <w:t>Kalla, H. K. (2005). </w:t>
            </w:r>
            <w:proofErr w:type="spellStart"/>
            <w:r w:rsidRPr="00A64147">
              <w:rPr>
                <w:b/>
                <w:color w:val="000000"/>
                <w:sz w:val="22"/>
                <w:szCs w:val="22"/>
              </w:rPr>
              <w:t>Integrated</w:t>
            </w:r>
            <w:proofErr w:type="spellEnd"/>
            <w:r w:rsidRPr="00A64147">
              <w:rPr>
                <w:b/>
                <w:color w:val="000000"/>
                <w:sz w:val="22"/>
                <w:szCs w:val="22"/>
              </w:rPr>
              <w:t xml:space="preserve"> </w:t>
            </w:r>
            <w:proofErr w:type="spellStart"/>
            <w:r w:rsidRPr="00A64147">
              <w:rPr>
                <w:b/>
                <w:color w:val="000000"/>
                <w:sz w:val="22"/>
                <w:szCs w:val="22"/>
              </w:rPr>
              <w:t>internal</w:t>
            </w:r>
            <w:proofErr w:type="spellEnd"/>
            <w:r w:rsidRPr="00A64147">
              <w:rPr>
                <w:b/>
                <w:color w:val="000000"/>
                <w:sz w:val="22"/>
                <w:szCs w:val="22"/>
              </w:rPr>
              <w:t xml:space="preserve"> </w:t>
            </w:r>
            <w:proofErr w:type="spellStart"/>
            <w:r w:rsidRPr="00A64147">
              <w:rPr>
                <w:b/>
                <w:color w:val="000000"/>
                <w:sz w:val="22"/>
                <w:szCs w:val="22"/>
              </w:rPr>
              <w:t>communications</w:t>
            </w:r>
            <w:proofErr w:type="spellEnd"/>
            <w:r w:rsidRPr="00A64147">
              <w:rPr>
                <w:b/>
                <w:color w:val="000000"/>
                <w:sz w:val="22"/>
                <w:szCs w:val="22"/>
              </w:rPr>
              <w:t xml:space="preserve">: a </w:t>
            </w:r>
            <w:proofErr w:type="spellStart"/>
            <w:r w:rsidRPr="00A64147">
              <w:rPr>
                <w:b/>
                <w:color w:val="000000"/>
                <w:sz w:val="22"/>
                <w:szCs w:val="22"/>
              </w:rPr>
              <w:t>multidisciplinary</w:t>
            </w:r>
            <w:proofErr w:type="spellEnd"/>
            <w:r w:rsidRPr="00A64147">
              <w:rPr>
                <w:b/>
                <w:color w:val="000000"/>
                <w:sz w:val="22"/>
                <w:szCs w:val="22"/>
              </w:rPr>
              <w:t xml:space="preserve"> </w:t>
            </w:r>
            <w:proofErr w:type="spellStart"/>
            <w:r w:rsidRPr="00A64147">
              <w:rPr>
                <w:b/>
                <w:color w:val="000000"/>
                <w:sz w:val="22"/>
                <w:szCs w:val="22"/>
              </w:rPr>
              <w:t>perspective</w:t>
            </w:r>
            <w:proofErr w:type="spellEnd"/>
            <w:r w:rsidRPr="00A64147">
              <w:rPr>
                <w:b/>
                <w:color w:val="000000"/>
                <w:sz w:val="22"/>
                <w:szCs w:val="22"/>
              </w:rPr>
              <w:t>.</w:t>
            </w:r>
            <w:r w:rsidRPr="00A64147">
              <w:rPr>
                <w:color w:val="000000"/>
                <w:sz w:val="22"/>
                <w:szCs w:val="22"/>
              </w:rPr>
              <w:t xml:space="preserve"> </w:t>
            </w:r>
            <w:proofErr w:type="spellStart"/>
            <w:r w:rsidRPr="00A64147">
              <w:rPr>
                <w:color w:val="000000"/>
                <w:sz w:val="22"/>
                <w:szCs w:val="22"/>
              </w:rPr>
              <w:t>Corporate</w:t>
            </w:r>
            <w:proofErr w:type="spellEnd"/>
            <w:r w:rsidRPr="00A64147">
              <w:rPr>
                <w:color w:val="000000"/>
                <w:sz w:val="22"/>
                <w:szCs w:val="22"/>
              </w:rPr>
              <w:t xml:space="preserve"> Communications: An </w:t>
            </w:r>
            <w:proofErr w:type="spellStart"/>
            <w:r w:rsidRPr="00A64147">
              <w:rPr>
                <w:color w:val="000000"/>
                <w:sz w:val="22"/>
                <w:szCs w:val="22"/>
              </w:rPr>
              <w:t>International</w:t>
            </w:r>
            <w:proofErr w:type="spellEnd"/>
            <w:r w:rsidRPr="00A64147">
              <w:rPr>
                <w:color w:val="000000"/>
                <w:sz w:val="22"/>
                <w:szCs w:val="22"/>
              </w:rPr>
              <w:t xml:space="preserve"> </w:t>
            </w:r>
            <w:proofErr w:type="spellStart"/>
            <w:r w:rsidRPr="00A64147">
              <w:rPr>
                <w:color w:val="000000"/>
                <w:sz w:val="22"/>
                <w:szCs w:val="22"/>
              </w:rPr>
              <w:t>Journal</w:t>
            </w:r>
            <w:proofErr w:type="spellEnd"/>
            <w:r w:rsidRPr="00A64147">
              <w:rPr>
                <w:color w:val="000000"/>
                <w:sz w:val="22"/>
                <w:szCs w:val="22"/>
              </w:rPr>
              <w:t>, 10(4), 302–314. doi:10.1108/13563280510630106</w:t>
            </w:r>
          </w:p>
        </w:tc>
        <w:tc>
          <w:tcPr>
            <w:tcW w:w="1847" w:type="dxa"/>
          </w:tcPr>
          <w:p w14:paraId="1753907F" w14:textId="77777777" w:rsidR="00690AC1" w:rsidRPr="00A64147" w:rsidRDefault="00242D42">
            <w:pPr>
              <w:jc w:val="center"/>
            </w:pPr>
            <w:proofErr w:type="spellStart"/>
            <w:r w:rsidRPr="00A64147">
              <w:rPr>
                <w:sz w:val="22"/>
                <w:szCs w:val="22"/>
              </w:rPr>
              <w:t>Internal</w:t>
            </w:r>
            <w:proofErr w:type="spellEnd"/>
            <w:r w:rsidRPr="00A64147">
              <w:rPr>
                <w:sz w:val="22"/>
                <w:szCs w:val="22"/>
              </w:rPr>
              <w:t xml:space="preserve"> </w:t>
            </w:r>
            <w:proofErr w:type="spellStart"/>
            <w:r w:rsidRPr="00A64147">
              <w:rPr>
                <w:sz w:val="22"/>
                <w:szCs w:val="22"/>
              </w:rPr>
              <w:t>communication</w:t>
            </w:r>
            <w:proofErr w:type="spellEnd"/>
            <w:r w:rsidRPr="00A64147">
              <w:rPr>
                <w:sz w:val="22"/>
                <w:szCs w:val="22"/>
              </w:rPr>
              <w:t xml:space="preserve"> </w:t>
            </w:r>
            <w:proofErr w:type="spellStart"/>
            <w:r w:rsidRPr="00A64147">
              <w:rPr>
                <w:sz w:val="22"/>
                <w:szCs w:val="22"/>
              </w:rPr>
              <w:t>function</w:t>
            </w:r>
            <w:proofErr w:type="spellEnd"/>
            <w:r w:rsidRPr="00A64147">
              <w:rPr>
                <w:sz w:val="22"/>
                <w:szCs w:val="22"/>
              </w:rPr>
              <w:t xml:space="preserve">/ </w:t>
            </w:r>
            <w:proofErr w:type="spellStart"/>
            <w:r w:rsidRPr="00A64147">
              <w:rPr>
                <w:sz w:val="22"/>
                <w:szCs w:val="22"/>
              </w:rPr>
              <w:t>multidisciplinary</w:t>
            </w:r>
            <w:proofErr w:type="spellEnd"/>
            <w:r w:rsidRPr="00A64147">
              <w:rPr>
                <w:sz w:val="22"/>
                <w:szCs w:val="22"/>
              </w:rPr>
              <w:t xml:space="preserve"> </w:t>
            </w:r>
            <w:proofErr w:type="spellStart"/>
            <w:r w:rsidRPr="00A64147">
              <w:rPr>
                <w:sz w:val="22"/>
                <w:szCs w:val="22"/>
              </w:rPr>
              <w:t>nature</w:t>
            </w:r>
            <w:proofErr w:type="spellEnd"/>
          </w:p>
        </w:tc>
        <w:tc>
          <w:tcPr>
            <w:tcW w:w="6095" w:type="dxa"/>
          </w:tcPr>
          <w:p w14:paraId="7BDB1D24" w14:textId="77777777" w:rsidR="00690AC1" w:rsidRPr="00A64147" w:rsidRDefault="00242D42">
            <w:proofErr w:type="spellStart"/>
            <w:r w:rsidRPr="00A64147">
              <w:rPr>
                <w:sz w:val="22"/>
                <w:szCs w:val="22"/>
              </w:rPr>
              <w:t>This</w:t>
            </w:r>
            <w:proofErr w:type="spellEnd"/>
            <w:r w:rsidRPr="00A64147">
              <w:rPr>
                <w:sz w:val="22"/>
                <w:szCs w:val="22"/>
              </w:rPr>
              <w:t xml:space="preserve"> </w:t>
            </w:r>
            <w:proofErr w:type="spellStart"/>
            <w:r w:rsidRPr="00A64147">
              <w:rPr>
                <w:sz w:val="22"/>
                <w:szCs w:val="22"/>
              </w:rPr>
              <w:t>article</w:t>
            </w:r>
            <w:proofErr w:type="spellEnd"/>
            <w:r w:rsidRPr="00A64147">
              <w:rPr>
                <w:sz w:val="22"/>
                <w:szCs w:val="22"/>
              </w:rPr>
              <w:t xml:space="preserve"> </w:t>
            </w:r>
            <w:proofErr w:type="spellStart"/>
            <w:r w:rsidRPr="00A64147">
              <w:rPr>
                <w:sz w:val="22"/>
                <w:szCs w:val="22"/>
              </w:rPr>
              <w:t>has</w:t>
            </w:r>
            <w:proofErr w:type="spellEnd"/>
            <w:r w:rsidRPr="00A64147">
              <w:rPr>
                <w:sz w:val="22"/>
                <w:szCs w:val="22"/>
              </w:rPr>
              <w:t xml:space="preserve"> </w:t>
            </w:r>
            <w:proofErr w:type="spellStart"/>
            <w:r w:rsidRPr="00A64147">
              <w:rPr>
                <w:sz w:val="22"/>
                <w:szCs w:val="22"/>
              </w:rPr>
              <w:t>examined</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multidisciplinary</w:t>
            </w:r>
            <w:proofErr w:type="spellEnd"/>
            <w:r w:rsidRPr="00A64147">
              <w:rPr>
                <w:sz w:val="22"/>
                <w:szCs w:val="22"/>
              </w:rPr>
              <w:t xml:space="preserve"> </w:t>
            </w:r>
            <w:proofErr w:type="spellStart"/>
            <w:r w:rsidRPr="00A64147">
              <w:rPr>
                <w:sz w:val="22"/>
                <w:szCs w:val="22"/>
              </w:rPr>
              <w:t>nature</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internal</w:t>
            </w:r>
            <w:proofErr w:type="spellEnd"/>
            <w:r w:rsidRPr="00A64147">
              <w:rPr>
                <w:sz w:val="22"/>
                <w:szCs w:val="22"/>
              </w:rPr>
              <w:t xml:space="preserve"> </w:t>
            </w:r>
            <w:proofErr w:type="spellStart"/>
            <w:r w:rsidRPr="00A64147">
              <w:rPr>
                <w:sz w:val="22"/>
                <w:szCs w:val="22"/>
              </w:rPr>
              <w:t>communications</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showed</w:t>
            </w:r>
            <w:proofErr w:type="spellEnd"/>
            <w:r w:rsidRPr="00A64147">
              <w:rPr>
                <w:sz w:val="22"/>
                <w:szCs w:val="22"/>
              </w:rPr>
              <w:t xml:space="preserve"> </w:t>
            </w:r>
            <w:proofErr w:type="spellStart"/>
            <w:r w:rsidRPr="00A64147">
              <w:rPr>
                <w:sz w:val="22"/>
                <w:szCs w:val="22"/>
              </w:rPr>
              <w:t>that</w:t>
            </w:r>
            <w:proofErr w:type="spellEnd"/>
            <w:r w:rsidRPr="00A64147">
              <w:rPr>
                <w:sz w:val="22"/>
                <w:szCs w:val="22"/>
              </w:rPr>
              <w:t xml:space="preserve"> </w:t>
            </w:r>
            <w:proofErr w:type="spellStart"/>
            <w:r w:rsidRPr="00A64147">
              <w:rPr>
                <w:sz w:val="22"/>
                <w:szCs w:val="22"/>
              </w:rPr>
              <w:t>an</w:t>
            </w:r>
            <w:proofErr w:type="spellEnd"/>
            <w:r w:rsidRPr="00A64147">
              <w:rPr>
                <w:sz w:val="22"/>
                <w:szCs w:val="22"/>
              </w:rPr>
              <w:t xml:space="preserve"> </w:t>
            </w:r>
            <w:proofErr w:type="spellStart"/>
            <w:r w:rsidRPr="00A64147">
              <w:rPr>
                <w:sz w:val="22"/>
                <w:szCs w:val="22"/>
              </w:rPr>
              <w:t>integrated</w:t>
            </w:r>
            <w:proofErr w:type="spellEnd"/>
            <w:r w:rsidRPr="00A64147">
              <w:rPr>
                <w:sz w:val="22"/>
                <w:szCs w:val="22"/>
              </w:rPr>
              <w:t xml:space="preserve"> </w:t>
            </w:r>
            <w:proofErr w:type="spellStart"/>
            <w:r w:rsidRPr="00A64147">
              <w:rPr>
                <w:sz w:val="22"/>
                <w:szCs w:val="22"/>
              </w:rPr>
              <w:t>perspective</w:t>
            </w:r>
            <w:proofErr w:type="spellEnd"/>
            <w:r w:rsidRPr="00A64147">
              <w:rPr>
                <w:sz w:val="22"/>
                <w:szCs w:val="22"/>
              </w:rPr>
              <w:t xml:space="preserve"> </w:t>
            </w:r>
            <w:proofErr w:type="spellStart"/>
            <w:r w:rsidRPr="00A64147">
              <w:rPr>
                <w:sz w:val="22"/>
                <w:szCs w:val="22"/>
              </w:rPr>
              <w:t>can</w:t>
            </w:r>
            <w:proofErr w:type="spellEnd"/>
            <w:r w:rsidRPr="00A64147">
              <w:rPr>
                <w:sz w:val="22"/>
                <w:szCs w:val="22"/>
              </w:rPr>
              <w:t xml:space="preserve"> </w:t>
            </w:r>
            <w:proofErr w:type="spellStart"/>
            <w:r w:rsidRPr="00A64147">
              <w:rPr>
                <w:sz w:val="22"/>
                <w:szCs w:val="22"/>
              </w:rPr>
              <w:t>be</w:t>
            </w:r>
            <w:proofErr w:type="spellEnd"/>
            <w:r w:rsidRPr="00A64147">
              <w:rPr>
                <w:sz w:val="22"/>
                <w:szCs w:val="22"/>
              </w:rPr>
              <w:t xml:space="preserve"> </w:t>
            </w:r>
            <w:proofErr w:type="spellStart"/>
            <w:r w:rsidRPr="00A64147">
              <w:rPr>
                <w:sz w:val="22"/>
                <w:szCs w:val="22"/>
              </w:rPr>
              <w:t>observed</w:t>
            </w:r>
            <w:proofErr w:type="spellEnd"/>
            <w:r w:rsidRPr="00A64147">
              <w:rPr>
                <w:sz w:val="22"/>
                <w:szCs w:val="22"/>
              </w:rPr>
              <w:t xml:space="preserve"> </w:t>
            </w:r>
            <w:proofErr w:type="spellStart"/>
            <w:r w:rsidRPr="00A64147">
              <w:rPr>
                <w:sz w:val="22"/>
                <w:szCs w:val="22"/>
              </w:rPr>
              <w:t>within</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MNC </w:t>
            </w:r>
            <w:proofErr w:type="spellStart"/>
            <w:r w:rsidRPr="00A64147">
              <w:rPr>
                <w:sz w:val="22"/>
                <w:szCs w:val="22"/>
              </w:rPr>
              <w:t>context</w:t>
            </w:r>
            <w:proofErr w:type="spellEnd"/>
            <w:r w:rsidRPr="00A64147">
              <w:rPr>
                <w:sz w:val="22"/>
                <w:szCs w:val="22"/>
              </w:rPr>
              <w:t xml:space="preserve">. </w:t>
            </w:r>
            <w:proofErr w:type="spellStart"/>
            <w:r w:rsidRPr="00A64147">
              <w:rPr>
                <w:sz w:val="22"/>
                <w:szCs w:val="22"/>
              </w:rPr>
              <w:t>That</w:t>
            </w:r>
            <w:proofErr w:type="spellEnd"/>
            <w:r w:rsidRPr="00A64147">
              <w:rPr>
                <w:sz w:val="22"/>
                <w:szCs w:val="22"/>
              </w:rPr>
              <w:t xml:space="preserve"> </w:t>
            </w:r>
            <w:proofErr w:type="spellStart"/>
            <w:r w:rsidRPr="00A64147">
              <w:rPr>
                <w:sz w:val="22"/>
                <w:szCs w:val="22"/>
              </w:rPr>
              <w:t>is</w:t>
            </w:r>
            <w:proofErr w:type="spellEnd"/>
            <w:r w:rsidRPr="00A64147">
              <w:rPr>
                <w:sz w:val="22"/>
                <w:szCs w:val="22"/>
              </w:rPr>
              <w:t xml:space="preserve"> a </w:t>
            </w:r>
            <w:proofErr w:type="spellStart"/>
            <w:r w:rsidRPr="00A64147">
              <w:rPr>
                <w:sz w:val="22"/>
                <w:szCs w:val="22"/>
              </w:rPr>
              <w:t>perspective</w:t>
            </w:r>
            <w:proofErr w:type="spellEnd"/>
            <w:r w:rsidRPr="00A64147">
              <w:rPr>
                <w:sz w:val="22"/>
                <w:szCs w:val="22"/>
              </w:rPr>
              <w:t xml:space="preserve">, </w:t>
            </w:r>
            <w:proofErr w:type="spellStart"/>
            <w:r w:rsidRPr="00A64147">
              <w:rPr>
                <w:sz w:val="22"/>
                <w:szCs w:val="22"/>
              </w:rPr>
              <w:t>which</w:t>
            </w:r>
            <w:proofErr w:type="spellEnd"/>
            <w:r w:rsidRPr="00A64147">
              <w:rPr>
                <w:sz w:val="22"/>
                <w:szCs w:val="22"/>
              </w:rPr>
              <w:t xml:space="preserve"> </w:t>
            </w:r>
            <w:proofErr w:type="spellStart"/>
            <w:r w:rsidRPr="00A64147">
              <w:rPr>
                <w:sz w:val="22"/>
                <w:szCs w:val="22"/>
              </w:rPr>
              <w:t>is</w:t>
            </w:r>
            <w:proofErr w:type="spellEnd"/>
            <w:r w:rsidRPr="00A64147">
              <w:rPr>
                <w:sz w:val="22"/>
                <w:szCs w:val="22"/>
              </w:rPr>
              <w:t xml:space="preserve"> </w:t>
            </w:r>
            <w:proofErr w:type="spellStart"/>
            <w:r w:rsidRPr="00A64147">
              <w:rPr>
                <w:sz w:val="22"/>
                <w:szCs w:val="22"/>
              </w:rPr>
              <w:t>also</w:t>
            </w:r>
            <w:proofErr w:type="spellEnd"/>
            <w:r w:rsidRPr="00A64147">
              <w:rPr>
                <w:sz w:val="22"/>
                <w:szCs w:val="22"/>
              </w:rPr>
              <w:t xml:space="preserve"> </w:t>
            </w:r>
            <w:proofErr w:type="spellStart"/>
            <w:r w:rsidRPr="00A64147">
              <w:rPr>
                <w:sz w:val="22"/>
                <w:szCs w:val="22"/>
              </w:rPr>
              <w:t>beneficial</w:t>
            </w:r>
            <w:proofErr w:type="spellEnd"/>
            <w:r w:rsidRPr="00A64147">
              <w:rPr>
                <w:sz w:val="22"/>
                <w:szCs w:val="22"/>
              </w:rPr>
              <w:t xml:space="preserve"> </w:t>
            </w:r>
            <w:proofErr w:type="spellStart"/>
            <w:r w:rsidRPr="00A64147">
              <w:rPr>
                <w:sz w:val="22"/>
                <w:szCs w:val="22"/>
              </w:rPr>
              <w:t>for</w:t>
            </w:r>
            <w:proofErr w:type="spellEnd"/>
            <w:r w:rsidRPr="00A64147">
              <w:rPr>
                <w:sz w:val="22"/>
                <w:szCs w:val="22"/>
              </w:rPr>
              <w:t xml:space="preserve"> </w:t>
            </w:r>
            <w:proofErr w:type="spellStart"/>
            <w:r w:rsidRPr="00A64147">
              <w:rPr>
                <w:sz w:val="22"/>
                <w:szCs w:val="22"/>
              </w:rPr>
              <w:t>enhancing</w:t>
            </w:r>
            <w:proofErr w:type="spellEnd"/>
            <w:r w:rsidRPr="00A64147">
              <w:rPr>
                <w:sz w:val="22"/>
                <w:szCs w:val="22"/>
              </w:rPr>
              <w:t xml:space="preserve"> </w:t>
            </w:r>
            <w:proofErr w:type="spellStart"/>
            <w:r w:rsidRPr="00A64147">
              <w:rPr>
                <w:sz w:val="22"/>
                <w:szCs w:val="22"/>
              </w:rPr>
              <w:t>our</w:t>
            </w:r>
            <w:proofErr w:type="spellEnd"/>
            <w:r w:rsidRPr="00A64147">
              <w:rPr>
                <w:sz w:val="22"/>
                <w:szCs w:val="22"/>
              </w:rPr>
              <w:t xml:space="preserve"> </w:t>
            </w:r>
            <w:proofErr w:type="spellStart"/>
            <w:r w:rsidRPr="00A64147">
              <w:rPr>
                <w:sz w:val="22"/>
                <w:szCs w:val="22"/>
              </w:rPr>
              <w:t>understanding</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knowledge</w:t>
            </w:r>
            <w:proofErr w:type="spellEnd"/>
            <w:r w:rsidRPr="00A64147">
              <w:rPr>
                <w:sz w:val="22"/>
                <w:szCs w:val="22"/>
              </w:rPr>
              <w:t xml:space="preserve"> </w:t>
            </w:r>
            <w:proofErr w:type="spellStart"/>
            <w:r w:rsidRPr="00A64147">
              <w:rPr>
                <w:sz w:val="22"/>
                <w:szCs w:val="22"/>
              </w:rPr>
              <w:t>sharing</w:t>
            </w:r>
            <w:proofErr w:type="spellEnd"/>
            <w:r w:rsidRPr="00A64147">
              <w:rPr>
                <w:sz w:val="22"/>
                <w:szCs w:val="22"/>
              </w:rPr>
              <w:t xml:space="preserve"> </w:t>
            </w:r>
            <w:proofErr w:type="spellStart"/>
            <w:r w:rsidRPr="00A64147">
              <w:rPr>
                <w:sz w:val="22"/>
                <w:szCs w:val="22"/>
              </w:rPr>
              <w:t>within</w:t>
            </w:r>
            <w:proofErr w:type="spellEnd"/>
            <w:r w:rsidRPr="00A64147">
              <w:rPr>
                <w:sz w:val="22"/>
                <w:szCs w:val="22"/>
              </w:rPr>
              <w:t xml:space="preserve"> </w:t>
            </w:r>
            <w:proofErr w:type="spellStart"/>
            <w:r w:rsidRPr="00A64147">
              <w:rPr>
                <w:sz w:val="22"/>
                <w:szCs w:val="22"/>
              </w:rPr>
              <w:t>organisations</w:t>
            </w:r>
            <w:proofErr w:type="spellEnd"/>
            <w:r w:rsidRPr="00A64147">
              <w:rPr>
                <w:sz w:val="22"/>
                <w:szCs w:val="22"/>
              </w:rPr>
              <w:t xml:space="preserve">. </w:t>
            </w:r>
            <w:proofErr w:type="spellStart"/>
            <w:r w:rsidRPr="00A64147">
              <w:rPr>
                <w:sz w:val="22"/>
                <w:szCs w:val="22"/>
              </w:rPr>
              <w:t>Therefore</w:t>
            </w:r>
            <w:proofErr w:type="spellEnd"/>
            <w:r w:rsidRPr="00A64147">
              <w:rPr>
                <w:sz w:val="22"/>
                <w:szCs w:val="22"/>
              </w:rPr>
              <w:t xml:space="preserve">, </w:t>
            </w:r>
            <w:proofErr w:type="spellStart"/>
            <w:r w:rsidRPr="00A64147">
              <w:rPr>
                <w:sz w:val="22"/>
                <w:szCs w:val="22"/>
              </w:rPr>
              <w:t>if</w:t>
            </w:r>
            <w:proofErr w:type="spellEnd"/>
            <w:r w:rsidRPr="00A64147">
              <w:rPr>
                <w:sz w:val="22"/>
                <w:szCs w:val="22"/>
              </w:rPr>
              <w:t xml:space="preserve"> </w:t>
            </w:r>
            <w:proofErr w:type="spellStart"/>
            <w:r w:rsidRPr="00A64147">
              <w:rPr>
                <w:sz w:val="22"/>
                <w:szCs w:val="22"/>
              </w:rPr>
              <w:t>we</w:t>
            </w:r>
            <w:proofErr w:type="spellEnd"/>
            <w:r w:rsidRPr="00A64147">
              <w:rPr>
                <w:sz w:val="22"/>
                <w:szCs w:val="22"/>
              </w:rPr>
              <w:t xml:space="preserve"> </w:t>
            </w:r>
            <w:proofErr w:type="spellStart"/>
            <w:r w:rsidRPr="00A64147">
              <w:rPr>
                <w:sz w:val="22"/>
                <w:szCs w:val="22"/>
              </w:rPr>
              <w:t>adopt</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view</w:t>
            </w:r>
            <w:proofErr w:type="spellEnd"/>
            <w:r w:rsidRPr="00A64147">
              <w:rPr>
                <w:sz w:val="22"/>
                <w:szCs w:val="22"/>
              </w:rPr>
              <w:t xml:space="preserve"> </w:t>
            </w:r>
            <w:proofErr w:type="spellStart"/>
            <w:r w:rsidRPr="00A64147">
              <w:rPr>
                <w:sz w:val="22"/>
                <w:szCs w:val="22"/>
              </w:rPr>
              <w:t>that</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employee</w:t>
            </w:r>
            <w:proofErr w:type="spellEnd"/>
            <w:r w:rsidRPr="00A64147">
              <w:rPr>
                <w:sz w:val="22"/>
                <w:szCs w:val="22"/>
              </w:rPr>
              <w:t xml:space="preserve"> </w:t>
            </w:r>
            <w:proofErr w:type="spellStart"/>
            <w:r w:rsidRPr="00A64147">
              <w:rPr>
                <w:sz w:val="22"/>
                <w:szCs w:val="22"/>
              </w:rPr>
              <w:t>is</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most</w:t>
            </w:r>
            <w:proofErr w:type="spellEnd"/>
            <w:r w:rsidRPr="00A64147">
              <w:rPr>
                <w:sz w:val="22"/>
                <w:szCs w:val="22"/>
              </w:rPr>
              <w:t xml:space="preserve"> </w:t>
            </w:r>
            <w:proofErr w:type="spellStart"/>
            <w:r w:rsidRPr="00A64147">
              <w:rPr>
                <w:sz w:val="22"/>
                <w:szCs w:val="22"/>
              </w:rPr>
              <w:t>valuable</w:t>
            </w:r>
            <w:proofErr w:type="spellEnd"/>
            <w:r w:rsidRPr="00A64147">
              <w:rPr>
                <w:sz w:val="22"/>
                <w:szCs w:val="22"/>
              </w:rPr>
              <w:t xml:space="preserve"> </w:t>
            </w:r>
            <w:proofErr w:type="spellStart"/>
            <w:r w:rsidRPr="00A64147">
              <w:rPr>
                <w:sz w:val="22"/>
                <w:szCs w:val="22"/>
              </w:rPr>
              <w:t>asset</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corporation</w:t>
            </w:r>
            <w:proofErr w:type="spellEnd"/>
            <w:r w:rsidRPr="00A64147">
              <w:rPr>
                <w:sz w:val="22"/>
                <w:szCs w:val="22"/>
              </w:rPr>
              <w:t xml:space="preserve"> (</w:t>
            </w:r>
            <w:proofErr w:type="spellStart"/>
            <w:r w:rsidRPr="00A64147">
              <w:rPr>
                <w:sz w:val="22"/>
                <w:szCs w:val="22"/>
              </w:rPr>
              <w:t>Argenti</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Forman</w:t>
            </w:r>
            <w:proofErr w:type="spellEnd"/>
            <w:r w:rsidRPr="00A64147">
              <w:rPr>
                <w:sz w:val="22"/>
                <w:szCs w:val="22"/>
              </w:rPr>
              <w:t xml:space="preserve">, 2002) </w:t>
            </w:r>
            <w:proofErr w:type="spellStart"/>
            <w:r w:rsidRPr="00A64147">
              <w:rPr>
                <w:sz w:val="22"/>
                <w:szCs w:val="22"/>
              </w:rPr>
              <w:t>or</w:t>
            </w:r>
            <w:proofErr w:type="spellEnd"/>
            <w:r w:rsidRPr="00A64147">
              <w:rPr>
                <w:sz w:val="22"/>
                <w:szCs w:val="22"/>
              </w:rPr>
              <w:t xml:space="preserve"> </w:t>
            </w:r>
            <w:proofErr w:type="spellStart"/>
            <w:r w:rsidRPr="00A64147">
              <w:rPr>
                <w:sz w:val="22"/>
                <w:szCs w:val="22"/>
              </w:rPr>
              <w:t>possibly</w:t>
            </w:r>
            <w:proofErr w:type="spellEnd"/>
            <w:r w:rsidRPr="00A64147">
              <w:rPr>
                <w:sz w:val="22"/>
                <w:szCs w:val="22"/>
              </w:rPr>
              <w:t xml:space="preserve"> even </w:t>
            </w:r>
            <w:proofErr w:type="spellStart"/>
            <w:r w:rsidRPr="00A64147">
              <w:rPr>
                <w:sz w:val="22"/>
                <w:szCs w:val="22"/>
              </w:rPr>
              <w:t>the</w:t>
            </w:r>
            <w:proofErr w:type="spellEnd"/>
            <w:r w:rsidRPr="00A64147">
              <w:rPr>
                <w:sz w:val="22"/>
                <w:szCs w:val="22"/>
              </w:rPr>
              <w:t xml:space="preserve"> </w:t>
            </w:r>
            <w:proofErr w:type="spellStart"/>
            <w:r w:rsidRPr="00A64147">
              <w:rPr>
                <w:sz w:val="22"/>
                <w:szCs w:val="22"/>
              </w:rPr>
              <w:t>only</w:t>
            </w:r>
            <w:proofErr w:type="spellEnd"/>
            <w:r w:rsidRPr="00A64147">
              <w:rPr>
                <w:sz w:val="22"/>
                <w:szCs w:val="22"/>
              </w:rPr>
              <w:t xml:space="preserve"> </w:t>
            </w:r>
            <w:proofErr w:type="spellStart"/>
            <w:r w:rsidRPr="00A64147">
              <w:rPr>
                <w:sz w:val="22"/>
                <w:szCs w:val="22"/>
              </w:rPr>
              <w:t>sustainable</w:t>
            </w:r>
            <w:proofErr w:type="spellEnd"/>
            <w:r w:rsidRPr="00A64147">
              <w:rPr>
                <w:sz w:val="22"/>
                <w:szCs w:val="22"/>
              </w:rPr>
              <w:t xml:space="preserve"> </w:t>
            </w:r>
            <w:proofErr w:type="spellStart"/>
            <w:r w:rsidRPr="00A64147">
              <w:rPr>
                <w:sz w:val="22"/>
                <w:szCs w:val="22"/>
              </w:rPr>
              <w:t>source</w:t>
            </w:r>
            <w:proofErr w:type="spellEnd"/>
            <w:r w:rsidRPr="00A64147">
              <w:rPr>
                <w:sz w:val="22"/>
                <w:szCs w:val="22"/>
              </w:rPr>
              <w:t xml:space="preserve"> </w:t>
            </w:r>
            <w:proofErr w:type="spellStart"/>
            <w:r w:rsidRPr="00A64147">
              <w:rPr>
                <w:sz w:val="22"/>
                <w:szCs w:val="22"/>
              </w:rPr>
              <w:t>of</w:t>
            </w:r>
            <w:proofErr w:type="spellEnd"/>
            <w:r w:rsidRPr="00A64147">
              <w:rPr>
                <w:sz w:val="22"/>
                <w:szCs w:val="22"/>
              </w:rPr>
              <w:t xml:space="preserve"> </w:t>
            </w:r>
            <w:proofErr w:type="spellStart"/>
            <w:r w:rsidRPr="00A64147">
              <w:rPr>
                <w:sz w:val="22"/>
                <w:szCs w:val="22"/>
              </w:rPr>
              <w:t>competitive</w:t>
            </w:r>
            <w:proofErr w:type="spellEnd"/>
            <w:r w:rsidRPr="00A64147">
              <w:rPr>
                <w:sz w:val="22"/>
                <w:szCs w:val="22"/>
              </w:rPr>
              <w:t xml:space="preserve"> </w:t>
            </w:r>
            <w:proofErr w:type="spellStart"/>
            <w:r w:rsidRPr="00A64147">
              <w:rPr>
                <w:sz w:val="22"/>
                <w:szCs w:val="22"/>
              </w:rPr>
              <w:t>advantage</w:t>
            </w:r>
            <w:proofErr w:type="spellEnd"/>
            <w:r w:rsidRPr="00A64147">
              <w:rPr>
                <w:sz w:val="22"/>
                <w:szCs w:val="22"/>
              </w:rPr>
              <w:t xml:space="preserve"> (</w:t>
            </w:r>
            <w:proofErr w:type="spellStart"/>
            <w:r w:rsidRPr="00A64147">
              <w:rPr>
                <w:sz w:val="22"/>
                <w:szCs w:val="22"/>
              </w:rPr>
              <w:t>Englehardt</w:t>
            </w:r>
            <w:proofErr w:type="spellEnd"/>
            <w:r w:rsidRPr="00A64147">
              <w:rPr>
                <w:sz w:val="22"/>
                <w:szCs w:val="22"/>
              </w:rPr>
              <w:t xml:space="preserve"> </w:t>
            </w:r>
            <w:proofErr w:type="spellStart"/>
            <w:r w:rsidRPr="00A64147">
              <w:rPr>
                <w:sz w:val="22"/>
                <w:szCs w:val="22"/>
              </w:rPr>
              <w:t>and</w:t>
            </w:r>
            <w:proofErr w:type="spellEnd"/>
            <w:r w:rsidRPr="00A64147">
              <w:rPr>
                <w:sz w:val="22"/>
                <w:szCs w:val="22"/>
              </w:rPr>
              <w:t xml:space="preserve"> </w:t>
            </w:r>
            <w:proofErr w:type="spellStart"/>
            <w:r w:rsidRPr="00A64147">
              <w:rPr>
                <w:sz w:val="22"/>
                <w:szCs w:val="22"/>
              </w:rPr>
              <w:t>Simmons</w:t>
            </w:r>
            <w:proofErr w:type="spellEnd"/>
            <w:r w:rsidRPr="00A64147">
              <w:rPr>
                <w:sz w:val="22"/>
                <w:szCs w:val="22"/>
              </w:rPr>
              <w:t xml:space="preserve">, 2002), </w:t>
            </w:r>
            <w:proofErr w:type="spellStart"/>
            <w:r w:rsidRPr="00A64147">
              <w:rPr>
                <w:b/>
                <w:sz w:val="22"/>
                <w:szCs w:val="22"/>
              </w:rPr>
              <w:t>then</w:t>
            </w:r>
            <w:proofErr w:type="spellEnd"/>
            <w:r w:rsidRPr="00A64147">
              <w:rPr>
                <w:b/>
                <w:sz w:val="22"/>
                <w:szCs w:val="22"/>
              </w:rPr>
              <w:t xml:space="preserve"> </w:t>
            </w:r>
            <w:proofErr w:type="spellStart"/>
            <w:r w:rsidRPr="00A64147">
              <w:rPr>
                <w:b/>
                <w:sz w:val="22"/>
                <w:szCs w:val="22"/>
              </w:rPr>
              <w:t>the</w:t>
            </w:r>
            <w:proofErr w:type="spellEnd"/>
            <w:r w:rsidRPr="00A64147">
              <w:rPr>
                <w:b/>
                <w:sz w:val="22"/>
                <w:szCs w:val="22"/>
              </w:rPr>
              <w:t xml:space="preserve"> </w:t>
            </w:r>
            <w:proofErr w:type="spellStart"/>
            <w:r w:rsidRPr="00A64147">
              <w:rPr>
                <w:b/>
                <w:sz w:val="22"/>
                <w:szCs w:val="22"/>
              </w:rPr>
              <w:t>integrated</w:t>
            </w:r>
            <w:proofErr w:type="spellEnd"/>
            <w:r w:rsidRPr="00A64147">
              <w:rPr>
                <w:b/>
                <w:sz w:val="22"/>
                <w:szCs w:val="22"/>
              </w:rPr>
              <w:t xml:space="preserve"> </w:t>
            </w:r>
            <w:proofErr w:type="spellStart"/>
            <w:r w:rsidRPr="00A64147">
              <w:rPr>
                <w:b/>
                <w:sz w:val="22"/>
                <w:szCs w:val="22"/>
              </w:rPr>
              <w:t>view</w:t>
            </w:r>
            <w:proofErr w:type="spellEnd"/>
            <w:r w:rsidRPr="00A64147">
              <w:rPr>
                <w:b/>
                <w:sz w:val="22"/>
                <w:szCs w:val="22"/>
              </w:rPr>
              <w:t xml:space="preserve"> </w:t>
            </w:r>
            <w:proofErr w:type="spellStart"/>
            <w:r w:rsidRPr="00A64147">
              <w:rPr>
                <w:b/>
                <w:sz w:val="22"/>
                <w:szCs w:val="22"/>
              </w:rPr>
              <w:t>helps</w:t>
            </w:r>
            <w:proofErr w:type="spellEnd"/>
            <w:r w:rsidRPr="00A64147">
              <w:rPr>
                <w:b/>
                <w:sz w:val="22"/>
                <w:szCs w:val="22"/>
              </w:rPr>
              <w:t xml:space="preserve"> </w:t>
            </w:r>
            <w:proofErr w:type="spellStart"/>
            <w:r w:rsidRPr="00A64147">
              <w:rPr>
                <w:b/>
                <w:sz w:val="22"/>
                <w:szCs w:val="22"/>
              </w:rPr>
              <w:t>us</w:t>
            </w:r>
            <w:proofErr w:type="spellEnd"/>
            <w:r w:rsidRPr="00A64147">
              <w:rPr>
                <w:b/>
                <w:sz w:val="22"/>
                <w:szCs w:val="22"/>
              </w:rPr>
              <w:t xml:space="preserve"> </w:t>
            </w:r>
            <w:proofErr w:type="spellStart"/>
            <w:r w:rsidRPr="00A64147">
              <w:rPr>
                <w:b/>
                <w:sz w:val="22"/>
                <w:szCs w:val="22"/>
              </w:rPr>
              <w:t>comprehend</w:t>
            </w:r>
            <w:proofErr w:type="spellEnd"/>
            <w:r w:rsidRPr="00A64147">
              <w:rPr>
                <w:b/>
                <w:sz w:val="22"/>
                <w:szCs w:val="22"/>
              </w:rPr>
              <w:t xml:space="preserve"> </w:t>
            </w:r>
            <w:proofErr w:type="spellStart"/>
            <w:r w:rsidRPr="00A64147">
              <w:rPr>
                <w:b/>
                <w:sz w:val="22"/>
                <w:szCs w:val="22"/>
              </w:rPr>
              <w:t>that</w:t>
            </w:r>
            <w:proofErr w:type="spellEnd"/>
            <w:r w:rsidRPr="00A64147">
              <w:rPr>
                <w:b/>
                <w:sz w:val="22"/>
                <w:szCs w:val="22"/>
              </w:rPr>
              <w:t xml:space="preserve"> </w:t>
            </w:r>
            <w:proofErr w:type="spellStart"/>
            <w:r w:rsidRPr="00A64147">
              <w:rPr>
                <w:b/>
                <w:sz w:val="22"/>
                <w:szCs w:val="22"/>
              </w:rPr>
              <w:t>we</w:t>
            </w:r>
            <w:proofErr w:type="spellEnd"/>
            <w:r w:rsidRPr="00A64147">
              <w:rPr>
                <w:b/>
                <w:sz w:val="22"/>
                <w:szCs w:val="22"/>
              </w:rPr>
              <w:t xml:space="preserve"> </w:t>
            </w:r>
            <w:proofErr w:type="spellStart"/>
            <w:r w:rsidRPr="00A64147">
              <w:rPr>
                <w:b/>
                <w:sz w:val="22"/>
                <w:szCs w:val="22"/>
              </w:rPr>
              <w:t>need</w:t>
            </w:r>
            <w:proofErr w:type="spellEnd"/>
            <w:r w:rsidRPr="00A64147">
              <w:rPr>
                <w:b/>
                <w:sz w:val="22"/>
                <w:szCs w:val="22"/>
              </w:rPr>
              <w:t xml:space="preserve"> to </w:t>
            </w:r>
            <w:proofErr w:type="spellStart"/>
            <w:r w:rsidRPr="00A64147">
              <w:rPr>
                <w:b/>
                <w:sz w:val="22"/>
                <w:szCs w:val="22"/>
              </w:rPr>
              <w:t>Integrated</w:t>
            </w:r>
            <w:proofErr w:type="spellEnd"/>
            <w:r w:rsidRPr="00A64147">
              <w:rPr>
                <w:b/>
                <w:sz w:val="22"/>
                <w:szCs w:val="22"/>
              </w:rPr>
              <w:t xml:space="preserve"> </w:t>
            </w:r>
            <w:proofErr w:type="spellStart"/>
            <w:r w:rsidRPr="00A64147">
              <w:rPr>
                <w:b/>
                <w:sz w:val="22"/>
                <w:szCs w:val="22"/>
              </w:rPr>
              <w:t>internal</w:t>
            </w:r>
            <w:proofErr w:type="spellEnd"/>
            <w:r w:rsidRPr="00A64147">
              <w:rPr>
                <w:b/>
                <w:sz w:val="22"/>
                <w:szCs w:val="22"/>
              </w:rPr>
              <w:t xml:space="preserve"> </w:t>
            </w:r>
            <w:proofErr w:type="spellStart"/>
            <w:r w:rsidRPr="00A64147">
              <w:rPr>
                <w:b/>
                <w:sz w:val="22"/>
                <w:szCs w:val="22"/>
              </w:rPr>
              <w:t>communications</w:t>
            </w:r>
            <w:proofErr w:type="spellEnd"/>
            <w:r w:rsidRPr="00A64147">
              <w:rPr>
                <w:b/>
                <w:sz w:val="22"/>
                <w:szCs w:val="22"/>
              </w:rPr>
              <w:t xml:space="preserve">  </w:t>
            </w:r>
            <w:proofErr w:type="spellStart"/>
            <w:r w:rsidRPr="00A64147">
              <w:rPr>
                <w:b/>
                <w:sz w:val="22"/>
                <w:szCs w:val="22"/>
              </w:rPr>
              <w:t>incorporate</w:t>
            </w:r>
            <w:proofErr w:type="spellEnd"/>
            <w:r w:rsidRPr="00A64147">
              <w:rPr>
                <w:b/>
                <w:sz w:val="22"/>
                <w:szCs w:val="22"/>
              </w:rPr>
              <w:t xml:space="preserve"> </w:t>
            </w:r>
            <w:proofErr w:type="spellStart"/>
            <w:r w:rsidRPr="00A64147">
              <w:rPr>
                <w:b/>
                <w:sz w:val="22"/>
                <w:szCs w:val="22"/>
              </w:rPr>
              <w:t>all</w:t>
            </w:r>
            <w:proofErr w:type="spellEnd"/>
            <w:r w:rsidRPr="00A64147">
              <w:rPr>
                <w:b/>
                <w:sz w:val="22"/>
                <w:szCs w:val="22"/>
              </w:rPr>
              <w:t xml:space="preserve"> </w:t>
            </w:r>
            <w:proofErr w:type="spellStart"/>
            <w:r w:rsidRPr="00A64147">
              <w:rPr>
                <w:b/>
                <w:sz w:val="22"/>
                <w:szCs w:val="22"/>
              </w:rPr>
              <w:t>employees</w:t>
            </w:r>
            <w:proofErr w:type="spellEnd"/>
            <w:r w:rsidRPr="00A64147">
              <w:rPr>
                <w:b/>
                <w:sz w:val="22"/>
                <w:szCs w:val="22"/>
              </w:rPr>
              <w:t xml:space="preserve"> to </w:t>
            </w:r>
            <w:proofErr w:type="spellStart"/>
            <w:r w:rsidRPr="00A64147">
              <w:rPr>
                <w:b/>
                <w:sz w:val="22"/>
                <w:szCs w:val="22"/>
              </w:rPr>
              <w:t>our</w:t>
            </w:r>
            <w:proofErr w:type="spellEnd"/>
            <w:r w:rsidRPr="00A64147">
              <w:rPr>
                <w:b/>
                <w:sz w:val="22"/>
                <w:szCs w:val="22"/>
              </w:rPr>
              <w:t xml:space="preserve"> </w:t>
            </w:r>
            <w:proofErr w:type="spellStart"/>
            <w:r w:rsidRPr="00A64147">
              <w:rPr>
                <w:b/>
                <w:sz w:val="22"/>
                <w:szCs w:val="22"/>
              </w:rPr>
              <w:t>analysis</w:t>
            </w:r>
            <w:proofErr w:type="spellEnd"/>
            <w:r w:rsidRPr="00A64147">
              <w:rPr>
                <w:b/>
                <w:sz w:val="22"/>
                <w:szCs w:val="22"/>
              </w:rPr>
              <w:t xml:space="preserve"> </w:t>
            </w:r>
            <w:proofErr w:type="spellStart"/>
            <w:r w:rsidRPr="00A64147">
              <w:rPr>
                <w:b/>
                <w:sz w:val="22"/>
                <w:szCs w:val="22"/>
              </w:rPr>
              <w:t>of</w:t>
            </w:r>
            <w:proofErr w:type="spellEnd"/>
            <w:r w:rsidRPr="00A64147">
              <w:rPr>
                <w:b/>
                <w:sz w:val="22"/>
                <w:szCs w:val="22"/>
              </w:rPr>
              <w:t xml:space="preserve"> </w:t>
            </w:r>
            <w:proofErr w:type="spellStart"/>
            <w:r w:rsidRPr="00A64147">
              <w:rPr>
                <w:b/>
                <w:sz w:val="22"/>
                <w:szCs w:val="22"/>
              </w:rPr>
              <w:t>internal</w:t>
            </w:r>
            <w:proofErr w:type="spellEnd"/>
            <w:r w:rsidRPr="00A64147">
              <w:rPr>
                <w:b/>
                <w:sz w:val="22"/>
                <w:szCs w:val="22"/>
              </w:rPr>
              <w:t xml:space="preserve"> </w:t>
            </w:r>
            <w:proofErr w:type="spellStart"/>
            <w:r w:rsidRPr="00A64147">
              <w:rPr>
                <w:b/>
                <w:sz w:val="22"/>
                <w:szCs w:val="22"/>
              </w:rPr>
              <w:t>communications</w:t>
            </w:r>
            <w:proofErr w:type="spellEnd"/>
            <w:r w:rsidRPr="00A64147">
              <w:rPr>
                <w:b/>
                <w:sz w:val="22"/>
                <w:szCs w:val="22"/>
              </w:rPr>
              <w:t xml:space="preserve"> </w:t>
            </w:r>
            <w:proofErr w:type="spellStart"/>
            <w:r w:rsidRPr="00A64147">
              <w:rPr>
                <w:b/>
                <w:sz w:val="22"/>
                <w:szCs w:val="22"/>
              </w:rPr>
              <w:t>and</w:t>
            </w:r>
            <w:proofErr w:type="spellEnd"/>
            <w:r w:rsidRPr="00A64147">
              <w:rPr>
                <w:b/>
                <w:sz w:val="22"/>
                <w:szCs w:val="22"/>
              </w:rPr>
              <w:t xml:space="preserve"> </w:t>
            </w:r>
            <w:proofErr w:type="spellStart"/>
            <w:r w:rsidRPr="00A64147">
              <w:rPr>
                <w:b/>
                <w:sz w:val="22"/>
                <w:szCs w:val="22"/>
              </w:rPr>
              <w:t>knowledge</w:t>
            </w:r>
            <w:proofErr w:type="spellEnd"/>
            <w:r w:rsidRPr="00A64147">
              <w:rPr>
                <w:b/>
                <w:sz w:val="22"/>
                <w:szCs w:val="22"/>
              </w:rPr>
              <w:t xml:space="preserve"> </w:t>
            </w:r>
            <w:proofErr w:type="spellStart"/>
            <w:r w:rsidRPr="00A64147">
              <w:rPr>
                <w:b/>
                <w:sz w:val="22"/>
                <w:szCs w:val="22"/>
              </w:rPr>
              <w:t>sharing</w:t>
            </w:r>
            <w:proofErr w:type="spellEnd"/>
            <w:r w:rsidRPr="00A64147">
              <w:rPr>
                <w:b/>
                <w:sz w:val="22"/>
                <w:szCs w:val="22"/>
              </w:rPr>
              <w:t>.</w:t>
            </w:r>
          </w:p>
        </w:tc>
        <w:tc>
          <w:tcPr>
            <w:tcW w:w="1046" w:type="dxa"/>
          </w:tcPr>
          <w:p w14:paraId="1FF9F972" w14:textId="77777777" w:rsidR="00690AC1" w:rsidRPr="00A64147" w:rsidRDefault="00242D42">
            <w:pPr>
              <w:jc w:val="center"/>
            </w:pPr>
            <w:r w:rsidRPr="00A64147">
              <w:rPr>
                <w:sz w:val="22"/>
                <w:szCs w:val="22"/>
              </w:rPr>
              <w:t>12</w:t>
            </w:r>
          </w:p>
        </w:tc>
      </w:tr>
    </w:tbl>
    <w:p w14:paraId="54AF6D1D" w14:textId="77777777" w:rsidR="00690AC1" w:rsidRPr="00A64147" w:rsidRDefault="00690AC1">
      <w:pPr>
        <w:sectPr w:rsidR="00690AC1" w:rsidRPr="00A64147">
          <w:pgSz w:w="16834" w:h="11909" w:orient="landscape"/>
          <w:pgMar w:top="1134" w:right="1440" w:bottom="1276" w:left="1440" w:header="720" w:footer="720" w:gutter="0"/>
          <w:pgNumType w:start="1"/>
          <w:cols w:space="720"/>
        </w:sectPr>
      </w:pPr>
    </w:p>
    <w:p w14:paraId="68F9D137" w14:textId="77777777" w:rsidR="00690AC1" w:rsidRPr="00A64147" w:rsidRDefault="00242D42">
      <w:pPr>
        <w:jc w:val="right"/>
      </w:pPr>
      <w:r w:rsidRPr="00A64147">
        <w:t>3.pielikums</w:t>
      </w:r>
    </w:p>
    <w:p w14:paraId="52DC2975" w14:textId="77777777" w:rsidR="00690AC1" w:rsidRPr="00A64147" w:rsidRDefault="00242D42">
      <w:pPr>
        <w:jc w:val="center"/>
        <w:rPr>
          <w:b/>
        </w:rPr>
      </w:pPr>
      <w:proofErr w:type="spellStart"/>
      <w:r w:rsidRPr="00A64147">
        <w:rPr>
          <w:b/>
        </w:rPr>
        <w:t>Priekšizpētes</w:t>
      </w:r>
      <w:proofErr w:type="spellEnd"/>
      <w:r w:rsidRPr="00A64147">
        <w:rPr>
          <w:b/>
        </w:rPr>
        <w:t xml:space="preserve"> aptaujas anketa</w:t>
      </w:r>
    </w:p>
    <w:p w14:paraId="632F5EB8" w14:textId="77777777" w:rsidR="00690AC1" w:rsidRPr="00A64147" w:rsidRDefault="00690AC1">
      <w:pPr>
        <w:jc w:val="right"/>
      </w:pPr>
    </w:p>
    <w:p w14:paraId="2B51A44B" w14:textId="77777777" w:rsidR="00690AC1" w:rsidRPr="00A64147" w:rsidRDefault="00242D42">
      <w:pPr>
        <w:jc w:val="right"/>
      </w:pPr>
      <w:r w:rsidRPr="00A64147">
        <w:rPr>
          <w:noProof/>
          <w:lang w:val="en-GB"/>
        </w:rPr>
        <w:drawing>
          <wp:inline distT="0" distB="0" distL="0" distR="0" wp14:anchorId="767C8D15" wp14:editId="233D61FB">
            <wp:extent cx="5733415" cy="2897505"/>
            <wp:effectExtent l="0" t="0" r="0" b="0"/>
            <wp:docPr id="2082335695" name="image4.png" descr="Attēls, kurā ir teksts&#10;&#10;Apraksts ģenerēts automātiski"/>
            <wp:cNvGraphicFramePr/>
            <a:graphic xmlns:a="http://schemas.openxmlformats.org/drawingml/2006/main">
              <a:graphicData uri="http://schemas.openxmlformats.org/drawingml/2006/picture">
                <pic:pic xmlns:pic="http://schemas.openxmlformats.org/drawingml/2006/picture">
                  <pic:nvPicPr>
                    <pic:cNvPr id="0" name="image4.png" descr="Attēls, kurā ir teksts&#10;&#10;Apraksts ģenerēts automātiski"/>
                    <pic:cNvPicPr preferRelativeResize="0"/>
                  </pic:nvPicPr>
                  <pic:blipFill>
                    <a:blip r:embed="rId114"/>
                    <a:srcRect/>
                    <a:stretch>
                      <a:fillRect/>
                    </a:stretch>
                  </pic:blipFill>
                  <pic:spPr>
                    <a:xfrm>
                      <a:off x="0" y="0"/>
                      <a:ext cx="5733415" cy="2897505"/>
                    </a:xfrm>
                    <a:prstGeom prst="rect">
                      <a:avLst/>
                    </a:prstGeom>
                    <a:ln/>
                  </pic:spPr>
                </pic:pic>
              </a:graphicData>
            </a:graphic>
          </wp:inline>
        </w:drawing>
      </w:r>
    </w:p>
    <w:p w14:paraId="761896DA" w14:textId="77777777" w:rsidR="00690AC1" w:rsidRPr="00A64147" w:rsidRDefault="00690AC1">
      <w:pPr>
        <w:jc w:val="right"/>
      </w:pPr>
    </w:p>
    <w:p w14:paraId="28601F95" w14:textId="77777777" w:rsidR="00690AC1" w:rsidRPr="00A64147" w:rsidRDefault="00690AC1">
      <w:pPr>
        <w:jc w:val="right"/>
      </w:pPr>
    </w:p>
    <w:p w14:paraId="0AA870AC" w14:textId="77777777" w:rsidR="00690AC1" w:rsidRPr="00A64147" w:rsidRDefault="00690AC1"/>
    <w:p w14:paraId="7AF72C48" w14:textId="77777777" w:rsidR="00690AC1" w:rsidRPr="00A64147" w:rsidRDefault="00690AC1"/>
    <w:p w14:paraId="776AB007" w14:textId="77777777" w:rsidR="00690AC1" w:rsidRPr="00A64147" w:rsidRDefault="00690AC1"/>
    <w:p w14:paraId="52EFEFB5" w14:textId="77777777" w:rsidR="00690AC1" w:rsidRPr="00A64147" w:rsidRDefault="00690AC1"/>
    <w:p w14:paraId="59CBD3A3" w14:textId="77777777" w:rsidR="00690AC1" w:rsidRPr="00A64147" w:rsidRDefault="00690AC1"/>
    <w:p w14:paraId="7B82E8BB" w14:textId="77777777" w:rsidR="00690AC1" w:rsidRPr="00A64147" w:rsidRDefault="00690AC1"/>
    <w:p w14:paraId="682749F0" w14:textId="77777777" w:rsidR="00690AC1" w:rsidRPr="00A64147" w:rsidRDefault="00690AC1"/>
    <w:p w14:paraId="464C6DB4" w14:textId="77777777" w:rsidR="00690AC1" w:rsidRPr="00A64147" w:rsidRDefault="00690AC1"/>
    <w:p w14:paraId="7D197358" w14:textId="77777777" w:rsidR="00690AC1" w:rsidRPr="00A64147" w:rsidRDefault="00690AC1"/>
    <w:p w14:paraId="546AF8D2" w14:textId="77777777" w:rsidR="00690AC1" w:rsidRPr="00A64147" w:rsidRDefault="00690AC1"/>
    <w:p w14:paraId="26D861E3" w14:textId="77777777" w:rsidR="00690AC1" w:rsidRPr="00A64147" w:rsidRDefault="00690AC1"/>
    <w:p w14:paraId="563013E3" w14:textId="77777777" w:rsidR="00690AC1" w:rsidRPr="00A64147" w:rsidRDefault="00690AC1"/>
    <w:p w14:paraId="0D77BDD0" w14:textId="77777777" w:rsidR="00690AC1" w:rsidRPr="00A64147" w:rsidRDefault="00690AC1"/>
    <w:p w14:paraId="45B99FF1" w14:textId="77777777" w:rsidR="00690AC1" w:rsidRPr="00A64147" w:rsidRDefault="00690AC1"/>
    <w:p w14:paraId="7D39B00C" w14:textId="77777777" w:rsidR="00690AC1" w:rsidRPr="00A64147" w:rsidRDefault="00690AC1"/>
    <w:p w14:paraId="2923B1D9" w14:textId="77777777" w:rsidR="00690AC1" w:rsidRPr="00A64147" w:rsidRDefault="00690AC1"/>
    <w:p w14:paraId="596AA47A" w14:textId="77777777" w:rsidR="00690AC1" w:rsidRPr="00A64147" w:rsidRDefault="00690AC1"/>
    <w:p w14:paraId="6B34C392" w14:textId="77777777" w:rsidR="00690AC1" w:rsidRPr="00A64147" w:rsidRDefault="00690AC1"/>
    <w:p w14:paraId="623F9D6A" w14:textId="77777777" w:rsidR="00690AC1" w:rsidRPr="00A64147" w:rsidRDefault="00690AC1"/>
    <w:p w14:paraId="3D86E292" w14:textId="77777777" w:rsidR="00690AC1" w:rsidRPr="00A64147" w:rsidRDefault="00690AC1"/>
    <w:p w14:paraId="7AAEC690" w14:textId="77777777" w:rsidR="00690AC1" w:rsidRPr="00A64147" w:rsidRDefault="00690AC1"/>
    <w:p w14:paraId="1E04861D" w14:textId="77777777" w:rsidR="00690AC1" w:rsidRPr="00A64147" w:rsidRDefault="00242D42">
      <w:r w:rsidRPr="00A64147">
        <w:br w:type="page"/>
      </w:r>
    </w:p>
    <w:p w14:paraId="2E99CD7E" w14:textId="77777777" w:rsidR="00690AC1" w:rsidRPr="00A64147" w:rsidRDefault="00690AC1"/>
    <w:p w14:paraId="5D6D3523" w14:textId="77777777" w:rsidR="00690AC1" w:rsidRPr="00A64147" w:rsidRDefault="00242D42">
      <w:pPr>
        <w:jc w:val="right"/>
      </w:pPr>
      <w:r w:rsidRPr="00A64147">
        <w:t>4.pielikums</w:t>
      </w:r>
    </w:p>
    <w:p w14:paraId="419C5BCD" w14:textId="77777777" w:rsidR="00690AC1" w:rsidRPr="00A64147" w:rsidRDefault="00242D42">
      <w:pPr>
        <w:jc w:val="center"/>
        <w:rPr>
          <w:b/>
        </w:rPr>
      </w:pPr>
      <w:r w:rsidRPr="00A64147">
        <w:rPr>
          <w:b/>
        </w:rPr>
        <w:t>Intervijas protokols</w:t>
      </w:r>
    </w:p>
    <w:p w14:paraId="267AAA61" w14:textId="77777777" w:rsidR="00690AC1" w:rsidRPr="00A64147" w:rsidRDefault="00690AC1">
      <w:pPr>
        <w:jc w:val="right"/>
      </w:pPr>
    </w:p>
    <w:p w14:paraId="4AE71C16" w14:textId="77777777" w:rsidR="00690AC1" w:rsidRPr="00A64147" w:rsidRDefault="00242D42">
      <w:pPr>
        <w:numPr>
          <w:ilvl w:val="0"/>
          <w:numId w:val="15"/>
        </w:numPr>
        <w:pBdr>
          <w:top w:val="nil"/>
          <w:left w:val="nil"/>
          <w:bottom w:val="nil"/>
          <w:right w:val="nil"/>
          <w:between w:val="nil"/>
        </w:pBdr>
        <w:spacing w:line="240" w:lineRule="auto"/>
        <w:rPr>
          <w:b/>
          <w:color w:val="000000"/>
          <w:sz w:val="22"/>
          <w:szCs w:val="22"/>
        </w:rPr>
      </w:pPr>
      <w:r w:rsidRPr="00A64147">
        <w:rPr>
          <w:b/>
          <w:color w:val="000000"/>
          <w:sz w:val="22"/>
          <w:szCs w:val="22"/>
        </w:rPr>
        <w:t>IK funkcijas deleģējums</w:t>
      </w:r>
    </w:p>
    <w:p w14:paraId="1F2D5175" w14:textId="77777777" w:rsidR="00690AC1" w:rsidRPr="00A64147" w:rsidRDefault="00242D42">
      <w:r w:rsidRPr="00A64147">
        <w:t>Kam deleģēta atbildība par iekšējās komunikācijas īstenošanu uzņēmumā?</w:t>
      </w:r>
    </w:p>
    <w:p w14:paraId="289ACAB3" w14:textId="77777777" w:rsidR="00690AC1" w:rsidRPr="00A64147" w:rsidRDefault="00242D42">
      <w:r w:rsidRPr="00A64147">
        <w:t>Kas praktiski īsteno iekšējo komunikāciju?</w:t>
      </w:r>
    </w:p>
    <w:p w14:paraId="555EFCA8" w14:textId="77777777" w:rsidR="00690AC1" w:rsidRPr="00A64147" w:rsidRDefault="00242D42">
      <w:r w:rsidRPr="00A64147">
        <w:t>Kāpēc tieši šī struktūrvienība/cilvēks deleģēts īstenot IK?</w:t>
      </w:r>
    </w:p>
    <w:p w14:paraId="380FABBF" w14:textId="77777777" w:rsidR="00690AC1" w:rsidRPr="00A64147" w:rsidRDefault="00242D42">
      <w:r w:rsidRPr="00A64147">
        <w:t>Kā vērtējat šīs struktūrvienības/cilvēka darbību IK īstenošanā?</w:t>
      </w:r>
    </w:p>
    <w:p w14:paraId="4C3C9BBF" w14:textId="77777777" w:rsidR="00690AC1" w:rsidRPr="00A64147" w:rsidRDefault="00242D42">
      <w:r w:rsidRPr="00A64147">
        <w:t>Kā notiek iekšējās komunikācijas funkcijas īstenošana praksē? Vai IK funkcijas īstenošana fiksēta kādā uzņēmuma dokumentā (struktūrvienības apraksts, iekšējās kartības noteikumi, darbinieka amata aprakstā)?</w:t>
      </w:r>
    </w:p>
    <w:p w14:paraId="4C2FD4AA" w14:textId="77777777" w:rsidR="00690AC1" w:rsidRPr="00A64147" w:rsidRDefault="00242D42">
      <w:r w:rsidRPr="00A64147">
        <w:t xml:space="preserve">Kāda būtu ideālā situācija iekšējās komunikācijas īstenošanā? </w:t>
      </w:r>
    </w:p>
    <w:p w14:paraId="61FE5546" w14:textId="77777777" w:rsidR="00690AC1" w:rsidRPr="00A64147" w:rsidRDefault="00242D42">
      <w:r w:rsidRPr="00A64147">
        <w:t>Vai uzņēmumam ir izstrādāta iekšējās komunikācijas stratēģija?</w:t>
      </w:r>
    </w:p>
    <w:p w14:paraId="751A3E43" w14:textId="77777777" w:rsidR="00690AC1" w:rsidRPr="00A64147" w:rsidRDefault="00242D42">
      <w:r w:rsidRPr="00A64147">
        <w:t xml:space="preserve">Kāds ir IK stratēģiskais mērķis uzņēmumā? Ko vēlas sasniegt ar IK? </w:t>
      </w:r>
    </w:p>
    <w:p w14:paraId="0AD37665" w14:textId="77777777" w:rsidR="00690AC1" w:rsidRPr="00A64147" w:rsidRDefault="00242D42">
      <w:r w:rsidRPr="00A64147">
        <w:t>Kā jūs izprotat jēdzienu “stratēģiska iekšējā komunikācija”? Vai uzskatāt, ka jūsu uzņēmumā IK tiek īstenota stratēģiski?</w:t>
      </w:r>
    </w:p>
    <w:p w14:paraId="6D71C373" w14:textId="77777777" w:rsidR="00690AC1" w:rsidRPr="00A64147" w:rsidRDefault="00242D42">
      <w:r w:rsidRPr="00A64147">
        <w:t xml:space="preserve">Kas plāno IK jūsu uzņēmumā? Kā notiek plānošanas process? Vai plāns ir pamats IK īstenošanai? </w:t>
      </w:r>
    </w:p>
    <w:p w14:paraId="40640CE9" w14:textId="77777777" w:rsidR="00690AC1" w:rsidRPr="00A64147" w:rsidRDefault="00242D42">
      <w:r w:rsidRPr="00A64147">
        <w:t>Kurš cilvēks konkrēti strādā ar iekšējās komunikācijas jautājumiem? Kam atskaitās? Vai cilvēks ir stratēģis vai tikai izpilda cita dotos uzdevumus? Kādi tieši uzdevumi IK īstenošanā? Vai IK īstenotājs ir daļa no vadības komandas?</w:t>
      </w:r>
    </w:p>
    <w:p w14:paraId="5950237B" w14:textId="77777777" w:rsidR="00690AC1" w:rsidRPr="00A64147" w:rsidRDefault="00242D42">
      <w:r w:rsidRPr="00A64147">
        <w:t>Kādas zināšanas darbiniekam par IK? Kur tās gūtas? Vai un kā tās tiek papildinātas un uzturētas?</w:t>
      </w:r>
    </w:p>
    <w:p w14:paraId="726E018B" w14:textId="77777777" w:rsidR="00690AC1" w:rsidRPr="00A64147" w:rsidRDefault="00690AC1"/>
    <w:p w14:paraId="013E25DD" w14:textId="77777777" w:rsidR="00690AC1" w:rsidRPr="00A64147" w:rsidRDefault="00690AC1">
      <w:pPr>
        <w:rPr>
          <w:b/>
        </w:rPr>
      </w:pPr>
    </w:p>
    <w:p w14:paraId="483F4635" w14:textId="77777777" w:rsidR="00690AC1" w:rsidRPr="00A64147" w:rsidRDefault="00242D42">
      <w:pPr>
        <w:numPr>
          <w:ilvl w:val="0"/>
          <w:numId w:val="15"/>
        </w:numPr>
        <w:pBdr>
          <w:top w:val="nil"/>
          <w:left w:val="nil"/>
          <w:bottom w:val="nil"/>
          <w:right w:val="nil"/>
          <w:between w:val="nil"/>
        </w:pBdr>
        <w:spacing w:line="240" w:lineRule="auto"/>
        <w:rPr>
          <w:b/>
          <w:color w:val="000000"/>
        </w:rPr>
      </w:pPr>
      <w:r w:rsidRPr="00A64147">
        <w:rPr>
          <w:b/>
          <w:color w:val="000000"/>
        </w:rPr>
        <w:t>Komunikācijas izcilības teorijas pamata koncepti</w:t>
      </w:r>
    </w:p>
    <w:p w14:paraId="3E753E90" w14:textId="77777777" w:rsidR="00690AC1" w:rsidRPr="00A64147" w:rsidRDefault="00242D42">
      <w:r w:rsidRPr="00A64147">
        <w:t>Vai komunikācija uzņēmumā definēta kā vadības funkcija?</w:t>
      </w:r>
    </w:p>
    <w:p w14:paraId="32EE016A" w14:textId="77777777" w:rsidR="00690AC1" w:rsidRPr="00A64147" w:rsidRDefault="00242D42">
      <w:r w:rsidRPr="00A64147">
        <w:t>Kā tiek atlasīta informācija, ko nodot darbiniekiem? Ar kādu nolūku informācija pārsvarā tiek darbiniekiem dota? (simetrijā informācijai jākalpo darbinieka vajadzībām izprast organizācijas lielos mērķus, lai saprastu savu vietu un lomu… lielo mērķu sasniegšanā)</w:t>
      </w:r>
    </w:p>
    <w:p w14:paraId="6FB916F2" w14:textId="77777777" w:rsidR="00690AC1" w:rsidRPr="00A64147" w:rsidRDefault="00242D42">
      <w:r w:rsidRPr="00A64147">
        <w:t xml:space="preserve">Kāda komunikācijas forma ar darbiniekiem biežāk tiek īstenota: </w:t>
      </w:r>
      <w:proofErr w:type="spellStart"/>
      <w:r w:rsidRPr="00A64147">
        <w:t>face</w:t>
      </w:r>
      <w:proofErr w:type="spellEnd"/>
      <w:r w:rsidRPr="00A64147">
        <w:t xml:space="preserve"> to </w:t>
      </w:r>
      <w:proofErr w:type="spellStart"/>
      <w:r w:rsidRPr="00A64147">
        <w:t>face</w:t>
      </w:r>
      <w:proofErr w:type="spellEnd"/>
      <w:r w:rsidRPr="00A64147">
        <w:t xml:space="preserve">? Publicistika? Sociālo tīklu platformas? </w:t>
      </w:r>
    </w:p>
    <w:p w14:paraId="2AB24125" w14:textId="77777777" w:rsidR="00690AC1" w:rsidRPr="00A64147" w:rsidRDefault="00242D42">
      <w:r w:rsidRPr="00A64147">
        <w:t>Struktūras aspekts izcilības teorijā? Kā raksturotu savas organizācijas struktūru? Kā organizācijas struktūra ietekmē komunikāciju? Vai tā sekmē vai kavē iekšējās komunikācijas īstenošanu?</w:t>
      </w:r>
    </w:p>
    <w:p w14:paraId="1379EC68" w14:textId="77777777" w:rsidR="00690AC1" w:rsidRPr="00A64147" w:rsidRDefault="00242D42">
      <w:r w:rsidRPr="00A64147">
        <w:t>Kā notiek komunikācija starp vadību un darbiniekiem? Par kādiem jautājumiem vadība komunicē ar darbiniekiem?</w:t>
      </w:r>
    </w:p>
    <w:p w14:paraId="476EFB97" w14:textId="77777777" w:rsidR="00690AC1" w:rsidRPr="00A64147" w:rsidRDefault="00242D42">
      <w:r w:rsidRPr="00A64147">
        <w:t>Kā darbinieki var sniegt atgriezenisko saiti vadībai?</w:t>
      </w:r>
    </w:p>
    <w:p w14:paraId="07B6B756" w14:textId="2D2A2764" w:rsidR="00690AC1" w:rsidRPr="00A64147" w:rsidRDefault="00242D42">
      <w:r w:rsidRPr="00A64147">
        <w:t xml:space="preserve">Vai uzņēmumā tiek īstenota </w:t>
      </w:r>
      <w:proofErr w:type="spellStart"/>
      <w:r w:rsidRPr="00A64147">
        <w:t>divvirzien</w:t>
      </w:r>
      <w:r w:rsidR="00C1090C" w:rsidRPr="00A64147">
        <w:t>u</w:t>
      </w:r>
      <w:proofErr w:type="spellEnd"/>
      <w:r w:rsidR="00C1090C" w:rsidRPr="00A64147">
        <w:t xml:space="preserve"> </w:t>
      </w:r>
      <w:r w:rsidRPr="00A64147">
        <w:t>komunikāciju? Kā tā izpaužas?</w:t>
      </w:r>
    </w:p>
    <w:p w14:paraId="07A40BCD" w14:textId="77777777" w:rsidR="00690AC1" w:rsidRPr="00A64147" w:rsidRDefault="00242D42">
      <w:r w:rsidRPr="00A64147">
        <w:t>Kāda loma IK ir organizācijas stratēģiskajā vadībā? Vai IK ir daļa no uzņēmuma stratēģiskās vadības procesa?</w:t>
      </w:r>
    </w:p>
    <w:p w14:paraId="3B657BBC" w14:textId="77777777" w:rsidR="00690AC1" w:rsidRPr="00A64147" w:rsidRDefault="00242D42">
      <w:r w:rsidRPr="00A64147">
        <w:t>Kādus kanālus vadība izmanto komunikācijā ar darbiniekiem?</w:t>
      </w:r>
    </w:p>
    <w:p w14:paraId="3F48A0FB" w14:textId="77777777" w:rsidR="00690AC1" w:rsidRPr="00A64147" w:rsidRDefault="00242D42">
      <w:r w:rsidRPr="00A64147">
        <w:t>Kādi kanāli tiek izmantoti organizācijas iekšējās komunikācijas īstenošanā stratēģiskās vadības kontekstā?</w:t>
      </w:r>
    </w:p>
    <w:p w14:paraId="6054942C" w14:textId="77777777" w:rsidR="00690AC1" w:rsidRPr="00A64147" w:rsidRDefault="00242D42">
      <w:r w:rsidRPr="00A64147">
        <w:t>Kā organizācija pārliecinās par IK efektivitāti? Auditi?</w:t>
      </w:r>
    </w:p>
    <w:p w14:paraId="27C557C5" w14:textId="77777777" w:rsidR="00690AC1" w:rsidRPr="00A64147" w:rsidRDefault="00690AC1">
      <w:pPr>
        <w:rPr>
          <w:b/>
        </w:rPr>
      </w:pPr>
    </w:p>
    <w:p w14:paraId="58C4D6BD" w14:textId="77777777" w:rsidR="00690AC1" w:rsidRPr="00A64147" w:rsidRDefault="00242D42">
      <w:pPr>
        <w:numPr>
          <w:ilvl w:val="0"/>
          <w:numId w:val="15"/>
        </w:numPr>
        <w:pBdr>
          <w:top w:val="nil"/>
          <w:left w:val="nil"/>
          <w:bottom w:val="nil"/>
          <w:right w:val="nil"/>
          <w:between w:val="nil"/>
        </w:pBdr>
        <w:spacing w:line="240" w:lineRule="auto"/>
        <w:rPr>
          <w:b/>
          <w:color w:val="000000"/>
        </w:rPr>
      </w:pPr>
      <w:r w:rsidRPr="00A64147">
        <w:rPr>
          <w:b/>
          <w:color w:val="000000"/>
        </w:rPr>
        <w:t>Ietekmes pušu teorijas koncepts</w:t>
      </w:r>
    </w:p>
    <w:p w14:paraId="126EF704" w14:textId="77777777" w:rsidR="00690AC1" w:rsidRPr="00A64147" w:rsidRDefault="00242D42">
      <w:r w:rsidRPr="00A64147">
        <w:t>Kā jūsu uzņēmumā tiek definēti darbinieki? (auditorija, publika, ietekmes puse?)</w:t>
      </w:r>
    </w:p>
    <w:p w14:paraId="46070C93" w14:textId="77777777" w:rsidR="00690AC1" w:rsidRPr="00A64147" w:rsidRDefault="00242D42">
      <w:r w:rsidRPr="00A64147">
        <w:t>Kāpēc tieši šādi definēti darbinieki?</w:t>
      </w:r>
    </w:p>
    <w:p w14:paraId="177A3F1E" w14:textId="77777777" w:rsidR="00690AC1" w:rsidRPr="00A64147" w:rsidRDefault="00242D42">
      <w:r w:rsidRPr="00A64147">
        <w:t>Ja darbinieki nav definēti nevienā no konceptiem (iepriekšējie jautājumi), kā izvēlaties piemērotāko iekšējās komunikācijas stratēģiju?</w:t>
      </w:r>
    </w:p>
    <w:p w14:paraId="47D421F6" w14:textId="77777777" w:rsidR="00690AC1" w:rsidRPr="00A64147" w:rsidRDefault="00242D42">
      <w:r w:rsidRPr="00A64147">
        <w:t>Kā jūs raksturotu vadības/organizācijas attiecības ar darbiniekiem?</w:t>
      </w:r>
    </w:p>
    <w:p w14:paraId="3027BFD2" w14:textId="77777777" w:rsidR="00690AC1" w:rsidRPr="00A64147" w:rsidRDefault="00242D42">
      <w:r w:rsidRPr="00A64147">
        <w:t>Kāds ir iekšējās komunikācijas rezultāts, ko sagaidāt no komunikācijas ar darbiniekiem?</w:t>
      </w:r>
    </w:p>
    <w:p w14:paraId="7FF6B2E0" w14:textId="77777777" w:rsidR="00690AC1" w:rsidRPr="00A64147" w:rsidRDefault="00242D42">
      <w:r w:rsidRPr="00A64147">
        <w:t>Cik lielā mērā darbinieki ir iesaistīti stratēģisku lēmumu pieņemšanā?</w:t>
      </w:r>
    </w:p>
    <w:p w14:paraId="3639488A" w14:textId="77777777" w:rsidR="00690AC1" w:rsidRPr="00A64147" w:rsidRDefault="00242D42">
      <w:r w:rsidRPr="00A64147">
        <w:t>Cik lielā mērā uzskatāt, ka viņiem būtu jābūt iesaistītiem lēmumu pieņemšanā?</w:t>
      </w:r>
    </w:p>
    <w:p w14:paraId="4EA0B810" w14:textId="77777777" w:rsidR="00690AC1" w:rsidRPr="00A64147" w:rsidRDefault="00242D42">
      <w:r w:rsidRPr="00A64147">
        <w:t>Vai uzskatāt, ka darbiniekiem ir jābūt ietekmei uz lēmumu pieņemšanu uzņēmumā? Kādai?</w:t>
      </w:r>
    </w:p>
    <w:p w14:paraId="06C2272A" w14:textId="77777777" w:rsidR="00690AC1" w:rsidRPr="00A64147" w:rsidRDefault="00242D42">
      <w:r w:rsidRPr="00A64147">
        <w:t>Cik, jūsuprāt, stiprām jābūt attiecībām starp organizācijas vadību un darbiniekiem? Kā jūs uzņēmumā sekmējat pozitīvas attiecības starp vadību un darbiniekiem?</w:t>
      </w:r>
    </w:p>
    <w:p w14:paraId="61653891" w14:textId="77777777" w:rsidR="00690AC1" w:rsidRPr="00A64147" w:rsidRDefault="00690AC1"/>
    <w:p w14:paraId="0338095E" w14:textId="77777777" w:rsidR="00690AC1" w:rsidRPr="00A64147" w:rsidRDefault="00242D42">
      <w:pPr>
        <w:numPr>
          <w:ilvl w:val="0"/>
          <w:numId w:val="15"/>
        </w:numPr>
        <w:pBdr>
          <w:top w:val="nil"/>
          <w:left w:val="nil"/>
          <w:bottom w:val="nil"/>
          <w:right w:val="nil"/>
          <w:between w:val="nil"/>
        </w:pBdr>
        <w:spacing w:line="240" w:lineRule="auto"/>
        <w:rPr>
          <w:b/>
          <w:color w:val="000000"/>
        </w:rPr>
      </w:pPr>
      <w:r w:rsidRPr="00A64147">
        <w:rPr>
          <w:b/>
          <w:color w:val="000000"/>
        </w:rPr>
        <w:t>Darbinieku iesaiste</w:t>
      </w:r>
    </w:p>
    <w:p w14:paraId="17CC03D6" w14:textId="77777777" w:rsidR="00690AC1" w:rsidRPr="00A64147" w:rsidRDefault="00242D42">
      <w:r w:rsidRPr="00A64147">
        <w:t>Kā Jūs definētu darbinieku iesaisti?</w:t>
      </w:r>
    </w:p>
    <w:p w14:paraId="08BBF46D" w14:textId="77777777" w:rsidR="00690AC1" w:rsidRPr="00A64147" w:rsidRDefault="00242D42">
      <w:r w:rsidRPr="00A64147">
        <w:t>Vai esat mērījuši darbinieku iesaisti? Ja jā, ar kādu nolūku? Ja nē, kāpēc?</w:t>
      </w:r>
    </w:p>
    <w:p w14:paraId="2D9CAF3F" w14:textId="77777777" w:rsidR="00690AC1" w:rsidRPr="00A64147" w:rsidRDefault="00242D42">
      <w:r w:rsidRPr="00A64147">
        <w:t>Kā vērtējat darbinieku iesaistes līmeni jūsu uzņēmumā? Vai ir priekšstats par to, cik iesaistīti vai neiesaistīti jūtas darbinieki?</w:t>
      </w:r>
    </w:p>
    <w:p w14:paraId="6EFBDFD2" w14:textId="77777777" w:rsidR="00690AC1" w:rsidRPr="00A64147" w:rsidRDefault="00242D42">
      <w:r w:rsidRPr="00A64147">
        <w:t>Vai jūsu uzņēmumā izstrādāta darbinieku iesaistes stratēģija, plāns, pasākumi?</w:t>
      </w:r>
    </w:p>
    <w:p w14:paraId="4FC6769F" w14:textId="77777777" w:rsidR="00690AC1" w:rsidRPr="00A64147" w:rsidRDefault="00242D42">
      <w:r w:rsidRPr="00A64147">
        <w:t xml:space="preserve">Kā jūs raksturotu darbinieku mainību savā uzņēmumā? </w:t>
      </w:r>
    </w:p>
    <w:p w14:paraId="0BC18B01" w14:textId="77777777" w:rsidR="00690AC1" w:rsidRPr="00A64147" w:rsidRDefault="00242D42">
      <w:r w:rsidRPr="00A64147">
        <w:t>Kā raksturojat darbinieku prombūtņu intensitāti (darba kavēšanu)? Slimošanas, prombūtnes ģimenes apstākļu dēļ? Vai tās ir vienmēr motivētas prombūtnes un objektīvas? Vai dažkārt pārlieku biežas un nesaprotamas?</w:t>
      </w:r>
    </w:p>
    <w:p w14:paraId="1AFE65A8" w14:textId="77777777" w:rsidR="00690AC1" w:rsidRPr="00A64147" w:rsidRDefault="00690AC1">
      <w:pPr>
        <w:rPr>
          <w:b/>
        </w:rPr>
      </w:pPr>
    </w:p>
    <w:p w14:paraId="2C8E8BAA" w14:textId="77777777" w:rsidR="00690AC1" w:rsidRPr="00A64147" w:rsidRDefault="00242D42">
      <w:pPr>
        <w:rPr>
          <w:b/>
          <w:i/>
        </w:rPr>
      </w:pPr>
      <w:r w:rsidRPr="00A64147">
        <w:rPr>
          <w:b/>
          <w:i/>
        </w:rPr>
        <w:t>Šis intervijas protokols paredzēts padziļināto interviju veikšanai ar uzņēmumu personāla vadītāju, komunikācijas vadītāju un uzņēmumu vadītājiem.</w:t>
      </w:r>
    </w:p>
    <w:p w14:paraId="7390C3FC" w14:textId="77777777" w:rsidR="00690AC1" w:rsidRPr="00A64147" w:rsidRDefault="00242D42">
      <w:r w:rsidRPr="00A64147">
        <w:br w:type="page"/>
      </w:r>
    </w:p>
    <w:p w14:paraId="13BB827A" w14:textId="77777777" w:rsidR="00690AC1" w:rsidRPr="00A64147" w:rsidRDefault="00242D42">
      <w:pPr>
        <w:jc w:val="right"/>
      </w:pPr>
      <w:r w:rsidRPr="00A64147">
        <w:t>5.pielikums</w:t>
      </w:r>
    </w:p>
    <w:p w14:paraId="1B893367" w14:textId="77777777" w:rsidR="00690AC1" w:rsidRPr="00A64147" w:rsidRDefault="00242D42">
      <w:pPr>
        <w:jc w:val="center"/>
        <w:rPr>
          <w:b/>
        </w:rPr>
      </w:pPr>
      <w:r w:rsidRPr="00A64147">
        <w:rPr>
          <w:b/>
        </w:rPr>
        <w:t>Darbinieku iesaistes anketas apgalvojumi un novērtēšanas metode</w:t>
      </w:r>
    </w:p>
    <w:p w14:paraId="7985A8EB" w14:textId="77777777" w:rsidR="00690AC1" w:rsidRPr="00A64147" w:rsidRDefault="00690AC1">
      <w:pPr>
        <w:jc w:val="right"/>
      </w:pPr>
    </w:p>
    <w:p w14:paraId="17AE298C" w14:textId="77777777" w:rsidR="00690AC1" w:rsidRPr="00A64147" w:rsidRDefault="00690AC1"/>
    <w:p w14:paraId="0F7CA22D" w14:textId="77777777" w:rsidR="00690AC1" w:rsidRPr="00A64147" w:rsidRDefault="00242D42">
      <w:r w:rsidRPr="00A64147">
        <w:t>Katrs apgalvojums tiek novērtēts skalā no “pilnībā nepiekrītu”, “drīzāk nepiekrītu”, “ne piekrītu, ne nepiekrītu”, “drīzāk piekrītu”, “pilnībā piekrītu”; “nezinu”.</w:t>
      </w:r>
    </w:p>
    <w:p w14:paraId="3B66424F" w14:textId="77777777" w:rsidR="00690AC1" w:rsidRPr="00A64147" w:rsidRDefault="00242D42">
      <w:pPr>
        <w:rPr>
          <w:i/>
        </w:rPr>
      </w:pPr>
      <w:r w:rsidRPr="00A64147">
        <w:rPr>
          <w:i/>
        </w:rPr>
        <w:t>Katram apgalvojumam  no 2-17 tiek piešķirta vērtība:</w:t>
      </w:r>
    </w:p>
    <w:p w14:paraId="5D0A9FBF" w14:textId="77777777" w:rsidR="00690AC1" w:rsidRPr="00A64147" w:rsidRDefault="00242D42">
      <w:r w:rsidRPr="00A64147">
        <w:t xml:space="preserve"> “pilnībā nepiekrītu” – 1  </w:t>
      </w:r>
    </w:p>
    <w:p w14:paraId="7B9F546D" w14:textId="77777777" w:rsidR="00690AC1" w:rsidRPr="00A64147" w:rsidRDefault="00242D42">
      <w:r w:rsidRPr="00A64147">
        <w:t xml:space="preserve">“drīzāk nepiekrītu” – 2  </w:t>
      </w:r>
    </w:p>
    <w:p w14:paraId="2A76C4F9" w14:textId="77777777" w:rsidR="00690AC1" w:rsidRPr="00A64147" w:rsidRDefault="00242D42">
      <w:r w:rsidRPr="00A64147">
        <w:t xml:space="preserve">“neitrāli” – 3 </w:t>
      </w:r>
    </w:p>
    <w:p w14:paraId="296F432C" w14:textId="77777777" w:rsidR="00690AC1" w:rsidRPr="00A64147" w:rsidRDefault="00242D42">
      <w:r w:rsidRPr="00A64147">
        <w:t xml:space="preserve">“drīzāk piekrītu” – 4 </w:t>
      </w:r>
    </w:p>
    <w:p w14:paraId="2C70CA19" w14:textId="77777777" w:rsidR="00690AC1" w:rsidRPr="00A64147" w:rsidRDefault="00242D42">
      <w:r w:rsidRPr="00A64147">
        <w:t xml:space="preserve">“pilnībā piekrītu” – 5 </w:t>
      </w:r>
    </w:p>
    <w:p w14:paraId="7E05F61F" w14:textId="77777777" w:rsidR="00690AC1" w:rsidRPr="00A64147" w:rsidRDefault="00242D42">
      <w:r w:rsidRPr="00A64147">
        <w:t xml:space="preserve">“nezinu” – 0 </w:t>
      </w:r>
    </w:p>
    <w:p w14:paraId="45C009AF" w14:textId="77777777" w:rsidR="00690AC1" w:rsidRPr="00A64147" w:rsidRDefault="00690AC1"/>
    <w:p w14:paraId="73405351" w14:textId="77777777" w:rsidR="00690AC1" w:rsidRPr="00A64147" w:rsidRDefault="00242D42">
      <w:r w:rsidRPr="00A64147">
        <w:rPr>
          <w:i/>
        </w:rPr>
        <w:t>Pirmais jautājums</w:t>
      </w:r>
      <w:r w:rsidRPr="00A64147">
        <w:t xml:space="preserve"> tiek novērtēts skalā no 1-5, kur 1 – pilnībā neapmierināts; 5 – ļoti apmierināts.</w:t>
      </w:r>
    </w:p>
    <w:p w14:paraId="05C934FA" w14:textId="77777777" w:rsidR="00690AC1" w:rsidRPr="00A64147" w:rsidRDefault="00690AC1"/>
    <w:p w14:paraId="130219B0" w14:textId="77777777" w:rsidR="00690AC1" w:rsidRPr="00A64147" w:rsidRDefault="00242D42">
      <w:r w:rsidRPr="00A64147">
        <w:t>Pēc anketas datu apkopošanas vēlos procentuāli izteikt (sadalīt darbiniekus trijās grupās), cik konkrētajā darba vietā darbinieki ir: 1) iesaistītie; 2) neiesaistītie; 3) aktīvi neiesaistītie.</w:t>
      </w:r>
    </w:p>
    <w:p w14:paraId="52A0379F" w14:textId="77777777" w:rsidR="00690AC1" w:rsidRPr="00A64147" w:rsidRDefault="00690AC1">
      <w:pPr>
        <w:jc w:val="right"/>
      </w:pPr>
    </w:p>
    <w:p w14:paraId="6782C1ED" w14:textId="77777777" w:rsidR="00690AC1" w:rsidRPr="00A64147" w:rsidRDefault="00242D42">
      <w:pPr>
        <w:rPr>
          <w:b/>
        </w:rPr>
      </w:pPr>
      <w:r w:rsidRPr="00A64147">
        <w:rPr>
          <w:b/>
        </w:rPr>
        <w:t>Apgalvojumi</w:t>
      </w:r>
    </w:p>
    <w:p w14:paraId="1E5681E8" w14:textId="77777777" w:rsidR="00690AC1" w:rsidRPr="00A64147" w:rsidRDefault="00690AC1">
      <w:pPr>
        <w:jc w:val="right"/>
      </w:pPr>
    </w:p>
    <w:p w14:paraId="77C26ED4" w14:textId="77777777" w:rsidR="00690AC1" w:rsidRPr="00A64147" w:rsidRDefault="00242D42">
      <w:pPr>
        <w:numPr>
          <w:ilvl w:val="0"/>
          <w:numId w:val="18"/>
        </w:numPr>
        <w:pBdr>
          <w:top w:val="nil"/>
          <w:left w:val="nil"/>
          <w:bottom w:val="nil"/>
          <w:right w:val="nil"/>
          <w:between w:val="nil"/>
        </w:pBdr>
        <w:spacing w:line="259" w:lineRule="auto"/>
        <w:rPr>
          <w:color w:val="000000"/>
        </w:rPr>
      </w:pPr>
      <w:r w:rsidRPr="00A64147">
        <w:rPr>
          <w:color w:val="000000"/>
        </w:rPr>
        <w:t>Kopumā esmu apmierināts ar uzņēmumu kā darba devēju</w:t>
      </w:r>
    </w:p>
    <w:p w14:paraId="7922BB24" w14:textId="77777777" w:rsidR="00690AC1" w:rsidRPr="00A64147" w:rsidRDefault="00242D42">
      <w:pPr>
        <w:numPr>
          <w:ilvl w:val="0"/>
          <w:numId w:val="18"/>
        </w:numPr>
        <w:pBdr>
          <w:top w:val="nil"/>
          <w:left w:val="nil"/>
          <w:bottom w:val="nil"/>
          <w:right w:val="nil"/>
          <w:between w:val="nil"/>
        </w:pBdr>
        <w:spacing w:line="259" w:lineRule="auto"/>
        <w:rPr>
          <w:color w:val="000000"/>
        </w:rPr>
      </w:pPr>
      <w:r w:rsidRPr="00A64147">
        <w:rPr>
          <w:color w:val="000000"/>
        </w:rPr>
        <w:t>Jūtos informēts par svarīgākajām norisēm uzņēmumā</w:t>
      </w:r>
    </w:p>
    <w:p w14:paraId="4472454B" w14:textId="77777777" w:rsidR="00690AC1" w:rsidRPr="00A64147" w:rsidRDefault="00242D42">
      <w:pPr>
        <w:numPr>
          <w:ilvl w:val="0"/>
          <w:numId w:val="18"/>
        </w:numPr>
        <w:pBdr>
          <w:top w:val="nil"/>
          <w:left w:val="nil"/>
          <w:bottom w:val="nil"/>
          <w:right w:val="nil"/>
          <w:between w:val="nil"/>
        </w:pBdr>
        <w:spacing w:line="259" w:lineRule="auto"/>
        <w:rPr>
          <w:color w:val="000000"/>
        </w:rPr>
      </w:pPr>
      <w:r w:rsidRPr="00A64147">
        <w:rPr>
          <w:color w:val="000000"/>
        </w:rPr>
        <w:t>Es uzņēmumu rekomendētu kā lielisku darba vietu</w:t>
      </w:r>
    </w:p>
    <w:p w14:paraId="6ED939C4" w14:textId="77777777" w:rsidR="00690AC1" w:rsidRPr="00A64147" w:rsidRDefault="00690AC1">
      <w:pPr>
        <w:pBdr>
          <w:top w:val="nil"/>
          <w:left w:val="nil"/>
          <w:bottom w:val="nil"/>
          <w:right w:val="nil"/>
          <w:between w:val="nil"/>
        </w:pBdr>
        <w:ind w:left="720"/>
        <w:rPr>
          <w:color w:val="000000"/>
        </w:rPr>
      </w:pPr>
    </w:p>
    <w:p w14:paraId="1E8A0725" w14:textId="77777777" w:rsidR="00690AC1" w:rsidRPr="00A64147" w:rsidRDefault="00242D42">
      <w:pPr>
        <w:numPr>
          <w:ilvl w:val="0"/>
          <w:numId w:val="18"/>
        </w:numPr>
        <w:pBdr>
          <w:top w:val="nil"/>
          <w:left w:val="nil"/>
          <w:bottom w:val="nil"/>
          <w:right w:val="nil"/>
          <w:between w:val="nil"/>
        </w:pBdr>
        <w:spacing w:line="259" w:lineRule="auto"/>
        <w:rPr>
          <w:color w:val="000000"/>
        </w:rPr>
      </w:pPr>
      <w:r w:rsidRPr="00A64147">
        <w:rPr>
          <w:color w:val="000000"/>
        </w:rPr>
        <w:t>Es jūtos piederīgs uzņēmumam</w:t>
      </w:r>
    </w:p>
    <w:p w14:paraId="3040E27F" w14:textId="77777777" w:rsidR="00690AC1" w:rsidRPr="00A64147" w:rsidRDefault="00242D42">
      <w:pPr>
        <w:numPr>
          <w:ilvl w:val="0"/>
          <w:numId w:val="18"/>
        </w:numPr>
        <w:pBdr>
          <w:top w:val="nil"/>
          <w:left w:val="nil"/>
          <w:bottom w:val="nil"/>
          <w:right w:val="nil"/>
          <w:between w:val="nil"/>
        </w:pBdr>
        <w:spacing w:line="259" w:lineRule="auto"/>
        <w:rPr>
          <w:color w:val="000000"/>
        </w:rPr>
      </w:pPr>
      <w:r w:rsidRPr="00A64147">
        <w:rPr>
          <w:color w:val="000000"/>
        </w:rPr>
        <w:t xml:space="preserve">Es labi izprotu uzņēmuma mērķus </w:t>
      </w:r>
    </w:p>
    <w:p w14:paraId="443DE3A0" w14:textId="77777777" w:rsidR="00690AC1" w:rsidRPr="00A64147" w:rsidRDefault="00242D42">
      <w:pPr>
        <w:numPr>
          <w:ilvl w:val="0"/>
          <w:numId w:val="18"/>
        </w:numPr>
        <w:pBdr>
          <w:top w:val="nil"/>
          <w:left w:val="nil"/>
          <w:bottom w:val="nil"/>
          <w:right w:val="nil"/>
          <w:between w:val="nil"/>
        </w:pBdr>
        <w:spacing w:line="259" w:lineRule="auto"/>
        <w:rPr>
          <w:color w:val="000000"/>
        </w:rPr>
      </w:pPr>
      <w:r w:rsidRPr="00A64147">
        <w:rPr>
          <w:color w:val="000000"/>
        </w:rPr>
        <w:t>Šī uzņēmuma mērķi man ir ļoti svarīgi</w:t>
      </w:r>
    </w:p>
    <w:p w14:paraId="15524187" w14:textId="77777777" w:rsidR="00690AC1" w:rsidRPr="00A64147" w:rsidRDefault="00242D42">
      <w:pPr>
        <w:numPr>
          <w:ilvl w:val="0"/>
          <w:numId w:val="18"/>
        </w:numPr>
        <w:pBdr>
          <w:top w:val="nil"/>
          <w:left w:val="nil"/>
          <w:bottom w:val="nil"/>
          <w:right w:val="nil"/>
          <w:between w:val="nil"/>
        </w:pBdr>
        <w:spacing w:line="259" w:lineRule="auto"/>
        <w:rPr>
          <w:color w:val="000000"/>
        </w:rPr>
      </w:pPr>
      <w:r w:rsidRPr="00A64147">
        <w:rPr>
          <w:color w:val="000000"/>
        </w:rPr>
        <w:t xml:space="preserve">Manam ikdienas darbam ir tieša saikne ar uzņēmuma mērķiem </w:t>
      </w:r>
    </w:p>
    <w:p w14:paraId="0FA887B3" w14:textId="77777777" w:rsidR="00690AC1" w:rsidRPr="00A64147" w:rsidRDefault="00242D42">
      <w:pPr>
        <w:numPr>
          <w:ilvl w:val="0"/>
          <w:numId w:val="18"/>
        </w:numPr>
        <w:pBdr>
          <w:top w:val="nil"/>
          <w:left w:val="nil"/>
          <w:bottom w:val="nil"/>
          <w:right w:val="nil"/>
          <w:between w:val="nil"/>
        </w:pBdr>
        <w:spacing w:line="259" w:lineRule="auto"/>
        <w:rPr>
          <w:color w:val="000000"/>
        </w:rPr>
      </w:pPr>
      <w:r w:rsidRPr="00A64147">
        <w:rPr>
          <w:color w:val="000000"/>
        </w:rPr>
        <w:t>Man ir pieejams viss nepieciešamais, lai kvalitatīvi veiktu savu darbu</w:t>
      </w:r>
    </w:p>
    <w:p w14:paraId="4F6AA595" w14:textId="77777777" w:rsidR="00690AC1" w:rsidRPr="00A64147" w:rsidRDefault="00242D42">
      <w:pPr>
        <w:numPr>
          <w:ilvl w:val="0"/>
          <w:numId w:val="18"/>
        </w:numPr>
        <w:pBdr>
          <w:top w:val="nil"/>
          <w:left w:val="nil"/>
          <w:bottom w:val="nil"/>
          <w:right w:val="nil"/>
          <w:between w:val="nil"/>
        </w:pBdr>
        <w:spacing w:line="259" w:lineRule="auto"/>
        <w:rPr>
          <w:color w:val="000000"/>
        </w:rPr>
      </w:pPr>
      <w:r w:rsidRPr="00A64147">
        <w:rPr>
          <w:color w:val="000000"/>
        </w:rPr>
        <w:t>Mana darba vide ir veselīga</w:t>
      </w:r>
    </w:p>
    <w:p w14:paraId="495F30E0" w14:textId="77777777" w:rsidR="00690AC1" w:rsidRPr="00A64147" w:rsidRDefault="00242D42">
      <w:pPr>
        <w:numPr>
          <w:ilvl w:val="0"/>
          <w:numId w:val="18"/>
        </w:numPr>
        <w:pBdr>
          <w:top w:val="nil"/>
          <w:left w:val="nil"/>
          <w:bottom w:val="nil"/>
          <w:right w:val="nil"/>
          <w:between w:val="nil"/>
        </w:pBdr>
        <w:spacing w:line="259" w:lineRule="auto"/>
        <w:rPr>
          <w:color w:val="000000"/>
        </w:rPr>
      </w:pPr>
      <w:r w:rsidRPr="00A64147">
        <w:rPr>
          <w:color w:val="000000"/>
        </w:rPr>
        <w:t>Es zinu, ko no manis darbā gaida</w:t>
      </w:r>
    </w:p>
    <w:p w14:paraId="63E2E2DB" w14:textId="77777777" w:rsidR="00690AC1" w:rsidRPr="00A64147" w:rsidRDefault="00242D42">
      <w:pPr>
        <w:numPr>
          <w:ilvl w:val="0"/>
          <w:numId w:val="18"/>
        </w:numPr>
        <w:pBdr>
          <w:top w:val="nil"/>
          <w:left w:val="nil"/>
          <w:bottom w:val="nil"/>
          <w:right w:val="nil"/>
          <w:between w:val="nil"/>
        </w:pBdr>
        <w:spacing w:line="259" w:lineRule="auto"/>
        <w:rPr>
          <w:color w:val="000000"/>
        </w:rPr>
      </w:pPr>
      <w:r w:rsidRPr="00A64147">
        <w:rPr>
          <w:color w:val="000000"/>
        </w:rPr>
        <w:t xml:space="preserve">Darbā man ir iespēja darīt to, ko protu vislabāk </w:t>
      </w:r>
    </w:p>
    <w:p w14:paraId="1225D177" w14:textId="77777777" w:rsidR="00690AC1" w:rsidRPr="00A64147" w:rsidRDefault="00242D42">
      <w:pPr>
        <w:numPr>
          <w:ilvl w:val="0"/>
          <w:numId w:val="18"/>
        </w:numPr>
        <w:pBdr>
          <w:top w:val="nil"/>
          <w:left w:val="nil"/>
          <w:bottom w:val="nil"/>
          <w:right w:val="nil"/>
          <w:between w:val="nil"/>
        </w:pBdr>
        <w:spacing w:line="259" w:lineRule="auto"/>
        <w:rPr>
          <w:color w:val="000000"/>
        </w:rPr>
      </w:pPr>
      <w:r w:rsidRPr="00A64147">
        <w:rPr>
          <w:color w:val="000000"/>
        </w:rPr>
        <w:t>Darba vietā ir kāds, kas iedrošina mani izaugsmei</w:t>
      </w:r>
    </w:p>
    <w:p w14:paraId="4FE176E8" w14:textId="77777777" w:rsidR="00690AC1" w:rsidRPr="00A64147" w:rsidRDefault="00242D42">
      <w:pPr>
        <w:numPr>
          <w:ilvl w:val="0"/>
          <w:numId w:val="18"/>
        </w:numPr>
        <w:pBdr>
          <w:top w:val="nil"/>
          <w:left w:val="nil"/>
          <w:bottom w:val="nil"/>
          <w:right w:val="nil"/>
          <w:between w:val="nil"/>
        </w:pBdr>
        <w:spacing w:line="259" w:lineRule="auto"/>
        <w:rPr>
          <w:color w:val="000000"/>
        </w:rPr>
      </w:pPr>
      <w:r w:rsidRPr="00A64147">
        <w:rPr>
          <w:color w:val="000000"/>
        </w:rPr>
        <w:t>Manam darbam ir jēga</w:t>
      </w:r>
    </w:p>
    <w:p w14:paraId="179B705C" w14:textId="77777777" w:rsidR="00690AC1" w:rsidRPr="00A64147" w:rsidRDefault="00242D42">
      <w:pPr>
        <w:numPr>
          <w:ilvl w:val="0"/>
          <w:numId w:val="18"/>
        </w:numPr>
        <w:pBdr>
          <w:top w:val="nil"/>
          <w:left w:val="nil"/>
          <w:bottom w:val="nil"/>
          <w:right w:val="nil"/>
          <w:between w:val="nil"/>
        </w:pBdr>
        <w:spacing w:line="259" w:lineRule="auto"/>
        <w:rPr>
          <w:color w:val="000000"/>
        </w:rPr>
      </w:pPr>
      <w:r w:rsidRPr="00A64147">
        <w:rPr>
          <w:color w:val="000000"/>
        </w:rPr>
        <w:t>Mans vadītājs pret mani izturas ar cieņu</w:t>
      </w:r>
    </w:p>
    <w:p w14:paraId="4132373D" w14:textId="77777777" w:rsidR="00690AC1" w:rsidRPr="00A64147" w:rsidRDefault="00242D42">
      <w:pPr>
        <w:numPr>
          <w:ilvl w:val="0"/>
          <w:numId w:val="18"/>
        </w:numPr>
        <w:pBdr>
          <w:top w:val="nil"/>
          <w:left w:val="nil"/>
          <w:bottom w:val="nil"/>
          <w:right w:val="nil"/>
          <w:between w:val="nil"/>
        </w:pBdr>
        <w:spacing w:line="259" w:lineRule="auto"/>
        <w:rPr>
          <w:color w:val="000000"/>
        </w:rPr>
      </w:pPr>
      <w:r w:rsidRPr="00A64147">
        <w:rPr>
          <w:color w:val="000000"/>
        </w:rPr>
        <w:t>Kolēģi pret mani izturas ar cieņu</w:t>
      </w:r>
    </w:p>
    <w:p w14:paraId="3E7DF361" w14:textId="77777777" w:rsidR="00690AC1" w:rsidRPr="00A64147" w:rsidRDefault="00242D42">
      <w:pPr>
        <w:numPr>
          <w:ilvl w:val="0"/>
          <w:numId w:val="18"/>
        </w:numPr>
        <w:pBdr>
          <w:top w:val="nil"/>
          <w:left w:val="nil"/>
          <w:bottom w:val="nil"/>
          <w:right w:val="nil"/>
          <w:between w:val="nil"/>
        </w:pBdr>
        <w:spacing w:line="259" w:lineRule="auto"/>
        <w:rPr>
          <w:color w:val="000000"/>
        </w:rPr>
      </w:pPr>
      <w:r w:rsidRPr="00A64147">
        <w:rPr>
          <w:color w:val="000000"/>
        </w:rPr>
        <w:t>Darbā manam viedoklim ir vērtība/nozīme</w:t>
      </w:r>
    </w:p>
    <w:p w14:paraId="00EEB060" w14:textId="77777777" w:rsidR="00690AC1" w:rsidRPr="00A64147" w:rsidRDefault="00242D42">
      <w:pPr>
        <w:numPr>
          <w:ilvl w:val="0"/>
          <w:numId w:val="18"/>
        </w:numPr>
        <w:pBdr>
          <w:top w:val="nil"/>
          <w:left w:val="nil"/>
          <w:bottom w:val="nil"/>
          <w:right w:val="nil"/>
          <w:between w:val="nil"/>
        </w:pBdr>
        <w:spacing w:line="259" w:lineRule="auto"/>
        <w:rPr>
          <w:color w:val="000000"/>
        </w:rPr>
      </w:pPr>
      <w:r w:rsidRPr="00A64147">
        <w:rPr>
          <w:color w:val="000000"/>
        </w:rPr>
        <w:t>Mani kolēģi/komanda tiecas savu darbu izdarīt kvalitatīvi</w:t>
      </w:r>
    </w:p>
    <w:p w14:paraId="5FF10813" w14:textId="77777777" w:rsidR="00690AC1" w:rsidRPr="00A64147" w:rsidRDefault="00242D42">
      <w:pPr>
        <w:numPr>
          <w:ilvl w:val="0"/>
          <w:numId w:val="18"/>
        </w:numPr>
        <w:pBdr>
          <w:top w:val="nil"/>
          <w:left w:val="nil"/>
          <w:bottom w:val="nil"/>
          <w:right w:val="nil"/>
          <w:between w:val="nil"/>
        </w:pBdr>
        <w:spacing w:line="259" w:lineRule="auto"/>
        <w:rPr>
          <w:color w:val="000000"/>
        </w:rPr>
      </w:pPr>
      <w:r w:rsidRPr="00A64147">
        <w:rPr>
          <w:color w:val="000000"/>
        </w:rPr>
        <w:t xml:space="preserve">Man darba vietā ir draugs </w:t>
      </w:r>
    </w:p>
    <w:p w14:paraId="3CCF9965" w14:textId="77777777" w:rsidR="00690AC1" w:rsidRPr="00A64147" w:rsidRDefault="00242D42">
      <w:pPr>
        <w:numPr>
          <w:ilvl w:val="0"/>
          <w:numId w:val="18"/>
        </w:numPr>
        <w:pBdr>
          <w:top w:val="nil"/>
          <w:left w:val="nil"/>
          <w:bottom w:val="nil"/>
          <w:right w:val="nil"/>
          <w:between w:val="nil"/>
        </w:pBdr>
        <w:spacing w:line="259" w:lineRule="auto"/>
        <w:rPr>
          <w:color w:val="000000"/>
        </w:rPr>
      </w:pPr>
      <w:r w:rsidRPr="00A64147">
        <w:rPr>
          <w:color w:val="000000"/>
        </w:rPr>
        <w:t>Pēdējā mēneša laikā esmu saņēmis novērtējumu par labi paveiktu darbu</w:t>
      </w:r>
    </w:p>
    <w:p w14:paraId="033C8A7E" w14:textId="77777777" w:rsidR="00690AC1" w:rsidRPr="00A64147" w:rsidRDefault="00242D42">
      <w:pPr>
        <w:numPr>
          <w:ilvl w:val="0"/>
          <w:numId w:val="18"/>
        </w:numPr>
        <w:pBdr>
          <w:top w:val="nil"/>
          <w:left w:val="nil"/>
          <w:bottom w:val="nil"/>
          <w:right w:val="nil"/>
          <w:between w:val="nil"/>
        </w:pBdr>
        <w:spacing w:line="259" w:lineRule="auto"/>
        <w:rPr>
          <w:color w:val="000000"/>
        </w:rPr>
      </w:pPr>
      <w:r w:rsidRPr="00A64147">
        <w:rPr>
          <w:color w:val="000000"/>
        </w:rPr>
        <w:t>Pēdējo sešu mēnešu laikā kāds ir ar mani runājis par manu progresu</w:t>
      </w:r>
    </w:p>
    <w:p w14:paraId="4499AC3C" w14:textId="77777777" w:rsidR="00690AC1" w:rsidRPr="00A64147" w:rsidRDefault="00242D42">
      <w:pPr>
        <w:numPr>
          <w:ilvl w:val="0"/>
          <w:numId w:val="18"/>
        </w:numPr>
        <w:pBdr>
          <w:top w:val="nil"/>
          <w:left w:val="nil"/>
          <w:bottom w:val="nil"/>
          <w:right w:val="nil"/>
          <w:between w:val="nil"/>
        </w:pBdr>
        <w:spacing w:after="160" w:line="259" w:lineRule="auto"/>
        <w:rPr>
          <w:color w:val="000000"/>
        </w:rPr>
      </w:pPr>
      <w:r w:rsidRPr="00A64147">
        <w:rPr>
          <w:color w:val="000000"/>
        </w:rPr>
        <w:t>Pēdējā gada laikā man ir bijusi iespēja darbā mācīties un augt</w:t>
      </w:r>
    </w:p>
    <w:p w14:paraId="21FF70B6" w14:textId="157B5D40" w:rsidR="0003486B" w:rsidRPr="00A64147" w:rsidRDefault="0003486B" w:rsidP="0003486B">
      <w:pPr>
        <w:pBdr>
          <w:top w:val="nil"/>
          <w:left w:val="nil"/>
          <w:bottom w:val="nil"/>
          <w:right w:val="nil"/>
          <w:between w:val="nil"/>
        </w:pBdr>
        <w:spacing w:after="160" w:line="259" w:lineRule="auto"/>
        <w:jc w:val="right"/>
        <w:rPr>
          <w:color w:val="000000"/>
        </w:rPr>
      </w:pPr>
      <w:r w:rsidRPr="00A64147">
        <w:rPr>
          <w:color w:val="000000"/>
        </w:rPr>
        <w:t>6.pielikums</w:t>
      </w:r>
    </w:p>
    <w:p w14:paraId="1C7ABEEF" w14:textId="54AE234F" w:rsidR="000D62AB" w:rsidRPr="00A64147" w:rsidRDefault="000D62AB" w:rsidP="0003486B">
      <w:pPr>
        <w:pBdr>
          <w:top w:val="nil"/>
          <w:left w:val="nil"/>
          <w:bottom w:val="nil"/>
          <w:right w:val="nil"/>
          <w:between w:val="nil"/>
        </w:pBdr>
        <w:spacing w:after="160" w:line="259" w:lineRule="auto"/>
        <w:jc w:val="right"/>
        <w:rPr>
          <w:b/>
          <w:bCs/>
          <w:color w:val="000000"/>
        </w:rPr>
      </w:pPr>
      <w:r w:rsidRPr="00A64147">
        <w:rPr>
          <w:b/>
          <w:bCs/>
          <w:color w:val="000000"/>
        </w:rPr>
        <w:t xml:space="preserve">Sakarība starp darbinieku iesaisti un </w:t>
      </w:r>
      <w:r w:rsidR="006235CA" w:rsidRPr="00A64147">
        <w:rPr>
          <w:b/>
          <w:bCs/>
          <w:color w:val="000000"/>
        </w:rPr>
        <w:t>trīs aspektu novērtējumu</w:t>
      </w:r>
    </w:p>
    <w:tbl>
      <w:tblPr>
        <w:tblW w:w="10480" w:type="dxa"/>
        <w:jc w:val="center"/>
        <w:tblLook w:val="04A0" w:firstRow="1" w:lastRow="0" w:firstColumn="1" w:lastColumn="0" w:noHBand="0" w:noVBand="1"/>
      </w:tblPr>
      <w:tblGrid>
        <w:gridCol w:w="862"/>
        <w:gridCol w:w="1463"/>
        <w:gridCol w:w="2495"/>
        <w:gridCol w:w="1566"/>
        <w:gridCol w:w="1361"/>
        <w:gridCol w:w="1383"/>
        <w:gridCol w:w="1350"/>
      </w:tblGrid>
      <w:tr w:rsidR="0003486B" w:rsidRPr="00A64147" w14:paraId="6245CEE7" w14:textId="77777777" w:rsidTr="009516BB">
        <w:trPr>
          <w:trHeight w:val="2010"/>
          <w:jc w:val="center"/>
        </w:trPr>
        <w:tc>
          <w:tcPr>
            <w:tcW w:w="5034" w:type="dxa"/>
            <w:gridSpan w:val="3"/>
            <w:tcBorders>
              <w:top w:val="single" w:sz="4" w:space="0" w:color="auto"/>
              <w:left w:val="single" w:sz="4" w:space="0" w:color="auto"/>
              <w:bottom w:val="single" w:sz="4" w:space="0" w:color="auto"/>
              <w:right w:val="single" w:sz="4" w:space="0" w:color="auto"/>
            </w:tcBorders>
            <w:shd w:val="clear" w:color="000000" w:fill="D9D9D9"/>
            <w:vAlign w:val="bottom"/>
            <w:hideMark/>
          </w:tcPr>
          <w:p w14:paraId="2E852416" w14:textId="77777777" w:rsidR="0003486B" w:rsidRPr="00A64147" w:rsidRDefault="0003486B" w:rsidP="009516BB">
            <w:pPr>
              <w:spacing w:line="240" w:lineRule="auto"/>
              <w:jc w:val="both"/>
              <w:rPr>
                <w:b/>
                <w:bCs/>
                <w:sz w:val="20"/>
                <w:szCs w:val="20"/>
              </w:rPr>
            </w:pPr>
            <w:bookmarkStart w:id="172" w:name="_Hlk146746888"/>
            <w:r w:rsidRPr="00A64147">
              <w:rPr>
                <w:b/>
                <w:bCs/>
                <w:sz w:val="20"/>
                <w:szCs w:val="20"/>
              </w:rPr>
              <w:t>Uzņēmums</w:t>
            </w:r>
          </w:p>
        </w:tc>
        <w:tc>
          <w:tcPr>
            <w:tcW w:w="1566" w:type="dxa"/>
            <w:tcBorders>
              <w:top w:val="single" w:sz="4" w:space="0" w:color="auto"/>
              <w:left w:val="nil"/>
              <w:bottom w:val="single" w:sz="4" w:space="0" w:color="auto"/>
              <w:right w:val="single" w:sz="4" w:space="0" w:color="auto"/>
            </w:tcBorders>
            <w:shd w:val="clear" w:color="auto" w:fill="auto"/>
            <w:vAlign w:val="bottom"/>
            <w:hideMark/>
          </w:tcPr>
          <w:p w14:paraId="44C63915" w14:textId="77777777" w:rsidR="0003486B" w:rsidRPr="00A64147" w:rsidRDefault="0003486B" w:rsidP="009516BB">
            <w:pPr>
              <w:spacing w:line="240" w:lineRule="auto"/>
              <w:jc w:val="both"/>
              <w:rPr>
                <w:b/>
                <w:bCs/>
                <w:sz w:val="20"/>
                <w:szCs w:val="20"/>
              </w:rPr>
            </w:pPr>
            <w:r w:rsidRPr="00A64147">
              <w:rPr>
                <w:b/>
                <w:bCs/>
                <w:sz w:val="20"/>
                <w:szCs w:val="20"/>
              </w:rPr>
              <w:t>Iesaiste</w:t>
            </w:r>
          </w:p>
        </w:tc>
        <w:tc>
          <w:tcPr>
            <w:tcW w:w="1289" w:type="dxa"/>
            <w:tcBorders>
              <w:top w:val="single" w:sz="4" w:space="0" w:color="auto"/>
              <w:left w:val="nil"/>
              <w:bottom w:val="single" w:sz="4" w:space="0" w:color="auto"/>
              <w:right w:val="single" w:sz="4" w:space="0" w:color="auto"/>
            </w:tcBorders>
            <w:shd w:val="clear" w:color="auto" w:fill="auto"/>
            <w:vAlign w:val="bottom"/>
            <w:hideMark/>
          </w:tcPr>
          <w:p w14:paraId="0388B359" w14:textId="77777777" w:rsidR="0003486B" w:rsidRPr="00A64147" w:rsidRDefault="0003486B" w:rsidP="009516BB">
            <w:pPr>
              <w:spacing w:line="240" w:lineRule="auto"/>
              <w:jc w:val="both"/>
              <w:rPr>
                <w:b/>
                <w:bCs/>
                <w:sz w:val="20"/>
                <w:szCs w:val="20"/>
              </w:rPr>
            </w:pPr>
            <w:r w:rsidRPr="00A64147">
              <w:rPr>
                <w:b/>
                <w:bCs/>
                <w:sz w:val="20"/>
                <w:szCs w:val="20"/>
              </w:rPr>
              <w:t>Kopumā esmu apmierināts/-a ar uzņēmumu kā darba devēju</w:t>
            </w:r>
          </w:p>
        </w:tc>
        <w:tc>
          <w:tcPr>
            <w:tcW w:w="1314" w:type="dxa"/>
            <w:tcBorders>
              <w:top w:val="single" w:sz="4" w:space="0" w:color="auto"/>
              <w:left w:val="nil"/>
              <w:bottom w:val="single" w:sz="4" w:space="0" w:color="auto"/>
              <w:right w:val="single" w:sz="4" w:space="0" w:color="auto"/>
            </w:tcBorders>
            <w:shd w:val="clear" w:color="auto" w:fill="auto"/>
            <w:vAlign w:val="bottom"/>
            <w:hideMark/>
          </w:tcPr>
          <w:p w14:paraId="2E551335" w14:textId="77777777" w:rsidR="0003486B" w:rsidRPr="00A64147" w:rsidRDefault="0003486B" w:rsidP="009516BB">
            <w:pPr>
              <w:spacing w:line="240" w:lineRule="auto"/>
              <w:jc w:val="both"/>
              <w:rPr>
                <w:b/>
                <w:bCs/>
                <w:sz w:val="20"/>
                <w:szCs w:val="20"/>
              </w:rPr>
            </w:pPr>
            <w:r w:rsidRPr="00A64147">
              <w:rPr>
                <w:b/>
                <w:bCs/>
                <w:sz w:val="20"/>
                <w:szCs w:val="20"/>
              </w:rPr>
              <w:t>Jūtos informēts/-a par svarīgākajām norisēm uzņēmumā</w:t>
            </w:r>
          </w:p>
        </w:tc>
        <w:tc>
          <w:tcPr>
            <w:tcW w:w="1277" w:type="dxa"/>
            <w:tcBorders>
              <w:top w:val="single" w:sz="4" w:space="0" w:color="auto"/>
              <w:left w:val="nil"/>
              <w:bottom w:val="single" w:sz="4" w:space="0" w:color="auto"/>
              <w:right w:val="single" w:sz="4" w:space="0" w:color="auto"/>
            </w:tcBorders>
            <w:shd w:val="clear" w:color="auto" w:fill="auto"/>
            <w:vAlign w:val="bottom"/>
            <w:hideMark/>
          </w:tcPr>
          <w:p w14:paraId="10CEA2BC" w14:textId="77777777" w:rsidR="0003486B" w:rsidRPr="00A64147" w:rsidRDefault="0003486B" w:rsidP="009516BB">
            <w:pPr>
              <w:spacing w:line="240" w:lineRule="auto"/>
              <w:jc w:val="both"/>
              <w:rPr>
                <w:b/>
                <w:bCs/>
                <w:sz w:val="20"/>
                <w:szCs w:val="20"/>
              </w:rPr>
            </w:pPr>
            <w:r w:rsidRPr="00A64147">
              <w:rPr>
                <w:b/>
                <w:bCs/>
                <w:sz w:val="20"/>
                <w:szCs w:val="20"/>
              </w:rPr>
              <w:t>Es uzņēmumu rekomendētu kā lielisku darba vietu</w:t>
            </w:r>
          </w:p>
        </w:tc>
      </w:tr>
      <w:tr w:rsidR="0003486B" w:rsidRPr="00A64147" w14:paraId="04107BAD" w14:textId="77777777" w:rsidTr="009516BB">
        <w:trPr>
          <w:trHeight w:val="360"/>
          <w:jc w:val="center"/>
        </w:trPr>
        <w:tc>
          <w:tcPr>
            <w:tcW w:w="914" w:type="dxa"/>
            <w:vMerge w:val="restart"/>
            <w:tcBorders>
              <w:top w:val="nil"/>
              <w:left w:val="single" w:sz="4" w:space="0" w:color="auto"/>
              <w:bottom w:val="single" w:sz="4" w:space="0" w:color="auto"/>
              <w:right w:val="single" w:sz="4" w:space="0" w:color="auto"/>
            </w:tcBorders>
            <w:shd w:val="clear" w:color="000000" w:fill="D9D9D9"/>
            <w:hideMark/>
          </w:tcPr>
          <w:p w14:paraId="2B1F4E22" w14:textId="77777777" w:rsidR="0003486B" w:rsidRPr="00A64147" w:rsidRDefault="0003486B" w:rsidP="009516BB">
            <w:pPr>
              <w:spacing w:line="240" w:lineRule="auto"/>
              <w:jc w:val="both"/>
              <w:rPr>
                <w:b/>
                <w:bCs/>
                <w:sz w:val="20"/>
                <w:szCs w:val="20"/>
              </w:rPr>
            </w:pPr>
            <w:r w:rsidRPr="00A64147">
              <w:rPr>
                <w:b/>
                <w:bCs/>
                <w:sz w:val="20"/>
                <w:szCs w:val="20"/>
              </w:rPr>
              <w:t>A</w:t>
            </w:r>
          </w:p>
        </w:tc>
        <w:tc>
          <w:tcPr>
            <w:tcW w:w="1482" w:type="dxa"/>
            <w:vMerge w:val="restart"/>
            <w:tcBorders>
              <w:top w:val="nil"/>
              <w:left w:val="single" w:sz="4" w:space="0" w:color="auto"/>
              <w:bottom w:val="single" w:sz="4" w:space="0" w:color="auto"/>
              <w:right w:val="single" w:sz="4" w:space="0" w:color="auto"/>
            </w:tcBorders>
            <w:shd w:val="clear" w:color="000000" w:fill="D9D9D9"/>
            <w:hideMark/>
          </w:tcPr>
          <w:p w14:paraId="6B053C80" w14:textId="77777777" w:rsidR="0003486B" w:rsidRPr="00A64147" w:rsidRDefault="0003486B" w:rsidP="009516BB">
            <w:pPr>
              <w:spacing w:line="240" w:lineRule="auto"/>
              <w:jc w:val="both"/>
              <w:rPr>
                <w:sz w:val="20"/>
                <w:szCs w:val="20"/>
              </w:rPr>
            </w:pPr>
            <w:r w:rsidRPr="00A64147">
              <w:rPr>
                <w:sz w:val="20"/>
                <w:szCs w:val="20"/>
              </w:rPr>
              <w:t>Iesaiste</w:t>
            </w:r>
          </w:p>
        </w:tc>
        <w:tc>
          <w:tcPr>
            <w:tcW w:w="2638" w:type="dxa"/>
            <w:tcBorders>
              <w:top w:val="nil"/>
              <w:left w:val="nil"/>
              <w:bottom w:val="single" w:sz="4" w:space="0" w:color="auto"/>
              <w:right w:val="single" w:sz="4" w:space="0" w:color="auto"/>
            </w:tcBorders>
            <w:shd w:val="clear" w:color="000000" w:fill="D9D9D9"/>
            <w:hideMark/>
          </w:tcPr>
          <w:p w14:paraId="42EEE5A6" w14:textId="77777777" w:rsidR="0003486B" w:rsidRPr="00A64147" w:rsidRDefault="0003486B" w:rsidP="009516BB">
            <w:pPr>
              <w:spacing w:line="240" w:lineRule="auto"/>
              <w:jc w:val="both"/>
              <w:rPr>
                <w:sz w:val="20"/>
                <w:szCs w:val="20"/>
              </w:rPr>
            </w:pPr>
            <w:proofErr w:type="spellStart"/>
            <w:r w:rsidRPr="00A64147">
              <w:rPr>
                <w:sz w:val="20"/>
                <w:szCs w:val="20"/>
              </w:rPr>
              <w:t>Pearson</w:t>
            </w:r>
            <w:proofErr w:type="spellEnd"/>
            <w:r w:rsidRPr="00A64147">
              <w:rPr>
                <w:sz w:val="20"/>
                <w:szCs w:val="20"/>
              </w:rPr>
              <w:t xml:space="preserve"> </w:t>
            </w:r>
            <w:proofErr w:type="spellStart"/>
            <w:r w:rsidRPr="00A64147">
              <w:rPr>
                <w:sz w:val="20"/>
                <w:szCs w:val="20"/>
              </w:rPr>
              <w:t>Correlation</w:t>
            </w:r>
            <w:proofErr w:type="spellEnd"/>
          </w:p>
        </w:tc>
        <w:tc>
          <w:tcPr>
            <w:tcW w:w="1566" w:type="dxa"/>
            <w:tcBorders>
              <w:top w:val="nil"/>
              <w:left w:val="nil"/>
              <w:bottom w:val="single" w:sz="4" w:space="0" w:color="auto"/>
              <w:right w:val="single" w:sz="4" w:space="0" w:color="auto"/>
            </w:tcBorders>
            <w:shd w:val="clear" w:color="auto" w:fill="auto"/>
            <w:noWrap/>
            <w:hideMark/>
          </w:tcPr>
          <w:p w14:paraId="61ECE18D" w14:textId="77777777" w:rsidR="0003486B" w:rsidRPr="00A64147" w:rsidRDefault="0003486B" w:rsidP="009516BB">
            <w:pPr>
              <w:spacing w:line="240" w:lineRule="auto"/>
              <w:jc w:val="both"/>
              <w:rPr>
                <w:sz w:val="20"/>
                <w:szCs w:val="20"/>
              </w:rPr>
            </w:pPr>
            <w:r w:rsidRPr="00A64147">
              <w:rPr>
                <w:sz w:val="20"/>
                <w:szCs w:val="20"/>
              </w:rPr>
              <w:t>1</w:t>
            </w:r>
          </w:p>
        </w:tc>
        <w:tc>
          <w:tcPr>
            <w:tcW w:w="1289" w:type="dxa"/>
            <w:tcBorders>
              <w:top w:val="nil"/>
              <w:left w:val="nil"/>
              <w:bottom w:val="single" w:sz="4" w:space="0" w:color="auto"/>
              <w:right w:val="single" w:sz="4" w:space="0" w:color="auto"/>
            </w:tcBorders>
            <w:shd w:val="clear" w:color="000000" w:fill="70AD47"/>
            <w:noWrap/>
            <w:hideMark/>
          </w:tcPr>
          <w:p w14:paraId="5795CCAA" w14:textId="77777777" w:rsidR="0003486B" w:rsidRPr="00A64147" w:rsidRDefault="0003486B" w:rsidP="009516BB">
            <w:pPr>
              <w:spacing w:line="240" w:lineRule="auto"/>
              <w:jc w:val="both"/>
              <w:rPr>
                <w:sz w:val="20"/>
                <w:szCs w:val="20"/>
              </w:rPr>
            </w:pPr>
            <w:r w:rsidRPr="00A64147">
              <w:rPr>
                <w:sz w:val="20"/>
                <w:szCs w:val="20"/>
              </w:rPr>
              <w:t>,643</w:t>
            </w:r>
            <w:r w:rsidRPr="00A64147">
              <w:rPr>
                <w:sz w:val="20"/>
                <w:szCs w:val="20"/>
                <w:vertAlign w:val="superscript"/>
              </w:rPr>
              <w:t>**</w:t>
            </w:r>
          </w:p>
        </w:tc>
        <w:tc>
          <w:tcPr>
            <w:tcW w:w="1314" w:type="dxa"/>
            <w:tcBorders>
              <w:top w:val="nil"/>
              <w:left w:val="nil"/>
              <w:bottom w:val="single" w:sz="4" w:space="0" w:color="auto"/>
              <w:right w:val="single" w:sz="4" w:space="0" w:color="auto"/>
            </w:tcBorders>
            <w:shd w:val="clear" w:color="000000" w:fill="70AD47"/>
            <w:noWrap/>
            <w:hideMark/>
          </w:tcPr>
          <w:p w14:paraId="28D98BEC" w14:textId="77777777" w:rsidR="0003486B" w:rsidRPr="00A64147" w:rsidRDefault="0003486B" w:rsidP="009516BB">
            <w:pPr>
              <w:spacing w:line="240" w:lineRule="auto"/>
              <w:jc w:val="both"/>
              <w:rPr>
                <w:sz w:val="20"/>
                <w:szCs w:val="20"/>
              </w:rPr>
            </w:pPr>
            <w:r w:rsidRPr="00A64147">
              <w:rPr>
                <w:sz w:val="20"/>
                <w:szCs w:val="20"/>
              </w:rPr>
              <w:t>,539</w:t>
            </w:r>
            <w:r w:rsidRPr="00A64147">
              <w:rPr>
                <w:sz w:val="20"/>
                <w:szCs w:val="20"/>
                <w:vertAlign w:val="superscript"/>
              </w:rPr>
              <w:t>**</w:t>
            </w:r>
          </w:p>
        </w:tc>
        <w:tc>
          <w:tcPr>
            <w:tcW w:w="1277" w:type="dxa"/>
            <w:tcBorders>
              <w:top w:val="nil"/>
              <w:left w:val="nil"/>
              <w:bottom w:val="single" w:sz="4" w:space="0" w:color="auto"/>
              <w:right w:val="single" w:sz="4" w:space="0" w:color="auto"/>
            </w:tcBorders>
            <w:shd w:val="clear" w:color="000000" w:fill="70AD47"/>
            <w:noWrap/>
            <w:hideMark/>
          </w:tcPr>
          <w:p w14:paraId="3CD9A15F" w14:textId="77777777" w:rsidR="0003486B" w:rsidRPr="00A64147" w:rsidRDefault="0003486B" w:rsidP="009516BB">
            <w:pPr>
              <w:spacing w:line="240" w:lineRule="auto"/>
              <w:jc w:val="both"/>
              <w:rPr>
                <w:sz w:val="20"/>
                <w:szCs w:val="20"/>
              </w:rPr>
            </w:pPr>
            <w:r w:rsidRPr="00A64147">
              <w:rPr>
                <w:sz w:val="20"/>
                <w:szCs w:val="20"/>
              </w:rPr>
              <w:t>,657</w:t>
            </w:r>
            <w:r w:rsidRPr="00A64147">
              <w:rPr>
                <w:sz w:val="20"/>
                <w:szCs w:val="20"/>
                <w:vertAlign w:val="superscript"/>
              </w:rPr>
              <w:t>**</w:t>
            </w:r>
          </w:p>
        </w:tc>
      </w:tr>
      <w:tr w:rsidR="0003486B" w:rsidRPr="00A64147" w14:paraId="77FF51DF" w14:textId="77777777" w:rsidTr="009516BB">
        <w:trPr>
          <w:trHeight w:val="300"/>
          <w:jc w:val="center"/>
        </w:trPr>
        <w:tc>
          <w:tcPr>
            <w:tcW w:w="914" w:type="dxa"/>
            <w:vMerge/>
            <w:tcBorders>
              <w:top w:val="nil"/>
              <w:left w:val="single" w:sz="4" w:space="0" w:color="auto"/>
              <w:bottom w:val="single" w:sz="4" w:space="0" w:color="auto"/>
              <w:right w:val="single" w:sz="4" w:space="0" w:color="auto"/>
            </w:tcBorders>
            <w:vAlign w:val="center"/>
            <w:hideMark/>
          </w:tcPr>
          <w:p w14:paraId="07655E3D" w14:textId="77777777" w:rsidR="0003486B" w:rsidRPr="00A64147" w:rsidRDefault="0003486B" w:rsidP="009516BB">
            <w:pPr>
              <w:spacing w:line="240" w:lineRule="auto"/>
              <w:jc w:val="both"/>
              <w:rPr>
                <w:b/>
                <w:bCs/>
                <w:sz w:val="20"/>
                <w:szCs w:val="20"/>
              </w:rPr>
            </w:pPr>
          </w:p>
        </w:tc>
        <w:tc>
          <w:tcPr>
            <w:tcW w:w="1482" w:type="dxa"/>
            <w:vMerge/>
            <w:tcBorders>
              <w:top w:val="nil"/>
              <w:left w:val="single" w:sz="4" w:space="0" w:color="auto"/>
              <w:bottom w:val="single" w:sz="4" w:space="0" w:color="auto"/>
              <w:right w:val="single" w:sz="4" w:space="0" w:color="auto"/>
            </w:tcBorders>
            <w:vAlign w:val="center"/>
            <w:hideMark/>
          </w:tcPr>
          <w:p w14:paraId="56DCFB16" w14:textId="77777777" w:rsidR="0003486B" w:rsidRPr="00A64147" w:rsidRDefault="0003486B" w:rsidP="009516BB">
            <w:pPr>
              <w:spacing w:line="240" w:lineRule="auto"/>
              <w:jc w:val="both"/>
              <w:rPr>
                <w:sz w:val="20"/>
                <w:szCs w:val="20"/>
              </w:rPr>
            </w:pPr>
          </w:p>
        </w:tc>
        <w:tc>
          <w:tcPr>
            <w:tcW w:w="2638" w:type="dxa"/>
            <w:tcBorders>
              <w:top w:val="nil"/>
              <w:left w:val="nil"/>
              <w:bottom w:val="single" w:sz="4" w:space="0" w:color="auto"/>
              <w:right w:val="single" w:sz="4" w:space="0" w:color="auto"/>
            </w:tcBorders>
            <w:shd w:val="clear" w:color="000000" w:fill="D9D9D9"/>
            <w:hideMark/>
          </w:tcPr>
          <w:p w14:paraId="76996C48" w14:textId="77777777" w:rsidR="0003486B" w:rsidRPr="00A64147" w:rsidRDefault="0003486B" w:rsidP="009516BB">
            <w:pPr>
              <w:spacing w:line="240" w:lineRule="auto"/>
              <w:jc w:val="both"/>
              <w:rPr>
                <w:sz w:val="20"/>
                <w:szCs w:val="20"/>
              </w:rPr>
            </w:pPr>
            <w:proofErr w:type="spellStart"/>
            <w:r w:rsidRPr="00A64147">
              <w:rPr>
                <w:sz w:val="20"/>
                <w:szCs w:val="20"/>
              </w:rPr>
              <w:t>Sig</w:t>
            </w:r>
            <w:proofErr w:type="spellEnd"/>
            <w:r w:rsidRPr="00A64147">
              <w:rPr>
                <w:sz w:val="20"/>
                <w:szCs w:val="20"/>
              </w:rPr>
              <w:t>. (2-tailed)</w:t>
            </w:r>
          </w:p>
        </w:tc>
        <w:tc>
          <w:tcPr>
            <w:tcW w:w="1566" w:type="dxa"/>
            <w:tcBorders>
              <w:top w:val="nil"/>
              <w:left w:val="nil"/>
              <w:bottom w:val="single" w:sz="4" w:space="0" w:color="auto"/>
              <w:right w:val="single" w:sz="4" w:space="0" w:color="auto"/>
            </w:tcBorders>
            <w:shd w:val="clear" w:color="auto" w:fill="auto"/>
            <w:hideMark/>
          </w:tcPr>
          <w:p w14:paraId="76DBF892" w14:textId="77777777" w:rsidR="0003486B" w:rsidRPr="00A64147" w:rsidRDefault="0003486B" w:rsidP="009516BB">
            <w:pPr>
              <w:spacing w:line="240" w:lineRule="auto"/>
              <w:jc w:val="both"/>
              <w:rPr>
                <w:sz w:val="20"/>
                <w:szCs w:val="20"/>
              </w:rPr>
            </w:pPr>
            <w:r w:rsidRPr="00A64147">
              <w:rPr>
                <w:sz w:val="20"/>
                <w:szCs w:val="20"/>
              </w:rPr>
              <w:t> </w:t>
            </w:r>
          </w:p>
        </w:tc>
        <w:tc>
          <w:tcPr>
            <w:tcW w:w="1289" w:type="dxa"/>
            <w:tcBorders>
              <w:top w:val="nil"/>
              <w:left w:val="nil"/>
              <w:bottom w:val="single" w:sz="4" w:space="0" w:color="auto"/>
              <w:right w:val="single" w:sz="4" w:space="0" w:color="auto"/>
            </w:tcBorders>
            <w:shd w:val="clear" w:color="auto" w:fill="auto"/>
            <w:noWrap/>
            <w:hideMark/>
          </w:tcPr>
          <w:p w14:paraId="6FDBE0F6" w14:textId="77777777" w:rsidR="0003486B" w:rsidRPr="00A64147" w:rsidRDefault="0003486B" w:rsidP="009516BB">
            <w:pPr>
              <w:spacing w:line="240" w:lineRule="auto"/>
              <w:jc w:val="both"/>
              <w:rPr>
                <w:sz w:val="20"/>
                <w:szCs w:val="20"/>
              </w:rPr>
            </w:pPr>
            <w:r w:rsidRPr="00A64147">
              <w:rPr>
                <w:sz w:val="20"/>
                <w:szCs w:val="20"/>
              </w:rPr>
              <w:t>0,000</w:t>
            </w:r>
          </w:p>
        </w:tc>
        <w:tc>
          <w:tcPr>
            <w:tcW w:w="1314" w:type="dxa"/>
            <w:tcBorders>
              <w:top w:val="nil"/>
              <w:left w:val="nil"/>
              <w:bottom w:val="single" w:sz="4" w:space="0" w:color="auto"/>
              <w:right w:val="single" w:sz="4" w:space="0" w:color="auto"/>
            </w:tcBorders>
            <w:shd w:val="clear" w:color="auto" w:fill="auto"/>
            <w:noWrap/>
            <w:hideMark/>
          </w:tcPr>
          <w:p w14:paraId="61523B2C" w14:textId="77777777" w:rsidR="0003486B" w:rsidRPr="00A64147" w:rsidRDefault="0003486B" w:rsidP="009516BB">
            <w:pPr>
              <w:spacing w:line="240" w:lineRule="auto"/>
              <w:jc w:val="both"/>
              <w:rPr>
                <w:sz w:val="20"/>
                <w:szCs w:val="20"/>
              </w:rPr>
            </w:pPr>
            <w:r w:rsidRPr="00A64147">
              <w:rPr>
                <w:sz w:val="20"/>
                <w:szCs w:val="20"/>
              </w:rPr>
              <w:t>0,000</w:t>
            </w:r>
          </w:p>
        </w:tc>
        <w:tc>
          <w:tcPr>
            <w:tcW w:w="1277" w:type="dxa"/>
            <w:tcBorders>
              <w:top w:val="nil"/>
              <w:left w:val="nil"/>
              <w:bottom w:val="single" w:sz="4" w:space="0" w:color="auto"/>
              <w:right w:val="single" w:sz="4" w:space="0" w:color="auto"/>
            </w:tcBorders>
            <w:shd w:val="clear" w:color="auto" w:fill="auto"/>
            <w:noWrap/>
            <w:hideMark/>
          </w:tcPr>
          <w:p w14:paraId="2AB4DFED" w14:textId="77777777" w:rsidR="0003486B" w:rsidRPr="00A64147" w:rsidRDefault="0003486B" w:rsidP="009516BB">
            <w:pPr>
              <w:spacing w:line="240" w:lineRule="auto"/>
              <w:jc w:val="both"/>
              <w:rPr>
                <w:sz w:val="20"/>
                <w:szCs w:val="20"/>
              </w:rPr>
            </w:pPr>
            <w:r w:rsidRPr="00A64147">
              <w:rPr>
                <w:sz w:val="20"/>
                <w:szCs w:val="20"/>
              </w:rPr>
              <w:t>0,000</w:t>
            </w:r>
          </w:p>
        </w:tc>
      </w:tr>
      <w:tr w:rsidR="0003486B" w:rsidRPr="00A64147" w14:paraId="7D086E05" w14:textId="77777777" w:rsidTr="009516BB">
        <w:trPr>
          <w:trHeight w:val="300"/>
          <w:jc w:val="center"/>
        </w:trPr>
        <w:tc>
          <w:tcPr>
            <w:tcW w:w="914" w:type="dxa"/>
            <w:vMerge/>
            <w:tcBorders>
              <w:top w:val="nil"/>
              <w:left w:val="single" w:sz="4" w:space="0" w:color="auto"/>
              <w:bottom w:val="single" w:sz="4" w:space="0" w:color="auto"/>
              <w:right w:val="single" w:sz="4" w:space="0" w:color="auto"/>
            </w:tcBorders>
            <w:vAlign w:val="center"/>
            <w:hideMark/>
          </w:tcPr>
          <w:p w14:paraId="18F4E2DB" w14:textId="77777777" w:rsidR="0003486B" w:rsidRPr="00A64147" w:rsidRDefault="0003486B" w:rsidP="009516BB">
            <w:pPr>
              <w:spacing w:line="240" w:lineRule="auto"/>
              <w:jc w:val="both"/>
              <w:rPr>
                <w:b/>
                <w:bCs/>
                <w:sz w:val="20"/>
                <w:szCs w:val="20"/>
              </w:rPr>
            </w:pPr>
          </w:p>
        </w:tc>
        <w:tc>
          <w:tcPr>
            <w:tcW w:w="1482" w:type="dxa"/>
            <w:vMerge/>
            <w:tcBorders>
              <w:top w:val="nil"/>
              <w:left w:val="single" w:sz="4" w:space="0" w:color="auto"/>
              <w:bottom w:val="single" w:sz="4" w:space="0" w:color="auto"/>
              <w:right w:val="single" w:sz="4" w:space="0" w:color="auto"/>
            </w:tcBorders>
            <w:vAlign w:val="center"/>
            <w:hideMark/>
          </w:tcPr>
          <w:p w14:paraId="05AFB55E" w14:textId="77777777" w:rsidR="0003486B" w:rsidRPr="00A64147" w:rsidRDefault="0003486B" w:rsidP="009516BB">
            <w:pPr>
              <w:spacing w:line="240" w:lineRule="auto"/>
              <w:jc w:val="both"/>
              <w:rPr>
                <w:sz w:val="20"/>
                <w:szCs w:val="20"/>
              </w:rPr>
            </w:pPr>
          </w:p>
        </w:tc>
        <w:tc>
          <w:tcPr>
            <w:tcW w:w="2638" w:type="dxa"/>
            <w:tcBorders>
              <w:top w:val="nil"/>
              <w:left w:val="nil"/>
              <w:bottom w:val="single" w:sz="4" w:space="0" w:color="auto"/>
              <w:right w:val="single" w:sz="4" w:space="0" w:color="auto"/>
            </w:tcBorders>
            <w:shd w:val="clear" w:color="000000" w:fill="D9D9D9"/>
            <w:hideMark/>
          </w:tcPr>
          <w:p w14:paraId="40CD8767" w14:textId="77777777" w:rsidR="0003486B" w:rsidRPr="00A64147" w:rsidRDefault="0003486B" w:rsidP="009516BB">
            <w:pPr>
              <w:spacing w:line="240" w:lineRule="auto"/>
              <w:jc w:val="both"/>
              <w:rPr>
                <w:sz w:val="20"/>
                <w:szCs w:val="20"/>
              </w:rPr>
            </w:pPr>
            <w:r w:rsidRPr="00A64147">
              <w:rPr>
                <w:sz w:val="20"/>
                <w:szCs w:val="20"/>
              </w:rPr>
              <w:t>N</w:t>
            </w:r>
          </w:p>
        </w:tc>
        <w:tc>
          <w:tcPr>
            <w:tcW w:w="1566" w:type="dxa"/>
            <w:tcBorders>
              <w:top w:val="nil"/>
              <w:left w:val="nil"/>
              <w:bottom w:val="single" w:sz="4" w:space="0" w:color="auto"/>
              <w:right w:val="single" w:sz="4" w:space="0" w:color="auto"/>
            </w:tcBorders>
            <w:shd w:val="clear" w:color="auto" w:fill="auto"/>
            <w:noWrap/>
            <w:hideMark/>
          </w:tcPr>
          <w:p w14:paraId="27D0535C" w14:textId="77777777" w:rsidR="0003486B" w:rsidRPr="00A64147" w:rsidRDefault="0003486B" w:rsidP="009516BB">
            <w:pPr>
              <w:spacing w:line="240" w:lineRule="auto"/>
              <w:jc w:val="both"/>
              <w:rPr>
                <w:sz w:val="20"/>
                <w:szCs w:val="20"/>
              </w:rPr>
            </w:pPr>
            <w:r w:rsidRPr="00A64147">
              <w:rPr>
                <w:sz w:val="20"/>
                <w:szCs w:val="20"/>
              </w:rPr>
              <w:t>182</w:t>
            </w:r>
          </w:p>
        </w:tc>
        <w:tc>
          <w:tcPr>
            <w:tcW w:w="1289" w:type="dxa"/>
            <w:tcBorders>
              <w:top w:val="nil"/>
              <w:left w:val="nil"/>
              <w:bottom w:val="single" w:sz="4" w:space="0" w:color="auto"/>
              <w:right w:val="single" w:sz="4" w:space="0" w:color="auto"/>
            </w:tcBorders>
            <w:shd w:val="clear" w:color="auto" w:fill="auto"/>
            <w:noWrap/>
            <w:hideMark/>
          </w:tcPr>
          <w:p w14:paraId="7E1ABB32" w14:textId="77777777" w:rsidR="0003486B" w:rsidRPr="00A64147" w:rsidRDefault="0003486B" w:rsidP="009516BB">
            <w:pPr>
              <w:spacing w:line="240" w:lineRule="auto"/>
              <w:jc w:val="both"/>
              <w:rPr>
                <w:sz w:val="20"/>
                <w:szCs w:val="20"/>
              </w:rPr>
            </w:pPr>
            <w:r w:rsidRPr="00A64147">
              <w:rPr>
                <w:sz w:val="20"/>
                <w:szCs w:val="20"/>
              </w:rPr>
              <w:t>179</w:t>
            </w:r>
          </w:p>
        </w:tc>
        <w:tc>
          <w:tcPr>
            <w:tcW w:w="1314" w:type="dxa"/>
            <w:tcBorders>
              <w:top w:val="nil"/>
              <w:left w:val="nil"/>
              <w:bottom w:val="single" w:sz="4" w:space="0" w:color="auto"/>
              <w:right w:val="single" w:sz="4" w:space="0" w:color="auto"/>
            </w:tcBorders>
            <w:shd w:val="clear" w:color="auto" w:fill="auto"/>
            <w:noWrap/>
            <w:hideMark/>
          </w:tcPr>
          <w:p w14:paraId="628C7801" w14:textId="77777777" w:rsidR="0003486B" w:rsidRPr="00A64147" w:rsidRDefault="0003486B" w:rsidP="009516BB">
            <w:pPr>
              <w:spacing w:line="240" w:lineRule="auto"/>
              <w:jc w:val="both"/>
              <w:rPr>
                <w:sz w:val="20"/>
                <w:szCs w:val="20"/>
              </w:rPr>
            </w:pPr>
            <w:r w:rsidRPr="00A64147">
              <w:rPr>
                <w:sz w:val="20"/>
                <w:szCs w:val="20"/>
              </w:rPr>
              <w:t>180</w:t>
            </w:r>
          </w:p>
        </w:tc>
        <w:tc>
          <w:tcPr>
            <w:tcW w:w="1277" w:type="dxa"/>
            <w:tcBorders>
              <w:top w:val="nil"/>
              <w:left w:val="nil"/>
              <w:bottom w:val="single" w:sz="4" w:space="0" w:color="auto"/>
              <w:right w:val="single" w:sz="4" w:space="0" w:color="auto"/>
            </w:tcBorders>
            <w:shd w:val="clear" w:color="auto" w:fill="auto"/>
            <w:noWrap/>
            <w:hideMark/>
          </w:tcPr>
          <w:p w14:paraId="41E4AE88" w14:textId="77777777" w:rsidR="0003486B" w:rsidRPr="00A64147" w:rsidRDefault="0003486B" w:rsidP="009516BB">
            <w:pPr>
              <w:spacing w:line="240" w:lineRule="auto"/>
              <w:jc w:val="both"/>
              <w:rPr>
                <w:sz w:val="20"/>
                <w:szCs w:val="20"/>
              </w:rPr>
            </w:pPr>
            <w:r w:rsidRPr="00A64147">
              <w:rPr>
                <w:sz w:val="20"/>
                <w:szCs w:val="20"/>
              </w:rPr>
              <w:t>181</w:t>
            </w:r>
          </w:p>
        </w:tc>
      </w:tr>
      <w:tr w:rsidR="0003486B" w:rsidRPr="00A64147" w14:paraId="2089FAA2" w14:textId="77777777" w:rsidTr="009516BB">
        <w:trPr>
          <w:trHeight w:val="360"/>
          <w:jc w:val="center"/>
        </w:trPr>
        <w:tc>
          <w:tcPr>
            <w:tcW w:w="914" w:type="dxa"/>
            <w:vMerge/>
            <w:tcBorders>
              <w:top w:val="nil"/>
              <w:left w:val="single" w:sz="4" w:space="0" w:color="auto"/>
              <w:bottom w:val="single" w:sz="4" w:space="0" w:color="auto"/>
              <w:right w:val="single" w:sz="4" w:space="0" w:color="auto"/>
            </w:tcBorders>
            <w:vAlign w:val="center"/>
            <w:hideMark/>
          </w:tcPr>
          <w:p w14:paraId="4771B51F" w14:textId="77777777" w:rsidR="0003486B" w:rsidRPr="00A64147" w:rsidRDefault="0003486B" w:rsidP="009516BB">
            <w:pPr>
              <w:spacing w:line="240" w:lineRule="auto"/>
              <w:jc w:val="both"/>
              <w:rPr>
                <w:b/>
                <w:bCs/>
                <w:sz w:val="20"/>
                <w:szCs w:val="20"/>
              </w:rPr>
            </w:pPr>
          </w:p>
        </w:tc>
        <w:tc>
          <w:tcPr>
            <w:tcW w:w="1482" w:type="dxa"/>
            <w:vMerge w:val="restart"/>
            <w:tcBorders>
              <w:top w:val="nil"/>
              <w:left w:val="single" w:sz="4" w:space="0" w:color="auto"/>
              <w:bottom w:val="single" w:sz="4" w:space="0" w:color="auto"/>
              <w:right w:val="single" w:sz="4" w:space="0" w:color="auto"/>
            </w:tcBorders>
            <w:shd w:val="clear" w:color="000000" w:fill="D9D9D9"/>
            <w:hideMark/>
          </w:tcPr>
          <w:p w14:paraId="703E311D" w14:textId="77777777" w:rsidR="0003486B" w:rsidRPr="00A64147" w:rsidRDefault="0003486B" w:rsidP="009516BB">
            <w:pPr>
              <w:spacing w:line="240" w:lineRule="auto"/>
              <w:jc w:val="both"/>
              <w:rPr>
                <w:sz w:val="20"/>
                <w:szCs w:val="20"/>
              </w:rPr>
            </w:pPr>
            <w:r w:rsidRPr="00A64147">
              <w:rPr>
                <w:sz w:val="20"/>
                <w:szCs w:val="20"/>
              </w:rPr>
              <w:t>Kopumā esmu apmierināts/-a ar uzņēmumu kā darba devēju</w:t>
            </w:r>
          </w:p>
        </w:tc>
        <w:tc>
          <w:tcPr>
            <w:tcW w:w="2638" w:type="dxa"/>
            <w:tcBorders>
              <w:top w:val="nil"/>
              <w:left w:val="nil"/>
              <w:bottom w:val="single" w:sz="4" w:space="0" w:color="auto"/>
              <w:right w:val="single" w:sz="4" w:space="0" w:color="auto"/>
            </w:tcBorders>
            <w:shd w:val="clear" w:color="000000" w:fill="D9D9D9"/>
            <w:hideMark/>
          </w:tcPr>
          <w:p w14:paraId="1CEF10FC" w14:textId="77777777" w:rsidR="0003486B" w:rsidRPr="00A64147" w:rsidRDefault="0003486B" w:rsidP="009516BB">
            <w:pPr>
              <w:spacing w:line="240" w:lineRule="auto"/>
              <w:jc w:val="both"/>
              <w:rPr>
                <w:sz w:val="20"/>
                <w:szCs w:val="20"/>
              </w:rPr>
            </w:pPr>
            <w:proofErr w:type="spellStart"/>
            <w:r w:rsidRPr="00A64147">
              <w:rPr>
                <w:sz w:val="20"/>
                <w:szCs w:val="20"/>
              </w:rPr>
              <w:t>Pearson</w:t>
            </w:r>
            <w:proofErr w:type="spellEnd"/>
            <w:r w:rsidRPr="00A64147">
              <w:rPr>
                <w:sz w:val="20"/>
                <w:szCs w:val="20"/>
              </w:rPr>
              <w:t xml:space="preserve"> </w:t>
            </w:r>
            <w:proofErr w:type="spellStart"/>
            <w:r w:rsidRPr="00A64147">
              <w:rPr>
                <w:sz w:val="20"/>
                <w:szCs w:val="20"/>
              </w:rPr>
              <w:t>Correlation</w:t>
            </w:r>
            <w:proofErr w:type="spellEnd"/>
          </w:p>
        </w:tc>
        <w:tc>
          <w:tcPr>
            <w:tcW w:w="1566" w:type="dxa"/>
            <w:tcBorders>
              <w:top w:val="nil"/>
              <w:left w:val="nil"/>
              <w:bottom w:val="single" w:sz="4" w:space="0" w:color="auto"/>
              <w:right w:val="single" w:sz="4" w:space="0" w:color="auto"/>
            </w:tcBorders>
            <w:shd w:val="clear" w:color="auto" w:fill="auto"/>
            <w:noWrap/>
            <w:hideMark/>
          </w:tcPr>
          <w:p w14:paraId="1A6B594F" w14:textId="77777777" w:rsidR="0003486B" w:rsidRPr="00A64147" w:rsidRDefault="0003486B" w:rsidP="009516BB">
            <w:pPr>
              <w:spacing w:line="240" w:lineRule="auto"/>
              <w:jc w:val="both"/>
              <w:rPr>
                <w:sz w:val="20"/>
                <w:szCs w:val="20"/>
              </w:rPr>
            </w:pPr>
            <w:r w:rsidRPr="00A64147">
              <w:rPr>
                <w:sz w:val="20"/>
                <w:szCs w:val="20"/>
              </w:rPr>
              <w:t>,643</w:t>
            </w:r>
            <w:r w:rsidRPr="00A64147">
              <w:rPr>
                <w:sz w:val="20"/>
                <w:szCs w:val="20"/>
                <w:vertAlign w:val="superscript"/>
              </w:rPr>
              <w:t>**</w:t>
            </w:r>
          </w:p>
        </w:tc>
        <w:tc>
          <w:tcPr>
            <w:tcW w:w="1289" w:type="dxa"/>
            <w:tcBorders>
              <w:top w:val="nil"/>
              <w:left w:val="nil"/>
              <w:bottom w:val="single" w:sz="4" w:space="0" w:color="auto"/>
              <w:right w:val="single" w:sz="4" w:space="0" w:color="auto"/>
            </w:tcBorders>
            <w:shd w:val="clear" w:color="auto" w:fill="auto"/>
            <w:noWrap/>
            <w:hideMark/>
          </w:tcPr>
          <w:p w14:paraId="234DE34C" w14:textId="77777777" w:rsidR="0003486B" w:rsidRPr="00A64147" w:rsidRDefault="0003486B" w:rsidP="009516BB">
            <w:pPr>
              <w:spacing w:line="240" w:lineRule="auto"/>
              <w:jc w:val="both"/>
              <w:rPr>
                <w:sz w:val="20"/>
                <w:szCs w:val="20"/>
              </w:rPr>
            </w:pPr>
            <w:r w:rsidRPr="00A64147">
              <w:rPr>
                <w:sz w:val="20"/>
                <w:szCs w:val="20"/>
              </w:rPr>
              <w:t>1</w:t>
            </w:r>
          </w:p>
        </w:tc>
        <w:tc>
          <w:tcPr>
            <w:tcW w:w="1314" w:type="dxa"/>
            <w:tcBorders>
              <w:top w:val="nil"/>
              <w:left w:val="nil"/>
              <w:bottom w:val="single" w:sz="4" w:space="0" w:color="auto"/>
              <w:right w:val="single" w:sz="4" w:space="0" w:color="auto"/>
            </w:tcBorders>
            <w:shd w:val="clear" w:color="auto" w:fill="auto"/>
            <w:noWrap/>
            <w:hideMark/>
          </w:tcPr>
          <w:p w14:paraId="7E15ABE7" w14:textId="77777777" w:rsidR="0003486B" w:rsidRPr="00A64147" w:rsidRDefault="0003486B" w:rsidP="009516BB">
            <w:pPr>
              <w:spacing w:line="240" w:lineRule="auto"/>
              <w:jc w:val="both"/>
              <w:rPr>
                <w:sz w:val="20"/>
                <w:szCs w:val="20"/>
              </w:rPr>
            </w:pPr>
            <w:r w:rsidRPr="00A64147">
              <w:rPr>
                <w:sz w:val="20"/>
                <w:szCs w:val="20"/>
              </w:rPr>
              <w:t>,521</w:t>
            </w:r>
            <w:r w:rsidRPr="00A64147">
              <w:rPr>
                <w:sz w:val="20"/>
                <w:szCs w:val="20"/>
                <w:vertAlign w:val="superscript"/>
              </w:rPr>
              <w:t>**</w:t>
            </w:r>
          </w:p>
        </w:tc>
        <w:tc>
          <w:tcPr>
            <w:tcW w:w="1277" w:type="dxa"/>
            <w:tcBorders>
              <w:top w:val="nil"/>
              <w:left w:val="nil"/>
              <w:bottom w:val="single" w:sz="4" w:space="0" w:color="auto"/>
              <w:right w:val="single" w:sz="4" w:space="0" w:color="auto"/>
            </w:tcBorders>
            <w:shd w:val="clear" w:color="auto" w:fill="auto"/>
            <w:noWrap/>
            <w:hideMark/>
          </w:tcPr>
          <w:p w14:paraId="2070C032" w14:textId="77777777" w:rsidR="0003486B" w:rsidRPr="00A64147" w:rsidRDefault="0003486B" w:rsidP="009516BB">
            <w:pPr>
              <w:spacing w:line="240" w:lineRule="auto"/>
              <w:jc w:val="both"/>
              <w:rPr>
                <w:sz w:val="20"/>
                <w:szCs w:val="20"/>
              </w:rPr>
            </w:pPr>
            <w:r w:rsidRPr="00A64147">
              <w:rPr>
                <w:sz w:val="20"/>
                <w:szCs w:val="20"/>
              </w:rPr>
              <w:t>,693</w:t>
            </w:r>
            <w:r w:rsidRPr="00A64147">
              <w:rPr>
                <w:sz w:val="20"/>
                <w:szCs w:val="20"/>
                <w:vertAlign w:val="superscript"/>
              </w:rPr>
              <w:t>**</w:t>
            </w:r>
          </w:p>
        </w:tc>
      </w:tr>
      <w:tr w:rsidR="0003486B" w:rsidRPr="00A64147" w14:paraId="123DD44F" w14:textId="77777777" w:rsidTr="009516BB">
        <w:trPr>
          <w:trHeight w:val="300"/>
          <w:jc w:val="center"/>
        </w:trPr>
        <w:tc>
          <w:tcPr>
            <w:tcW w:w="914" w:type="dxa"/>
            <w:vMerge/>
            <w:tcBorders>
              <w:top w:val="nil"/>
              <w:left w:val="single" w:sz="4" w:space="0" w:color="auto"/>
              <w:bottom w:val="single" w:sz="4" w:space="0" w:color="auto"/>
              <w:right w:val="single" w:sz="4" w:space="0" w:color="auto"/>
            </w:tcBorders>
            <w:vAlign w:val="center"/>
            <w:hideMark/>
          </w:tcPr>
          <w:p w14:paraId="6860E2BB" w14:textId="77777777" w:rsidR="0003486B" w:rsidRPr="00A64147" w:rsidRDefault="0003486B" w:rsidP="009516BB">
            <w:pPr>
              <w:spacing w:line="240" w:lineRule="auto"/>
              <w:jc w:val="both"/>
              <w:rPr>
                <w:b/>
                <w:bCs/>
                <w:sz w:val="20"/>
                <w:szCs w:val="20"/>
              </w:rPr>
            </w:pPr>
          </w:p>
        </w:tc>
        <w:tc>
          <w:tcPr>
            <w:tcW w:w="1482" w:type="dxa"/>
            <w:vMerge/>
            <w:tcBorders>
              <w:top w:val="nil"/>
              <w:left w:val="single" w:sz="4" w:space="0" w:color="auto"/>
              <w:bottom w:val="single" w:sz="4" w:space="0" w:color="auto"/>
              <w:right w:val="single" w:sz="4" w:space="0" w:color="auto"/>
            </w:tcBorders>
            <w:vAlign w:val="center"/>
            <w:hideMark/>
          </w:tcPr>
          <w:p w14:paraId="67E6FD84" w14:textId="77777777" w:rsidR="0003486B" w:rsidRPr="00A64147" w:rsidRDefault="0003486B" w:rsidP="009516BB">
            <w:pPr>
              <w:spacing w:line="240" w:lineRule="auto"/>
              <w:jc w:val="both"/>
              <w:rPr>
                <w:sz w:val="20"/>
                <w:szCs w:val="20"/>
              </w:rPr>
            </w:pPr>
          </w:p>
        </w:tc>
        <w:tc>
          <w:tcPr>
            <w:tcW w:w="2638" w:type="dxa"/>
            <w:tcBorders>
              <w:top w:val="nil"/>
              <w:left w:val="nil"/>
              <w:bottom w:val="single" w:sz="4" w:space="0" w:color="auto"/>
              <w:right w:val="single" w:sz="4" w:space="0" w:color="auto"/>
            </w:tcBorders>
            <w:shd w:val="clear" w:color="000000" w:fill="D9D9D9"/>
            <w:hideMark/>
          </w:tcPr>
          <w:p w14:paraId="2398AC23" w14:textId="77777777" w:rsidR="0003486B" w:rsidRPr="00A64147" w:rsidRDefault="0003486B" w:rsidP="009516BB">
            <w:pPr>
              <w:spacing w:line="240" w:lineRule="auto"/>
              <w:jc w:val="both"/>
              <w:rPr>
                <w:sz w:val="20"/>
                <w:szCs w:val="20"/>
              </w:rPr>
            </w:pPr>
            <w:proofErr w:type="spellStart"/>
            <w:r w:rsidRPr="00A64147">
              <w:rPr>
                <w:sz w:val="20"/>
                <w:szCs w:val="20"/>
              </w:rPr>
              <w:t>Sig</w:t>
            </w:r>
            <w:proofErr w:type="spellEnd"/>
            <w:r w:rsidRPr="00A64147">
              <w:rPr>
                <w:sz w:val="20"/>
                <w:szCs w:val="20"/>
              </w:rPr>
              <w:t>. (2-tailed)</w:t>
            </w:r>
          </w:p>
        </w:tc>
        <w:tc>
          <w:tcPr>
            <w:tcW w:w="1566" w:type="dxa"/>
            <w:tcBorders>
              <w:top w:val="nil"/>
              <w:left w:val="nil"/>
              <w:bottom w:val="single" w:sz="4" w:space="0" w:color="auto"/>
              <w:right w:val="single" w:sz="4" w:space="0" w:color="auto"/>
            </w:tcBorders>
            <w:shd w:val="clear" w:color="auto" w:fill="auto"/>
            <w:noWrap/>
            <w:hideMark/>
          </w:tcPr>
          <w:p w14:paraId="331085DE" w14:textId="77777777" w:rsidR="0003486B" w:rsidRPr="00A64147" w:rsidRDefault="0003486B" w:rsidP="009516BB">
            <w:pPr>
              <w:spacing w:line="240" w:lineRule="auto"/>
              <w:jc w:val="both"/>
              <w:rPr>
                <w:sz w:val="20"/>
                <w:szCs w:val="20"/>
              </w:rPr>
            </w:pPr>
            <w:r w:rsidRPr="00A64147">
              <w:rPr>
                <w:sz w:val="20"/>
                <w:szCs w:val="20"/>
              </w:rPr>
              <w:t>0,000</w:t>
            </w:r>
          </w:p>
        </w:tc>
        <w:tc>
          <w:tcPr>
            <w:tcW w:w="1289" w:type="dxa"/>
            <w:tcBorders>
              <w:top w:val="nil"/>
              <w:left w:val="nil"/>
              <w:bottom w:val="single" w:sz="4" w:space="0" w:color="auto"/>
              <w:right w:val="single" w:sz="4" w:space="0" w:color="auto"/>
            </w:tcBorders>
            <w:shd w:val="clear" w:color="auto" w:fill="auto"/>
            <w:hideMark/>
          </w:tcPr>
          <w:p w14:paraId="1BEC769C" w14:textId="77777777" w:rsidR="0003486B" w:rsidRPr="00A64147" w:rsidRDefault="0003486B" w:rsidP="009516BB">
            <w:pPr>
              <w:spacing w:line="240" w:lineRule="auto"/>
              <w:jc w:val="both"/>
              <w:rPr>
                <w:sz w:val="20"/>
                <w:szCs w:val="20"/>
              </w:rPr>
            </w:pPr>
            <w:r w:rsidRPr="00A64147">
              <w:rPr>
                <w:sz w:val="20"/>
                <w:szCs w:val="20"/>
              </w:rPr>
              <w:t> </w:t>
            </w:r>
          </w:p>
        </w:tc>
        <w:tc>
          <w:tcPr>
            <w:tcW w:w="1314" w:type="dxa"/>
            <w:tcBorders>
              <w:top w:val="nil"/>
              <w:left w:val="nil"/>
              <w:bottom w:val="single" w:sz="4" w:space="0" w:color="auto"/>
              <w:right w:val="single" w:sz="4" w:space="0" w:color="auto"/>
            </w:tcBorders>
            <w:shd w:val="clear" w:color="auto" w:fill="auto"/>
            <w:noWrap/>
            <w:hideMark/>
          </w:tcPr>
          <w:p w14:paraId="598EF3CB" w14:textId="77777777" w:rsidR="0003486B" w:rsidRPr="00A64147" w:rsidRDefault="0003486B" w:rsidP="009516BB">
            <w:pPr>
              <w:spacing w:line="240" w:lineRule="auto"/>
              <w:jc w:val="both"/>
              <w:rPr>
                <w:sz w:val="20"/>
                <w:szCs w:val="20"/>
              </w:rPr>
            </w:pPr>
            <w:r w:rsidRPr="00A64147">
              <w:rPr>
                <w:sz w:val="20"/>
                <w:szCs w:val="20"/>
              </w:rPr>
              <w:t>0,000</w:t>
            </w:r>
          </w:p>
        </w:tc>
        <w:tc>
          <w:tcPr>
            <w:tcW w:w="1277" w:type="dxa"/>
            <w:tcBorders>
              <w:top w:val="nil"/>
              <w:left w:val="nil"/>
              <w:bottom w:val="single" w:sz="4" w:space="0" w:color="auto"/>
              <w:right w:val="single" w:sz="4" w:space="0" w:color="auto"/>
            </w:tcBorders>
            <w:shd w:val="clear" w:color="auto" w:fill="auto"/>
            <w:noWrap/>
            <w:hideMark/>
          </w:tcPr>
          <w:p w14:paraId="5C2BAAA1" w14:textId="77777777" w:rsidR="0003486B" w:rsidRPr="00A64147" w:rsidRDefault="0003486B" w:rsidP="009516BB">
            <w:pPr>
              <w:spacing w:line="240" w:lineRule="auto"/>
              <w:jc w:val="both"/>
              <w:rPr>
                <w:sz w:val="20"/>
                <w:szCs w:val="20"/>
              </w:rPr>
            </w:pPr>
            <w:r w:rsidRPr="00A64147">
              <w:rPr>
                <w:sz w:val="20"/>
                <w:szCs w:val="20"/>
              </w:rPr>
              <w:t>0,000</w:t>
            </w:r>
          </w:p>
        </w:tc>
      </w:tr>
      <w:tr w:rsidR="0003486B" w:rsidRPr="00A64147" w14:paraId="171B346E" w14:textId="77777777" w:rsidTr="009516BB">
        <w:trPr>
          <w:trHeight w:val="300"/>
          <w:jc w:val="center"/>
        </w:trPr>
        <w:tc>
          <w:tcPr>
            <w:tcW w:w="914" w:type="dxa"/>
            <w:vMerge/>
            <w:tcBorders>
              <w:top w:val="nil"/>
              <w:left w:val="single" w:sz="4" w:space="0" w:color="auto"/>
              <w:bottom w:val="single" w:sz="4" w:space="0" w:color="auto"/>
              <w:right w:val="single" w:sz="4" w:space="0" w:color="auto"/>
            </w:tcBorders>
            <w:vAlign w:val="center"/>
            <w:hideMark/>
          </w:tcPr>
          <w:p w14:paraId="69068ACD" w14:textId="77777777" w:rsidR="0003486B" w:rsidRPr="00A64147" w:rsidRDefault="0003486B" w:rsidP="009516BB">
            <w:pPr>
              <w:spacing w:line="240" w:lineRule="auto"/>
              <w:jc w:val="both"/>
              <w:rPr>
                <w:b/>
                <w:bCs/>
                <w:sz w:val="20"/>
                <w:szCs w:val="20"/>
              </w:rPr>
            </w:pPr>
          </w:p>
        </w:tc>
        <w:tc>
          <w:tcPr>
            <w:tcW w:w="1482" w:type="dxa"/>
            <w:vMerge/>
            <w:tcBorders>
              <w:top w:val="nil"/>
              <w:left w:val="single" w:sz="4" w:space="0" w:color="auto"/>
              <w:bottom w:val="single" w:sz="4" w:space="0" w:color="auto"/>
              <w:right w:val="single" w:sz="4" w:space="0" w:color="auto"/>
            </w:tcBorders>
            <w:vAlign w:val="center"/>
            <w:hideMark/>
          </w:tcPr>
          <w:p w14:paraId="3B07CBD7" w14:textId="77777777" w:rsidR="0003486B" w:rsidRPr="00A64147" w:rsidRDefault="0003486B" w:rsidP="009516BB">
            <w:pPr>
              <w:spacing w:line="240" w:lineRule="auto"/>
              <w:jc w:val="both"/>
              <w:rPr>
                <w:sz w:val="20"/>
                <w:szCs w:val="20"/>
              </w:rPr>
            </w:pPr>
          </w:p>
        </w:tc>
        <w:tc>
          <w:tcPr>
            <w:tcW w:w="2638" w:type="dxa"/>
            <w:tcBorders>
              <w:top w:val="nil"/>
              <w:left w:val="nil"/>
              <w:bottom w:val="single" w:sz="4" w:space="0" w:color="auto"/>
              <w:right w:val="single" w:sz="4" w:space="0" w:color="auto"/>
            </w:tcBorders>
            <w:shd w:val="clear" w:color="000000" w:fill="D9D9D9"/>
            <w:hideMark/>
          </w:tcPr>
          <w:p w14:paraId="3523CA21" w14:textId="77777777" w:rsidR="0003486B" w:rsidRPr="00A64147" w:rsidRDefault="0003486B" w:rsidP="009516BB">
            <w:pPr>
              <w:spacing w:line="240" w:lineRule="auto"/>
              <w:jc w:val="both"/>
              <w:rPr>
                <w:sz w:val="20"/>
                <w:szCs w:val="20"/>
              </w:rPr>
            </w:pPr>
            <w:r w:rsidRPr="00A64147">
              <w:rPr>
                <w:sz w:val="20"/>
                <w:szCs w:val="20"/>
              </w:rPr>
              <w:t>N</w:t>
            </w:r>
          </w:p>
        </w:tc>
        <w:tc>
          <w:tcPr>
            <w:tcW w:w="1566" w:type="dxa"/>
            <w:tcBorders>
              <w:top w:val="nil"/>
              <w:left w:val="nil"/>
              <w:bottom w:val="single" w:sz="4" w:space="0" w:color="auto"/>
              <w:right w:val="single" w:sz="4" w:space="0" w:color="auto"/>
            </w:tcBorders>
            <w:shd w:val="clear" w:color="auto" w:fill="auto"/>
            <w:noWrap/>
            <w:hideMark/>
          </w:tcPr>
          <w:p w14:paraId="390E115B" w14:textId="77777777" w:rsidR="0003486B" w:rsidRPr="00A64147" w:rsidRDefault="0003486B" w:rsidP="009516BB">
            <w:pPr>
              <w:spacing w:line="240" w:lineRule="auto"/>
              <w:jc w:val="both"/>
              <w:rPr>
                <w:sz w:val="20"/>
                <w:szCs w:val="20"/>
              </w:rPr>
            </w:pPr>
            <w:r w:rsidRPr="00A64147">
              <w:rPr>
                <w:sz w:val="20"/>
                <w:szCs w:val="20"/>
              </w:rPr>
              <w:t>179</w:t>
            </w:r>
          </w:p>
        </w:tc>
        <w:tc>
          <w:tcPr>
            <w:tcW w:w="1289" w:type="dxa"/>
            <w:tcBorders>
              <w:top w:val="nil"/>
              <w:left w:val="nil"/>
              <w:bottom w:val="single" w:sz="4" w:space="0" w:color="auto"/>
              <w:right w:val="single" w:sz="4" w:space="0" w:color="auto"/>
            </w:tcBorders>
            <w:shd w:val="clear" w:color="auto" w:fill="auto"/>
            <w:noWrap/>
            <w:hideMark/>
          </w:tcPr>
          <w:p w14:paraId="6BBCA0D4" w14:textId="77777777" w:rsidR="0003486B" w:rsidRPr="00A64147" w:rsidRDefault="0003486B" w:rsidP="009516BB">
            <w:pPr>
              <w:spacing w:line="240" w:lineRule="auto"/>
              <w:jc w:val="both"/>
              <w:rPr>
                <w:sz w:val="20"/>
                <w:szCs w:val="20"/>
              </w:rPr>
            </w:pPr>
            <w:r w:rsidRPr="00A64147">
              <w:rPr>
                <w:sz w:val="20"/>
                <w:szCs w:val="20"/>
              </w:rPr>
              <w:t>269</w:t>
            </w:r>
          </w:p>
        </w:tc>
        <w:tc>
          <w:tcPr>
            <w:tcW w:w="1314" w:type="dxa"/>
            <w:tcBorders>
              <w:top w:val="nil"/>
              <w:left w:val="nil"/>
              <w:bottom w:val="single" w:sz="4" w:space="0" w:color="auto"/>
              <w:right w:val="single" w:sz="4" w:space="0" w:color="auto"/>
            </w:tcBorders>
            <w:shd w:val="clear" w:color="auto" w:fill="auto"/>
            <w:noWrap/>
            <w:hideMark/>
          </w:tcPr>
          <w:p w14:paraId="3E72DDE0" w14:textId="77777777" w:rsidR="0003486B" w:rsidRPr="00A64147" w:rsidRDefault="0003486B" w:rsidP="009516BB">
            <w:pPr>
              <w:spacing w:line="240" w:lineRule="auto"/>
              <w:jc w:val="both"/>
              <w:rPr>
                <w:sz w:val="20"/>
                <w:szCs w:val="20"/>
              </w:rPr>
            </w:pPr>
            <w:r w:rsidRPr="00A64147">
              <w:rPr>
                <w:sz w:val="20"/>
                <w:szCs w:val="20"/>
              </w:rPr>
              <w:t>266</w:t>
            </w:r>
          </w:p>
        </w:tc>
        <w:tc>
          <w:tcPr>
            <w:tcW w:w="1277" w:type="dxa"/>
            <w:tcBorders>
              <w:top w:val="nil"/>
              <w:left w:val="nil"/>
              <w:bottom w:val="single" w:sz="4" w:space="0" w:color="auto"/>
              <w:right w:val="single" w:sz="4" w:space="0" w:color="auto"/>
            </w:tcBorders>
            <w:shd w:val="clear" w:color="auto" w:fill="auto"/>
            <w:noWrap/>
            <w:hideMark/>
          </w:tcPr>
          <w:p w14:paraId="57B6B3C3" w14:textId="77777777" w:rsidR="0003486B" w:rsidRPr="00A64147" w:rsidRDefault="0003486B" w:rsidP="009516BB">
            <w:pPr>
              <w:spacing w:line="240" w:lineRule="auto"/>
              <w:jc w:val="both"/>
              <w:rPr>
                <w:sz w:val="20"/>
                <w:szCs w:val="20"/>
              </w:rPr>
            </w:pPr>
            <w:r w:rsidRPr="00A64147">
              <w:rPr>
                <w:sz w:val="20"/>
                <w:szCs w:val="20"/>
              </w:rPr>
              <w:t>262</w:t>
            </w:r>
          </w:p>
        </w:tc>
      </w:tr>
      <w:tr w:rsidR="0003486B" w:rsidRPr="00A64147" w14:paraId="3B119A92" w14:textId="77777777" w:rsidTr="009516BB">
        <w:trPr>
          <w:trHeight w:val="360"/>
          <w:jc w:val="center"/>
        </w:trPr>
        <w:tc>
          <w:tcPr>
            <w:tcW w:w="914" w:type="dxa"/>
            <w:vMerge/>
            <w:tcBorders>
              <w:top w:val="nil"/>
              <w:left w:val="single" w:sz="4" w:space="0" w:color="auto"/>
              <w:bottom w:val="single" w:sz="4" w:space="0" w:color="auto"/>
              <w:right w:val="single" w:sz="4" w:space="0" w:color="auto"/>
            </w:tcBorders>
            <w:vAlign w:val="center"/>
            <w:hideMark/>
          </w:tcPr>
          <w:p w14:paraId="09B72BB8" w14:textId="77777777" w:rsidR="0003486B" w:rsidRPr="00A64147" w:rsidRDefault="0003486B" w:rsidP="009516BB">
            <w:pPr>
              <w:spacing w:line="240" w:lineRule="auto"/>
              <w:jc w:val="both"/>
              <w:rPr>
                <w:b/>
                <w:bCs/>
                <w:sz w:val="20"/>
                <w:szCs w:val="20"/>
              </w:rPr>
            </w:pPr>
          </w:p>
        </w:tc>
        <w:tc>
          <w:tcPr>
            <w:tcW w:w="1482" w:type="dxa"/>
            <w:vMerge w:val="restart"/>
            <w:tcBorders>
              <w:top w:val="nil"/>
              <w:left w:val="single" w:sz="4" w:space="0" w:color="auto"/>
              <w:bottom w:val="single" w:sz="4" w:space="0" w:color="auto"/>
              <w:right w:val="single" w:sz="4" w:space="0" w:color="auto"/>
            </w:tcBorders>
            <w:shd w:val="clear" w:color="000000" w:fill="D9D9D9"/>
            <w:hideMark/>
          </w:tcPr>
          <w:p w14:paraId="5314D775" w14:textId="77777777" w:rsidR="0003486B" w:rsidRPr="00A64147" w:rsidRDefault="0003486B" w:rsidP="009516BB">
            <w:pPr>
              <w:spacing w:line="240" w:lineRule="auto"/>
              <w:jc w:val="both"/>
              <w:rPr>
                <w:sz w:val="20"/>
                <w:szCs w:val="20"/>
              </w:rPr>
            </w:pPr>
            <w:r w:rsidRPr="00A64147">
              <w:rPr>
                <w:sz w:val="20"/>
                <w:szCs w:val="20"/>
              </w:rPr>
              <w:t>Jūtos informēts/-a par svarīgākajām norisēm uzņēmumā</w:t>
            </w:r>
          </w:p>
        </w:tc>
        <w:tc>
          <w:tcPr>
            <w:tcW w:w="2638" w:type="dxa"/>
            <w:tcBorders>
              <w:top w:val="nil"/>
              <w:left w:val="nil"/>
              <w:bottom w:val="single" w:sz="4" w:space="0" w:color="auto"/>
              <w:right w:val="single" w:sz="4" w:space="0" w:color="auto"/>
            </w:tcBorders>
            <w:shd w:val="clear" w:color="000000" w:fill="D9D9D9"/>
            <w:hideMark/>
          </w:tcPr>
          <w:p w14:paraId="619A8462" w14:textId="77777777" w:rsidR="0003486B" w:rsidRPr="00A64147" w:rsidRDefault="0003486B" w:rsidP="009516BB">
            <w:pPr>
              <w:spacing w:line="240" w:lineRule="auto"/>
              <w:jc w:val="both"/>
              <w:rPr>
                <w:sz w:val="20"/>
                <w:szCs w:val="20"/>
              </w:rPr>
            </w:pPr>
            <w:proofErr w:type="spellStart"/>
            <w:r w:rsidRPr="00A64147">
              <w:rPr>
                <w:sz w:val="20"/>
                <w:szCs w:val="20"/>
              </w:rPr>
              <w:t>Pearson</w:t>
            </w:r>
            <w:proofErr w:type="spellEnd"/>
            <w:r w:rsidRPr="00A64147">
              <w:rPr>
                <w:sz w:val="20"/>
                <w:szCs w:val="20"/>
              </w:rPr>
              <w:t xml:space="preserve"> </w:t>
            </w:r>
            <w:proofErr w:type="spellStart"/>
            <w:r w:rsidRPr="00A64147">
              <w:rPr>
                <w:sz w:val="20"/>
                <w:szCs w:val="20"/>
              </w:rPr>
              <w:t>Correlation</w:t>
            </w:r>
            <w:proofErr w:type="spellEnd"/>
          </w:p>
        </w:tc>
        <w:tc>
          <w:tcPr>
            <w:tcW w:w="1566" w:type="dxa"/>
            <w:tcBorders>
              <w:top w:val="nil"/>
              <w:left w:val="nil"/>
              <w:bottom w:val="single" w:sz="4" w:space="0" w:color="auto"/>
              <w:right w:val="single" w:sz="4" w:space="0" w:color="auto"/>
            </w:tcBorders>
            <w:shd w:val="clear" w:color="auto" w:fill="auto"/>
            <w:noWrap/>
            <w:hideMark/>
          </w:tcPr>
          <w:p w14:paraId="7FD59E7B" w14:textId="77777777" w:rsidR="0003486B" w:rsidRPr="00A64147" w:rsidRDefault="0003486B" w:rsidP="009516BB">
            <w:pPr>
              <w:spacing w:line="240" w:lineRule="auto"/>
              <w:jc w:val="both"/>
              <w:rPr>
                <w:sz w:val="20"/>
                <w:szCs w:val="20"/>
              </w:rPr>
            </w:pPr>
            <w:r w:rsidRPr="00A64147">
              <w:rPr>
                <w:sz w:val="20"/>
                <w:szCs w:val="20"/>
              </w:rPr>
              <w:t>,539</w:t>
            </w:r>
            <w:r w:rsidRPr="00A64147">
              <w:rPr>
                <w:sz w:val="20"/>
                <w:szCs w:val="20"/>
                <w:vertAlign w:val="superscript"/>
              </w:rPr>
              <w:t>**</w:t>
            </w:r>
          </w:p>
        </w:tc>
        <w:tc>
          <w:tcPr>
            <w:tcW w:w="1289" w:type="dxa"/>
            <w:tcBorders>
              <w:top w:val="nil"/>
              <w:left w:val="nil"/>
              <w:bottom w:val="single" w:sz="4" w:space="0" w:color="auto"/>
              <w:right w:val="single" w:sz="4" w:space="0" w:color="auto"/>
            </w:tcBorders>
            <w:shd w:val="clear" w:color="auto" w:fill="auto"/>
            <w:noWrap/>
            <w:hideMark/>
          </w:tcPr>
          <w:p w14:paraId="412DD0B1" w14:textId="77777777" w:rsidR="0003486B" w:rsidRPr="00A64147" w:rsidRDefault="0003486B" w:rsidP="009516BB">
            <w:pPr>
              <w:spacing w:line="240" w:lineRule="auto"/>
              <w:jc w:val="both"/>
              <w:rPr>
                <w:sz w:val="20"/>
                <w:szCs w:val="20"/>
              </w:rPr>
            </w:pPr>
            <w:r w:rsidRPr="00A64147">
              <w:rPr>
                <w:sz w:val="20"/>
                <w:szCs w:val="20"/>
              </w:rPr>
              <w:t>,521</w:t>
            </w:r>
            <w:r w:rsidRPr="00A64147">
              <w:rPr>
                <w:sz w:val="20"/>
                <w:szCs w:val="20"/>
                <w:vertAlign w:val="superscript"/>
              </w:rPr>
              <w:t>**</w:t>
            </w:r>
          </w:p>
        </w:tc>
        <w:tc>
          <w:tcPr>
            <w:tcW w:w="1314" w:type="dxa"/>
            <w:tcBorders>
              <w:top w:val="nil"/>
              <w:left w:val="nil"/>
              <w:bottom w:val="single" w:sz="4" w:space="0" w:color="auto"/>
              <w:right w:val="single" w:sz="4" w:space="0" w:color="auto"/>
            </w:tcBorders>
            <w:shd w:val="clear" w:color="auto" w:fill="auto"/>
            <w:noWrap/>
            <w:hideMark/>
          </w:tcPr>
          <w:p w14:paraId="15ABE175" w14:textId="77777777" w:rsidR="0003486B" w:rsidRPr="00A64147" w:rsidRDefault="0003486B" w:rsidP="009516BB">
            <w:pPr>
              <w:spacing w:line="240" w:lineRule="auto"/>
              <w:jc w:val="both"/>
              <w:rPr>
                <w:sz w:val="20"/>
                <w:szCs w:val="20"/>
              </w:rPr>
            </w:pPr>
            <w:r w:rsidRPr="00A64147">
              <w:rPr>
                <w:sz w:val="20"/>
                <w:szCs w:val="20"/>
              </w:rPr>
              <w:t>1</w:t>
            </w:r>
          </w:p>
        </w:tc>
        <w:tc>
          <w:tcPr>
            <w:tcW w:w="1277" w:type="dxa"/>
            <w:tcBorders>
              <w:top w:val="nil"/>
              <w:left w:val="nil"/>
              <w:bottom w:val="single" w:sz="4" w:space="0" w:color="auto"/>
              <w:right w:val="single" w:sz="4" w:space="0" w:color="auto"/>
            </w:tcBorders>
            <w:shd w:val="clear" w:color="auto" w:fill="auto"/>
            <w:noWrap/>
            <w:hideMark/>
          </w:tcPr>
          <w:p w14:paraId="7DF50018" w14:textId="77777777" w:rsidR="0003486B" w:rsidRPr="00A64147" w:rsidRDefault="0003486B" w:rsidP="009516BB">
            <w:pPr>
              <w:spacing w:line="240" w:lineRule="auto"/>
              <w:jc w:val="both"/>
              <w:rPr>
                <w:sz w:val="20"/>
                <w:szCs w:val="20"/>
              </w:rPr>
            </w:pPr>
            <w:r w:rsidRPr="00A64147">
              <w:rPr>
                <w:sz w:val="20"/>
                <w:szCs w:val="20"/>
              </w:rPr>
              <w:t>,546</w:t>
            </w:r>
            <w:r w:rsidRPr="00A64147">
              <w:rPr>
                <w:sz w:val="20"/>
                <w:szCs w:val="20"/>
                <w:vertAlign w:val="superscript"/>
              </w:rPr>
              <w:t>**</w:t>
            </w:r>
          </w:p>
        </w:tc>
      </w:tr>
      <w:tr w:rsidR="0003486B" w:rsidRPr="00A64147" w14:paraId="0E3A7D53" w14:textId="77777777" w:rsidTr="009516BB">
        <w:trPr>
          <w:trHeight w:val="300"/>
          <w:jc w:val="center"/>
        </w:trPr>
        <w:tc>
          <w:tcPr>
            <w:tcW w:w="914" w:type="dxa"/>
            <w:vMerge/>
            <w:tcBorders>
              <w:top w:val="nil"/>
              <w:left w:val="single" w:sz="4" w:space="0" w:color="auto"/>
              <w:bottom w:val="single" w:sz="4" w:space="0" w:color="auto"/>
              <w:right w:val="single" w:sz="4" w:space="0" w:color="auto"/>
            </w:tcBorders>
            <w:vAlign w:val="center"/>
            <w:hideMark/>
          </w:tcPr>
          <w:p w14:paraId="2D63A4A3" w14:textId="77777777" w:rsidR="0003486B" w:rsidRPr="00A64147" w:rsidRDefault="0003486B" w:rsidP="009516BB">
            <w:pPr>
              <w:spacing w:line="240" w:lineRule="auto"/>
              <w:jc w:val="both"/>
              <w:rPr>
                <w:b/>
                <w:bCs/>
                <w:sz w:val="20"/>
                <w:szCs w:val="20"/>
              </w:rPr>
            </w:pPr>
          </w:p>
        </w:tc>
        <w:tc>
          <w:tcPr>
            <w:tcW w:w="1482" w:type="dxa"/>
            <w:vMerge/>
            <w:tcBorders>
              <w:top w:val="nil"/>
              <w:left w:val="single" w:sz="4" w:space="0" w:color="auto"/>
              <w:bottom w:val="single" w:sz="4" w:space="0" w:color="auto"/>
              <w:right w:val="single" w:sz="4" w:space="0" w:color="auto"/>
            </w:tcBorders>
            <w:vAlign w:val="center"/>
            <w:hideMark/>
          </w:tcPr>
          <w:p w14:paraId="62AFD3A2" w14:textId="77777777" w:rsidR="0003486B" w:rsidRPr="00A64147" w:rsidRDefault="0003486B" w:rsidP="009516BB">
            <w:pPr>
              <w:spacing w:line="240" w:lineRule="auto"/>
              <w:jc w:val="both"/>
              <w:rPr>
                <w:sz w:val="20"/>
                <w:szCs w:val="20"/>
              </w:rPr>
            </w:pPr>
          </w:p>
        </w:tc>
        <w:tc>
          <w:tcPr>
            <w:tcW w:w="2638" w:type="dxa"/>
            <w:tcBorders>
              <w:top w:val="nil"/>
              <w:left w:val="nil"/>
              <w:bottom w:val="single" w:sz="4" w:space="0" w:color="auto"/>
              <w:right w:val="single" w:sz="4" w:space="0" w:color="auto"/>
            </w:tcBorders>
            <w:shd w:val="clear" w:color="000000" w:fill="D9D9D9"/>
            <w:hideMark/>
          </w:tcPr>
          <w:p w14:paraId="0E56E690" w14:textId="77777777" w:rsidR="0003486B" w:rsidRPr="00A64147" w:rsidRDefault="0003486B" w:rsidP="009516BB">
            <w:pPr>
              <w:spacing w:line="240" w:lineRule="auto"/>
              <w:jc w:val="both"/>
              <w:rPr>
                <w:sz w:val="20"/>
                <w:szCs w:val="20"/>
              </w:rPr>
            </w:pPr>
            <w:proofErr w:type="spellStart"/>
            <w:r w:rsidRPr="00A64147">
              <w:rPr>
                <w:sz w:val="20"/>
                <w:szCs w:val="20"/>
              </w:rPr>
              <w:t>Sig</w:t>
            </w:r>
            <w:proofErr w:type="spellEnd"/>
            <w:r w:rsidRPr="00A64147">
              <w:rPr>
                <w:sz w:val="20"/>
                <w:szCs w:val="20"/>
              </w:rPr>
              <w:t>. (2-tailed)</w:t>
            </w:r>
          </w:p>
        </w:tc>
        <w:tc>
          <w:tcPr>
            <w:tcW w:w="1566" w:type="dxa"/>
            <w:tcBorders>
              <w:top w:val="nil"/>
              <w:left w:val="nil"/>
              <w:bottom w:val="single" w:sz="4" w:space="0" w:color="auto"/>
              <w:right w:val="single" w:sz="4" w:space="0" w:color="auto"/>
            </w:tcBorders>
            <w:shd w:val="clear" w:color="auto" w:fill="auto"/>
            <w:noWrap/>
            <w:hideMark/>
          </w:tcPr>
          <w:p w14:paraId="36D7EDB1" w14:textId="77777777" w:rsidR="0003486B" w:rsidRPr="00A64147" w:rsidRDefault="0003486B" w:rsidP="009516BB">
            <w:pPr>
              <w:spacing w:line="240" w:lineRule="auto"/>
              <w:jc w:val="both"/>
              <w:rPr>
                <w:sz w:val="20"/>
                <w:szCs w:val="20"/>
              </w:rPr>
            </w:pPr>
            <w:r w:rsidRPr="00A64147">
              <w:rPr>
                <w:sz w:val="20"/>
                <w:szCs w:val="20"/>
              </w:rPr>
              <w:t>0,000</w:t>
            </w:r>
          </w:p>
        </w:tc>
        <w:tc>
          <w:tcPr>
            <w:tcW w:w="1289" w:type="dxa"/>
            <w:tcBorders>
              <w:top w:val="nil"/>
              <w:left w:val="nil"/>
              <w:bottom w:val="single" w:sz="4" w:space="0" w:color="auto"/>
              <w:right w:val="single" w:sz="4" w:space="0" w:color="auto"/>
            </w:tcBorders>
            <w:shd w:val="clear" w:color="auto" w:fill="auto"/>
            <w:noWrap/>
            <w:hideMark/>
          </w:tcPr>
          <w:p w14:paraId="14C66ECD" w14:textId="77777777" w:rsidR="0003486B" w:rsidRPr="00A64147" w:rsidRDefault="0003486B" w:rsidP="009516BB">
            <w:pPr>
              <w:spacing w:line="240" w:lineRule="auto"/>
              <w:jc w:val="both"/>
              <w:rPr>
                <w:sz w:val="20"/>
                <w:szCs w:val="20"/>
              </w:rPr>
            </w:pPr>
            <w:r w:rsidRPr="00A64147">
              <w:rPr>
                <w:sz w:val="20"/>
                <w:szCs w:val="20"/>
              </w:rPr>
              <w:t>0,000</w:t>
            </w:r>
          </w:p>
        </w:tc>
        <w:tc>
          <w:tcPr>
            <w:tcW w:w="1314" w:type="dxa"/>
            <w:tcBorders>
              <w:top w:val="nil"/>
              <w:left w:val="nil"/>
              <w:bottom w:val="single" w:sz="4" w:space="0" w:color="auto"/>
              <w:right w:val="single" w:sz="4" w:space="0" w:color="auto"/>
            </w:tcBorders>
            <w:shd w:val="clear" w:color="auto" w:fill="auto"/>
            <w:hideMark/>
          </w:tcPr>
          <w:p w14:paraId="1B957D99" w14:textId="77777777" w:rsidR="0003486B" w:rsidRPr="00A64147" w:rsidRDefault="0003486B" w:rsidP="009516BB">
            <w:pPr>
              <w:spacing w:line="240" w:lineRule="auto"/>
              <w:jc w:val="both"/>
              <w:rPr>
                <w:sz w:val="20"/>
                <w:szCs w:val="20"/>
              </w:rPr>
            </w:pPr>
            <w:r w:rsidRPr="00A64147">
              <w:rPr>
                <w:sz w:val="20"/>
                <w:szCs w:val="20"/>
              </w:rPr>
              <w:t> </w:t>
            </w:r>
          </w:p>
        </w:tc>
        <w:tc>
          <w:tcPr>
            <w:tcW w:w="1277" w:type="dxa"/>
            <w:tcBorders>
              <w:top w:val="nil"/>
              <w:left w:val="nil"/>
              <w:bottom w:val="single" w:sz="4" w:space="0" w:color="auto"/>
              <w:right w:val="single" w:sz="4" w:space="0" w:color="auto"/>
            </w:tcBorders>
            <w:shd w:val="clear" w:color="auto" w:fill="auto"/>
            <w:noWrap/>
            <w:hideMark/>
          </w:tcPr>
          <w:p w14:paraId="5100293A" w14:textId="77777777" w:rsidR="0003486B" w:rsidRPr="00A64147" w:rsidRDefault="0003486B" w:rsidP="009516BB">
            <w:pPr>
              <w:spacing w:line="240" w:lineRule="auto"/>
              <w:jc w:val="both"/>
              <w:rPr>
                <w:sz w:val="20"/>
                <w:szCs w:val="20"/>
              </w:rPr>
            </w:pPr>
            <w:r w:rsidRPr="00A64147">
              <w:rPr>
                <w:sz w:val="20"/>
                <w:szCs w:val="20"/>
              </w:rPr>
              <w:t>0,000</w:t>
            </w:r>
          </w:p>
        </w:tc>
      </w:tr>
      <w:tr w:rsidR="0003486B" w:rsidRPr="00A64147" w14:paraId="572D6BC5" w14:textId="77777777" w:rsidTr="009516BB">
        <w:trPr>
          <w:trHeight w:val="300"/>
          <w:jc w:val="center"/>
        </w:trPr>
        <w:tc>
          <w:tcPr>
            <w:tcW w:w="914" w:type="dxa"/>
            <w:vMerge/>
            <w:tcBorders>
              <w:top w:val="nil"/>
              <w:left w:val="single" w:sz="4" w:space="0" w:color="auto"/>
              <w:bottom w:val="single" w:sz="4" w:space="0" w:color="auto"/>
              <w:right w:val="single" w:sz="4" w:space="0" w:color="auto"/>
            </w:tcBorders>
            <w:vAlign w:val="center"/>
            <w:hideMark/>
          </w:tcPr>
          <w:p w14:paraId="74E6982A" w14:textId="77777777" w:rsidR="0003486B" w:rsidRPr="00A64147" w:rsidRDefault="0003486B" w:rsidP="009516BB">
            <w:pPr>
              <w:spacing w:line="240" w:lineRule="auto"/>
              <w:jc w:val="both"/>
              <w:rPr>
                <w:b/>
                <w:bCs/>
                <w:sz w:val="20"/>
                <w:szCs w:val="20"/>
              </w:rPr>
            </w:pPr>
          </w:p>
        </w:tc>
        <w:tc>
          <w:tcPr>
            <w:tcW w:w="1482" w:type="dxa"/>
            <w:vMerge/>
            <w:tcBorders>
              <w:top w:val="nil"/>
              <w:left w:val="single" w:sz="4" w:space="0" w:color="auto"/>
              <w:bottom w:val="single" w:sz="4" w:space="0" w:color="auto"/>
              <w:right w:val="single" w:sz="4" w:space="0" w:color="auto"/>
            </w:tcBorders>
            <w:vAlign w:val="center"/>
            <w:hideMark/>
          </w:tcPr>
          <w:p w14:paraId="4D687A3E" w14:textId="77777777" w:rsidR="0003486B" w:rsidRPr="00A64147" w:rsidRDefault="0003486B" w:rsidP="009516BB">
            <w:pPr>
              <w:spacing w:line="240" w:lineRule="auto"/>
              <w:jc w:val="both"/>
              <w:rPr>
                <w:sz w:val="20"/>
                <w:szCs w:val="20"/>
              </w:rPr>
            </w:pPr>
          </w:p>
        </w:tc>
        <w:tc>
          <w:tcPr>
            <w:tcW w:w="2638" w:type="dxa"/>
            <w:tcBorders>
              <w:top w:val="nil"/>
              <w:left w:val="nil"/>
              <w:bottom w:val="single" w:sz="4" w:space="0" w:color="auto"/>
              <w:right w:val="single" w:sz="4" w:space="0" w:color="auto"/>
            </w:tcBorders>
            <w:shd w:val="clear" w:color="000000" w:fill="D9D9D9"/>
            <w:hideMark/>
          </w:tcPr>
          <w:p w14:paraId="3C268772" w14:textId="77777777" w:rsidR="0003486B" w:rsidRPr="00A64147" w:rsidRDefault="0003486B" w:rsidP="009516BB">
            <w:pPr>
              <w:spacing w:line="240" w:lineRule="auto"/>
              <w:jc w:val="both"/>
              <w:rPr>
                <w:sz w:val="20"/>
                <w:szCs w:val="20"/>
              </w:rPr>
            </w:pPr>
            <w:r w:rsidRPr="00A64147">
              <w:rPr>
                <w:sz w:val="20"/>
                <w:szCs w:val="20"/>
              </w:rPr>
              <w:t>N</w:t>
            </w:r>
          </w:p>
        </w:tc>
        <w:tc>
          <w:tcPr>
            <w:tcW w:w="1566" w:type="dxa"/>
            <w:tcBorders>
              <w:top w:val="nil"/>
              <w:left w:val="nil"/>
              <w:bottom w:val="single" w:sz="4" w:space="0" w:color="auto"/>
              <w:right w:val="single" w:sz="4" w:space="0" w:color="auto"/>
            </w:tcBorders>
            <w:shd w:val="clear" w:color="auto" w:fill="auto"/>
            <w:noWrap/>
            <w:hideMark/>
          </w:tcPr>
          <w:p w14:paraId="2D2701F9" w14:textId="77777777" w:rsidR="0003486B" w:rsidRPr="00A64147" w:rsidRDefault="0003486B" w:rsidP="009516BB">
            <w:pPr>
              <w:spacing w:line="240" w:lineRule="auto"/>
              <w:jc w:val="both"/>
              <w:rPr>
                <w:sz w:val="20"/>
                <w:szCs w:val="20"/>
              </w:rPr>
            </w:pPr>
            <w:r w:rsidRPr="00A64147">
              <w:rPr>
                <w:sz w:val="20"/>
                <w:szCs w:val="20"/>
              </w:rPr>
              <w:t>180</w:t>
            </w:r>
          </w:p>
        </w:tc>
        <w:tc>
          <w:tcPr>
            <w:tcW w:w="1289" w:type="dxa"/>
            <w:tcBorders>
              <w:top w:val="nil"/>
              <w:left w:val="nil"/>
              <w:bottom w:val="single" w:sz="4" w:space="0" w:color="auto"/>
              <w:right w:val="single" w:sz="4" w:space="0" w:color="auto"/>
            </w:tcBorders>
            <w:shd w:val="clear" w:color="auto" w:fill="auto"/>
            <w:noWrap/>
            <w:hideMark/>
          </w:tcPr>
          <w:p w14:paraId="4C8373F7" w14:textId="77777777" w:rsidR="0003486B" w:rsidRPr="00A64147" w:rsidRDefault="0003486B" w:rsidP="009516BB">
            <w:pPr>
              <w:spacing w:line="240" w:lineRule="auto"/>
              <w:jc w:val="both"/>
              <w:rPr>
                <w:sz w:val="20"/>
                <w:szCs w:val="20"/>
              </w:rPr>
            </w:pPr>
            <w:r w:rsidRPr="00A64147">
              <w:rPr>
                <w:sz w:val="20"/>
                <w:szCs w:val="20"/>
              </w:rPr>
              <w:t>266</w:t>
            </w:r>
          </w:p>
        </w:tc>
        <w:tc>
          <w:tcPr>
            <w:tcW w:w="1314" w:type="dxa"/>
            <w:tcBorders>
              <w:top w:val="nil"/>
              <w:left w:val="nil"/>
              <w:bottom w:val="single" w:sz="4" w:space="0" w:color="auto"/>
              <w:right w:val="single" w:sz="4" w:space="0" w:color="auto"/>
            </w:tcBorders>
            <w:shd w:val="clear" w:color="auto" w:fill="auto"/>
            <w:noWrap/>
            <w:hideMark/>
          </w:tcPr>
          <w:p w14:paraId="6A04A1A5" w14:textId="77777777" w:rsidR="0003486B" w:rsidRPr="00A64147" w:rsidRDefault="0003486B" w:rsidP="009516BB">
            <w:pPr>
              <w:spacing w:line="240" w:lineRule="auto"/>
              <w:jc w:val="both"/>
              <w:rPr>
                <w:sz w:val="20"/>
                <w:szCs w:val="20"/>
              </w:rPr>
            </w:pPr>
            <w:r w:rsidRPr="00A64147">
              <w:rPr>
                <w:sz w:val="20"/>
                <w:szCs w:val="20"/>
              </w:rPr>
              <w:t>270</w:t>
            </w:r>
          </w:p>
        </w:tc>
        <w:tc>
          <w:tcPr>
            <w:tcW w:w="1277" w:type="dxa"/>
            <w:tcBorders>
              <w:top w:val="nil"/>
              <w:left w:val="nil"/>
              <w:bottom w:val="single" w:sz="4" w:space="0" w:color="auto"/>
              <w:right w:val="single" w:sz="4" w:space="0" w:color="auto"/>
            </w:tcBorders>
            <w:shd w:val="clear" w:color="auto" w:fill="auto"/>
            <w:noWrap/>
            <w:hideMark/>
          </w:tcPr>
          <w:p w14:paraId="4EBA2BC1" w14:textId="77777777" w:rsidR="0003486B" w:rsidRPr="00A64147" w:rsidRDefault="0003486B" w:rsidP="009516BB">
            <w:pPr>
              <w:spacing w:line="240" w:lineRule="auto"/>
              <w:jc w:val="both"/>
              <w:rPr>
                <w:sz w:val="20"/>
                <w:szCs w:val="20"/>
              </w:rPr>
            </w:pPr>
            <w:r w:rsidRPr="00A64147">
              <w:rPr>
                <w:sz w:val="20"/>
                <w:szCs w:val="20"/>
              </w:rPr>
              <w:t>262</w:t>
            </w:r>
          </w:p>
        </w:tc>
      </w:tr>
      <w:tr w:rsidR="0003486B" w:rsidRPr="00A64147" w14:paraId="5C9ED17A" w14:textId="77777777" w:rsidTr="009516BB">
        <w:trPr>
          <w:trHeight w:val="360"/>
          <w:jc w:val="center"/>
        </w:trPr>
        <w:tc>
          <w:tcPr>
            <w:tcW w:w="914" w:type="dxa"/>
            <w:vMerge/>
            <w:tcBorders>
              <w:top w:val="nil"/>
              <w:left w:val="single" w:sz="4" w:space="0" w:color="auto"/>
              <w:bottom w:val="single" w:sz="4" w:space="0" w:color="auto"/>
              <w:right w:val="single" w:sz="4" w:space="0" w:color="auto"/>
            </w:tcBorders>
            <w:vAlign w:val="center"/>
            <w:hideMark/>
          </w:tcPr>
          <w:p w14:paraId="048C4A8C" w14:textId="77777777" w:rsidR="0003486B" w:rsidRPr="00A64147" w:rsidRDefault="0003486B" w:rsidP="009516BB">
            <w:pPr>
              <w:spacing w:line="240" w:lineRule="auto"/>
              <w:jc w:val="both"/>
              <w:rPr>
                <w:b/>
                <w:bCs/>
                <w:sz w:val="20"/>
                <w:szCs w:val="20"/>
              </w:rPr>
            </w:pPr>
          </w:p>
        </w:tc>
        <w:tc>
          <w:tcPr>
            <w:tcW w:w="1482" w:type="dxa"/>
            <w:vMerge w:val="restart"/>
            <w:tcBorders>
              <w:top w:val="nil"/>
              <w:left w:val="single" w:sz="4" w:space="0" w:color="auto"/>
              <w:bottom w:val="single" w:sz="4" w:space="0" w:color="auto"/>
              <w:right w:val="single" w:sz="4" w:space="0" w:color="auto"/>
            </w:tcBorders>
            <w:shd w:val="clear" w:color="000000" w:fill="D9D9D9"/>
            <w:hideMark/>
          </w:tcPr>
          <w:p w14:paraId="15149881" w14:textId="77777777" w:rsidR="0003486B" w:rsidRPr="00A64147" w:rsidRDefault="0003486B" w:rsidP="009516BB">
            <w:pPr>
              <w:spacing w:line="240" w:lineRule="auto"/>
              <w:jc w:val="both"/>
              <w:rPr>
                <w:sz w:val="20"/>
                <w:szCs w:val="20"/>
              </w:rPr>
            </w:pPr>
            <w:r w:rsidRPr="00A64147">
              <w:rPr>
                <w:sz w:val="20"/>
                <w:szCs w:val="20"/>
              </w:rPr>
              <w:t>Es uzņēmumu rekomendētu kā lielisku darba vietu</w:t>
            </w:r>
          </w:p>
        </w:tc>
        <w:tc>
          <w:tcPr>
            <w:tcW w:w="2638" w:type="dxa"/>
            <w:tcBorders>
              <w:top w:val="nil"/>
              <w:left w:val="nil"/>
              <w:bottom w:val="single" w:sz="4" w:space="0" w:color="auto"/>
              <w:right w:val="single" w:sz="4" w:space="0" w:color="auto"/>
            </w:tcBorders>
            <w:shd w:val="clear" w:color="000000" w:fill="D9D9D9"/>
            <w:hideMark/>
          </w:tcPr>
          <w:p w14:paraId="522B56D1" w14:textId="77777777" w:rsidR="0003486B" w:rsidRPr="00A64147" w:rsidRDefault="0003486B" w:rsidP="009516BB">
            <w:pPr>
              <w:spacing w:line="240" w:lineRule="auto"/>
              <w:jc w:val="both"/>
              <w:rPr>
                <w:sz w:val="20"/>
                <w:szCs w:val="20"/>
              </w:rPr>
            </w:pPr>
            <w:proofErr w:type="spellStart"/>
            <w:r w:rsidRPr="00A64147">
              <w:rPr>
                <w:sz w:val="20"/>
                <w:szCs w:val="20"/>
              </w:rPr>
              <w:t>Pearson</w:t>
            </w:r>
            <w:proofErr w:type="spellEnd"/>
            <w:r w:rsidRPr="00A64147">
              <w:rPr>
                <w:sz w:val="20"/>
                <w:szCs w:val="20"/>
              </w:rPr>
              <w:t xml:space="preserve"> </w:t>
            </w:r>
            <w:proofErr w:type="spellStart"/>
            <w:r w:rsidRPr="00A64147">
              <w:rPr>
                <w:sz w:val="20"/>
                <w:szCs w:val="20"/>
              </w:rPr>
              <w:t>Correlation</w:t>
            </w:r>
            <w:proofErr w:type="spellEnd"/>
          </w:p>
        </w:tc>
        <w:tc>
          <w:tcPr>
            <w:tcW w:w="1566" w:type="dxa"/>
            <w:tcBorders>
              <w:top w:val="nil"/>
              <w:left w:val="nil"/>
              <w:bottom w:val="single" w:sz="4" w:space="0" w:color="auto"/>
              <w:right w:val="single" w:sz="4" w:space="0" w:color="auto"/>
            </w:tcBorders>
            <w:shd w:val="clear" w:color="auto" w:fill="auto"/>
            <w:noWrap/>
            <w:hideMark/>
          </w:tcPr>
          <w:p w14:paraId="63AE747A" w14:textId="77777777" w:rsidR="0003486B" w:rsidRPr="00A64147" w:rsidRDefault="0003486B" w:rsidP="009516BB">
            <w:pPr>
              <w:spacing w:line="240" w:lineRule="auto"/>
              <w:jc w:val="both"/>
              <w:rPr>
                <w:sz w:val="20"/>
                <w:szCs w:val="20"/>
              </w:rPr>
            </w:pPr>
            <w:r w:rsidRPr="00A64147">
              <w:rPr>
                <w:sz w:val="20"/>
                <w:szCs w:val="20"/>
              </w:rPr>
              <w:t>,657</w:t>
            </w:r>
            <w:r w:rsidRPr="00A64147">
              <w:rPr>
                <w:sz w:val="20"/>
                <w:szCs w:val="20"/>
                <w:vertAlign w:val="superscript"/>
              </w:rPr>
              <w:t>**</w:t>
            </w:r>
          </w:p>
        </w:tc>
        <w:tc>
          <w:tcPr>
            <w:tcW w:w="1289" w:type="dxa"/>
            <w:tcBorders>
              <w:top w:val="nil"/>
              <w:left w:val="nil"/>
              <w:bottom w:val="single" w:sz="4" w:space="0" w:color="auto"/>
              <w:right w:val="single" w:sz="4" w:space="0" w:color="auto"/>
            </w:tcBorders>
            <w:shd w:val="clear" w:color="auto" w:fill="auto"/>
            <w:noWrap/>
            <w:hideMark/>
          </w:tcPr>
          <w:p w14:paraId="36B76362" w14:textId="77777777" w:rsidR="0003486B" w:rsidRPr="00A64147" w:rsidRDefault="0003486B" w:rsidP="009516BB">
            <w:pPr>
              <w:spacing w:line="240" w:lineRule="auto"/>
              <w:jc w:val="both"/>
              <w:rPr>
                <w:sz w:val="20"/>
                <w:szCs w:val="20"/>
              </w:rPr>
            </w:pPr>
            <w:r w:rsidRPr="00A64147">
              <w:rPr>
                <w:sz w:val="20"/>
                <w:szCs w:val="20"/>
              </w:rPr>
              <w:t>,693</w:t>
            </w:r>
            <w:r w:rsidRPr="00A64147">
              <w:rPr>
                <w:sz w:val="20"/>
                <w:szCs w:val="20"/>
                <w:vertAlign w:val="superscript"/>
              </w:rPr>
              <w:t>**</w:t>
            </w:r>
          </w:p>
        </w:tc>
        <w:tc>
          <w:tcPr>
            <w:tcW w:w="1314" w:type="dxa"/>
            <w:tcBorders>
              <w:top w:val="nil"/>
              <w:left w:val="nil"/>
              <w:bottom w:val="single" w:sz="4" w:space="0" w:color="auto"/>
              <w:right w:val="single" w:sz="4" w:space="0" w:color="auto"/>
            </w:tcBorders>
            <w:shd w:val="clear" w:color="auto" w:fill="auto"/>
            <w:noWrap/>
            <w:hideMark/>
          </w:tcPr>
          <w:p w14:paraId="346C7221" w14:textId="77777777" w:rsidR="0003486B" w:rsidRPr="00A64147" w:rsidRDefault="0003486B" w:rsidP="009516BB">
            <w:pPr>
              <w:spacing w:line="240" w:lineRule="auto"/>
              <w:jc w:val="both"/>
              <w:rPr>
                <w:sz w:val="20"/>
                <w:szCs w:val="20"/>
              </w:rPr>
            </w:pPr>
            <w:r w:rsidRPr="00A64147">
              <w:rPr>
                <w:sz w:val="20"/>
                <w:szCs w:val="20"/>
              </w:rPr>
              <w:t>,546</w:t>
            </w:r>
            <w:r w:rsidRPr="00A64147">
              <w:rPr>
                <w:sz w:val="20"/>
                <w:szCs w:val="20"/>
                <w:vertAlign w:val="superscript"/>
              </w:rPr>
              <w:t>**</w:t>
            </w:r>
          </w:p>
        </w:tc>
        <w:tc>
          <w:tcPr>
            <w:tcW w:w="1277" w:type="dxa"/>
            <w:tcBorders>
              <w:top w:val="nil"/>
              <w:left w:val="nil"/>
              <w:bottom w:val="single" w:sz="4" w:space="0" w:color="auto"/>
              <w:right w:val="single" w:sz="4" w:space="0" w:color="auto"/>
            </w:tcBorders>
            <w:shd w:val="clear" w:color="auto" w:fill="auto"/>
            <w:noWrap/>
            <w:hideMark/>
          </w:tcPr>
          <w:p w14:paraId="3F63396D" w14:textId="77777777" w:rsidR="0003486B" w:rsidRPr="00A64147" w:rsidRDefault="0003486B" w:rsidP="009516BB">
            <w:pPr>
              <w:spacing w:line="240" w:lineRule="auto"/>
              <w:jc w:val="both"/>
              <w:rPr>
                <w:sz w:val="20"/>
                <w:szCs w:val="20"/>
              </w:rPr>
            </w:pPr>
            <w:r w:rsidRPr="00A64147">
              <w:rPr>
                <w:sz w:val="20"/>
                <w:szCs w:val="20"/>
              </w:rPr>
              <w:t>1</w:t>
            </w:r>
          </w:p>
        </w:tc>
      </w:tr>
      <w:tr w:rsidR="0003486B" w:rsidRPr="00A64147" w14:paraId="173D2015" w14:textId="77777777" w:rsidTr="009516BB">
        <w:trPr>
          <w:trHeight w:val="300"/>
          <w:jc w:val="center"/>
        </w:trPr>
        <w:tc>
          <w:tcPr>
            <w:tcW w:w="914" w:type="dxa"/>
            <w:vMerge/>
            <w:tcBorders>
              <w:top w:val="nil"/>
              <w:left w:val="single" w:sz="4" w:space="0" w:color="auto"/>
              <w:bottom w:val="single" w:sz="4" w:space="0" w:color="auto"/>
              <w:right w:val="single" w:sz="4" w:space="0" w:color="auto"/>
            </w:tcBorders>
            <w:vAlign w:val="center"/>
            <w:hideMark/>
          </w:tcPr>
          <w:p w14:paraId="53D72F14" w14:textId="77777777" w:rsidR="0003486B" w:rsidRPr="00A64147" w:rsidRDefault="0003486B" w:rsidP="009516BB">
            <w:pPr>
              <w:spacing w:line="240" w:lineRule="auto"/>
              <w:jc w:val="both"/>
              <w:rPr>
                <w:b/>
                <w:bCs/>
                <w:sz w:val="20"/>
                <w:szCs w:val="20"/>
              </w:rPr>
            </w:pPr>
          </w:p>
        </w:tc>
        <w:tc>
          <w:tcPr>
            <w:tcW w:w="1482" w:type="dxa"/>
            <w:vMerge/>
            <w:tcBorders>
              <w:top w:val="nil"/>
              <w:left w:val="single" w:sz="4" w:space="0" w:color="auto"/>
              <w:bottom w:val="single" w:sz="4" w:space="0" w:color="auto"/>
              <w:right w:val="single" w:sz="4" w:space="0" w:color="auto"/>
            </w:tcBorders>
            <w:vAlign w:val="center"/>
            <w:hideMark/>
          </w:tcPr>
          <w:p w14:paraId="0135F27A" w14:textId="77777777" w:rsidR="0003486B" w:rsidRPr="00A64147" w:rsidRDefault="0003486B" w:rsidP="009516BB">
            <w:pPr>
              <w:spacing w:line="240" w:lineRule="auto"/>
              <w:jc w:val="both"/>
              <w:rPr>
                <w:sz w:val="20"/>
                <w:szCs w:val="20"/>
              </w:rPr>
            </w:pPr>
          </w:p>
        </w:tc>
        <w:tc>
          <w:tcPr>
            <w:tcW w:w="2638" w:type="dxa"/>
            <w:tcBorders>
              <w:top w:val="nil"/>
              <w:left w:val="nil"/>
              <w:bottom w:val="single" w:sz="4" w:space="0" w:color="auto"/>
              <w:right w:val="single" w:sz="4" w:space="0" w:color="auto"/>
            </w:tcBorders>
            <w:shd w:val="clear" w:color="000000" w:fill="D9D9D9"/>
            <w:hideMark/>
          </w:tcPr>
          <w:p w14:paraId="0DA3EE7E" w14:textId="77777777" w:rsidR="0003486B" w:rsidRPr="00A64147" w:rsidRDefault="0003486B" w:rsidP="009516BB">
            <w:pPr>
              <w:spacing w:line="240" w:lineRule="auto"/>
              <w:jc w:val="both"/>
              <w:rPr>
                <w:sz w:val="20"/>
                <w:szCs w:val="20"/>
              </w:rPr>
            </w:pPr>
            <w:proofErr w:type="spellStart"/>
            <w:r w:rsidRPr="00A64147">
              <w:rPr>
                <w:sz w:val="20"/>
                <w:szCs w:val="20"/>
              </w:rPr>
              <w:t>Sig</w:t>
            </w:r>
            <w:proofErr w:type="spellEnd"/>
            <w:r w:rsidRPr="00A64147">
              <w:rPr>
                <w:sz w:val="20"/>
                <w:szCs w:val="20"/>
              </w:rPr>
              <w:t>. (2-tailed)</w:t>
            </w:r>
          </w:p>
        </w:tc>
        <w:tc>
          <w:tcPr>
            <w:tcW w:w="1566" w:type="dxa"/>
            <w:tcBorders>
              <w:top w:val="nil"/>
              <w:left w:val="nil"/>
              <w:bottom w:val="single" w:sz="4" w:space="0" w:color="auto"/>
              <w:right w:val="single" w:sz="4" w:space="0" w:color="auto"/>
            </w:tcBorders>
            <w:shd w:val="clear" w:color="auto" w:fill="auto"/>
            <w:noWrap/>
            <w:hideMark/>
          </w:tcPr>
          <w:p w14:paraId="650105C7" w14:textId="77777777" w:rsidR="0003486B" w:rsidRPr="00A64147" w:rsidRDefault="0003486B" w:rsidP="009516BB">
            <w:pPr>
              <w:spacing w:line="240" w:lineRule="auto"/>
              <w:jc w:val="both"/>
              <w:rPr>
                <w:sz w:val="20"/>
                <w:szCs w:val="20"/>
              </w:rPr>
            </w:pPr>
            <w:r w:rsidRPr="00A64147">
              <w:rPr>
                <w:sz w:val="20"/>
                <w:szCs w:val="20"/>
              </w:rPr>
              <w:t>0,000</w:t>
            </w:r>
          </w:p>
        </w:tc>
        <w:tc>
          <w:tcPr>
            <w:tcW w:w="1289" w:type="dxa"/>
            <w:tcBorders>
              <w:top w:val="nil"/>
              <w:left w:val="nil"/>
              <w:bottom w:val="single" w:sz="4" w:space="0" w:color="auto"/>
              <w:right w:val="single" w:sz="4" w:space="0" w:color="auto"/>
            </w:tcBorders>
            <w:shd w:val="clear" w:color="auto" w:fill="auto"/>
            <w:noWrap/>
            <w:hideMark/>
          </w:tcPr>
          <w:p w14:paraId="73479CDC" w14:textId="77777777" w:rsidR="0003486B" w:rsidRPr="00A64147" w:rsidRDefault="0003486B" w:rsidP="009516BB">
            <w:pPr>
              <w:spacing w:line="240" w:lineRule="auto"/>
              <w:jc w:val="both"/>
              <w:rPr>
                <w:sz w:val="20"/>
                <w:szCs w:val="20"/>
              </w:rPr>
            </w:pPr>
            <w:r w:rsidRPr="00A64147">
              <w:rPr>
                <w:sz w:val="20"/>
                <w:szCs w:val="20"/>
              </w:rPr>
              <w:t>0,000</w:t>
            </w:r>
          </w:p>
        </w:tc>
        <w:tc>
          <w:tcPr>
            <w:tcW w:w="1314" w:type="dxa"/>
            <w:tcBorders>
              <w:top w:val="nil"/>
              <w:left w:val="nil"/>
              <w:bottom w:val="single" w:sz="4" w:space="0" w:color="auto"/>
              <w:right w:val="single" w:sz="4" w:space="0" w:color="auto"/>
            </w:tcBorders>
            <w:shd w:val="clear" w:color="auto" w:fill="auto"/>
            <w:noWrap/>
            <w:hideMark/>
          </w:tcPr>
          <w:p w14:paraId="1D59AC4B" w14:textId="77777777" w:rsidR="0003486B" w:rsidRPr="00A64147" w:rsidRDefault="0003486B" w:rsidP="009516BB">
            <w:pPr>
              <w:spacing w:line="240" w:lineRule="auto"/>
              <w:jc w:val="both"/>
              <w:rPr>
                <w:sz w:val="20"/>
                <w:szCs w:val="20"/>
              </w:rPr>
            </w:pPr>
            <w:r w:rsidRPr="00A64147">
              <w:rPr>
                <w:sz w:val="20"/>
                <w:szCs w:val="20"/>
              </w:rPr>
              <w:t>0,000</w:t>
            </w:r>
          </w:p>
        </w:tc>
        <w:tc>
          <w:tcPr>
            <w:tcW w:w="1277" w:type="dxa"/>
            <w:tcBorders>
              <w:top w:val="nil"/>
              <w:left w:val="nil"/>
              <w:bottom w:val="single" w:sz="4" w:space="0" w:color="auto"/>
              <w:right w:val="single" w:sz="4" w:space="0" w:color="auto"/>
            </w:tcBorders>
            <w:shd w:val="clear" w:color="auto" w:fill="auto"/>
            <w:hideMark/>
          </w:tcPr>
          <w:p w14:paraId="14338334" w14:textId="77777777" w:rsidR="0003486B" w:rsidRPr="00A64147" w:rsidRDefault="0003486B" w:rsidP="009516BB">
            <w:pPr>
              <w:spacing w:line="240" w:lineRule="auto"/>
              <w:jc w:val="both"/>
              <w:rPr>
                <w:sz w:val="20"/>
                <w:szCs w:val="20"/>
              </w:rPr>
            </w:pPr>
            <w:r w:rsidRPr="00A64147">
              <w:rPr>
                <w:sz w:val="20"/>
                <w:szCs w:val="20"/>
              </w:rPr>
              <w:t> </w:t>
            </w:r>
          </w:p>
        </w:tc>
      </w:tr>
      <w:tr w:rsidR="0003486B" w:rsidRPr="00A64147" w14:paraId="010EE1A3" w14:textId="77777777" w:rsidTr="009516BB">
        <w:trPr>
          <w:trHeight w:val="300"/>
          <w:jc w:val="center"/>
        </w:trPr>
        <w:tc>
          <w:tcPr>
            <w:tcW w:w="914" w:type="dxa"/>
            <w:vMerge/>
            <w:tcBorders>
              <w:top w:val="nil"/>
              <w:left w:val="single" w:sz="4" w:space="0" w:color="auto"/>
              <w:bottom w:val="single" w:sz="4" w:space="0" w:color="auto"/>
              <w:right w:val="single" w:sz="4" w:space="0" w:color="auto"/>
            </w:tcBorders>
            <w:vAlign w:val="center"/>
            <w:hideMark/>
          </w:tcPr>
          <w:p w14:paraId="1F049654" w14:textId="77777777" w:rsidR="0003486B" w:rsidRPr="00A64147" w:rsidRDefault="0003486B" w:rsidP="009516BB">
            <w:pPr>
              <w:spacing w:line="240" w:lineRule="auto"/>
              <w:jc w:val="both"/>
              <w:rPr>
                <w:b/>
                <w:bCs/>
                <w:sz w:val="20"/>
                <w:szCs w:val="20"/>
              </w:rPr>
            </w:pPr>
          </w:p>
        </w:tc>
        <w:tc>
          <w:tcPr>
            <w:tcW w:w="1482" w:type="dxa"/>
            <w:vMerge/>
            <w:tcBorders>
              <w:top w:val="nil"/>
              <w:left w:val="single" w:sz="4" w:space="0" w:color="auto"/>
              <w:bottom w:val="single" w:sz="4" w:space="0" w:color="auto"/>
              <w:right w:val="single" w:sz="4" w:space="0" w:color="auto"/>
            </w:tcBorders>
            <w:vAlign w:val="center"/>
            <w:hideMark/>
          </w:tcPr>
          <w:p w14:paraId="0E07E00C" w14:textId="77777777" w:rsidR="0003486B" w:rsidRPr="00A64147" w:rsidRDefault="0003486B" w:rsidP="009516BB">
            <w:pPr>
              <w:spacing w:line="240" w:lineRule="auto"/>
              <w:jc w:val="both"/>
              <w:rPr>
                <w:sz w:val="20"/>
                <w:szCs w:val="20"/>
              </w:rPr>
            </w:pPr>
          </w:p>
        </w:tc>
        <w:tc>
          <w:tcPr>
            <w:tcW w:w="2638" w:type="dxa"/>
            <w:tcBorders>
              <w:top w:val="nil"/>
              <w:left w:val="nil"/>
              <w:bottom w:val="single" w:sz="4" w:space="0" w:color="auto"/>
              <w:right w:val="single" w:sz="4" w:space="0" w:color="auto"/>
            </w:tcBorders>
            <w:shd w:val="clear" w:color="000000" w:fill="D9D9D9"/>
            <w:hideMark/>
          </w:tcPr>
          <w:p w14:paraId="5F2AE36E" w14:textId="77777777" w:rsidR="0003486B" w:rsidRPr="00A64147" w:rsidRDefault="0003486B" w:rsidP="009516BB">
            <w:pPr>
              <w:spacing w:line="240" w:lineRule="auto"/>
              <w:jc w:val="both"/>
              <w:rPr>
                <w:sz w:val="20"/>
                <w:szCs w:val="20"/>
              </w:rPr>
            </w:pPr>
            <w:r w:rsidRPr="00A64147">
              <w:rPr>
                <w:sz w:val="20"/>
                <w:szCs w:val="20"/>
              </w:rPr>
              <w:t>N</w:t>
            </w:r>
          </w:p>
        </w:tc>
        <w:tc>
          <w:tcPr>
            <w:tcW w:w="1566" w:type="dxa"/>
            <w:tcBorders>
              <w:top w:val="nil"/>
              <w:left w:val="nil"/>
              <w:bottom w:val="single" w:sz="4" w:space="0" w:color="auto"/>
              <w:right w:val="single" w:sz="4" w:space="0" w:color="auto"/>
            </w:tcBorders>
            <w:shd w:val="clear" w:color="auto" w:fill="auto"/>
            <w:noWrap/>
            <w:hideMark/>
          </w:tcPr>
          <w:p w14:paraId="0B63E036" w14:textId="77777777" w:rsidR="0003486B" w:rsidRPr="00A64147" w:rsidRDefault="0003486B" w:rsidP="009516BB">
            <w:pPr>
              <w:spacing w:line="240" w:lineRule="auto"/>
              <w:jc w:val="both"/>
              <w:rPr>
                <w:sz w:val="20"/>
                <w:szCs w:val="20"/>
              </w:rPr>
            </w:pPr>
            <w:r w:rsidRPr="00A64147">
              <w:rPr>
                <w:sz w:val="20"/>
                <w:szCs w:val="20"/>
              </w:rPr>
              <w:t>181</w:t>
            </w:r>
          </w:p>
        </w:tc>
        <w:tc>
          <w:tcPr>
            <w:tcW w:w="1289" w:type="dxa"/>
            <w:tcBorders>
              <w:top w:val="nil"/>
              <w:left w:val="nil"/>
              <w:bottom w:val="single" w:sz="4" w:space="0" w:color="auto"/>
              <w:right w:val="single" w:sz="4" w:space="0" w:color="auto"/>
            </w:tcBorders>
            <w:shd w:val="clear" w:color="auto" w:fill="auto"/>
            <w:noWrap/>
            <w:hideMark/>
          </w:tcPr>
          <w:p w14:paraId="119D24A7" w14:textId="77777777" w:rsidR="0003486B" w:rsidRPr="00A64147" w:rsidRDefault="0003486B" w:rsidP="009516BB">
            <w:pPr>
              <w:spacing w:line="240" w:lineRule="auto"/>
              <w:jc w:val="both"/>
              <w:rPr>
                <w:sz w:val="20"/>
                <w:szCs w:val="20"/>
              </w:rPr>
            </w:pPr>
            <w:r w:rsidRPr="00A64147">
              <w:rPr>
                <w:sz w:val="20"/>
                <w:szCs w:val="20"/>
              </w:rPr>
              <w:t>262</w:t>
            </w:r>
          </w:p>
        </w:tc>
        <w:tc>
          <w:tcPr>
            <w:tcW w:w="1314" w:type="dxa"/>
            <w:tcBorders>
              <w:top w:val="nil"/>
              <w:left w:val="nil"/>
              <w:bottom w:val="single" w:sz="4" w:space="0" w:color="auto"/>
              <w:right w:val="single" w:sz="4" w:space="0" w:color="auto"/>
            </w:tcBorders>
            <w:shd w:val="clear" w:color="auto" w:fill="auto"/>
            <w:noWrap/>
            <w:hideMark/>
          </w:tcPr>
          <w:p w14:paraId="5493D483" w14:textId="77777777" w:rsidR="0003486B" w:rsidRPr="00A64147" w:rsidRDefault="0003486B" w:rsidP="009516BB">
            <w:pPr>
              <w:spacing w:line="240" w:lineRule="auto"/>
              <w:jc w:val="both"/>
              <w:rPr>
                <w:sz w:val="20"/>
                <w:szCs w:val="20"/>
              </w:rPr>
            </w:pPr>
            <w:r w:rsidRPr="00A64147">
              <w:rPr>
                <w:sz w:val="20"/>
                <w:szCs w:val="20"/>
              </w:rPr>
              <w:t>262</w:t>
            </w:r>
          </w:p>
        </w:tc>
        <w:tc>
          <w:tcPr>
            <w:tcW w:w="1277" w:type="dxa"/>
            <w:tcBorders>
              <w:top w:val="nil"/>
              <w:left w:val="nil"/>
              <w:bottom w:val="single" w:sz="4" w:space="0" w:color="auto"/>
              <w:right w:val="single" w:sz="4" w:space="0" w:color="auto"/>
            </w:tcBorders>
            <w:shd w:val="clear" w:color="auto" w:fill="auto"/>
            <w:noWrap/>
            <w:hideMark/>
          </w:tcPr>
          <w:p w14:paraId="464C881F" w14:textId="77777777" w:rsidR="0003486B" w:rsidRPr="00A64147" w:rsidRDefault="0003486B" w:rsidP="009516BB">
            <w:pPr>
              <w:spacing w:line="240" w:lineRule="auto"/>
              <w:jc w:val="both"/>
              <w:rPr>
                <w:sz w:val="20"/>
                <w:szCs w:val="20"/>
              </w:rPr>
            </w:pPr>
            <w:r w:rsidRPr="00A64147">
              <w:rPr>
                <w:sz w:val="20"/>
                <w:szCs w:val="20"/>
              </w:rPr>
              <w:t>265</w:t>
            </w:r>
          </w:p>
        </w:tc>
      </w:tr>
      <w:tr w:rsidR="0003486B" w:rsidRPr="00A64147" w14:paraId="3B2F2E39" w14:textId="77777777" w:rsidTr="009516BB">
        <w:trPr>
          <w:trHeight w:val="360"/>
          <w:jc w:val="center"/>
        </w:trPr>
        <w:tc>
          <w:tcPr>
            <w:tcW w:w="914" w:type="dxa"/>
            <w:vMerge w:val="restart"/>
            <w:tcBorders>
              <w:top w:val="nil"/>
              <w:left w:val="single" w:sz="4" w:space="0" w:color="auto"/>
              <w:bottom w:val="single" w:sz="4" w:space="0" w:color="auto"/>
              <w:right w:val="single" w:sz="4" w:space="0" w:color="auto"/>
            </w:tcBorders>
            <w:shd w:val="clear" w:color="000000" w:fill="D9D9D9"/>
            <w:hideMark/>
          </w:tcPr>
          <w:p w14:paraId="32F2CB8F" w14:textId="77777777" w:rsidR="0003486B" w:rsidRPr="00A64147" w:rsidRDefault="0003486B" w:rsidP="009516BB">
            <w:pPr>
              <w:spacing w:line="240" w:lineRule="auto"/>
              <w:jc w:val="both"/>
              <w:rPr>
                <w:b/>
                <w:bCs/>
                <w:sz w:val="20"/>
                <w:szCs w:val="20"/>
              </w:rPr>
            </w:pPr>
            <w:r w:rsidRPr="00A64147">
              <w:rPr>
                <w:b/>
                <w:bCs/>
                <w:sz w:val="20"/>
                <w:szCs w:val="20"/>
              </w:rPr>
              <w:t>D</w:t>
            </w:r>
          </w:p>
        </w:tc>
        <w:tc>
          <w:tcPr>
            <w:tcW w:w="1482" w:type="dxa"/>
            <w:vMerge w:val="restart"/>
            <w:tcBorders>
              <w:top w:val="nil"/>
              <w:left w:val="single" w:sz="4" w:space="0" w:color="auto"/>
              <w:bottom w:val="single" w:sz="4" w:space="0" w:color="auto"/>
              <w:right w:val="single" w:sz="4" w:space="0" w:color="auto"/>
            </w:tcBorders>
            <w:shd w:val="clear" w:color="000000" w:fill="D9D9D9"/>
            <w:hideMark/>
          </w:tcPr>
          <w:p w14:paraId="27780046" w14:textId="77777777" w:rsidR="0003486B" w:rsidRPr="00A64147" w:rsidRDefault="0003486B" w:rsidP="009516BB">
            <w:pPr>
              <w:spacing w:line="240" w:lineRule="auto"/>
              <w:jc w:val="both"/>
              <w:rPr>
                <w:sz w:val="20"/>
                <w:szCs w:val="20"/>
              </w:rPr>
            </w:pPr>
            <w:r w:rsidRPr="00A64147">
              <w:rPr>
                <w:sz w:val="20"/>
                <w:szCs w:val="20"/>
              </w:rPr>
              <w:t>Iesaiste</w:t>
            </w:r>
          </w:p>
        </w:tc>
        <w:tc>
          <w:tcPr>
            <w:tcW w:w="2638" w:type="dxa"/>
            <w:tcBorders>
              <w:top w:val="nil"/>
              <w:left w:val="nil"/>
              <w:bottom w:val="single" w:sz="4" w:space="0" w:color="auto"/>
              <w:right w:val="single" w:sz="4" w:space="0" w:color="auto"/>
            </w:tcBorders>
            <w:shd w:val="clear" w:color="000000" w:fill="D9D9D9"/>
            <w:hideMark/>
          </w:tcPr>
          <w:p w14:paraId="41AF3BCF" w14:textId="77777777" w:rsidR="0003486B" w:rsidRPr="00A64147" w:rsidRDefault="0003486B" w:rsidP="009516BB">
            <w:pPr>
              <w:spacing w:line="240" w:lineRule="auto"/>
              <w:jc w:val="both"/>
              <w:rPr>
                <w:sz w:val="20"/>
                <w:szCs w:val="20"/>
              </w:rPr>
            </w:pPr>
            <w:proofErr w:type="spellStart"/>
            <w:r w:rsidRPr="00A64147">
              <w:rPr>
                <w:sz w:val="20"/>
                <w:szCs w:val="20"/>
              </w:rPr>
              <w:t>Pearson</w:t>
            </w:r>
            <w:proofErr w:type="spellEnd"/>
            <w:r w:rsidRPr="00A64147">
              <w:rPr>
                <w:sz w:val="20"/>
                <w:szCs w:val="20"/>
              </w:rPr>
              <w:t xml:space="preserve"> </w:t>
            </w:r>
            <w:proofErr w:type="spellStart"/>
            <w:r w:rsidRPr="00A64147">
              <w:rPr>
                <w:sz w:val="20"/>
                <w:szCs w:val="20"/>
              </w:rPr>
              <w:t>Correlation</w:t>
            </w:r>
            <w:proofErr w:type="spellEnd"/>
          </w:p>
        </w:tc>
        <w:tc>
          <w:tcPr>
            <w:tcW w:w="1566" w:type="dxa"/>
            <w:tcBorders>
              <w:top w:val="nil"/>
              <w:left w:val="nil"/>
              <w:bottom w:val="single" w:sz="4" w:space="0" w:color="auto"/>
              <w:right w:val="single" w:sz="4" w:space="0" w:color="auto"/>
            </w:tcBorders>
            <w:shd w:val="clear" w:color="auto" w:fill="auto"/>
            <w:noWrap/>
            <w:hideMark/>
          </w:tcPr>
          <w:p w14:paraId="7A964322" w14:textId="77777777" w:rsidR="0003486B" w:rsidRPr="00A64147" w:rsidRDefault="0003486B" w:rsidP="009516BB">
            <w:pPr>
              <w:spacing w:line="240" w:lineRule="auto"/>
              <w:jc w:val="both"/>
              <w:rPr>
                <w:sz w:val="20"/>
                <w:szCs w:val="20"/>
              </w:rPr>
            </w:pPr>
            <w:r w:rsidRPr="00A64147">
              <w:rPr>
                <w:sz w:val="20"/>
                <w:szCs w:val="20"/>
              </w:rPr>
              <w:t>1</w:t>
            </w:r>
          </w:p>
        </w:tc>
        <w:tc>
          <w:tcPr>
            <w:tcW w:w="1289" w:type="dxa"/>
            <w:tcBorders>
              <w:top w:val="nil"/>
              <w:left w:val="nil"/>
              <w:bottom w:val="single" w:sz="4" w:space="0" w:color="auto"/>
              <w:right w:val="single" w:sz="4" w:space="0" w:color="auto"/>
            </w:tcBorders>
            <w:shd w:val="clear" w:color="000000" w:fill="70AD47"/>
            <w:noWrap/>
            <w:hideMark/>
          </w:tcPr>
          <w:p w14:paraId="719A6A15" w14:textId="77777777" w:rsidR="0003486B" w:rsidRPr="00A64147" w:rsidRDefault="0003486B" w:rsidP="009516BB">
            <w:pPr>
              <w:spacing w:line="240" w:lineRule="auto"/>
              <w:jc w:val="both"/>
              <w:rPr>
                <w:sz w:val="20"/>
                <w:szCs w:val="20"/>
              </w:rPr>
            </w:pPr>
            <w:r w:rsidRPr="00A64147">
              <w:rPr>
                <w:sz w:val="20"/>
                <w:szCs w:val="20"/>
              </w:rPr>
              <w:t>,781</w:t>
            </w:r>
            <w:r w:rsidRPr="00A64147">
              <w:rPr>
                <w:sz w:val="20"/>
                <w:szCs w:val="20"/>
                <w:vertAlign w:val="superscript"/>
              </w:rPr>
              <w:t>**</w:t>
            </w:r>
          </w:p>
        </w:tc>
        <w:tc>
          <w:tcPr>
            <w:tcW w:w="1314" w:type="dxa"/>
            <w:tcBorders>
              <w:top w:val="nil"/>
              <w:left w:val="nil"/>
              <w:bottom w:val="single" w:sz="4" w:space="0" w:color="auto"/>
              <w:right w:val="single" w:sz="4" w:space="0" w:color="auto"/>
            </w:tcBorders>
            <w:shd w:val="clear" w:color="000000" w:fill="70AD47"/>
            <w:noWrap/>
            <w:hideMark/>
          </w:tcPr>
          <w:p w14:paraId="4BE495D9" w14:textId="77777777" w:rsidR="0003486B" w:rsidRPr="00A64147" w:rsidRDefault="0003486B" w:rsidP="009516BB">
            <w:pPr>
              <w:spacing w:line="240" w:lineRule="auto"/>
              <w:jc w:val="both"/>
              <w:rPr>
                <w:sz w:val="20"/>
                <w:szCs w:val="20"/>
              </w:rPr>
            </w:pPr>
            <w:r w:rsidRPr="00A64147">
              <w:rPr>
                <w:sz w:val="20"/>
                <w:szCs w:val="20"/>
              </w:rPr>
              <w:t>,523</w:t>
            </w:r>
            <w:r w:rsidRPr="00A64147">
              <w:rPr>
                <w:sz w:val="20"/>
                <w:szCs w:val="20"/>
                <w:vertAlign w:val="superscript"/>
              </w:rPr>
              <w:t>**</w:t>
            </w:r>
          </w:p>
        </w:tc>
        <w:tc>
          <w:tcPr>
            <w:tcW w:w="1277" w:type="dxa"/>
            <w:tcBorders>
              <w:top w:val="nil"/>
              <w:left w:val="nil"/>
              <w:bottom w:val="single" w:sz="4" w:space="0" w:color="auto"/>
              <w:right w:val="single" w:sz="4" w:space="0" w:color="auto"/>
            </w:tcBorders>
            <w:shd w:val="clear" w:color="000000" w:fill="70AD47"/>
            <w:noWrap/>
            <w:hideMark/>
          </w:tcPr>
          <w:p w14:paraId="1B55872B" w14:textId="77777777" w:rsidR="0003486B" w:rsidRPr="00A64147" w:rsidRDefault="0003486B" w:rsidP="009516BB">
            <w:pPr>
              <w:spacing w:line="240" w:lineRule="auto"/>
              <w:jc w:val="both"/>
              <w:rPr>
                <w:sz w:val="20"/>
                <w:szCs w:val="20"/>
              </w:rPr>
            </w:pPr>
            <w:r w:rsidRPr="00A64147">
              <w:rPr>
                <w:sz w:val="20"/>
                <w:szCs w:val="20"/>
              </w:rPr>
              <w:t>,659</w:t>
            </w:r>
            <w:r w:rsidRPr="00A64147">
              <w:rPr>
                <w:sz w:val="20"/>
                <w:szCs w:val="20"/>
                <w:vertAlign w:val="superscript"/>
              </w:rPr>
              <w:t>**</w:t>
            </w:r>
          </w:p>
        </w:tc>
      </w:tr>
      <w:tr w:rsidR="0003486B" w:rsidRPr="00A64147" w14:paraId="55EBAB33" w14:textId="77777777" w:rsidTr="009516BB">
        <w:trPr>
          <w:trHeight w:val="300"/>
          <w:jc w:val="center"/>
        </w:trPr>
        <w:tc>
          <w:tcPr>
            <w:tcW w:w="914" w:type="dxa"/>
            <w:vMerge/>
            <w:tcBorders>
              <w:top w:val="nil"/>
              <w:left w:val="single" w:sz="4" w:space="0" w:color="auto"/>
              <w:bottom w:val="single" w:sz="4" w:space="0" w:color="auto"/>
              <w:right w:val="single" w:sz="4" w:space="0" w:color="auto"/>
            </w:tcBorders>
            <w:vAlign w:val="center"/>
            <w:hideMark/>
          </w:tcPr>
          <w:p w14:paraId="1C0D23FD" w14:textId="77777777" w:rsidR="0003486B" w:rsidRPr="00A64147" w:rsidRDefault="0003486B" w:rsidP="009516BB">
            <w:pPr>
              <w:spacing w:line="240" w:lineRule="auto"/>
              <w:jc w:val="both"/>
              <w:rPr>
                <w:b/>
                <w:bCs/>
                <w:sz w:val="20"/>
                <w:szCs w:val="20"/>
              </w:rPr>
            </w:pPr>
          </w:p>
        </w:tc>
        <w:tc>
          <w:tcPr>
            <w:tcW w:w="1482" w:type="dxa"/>
            <w:vMerge/>
            <w:tcBorders>
              <w:top w:val="nil"/>
              <w:left w:val="single" w:sz="4" w:space="0" w:color="auto"/>
              <w:bottom w:val="single" w:sz="4" w:space="0" w:color="auto"/>
              <w:right w:val="single" w:sz="4" w:space="0" w:color="auto"/>
            </w:tcBorders>
            <w:vAlign w:val="center"/>
            <w:hideMark/>
          </w:tcPr>
          <w:p w14:paraId="3F2A6E3D" w14:textId="77777777" w:rsidR="0003486B" w:rsidRPr="00A64147" w:rsidRDefault="0003486B" w:rsidP="009516BB">
            <w:pPr>
              <w:spacing w:line="240" w:lineRule="auto"/>
              <w:jc w:val="both"/>
              <w:rPr>
                <w:sz w:val="20"/>
                <w:szCs w:val="20"/>
              </w:rPr>
            </w:pPr>
          </w:p>
        </w:tc>
        <w:tc>
          <w:tcPr>
            <w:tcW w:w="2638" w:type="dxa"/>
            <w:tcBorders>
              <w:top w:val="nil"/>
              <w:left w:val="nil"/>
              <w:bottom w:val="single" w:sz="4" w:space="0" w:color="auto"/>
              <w:right w:val="single" w:sz="4" w:space="0" w:color="auto"/>
            </w:tcBorders>
            <w:shd w:val="clear" w:color="000000" w:fill="D9D9D9"/>
            <w:hideMark/>
          </w:tcPr>
          <w:p w14:paraId="59D3DF05" w14:textId="77777777" w:rsidR="0003486B" w:rsidRPr="00A64147" w:rsidRDefault="0003486B" w:rsidP="009516BB">
            <w:pPr>
              <w:spacing w:line="240" w:lineRule="auto"/>
              <w:jc w:val="both"/>
              <w:rPr>
                <w:sz w:val="20"/>
                <w:szCs w:val="20"/>
              </w:rPr>
            </w:pPr>
            <w:proofErr w:type="spellStart"/>
            <w:r w:rsidRPr="00A64147">
              <w:rPr>
                <w:sz w:val="20"/>
                <w:szCs w:val="20"/>
              </w:rPr>
              <w:t>Sig</w:t>
            </w:r>
            <w:proofErr w:type="spellEnd"/>
            <w:r w:rsidRPr="00A64147">
              <w:rPr>
                <w:sz w:val="20"/>
                <w:szCs w:val="20"/>
              </w:rPr>
              <w:t>. (2-tailed)</w:t>
            </w:r>
          </w:p>
        </w:tc>
        <w:tc>
          <w:tcPr>
            <w:tcW w:w="1566" w:type="dxa"/>
            <w:tcBorders>
              <w:top w:val="nil"/>
              <w:left w:val="nil"/>
              <w:bottom w:val="single" w:sz="4" w:space="0" w:color="auto"/>
              <w:right w:val="single" w:sz="4" w:space="0" w:color="auto"/>
            </w:tcBorders>
            <w:shd w:val="clear" w:color="auto" w:fill="auto"/>
            <w:hideMark/>
          </w:tcPr>
          <w:p w14:paraId="301F99E2" w14:textId="77777777" w:rsidR="0003486B" w:rsidRPr="00A64147" w:rsidRDefault="0003486B" w:rsidP="009516BB">
            <w:pPr>
              <w:spacing w:line="240" w:lineRule="auto"/>
              <w:jc w:val="both"/>
              <w:rPr>
                <w:sz w:val="20"/>
                <w:szCs w:val="20"/>
              </w:rPr>
            </w:pPr>
            <w:r w:rsidRPr="00A64147">
              <w:rPr>
                <w:sz w:val="20"/>
                <w:szCs w:val="20"/>
              </w:rPr>
              <w:t> </w:t>
            </w:r>
          </w:p>
        </w:tc>
        <w:tc>
          <w:tcPr>
            <w:tcW w:w="1289" w:type="dxa"/>
            <w:tcBorders>
              <w:top w:val="nil"/>
              <w:left w:val="nil"/>
              <w:bottom w:val="single" w:sz="4" w:space="0" w:color="auto"/>
              <w:right w:val="single" w:sz="4" w:space="0" w:color="auto"/>
            </w:tcBorders>
            <w:shd w:val="clear" w:color="auto" w:fill="auto"/>
            <w:noWrap/>
            <w:hideMark/>
          </w:tcPr>
          <w:p w14:paraId="475F4F7D" w14:textId="77777777" w:rsidR="0003486B" w:rsidRPr="00A64147" w:rsidRDefault="0003486B" w:rsidP="009516BB">
            <w:pPr>
              <w:spacing w:line="240" w:lineRule="auto"/>
              <w:jc w:val="both"/>
              <w:rPr>
                <w:sz w:val="20"/>
                <w:szCs w:val="20"/>
              </w:rPr>
            </w:pPr>
            <w:r w:rsidRPr="00A64147">
              <w:rPr>
                <w:sz w:val="20"/>
                <w:szCs w:val="20"/>
              </w:rPr>
              <w:t>0,000</w:t>
            </w:r>
          </w:p>
        </w:tc>
        <w:tc>
          <w:tcPr>
            <w:tcW w:w="1314" w:type="dxa"/>
            <w:tcBorders>
              <w:top w:val="nil"/>
              <w:left w:val="nil"/>
              <w:bottom w:val="single" w:sz="4" w:space="0" w:color="auto"/>
              <w:right w:val="single" w:sz="4" w:space="0" w:color="auto"/>
            </w:tcBorders>
            <w:shd w:val="clear" w:color="auto" w:fill="auto"/>
            <w:noWrap/>
            <w:hideMark/>
          </w:tcPr>
          <w:p w14:paraId="2E7946D4" w14:textId="77777777" w:rsidR="0003486B" w:rsidRPr="00A64147" w:rsidRDefault="0003486B" w:rsidP="009516BB">
            <w:pPr>
              <w:spacing w:line="240" w:lineRule="auto"/>
              <w:jc w:val="both"/>
              <w:rPr>
                <w:sz w:val="20"/>
                <w:szCs w:val="20"/>
              </w:rPr>
            </w:pPr>
            <w:r w:rsidRPr="00A64147">
              <w:rPr>
                <w:sz w:val="20"/>
                <w:szCs w:val="20"/>
              </w:rPr>
              <w:t>0,006</w:t>
            </w:r>
          </w:p>
        </w:tc>
        <w:tc>
          <w:tcPr>
            <w:tcW w:w="1277" w:type="dxa"/>
            <w:tcBorders>
              <w:top w:val="nil"/>
              <w:left w:val="nil"/>
              <w:bottom w:val="single" w:sz="4" w:space="0" w:color="auto"/>
              <w:right w:val="single" w:sz="4" w:space="0" w:color="auto"/>
            </w:tcBorders>
            <w:shd w:val="clear" w:color="auto" w:fill="auto"/>
            <w:noWrap/>
            <w:hideMark/>
          </w:tcPr>
          <w:p w14:paraId="7D9EF360" w14:textId="77777777" w:rsidR="0003486B" w:rsidRPr="00A64147" w:rsidRDefault="0003486B" w:rsidP="009516BB">
            <w:pPr>
              <w:spacing w:line="240" w:lineRule="auto"/>
              <w:jc w:val="both"/>
              <w:rPr>
                <w:sz w:val="20"/>
                <w:szCs w:val="20"/>
              </w:rPr>
            </w:pPr>
            <w:r w:rsidRPr="00A64147">
              <w:rPr>
                <w:sz w:val="20"/>
                <w:szCs w:val="20"/>
              </w:rPr>
              <w:t>0,000</w:t>
            </w:r>
          </w:p>
        </w:tc>
      </w:tr>
      <w:tr w:rsidR="0003486B" w:rsidRPr="00A64147" w14:paraId="5F4C2B8E" w14:textId="77777777" w:rsidTr="009516BB">
        <w:trPr>
          <w:trHeight w:val="300"/>
          <w:jc w:val="center"/>
        </w:trPr>
        <w:tc>
          <w:tcPr>
            <w:tcW w:w="914" w:type="dxa"/>
            <w:vMerge/>
            <w:tcBorders>
              <w:top w:val="nil"/>
              <w:left w:val="single" w:sz="4" w:space="0" w:color="auto"/>
              <w:bottom w:val="single" w:sz="4" w:space="0" w:color="auto"/>
              <w:right w:val="single" w:sz="4" w:space="0" w:color="auto"/>
            </w:tcBorders>
            <w:vAlign w:val="center"/>
            <w:hideMark/>
          </w:tcPr>
          <w:p w14:paraId="4D13B126" w14:textId="77777777" w:rsidR="0003486B" w:rsidRPr="00A64147" w:rsidRDefault="0003486B" w:rsidP="009516BB">
            <w:pPr>
              <w:spacing w:line="240" w:lineRule="auto"/>
              <w:jc w:val="both"/>
              <w:rPr>
                <w:b/>
                <w:bCs/>
                <w:sz w:val="20"/>
                <w:szCs w:val="20"/>
              </w:rPr>
            </w:pPr>
          </w:p>
        </w:tc>
        <w:tc>
          <w:tcPr>
            <w:tcW w:w="1482" w:type="dxa"/>
            <w:vMerge/>
            <w:tcBorders>
              <w:top w:val="nil"/>
              <w:left w:val="single" w:sz="4" w:space="0" w:color="auto"/>
              <w:bottom w:val="single" w:sz="4" w:space="0" w:color="auto"/>
              <w:right w:val="single" w:sz="4" w:space="0" w:color="auto"/>
            </w:tcBorders>
            <w:vAlign w:val="center"/>
            <w:hideMark/>
          </w:tcPr>
          <w:p w14:paraId="077FCEAF" w14:textId="77777777" w:rsidR="0003486B" w:rsidRPr="00A64147" w:rsidRDefault="0003486B" w:rsidP="009516BB">
            <w:pPr>
              <w:spacing w:line="240" w:lineRule="auto"/>
              <w:jc w:val="both"/>
              <w:rPr>
                <w:sz w:val="20"/>
                <w:szCs w:val="20"/>
              </w:rPr>
            </w:pPr>
          </w:p>
        </w:tc>
        <w:tc>
          <w:tcPr>
            <w:tcW w:w="2638" w:type="dxa"/>
            <w:tcBorders>
              <w:top w:val="nil"/>
              <w:left w:val="nil"/>
              <w:bottom w:val="single" w:sz="4" w:space="0" w:color="auto"/>
              <w:right w:val="single" w:sz="4" w:space="0" w:color="auto"/>
            </w:tcBorders>
            <w:shd w:val="clear" w:color="000000" w:fill="D9D9D9"/>
            <w:hideMark/>
          </w:tcPr>
          <w:p w14:paraId="4D28B4D0" w14:textId="77777777" w:rsidR="0003486B" w:rsidRPr="00A64147" w:rsidRDefault="0003486B" w:rsidP="009516BB">
            <w:pPr>
              <w:spacing w:line="240" w:lineRule="auto"/>
              <w:jc w:val="both"/>
              <w:rPr>
                <w:sz w:val="20"/>
                <w:szCs w:val="20"/>
              </w:rPr>
            </w:pPr>
            <w:r w:rsidRPr="00A64147">
              <w:rPr>
                <w:sz w:val="20"/>
                <w:szCs w:val="20"/>
              </w:rPr>
              <w:t>N</w:t>
            </w:r>
          </w:p>
        </w:tc>
        <w:tc>
          <w:tcPr>
            <w:tcW w:w="1566" w:type="dxa"/>
            <w:tcBorders>
              <w:top w:val="nil"/>
              <w:left w:val="nil"/>
              <w:bottom w:val="single" w:sz="4" w:space="0" w:color="auto"/>
              <w:right w:val="single" w:sz="4" w:space="0" w:color="auto"/>
            </w:tcBorders>
            <w:shd w:val="clear" w:color="auto" w:fill="auto"/>
            <w:noWrap/>
            <w:hideMark/>
          </w:tcPr>
          <w:p w14:paraId="2DAD73F8" w14:textId="77777777" w:rsidR="0003486B" w:rsidRPr="00A64147" w:rsidRDefault="0003486B" w:rsidP="009516BB">
            <w:pPr>
              <w:spacing w:line="240" w:lineRule="auto"/>
              <w:jc w:val="both"/>
              <w:rPr>
                <w:sz w:val="20"/>
                <w:szCs w:val="20"/>
              </w:rPr>
            </w:pPr>
            <w:r w:rsidRPr="00A64147">
              <w:rPr>
                <w:sz w:val="20"/>
                <w:szCs w:val="20"/>
              </w:rPr>
              <w:t>26</w:t>
            </w:r>
          </w:p>
        </w:tc>
        <w:tc>
          <w:tcPr>
            <w:tcW w:w="1289" w:type="dxa"/>
            <w:tcBorders>
              <w:top w:val="nil"/>
              <w:left w:val="nil"/>
              <w:bottom w:val="single" w:sz="4" w:space="0" w:color="auto"/>
              <w:right w:val="single" w:sz="4" w:space="0" w:color="auto"/>
            </w:tcBorders>
            <w:shd w:val="clear" w:color="auto" w:fill="auto"/>
            <w:noWrap/>
            <w:hideMark/>
          </w:tcPr>
          <w:p w14:paraId="7246B3DA" w14:textId="77777777" w:rsidR="0003486B" w:rsidRPr="00A64147" w:rsidRDefault="0003486B" w:rsidP="009516BB">
            <w:pPr>
              <w:spacing w:line="240" w:lineRule="auto"/>
              <w:jc w:val="both"/>
              <w:rPr>
                <w:sz w:val="20"/>
                <w:szCs w:val="20"/>
              </w:rPr>
            </w:pPr>
            <w:r w:rsidRPr="00A64147">
              <w:rPr>
                <w:sz w:val="20"/>
                <w:szCs w:val="20"/>
              </w:rPr>
              <w:t>26</w:t>
            </w:r>
          </w:p>
        </w:tc>
        <w:tc>
          <w:tcPr>
            <w:tcW w:w="1314" w:type="dxa"/>
            <w:tcBorders>
              <w:top w:val="nil"/>
              <w:left w:val="nil"/>
              <w:bottom w:val="single" w:sz="4" w:space="0" w:color="auto"/>
              <w:right w:val="single" w:sz="4" w:space="0" w:color="auto"/>
            </w:tcBorders>
            <w:shd w:val="clear" w:color="auto" w:fill="auto"/>
            <w:noWrap/>
            <w:hideMark/>
          </w:tcPr>
          <w:p w14:paraId="1D6EAC55" w14:textId="77777777" w:rsidR="0003486B" w:rsidRPr="00A64147" w:rsidRDefault="0003486B" w:rsidP="009516BB">
            <w:pPr>
              <w:spacing w:line="240" w:lineRule="auto"/>
              <w:jc w:val="both"/>
              <w:rPr>
                <w:sz w:val="20"/>
                <w:szCs w:val="20"/>
              </w:rPr>
            </w:pPr>
            <w:r w:rsidRPr="00A64147">
              <w:rPr>
                <w:sz w:val="20"/>
                <w:szCs w:val="20"/>
              </w:rPr>
              <w:t>26</w:t>
            </w:r>
          </w:p>
        </w:tc>
        <w:tc>
          <w:tcPr>
            <w:tcW w:w="1277" w:type="dxa"/>
            <w:tcBorders>
              <w:top w:val="nil"/>
              <w:left w:val="nil"/>
              <w:bottom w:val="single" w:sz="4" w:space="0" w:color="auto"/>
              <w:right w:val="single" w:sz="4" w:space="0" w:color="auto"/>
            </w:tcBorders>
            <w:shd w:val="clear" w:color="auto" w:fill="auto"/>
            <w:noWrap/>
            <w:hideMark/>
          </w:tcPr>
          <w:p w14:paraId="39D5EF5A" w14:textId="77777777" w:rsidR="0003486B" w:rsidRPr="00A64147" w:rsidRDefault="0003486B" w:rsidP="009516BB">
            <w:pPr>
              <w:spacing w:line="240" w:lineRule="auto"/>
              <w:jc w:val="both"/>
              <w:rPr>
                <w:sz w:val="20"/>
                <w:szCs w:val="20"/>
              </w:rPr>
            </w:pPr>
            <w:r w:rsidRPr="00A64147">
              <w:rPr>
                <w:sz w:val="20"/>
                <w:szCs w:val="20"/>
              </w:rPr>
              <w:t>26</w:t>
            </w:r>
          </w:p>
        </w:tc>
      </w:tr>
      <w:tr w:rsidR="0003486B" w:rsidRPr="00A64147" w14:paraId="3969B820" w14:textId="77777777" w:rsidTr="009516BB">
        <w:trPr>
          <w:trHeight w:val="360"/>
          <w:jc w:val="center"/>
        </w:trPr>
        <w:tc>
          <w:tcPr>
            <w:tcW w:w="914" w:type="dxa"/>
            <w:vMerge/>
            <w:tcBorders>
              <w:top w:val="nil"/>
              <w:left w:val="single" w:sz="4" w:space="0" w:color="auto"/>
              <w:bottom w:val="single" w:sz="4" w:space="0" w:color="auto"/>
              <w:right w:val="single" w:sz="4" w:space="0" w:color="auto"/>
            </w:tcBorders>
            <w:vAlign w:val="center"/>
            <w:hideMark/>
          </w:tcPr>
          <w:p w14:paraId="082FDAF4" w14:textId="77777777" w:rsidR="0003486B" w:rsidRPr="00A64147" w:rsidRDefault="0003486B" w:rsidP="009516BB">
            <w:pPr>
              <w:spacing w:line="240" w:lineRule="auto"/>
              <w:jc w:val="both"/>
              <w:rPr>
                <w:b/>
                <w:bCs/>
                <w:sz w:val="20"/>
                <w:szCs w:val="20"/>
              </w:rPr>
            </w:pPr>
          </w:p>
        </w:tc>
        <w:tc>
          <w:tcPr>
            <w:tcW w:w="1482" w:type="dxa"/>
            <w:vMerge w:val="restart"/>
            <w:tcBorders>
              <w:top w:val="nil"/>
              <w:left w:val="single" w:sz="4" w:space="0" w:color="auto"/>
              <w:bottom w:val="single" w:sz="4" w:space="0" w:color="auto"/>
              <w:right w:val="single" w:sz="4" w:space="0" w:color="auto"/>
            </w:tcBorders>
            <w:shd w:val="clear" w:color="000000" w:fill="D9D9D9"/>
            <w:hideMark/>
          </w:tcPr>
          <w:p w14:paraId="2EEF797D" w14:textId="77777777" w:rsidR="0003486B" w:rsidRPr="00A64147" w:rsidRDefault="0003486B" w:rsidP="009516BB">
            <w:pPr>
              <w:spacing w:line="240" w:lineRule="auto"/>
              <w:jc w:val="both"/>
              <w:rPr>
                <w:sz w:val="20"/>
                <w:szCs w:val="20"/>
              </w:rPr>
            </w:pPr>
            <w:r w:rsidRPr="00A64147">
              <w:rPr>
                <w:sz w:val="20"/>
                <w:szCs w:val="20"/>
              </w:rPr>
              <w:t>Kopumā esmu apmierināts/-a ar uzņēmumu kā darba devēju</w:t>
            </w:r>
          </w:p>
        </w:tc>
        <w:tc>
          <w:tcPr>
            <w:tcW w:w="2638" w:type="dxa"/>
            <w:tcBorders>
              <w:top w:val="nil"/>
              <w:left w:val="nil"/>
              <w:bottom w:val="single" w:sz="4" w:space="0" w:color="auto"/>
              <w:right w:val="single" w:sz="4" w:space="0" w:color="auto"/>
            </w:tcBorders>
            <w:shd w:val="clear" w:color="000000" w:fill="D9D9D9"/>
            <w:hideMark/>
          </w:tcPr>
          <w:p w14:paraId="341488C0" w14:textId="77777777" w:rsidR="0003486B" w:rsidRPr="00A64147" w:rsidRDefault="0003486B" w:rsidP="009516BB">
            <w:pPr>
              <w:spacing w:line="240" w:lineRule="auto"/>
              <w:jc w:val="both"/>
              <w:rPr>
                <w:sz w:val="20"/>
                <w:szCs w:val="20"/>
              </w:rPr>
            </w:pPr>
            <w:proofErr w:type="spellStart"/>
            <w:r w:rsidRPr="00A64147">
              <w:rPr>
                <w:sz w:val="20"/>
                <w:szCs w:val="20"/>
              </w:rPr>
              <w:t>Pearson</w:t>
            </w:r>
            <w:proofErr w:type="spellEnd"/>
            <w:r w:rsidRPr="00A64147">
              <w:rPr>
                <w:sz w:val="20"/>
                <w:szCs w:val="20"/>
              </w:rPr>
              <w:t xml:space="preserve"> </w:t>
            </w:r>
            <w:proofErr w:type="spellStart"/>
            <w:r w:rsidRPr="00A64147">
              <w:rPr>
                <w:sz w:val="20"/>
                <w:szCs w:val="20"/>
              </w:rPr>
              <w:t>Correlation</w:t>
            </w:r>
            <w:proofErr w:type="spellEnd"/>
          </w:p>
        </w:tc>
        <w:tc>
          <w:tcPr>
            <w:tcW w:w="1566" w:type="dxa"/>
            <w:tcBorders>
              <w:top w:val="nil"/>
              <w:left w:val="nil"/>
              <w:bottom w:val="single" w:sz="4" w:space="0" w:color="auto"/>
              <w:right w:val="single" w:sz="4" w:space="0" w:color="auto"/>
            </w:tcBorders>
            <w:shd w:val="clear" w:color="auto" w:fill="auto"/>
            <w:noWrap/>
            <w:hideMark/>
          </w:tcPr>
          <w:p w14:paraId="12CF0D83" w14:textId="77777777" w:rsidR="0003486B" w:rsidRPr="00A64147" w:rsidRDefault="0003486B" w:rsidP="009516BB">
            <w:pPr>
              <w:spacing w:line="240" w:lineRule="auto"/>
              <w:jc w:val="both"/>
              <w:rPr>
                <w:sz w:val="20"/>
                <w:szCs w:val="20"/>
              </w:rPr>
            </w:pPr>
            <w:r w:rsidRPr="00A64147">
              <w:rPr>
                <w:sz w:val="20"/>
                <w:szCs w:val="20"/>
              </w:rPr>
              <w:t>,781</w:t>
            </w:r>
            <w:r w:rsidRPr="00A64147">
              <w:rPr>
                <w:sz w:val="20"/>
                <w:szCs w:val="20"/>
                <w:vertAlign w:val="superscript"/>
              </w:rPr>
              <w:t>**</w:t>
            </w:r>
          </w:p>
        </w:tc>
        <w:tc>
          <w:tcPr>
            <w:tcW w:w="1289" w:type="dxa"/>
            <w:tcBorders>
              <w:top w:val="nil"/>
              <w:left w:val="nil"/>
              <w:bottom w:val="single" w:sz="4" w:space="0" w:color="auto"/>
              <w:right w:val="single" w:sz="4" w:space="0" w:color="auto"/>
            </w:tcBorders>
            <w:shd w:val="clear" w:color="auto" w:fill="auto"/>
            <w:noWrap/>
            <w:hideMark/>
          </w:tcPr>
          <w:p w14:paraId="2C461350" w14:textId="77777777" w:rsidR="0003486B" w:rsidRPr="00A64147" w:rsidRDefault="0003486B" w:rsidP="009516BB">
            <w:pPr>
              <w:spacing w:line="240" w:lineRule="auto"/>
              <w:jc w:val="both"/>
              <w:rPr>
                <w:sz w:val="20"/>
                <w:szCs w:val="20"/>
              </w:rPr>
            </w:pPr>
            <w:r w:rsidRPr="00A64147">
              <w:rPr>
                <w:sz w:val="20"/>
                <w:szCs w:val="20"/>
              </w:rPr>
              <w:t>1</w:t>
            </w:r>
          </w:p>
        </w:tc>
        <w:tc>
          <w:tcPr>
            <w:tcW w:w="1314" w:type="dxa"/>
            <w:tcBorders>
              <w:top w:val="nil"/>
              <w:left w:val="nil"/>
              <w:bottom w:val="single" w:sz="4" w:space="0" w:color="auto"/>
              <w:right w:val="single" w:sz="4" w:space="0" w:color="auto"/>
            </w:tcBorders>
            <w:shd w:val="clear" w:color="auto" w:fill="auto"/>
            <w:noWrap/>
            <w:hideMark/>
          </w:tcPr>
          <w:p w14:paraId="175FAACC" w14:textId="77777777" w:rsidR="0003486B" w:rsidRPr="00A64147" w:rsidRDefault="0003486B" w:rsidP="009516BB">
            <w:pPr>
              <w:spacing w:line="240" w:lineRule="auto"/>
              <w:jc w:val="both"/>
              <w:rPr>
                <w:sz w:val="20"/>
                <w:szCs w:val="20"/>
              </w:rPr>
            </w:pPr>
            <w:r w:rsidRPr="00A64147">
              <w:rPr>
                <w:sz w:val="20"/>
                <w:szCs w:val="20"/>
              </w:rPr>
              <w:t>,453</w:t>
            </w:r>
            <w:r w:rsidRPr="00A64147">
              <w:rPr>
                <w:sz w:val="20"/>
                <w:szCs w:val="20"/>
                <w:vertAlign w:val="superscript"/>
              </w:rPr>
              <w:t>*</w:t>
            </w:r>
          </w:p>
        </w:tc>
        <w:tc>
          <w:tcPr>
            <w:tcW w:w="1277" w:type="dxa"/>
            <w:tcBorders>
              <w:top w:val="nil"/>
              <w:left w:val="nil"/>
              <w:bottom w:val="single" w:sz="4" w:space="0" w:color="auto"/>
              <w:right w:val="single" w:sz="4" w:space="0" w:color="auto"/>
            </w:tcBorders>
            <w:shd w:val="clear" w:color="auto" w:fill="auto"/>
            <w:noWrap/>
            <w:hideMark/>
          </w:tcPr>
          <w:p w14:paraId="4C281991" w14:textId="77777777" w:rsidR="0003486B" w:rsidRPr="00A64147" w:rsidRDefault="0003486B" w:rsidP="009516BB">
            <w:pPr>
              <w:spacing w:line="240" w:lineRule="auto"/>
              <w:jc w:val="both"/>
              <w:rPr>
                <w:sz w:val="20"/>
                <w:szCs w:val="20"/>
              </w:rPr>
            </w:pPr>
            <w:r w:rsidRPr="00A64147">
              <w:rPr>
                <w:sz w:val="20"/>
                <w:szCs w:val="20"/>
              </w:rPr>
              <w:t>,780</w:t>
            </w:r>
            <w:r w:rsidRPr="00A64147">
              <w:rPr>
                <w:sz w:val="20"/>
                <w:szCs w:val="20"/>
                <w:vertAlign w:val="superscript"/>
              </w:rPr>
              <w:t>**</w:t>
            </w:r>
          </w:p>
        </w:tc>
      </w:tr>
      <w:tr w:rsidR="0003486B" w:rsidRPr="00A64147" w14:paraId="341FB255" w14:textId="77777777" w:rsidTr="009516BB">
        <w:trPr>
          <w:trHeight w:val="300"/>
          <w:jc w:val="center"/>
        </w:trPr>
        <w:tc>
          <w:tcPr>
            <w:tcW w:w="914" w:type="dxa"/>
            <w:vMerge/>
            <w:tcBorders>
              <w:top w:val="nil"/>
              <w:left w:val="single" w:sz="4" w:space="0" w:color="auto"/>
              <w:bottom w:val="single" w:sz="4" w:space="0" w:color="auto"/>
              <w:right w:val="single" w:sz="4" w:space="0" w:color="auto"/>
            </w:tcBorders>
            <w:vAlign w:val="center"/>
            <w:hideMark/>
          </w:tcPr>
          <w:p w14:paraId="27C98569" w14:textId="77777777" w:rsidR="0003486B" w:rsidRPr="00A64147" w:rsidRDefault="0003486B" w:rsidP="009516BB">
            <w:pPr>
              <w:spacing w:line="240" w:lineRule="auto"/>
              <w:jc w:val="both"/>
              <w:rPr>
                <w:b/>
                <w:bCs/>
                <w:sz w:val="20"/>
                <w:szCs w:val="20"/>
              </w:rPr>
            </w:pPr>
          </w:p>
        </w:tc>
        <w:tc>
          <w:tcPr>
            <w:tcW w:w="1482" w:type="dxa"/>
            <w:vMerge/>
            <w:tcBorders>
              <w:top w:val="nil"/>
              <w:left w:val="single" w:sz="4" w:space="0" w:color="auto"/>
              <w:bottom w:val="single" w:sz="4" w:space="0" w:color="auto"/>
              <w:right w:val="single" w:sz="4" w:space="0" w:color="auto"/>
            </w:tcBorders>
            <w:vAlign w:val="center"/>
            <w:hideMark/>
          </w:tcPr>
          <w:p w14:paraId="790FC231" w14:textId="77777777" w:rsidR="0003486B" w:rsidRPr="00A64147" w:rsidRDefault="0003486B" w:rsidP="009516BB">
            <w:pPr>
              <w:spacing w:line="240" w:lineRule="auto"/>
              <w:jc w:val="both"/>
              <w:rPr>
                <w:sz w:val="20"/>
                <w:szCs w:val="20"/>
              </w:rPr>
            </w:pPr>
          </w:p>
        </w:tc>
        <w:tc>
          <w:tcPr>
            <w:tcW w:w="2638" w:type="dxa"/>
            <w:tcBorders>
              <w:top w:val="nil"/>
              <w:left w:val="nil"/>
              <w:bottom w:val="single" w:sz="4" w:space="0" w:color="auto"/>
              <w:right w:val="single" w:sz="4" w:space="0" w:color="auto"/>
            </w:tcBorders>
            <w:shd w:val="clear" w:color="000000" w:fill="D9D9D9"/>
            <w:hideMark/>
          </w:tcPr>
          <w:p w14:paraId="6C99C2B7" w14:textId="77777777" w:rsidR="0003486B" w:rsidRPr="00A64147" w:rsidRDefault="0003486B" w:rsidP="009516BB">
            <w:pPr>
              <w:spacing w:line="240" w:lineRule="auto"/>
              <w:jc w:val="both"/>
              <w:rPr>
                <w:sz w:val="20"/>
                <w:szCs w:val="20"/>
              </w:rPr>
            </w:pPr>
            <w:proofErr w:type="spellStart"/>
            <w:r w:rsidRPr="00A64147">
              <w:rPr>
                <w:sz w:val="20"/>
                <w:szCs w:val="20"/>
              </w:rPr>
              <w:t>Sig</w:t>
            </w:r>
            <w:proofErr w:type="spellEnd"/>
            <w:r w:rsidRPr="00A64147">
              <w:rPr>
                <w:sz w:val="20"/>
                <w:szCs w:val="20"/>
              </w:rPr>
              <w:t>. (2-tailed)</w:t>
            </w:r>
          </w:p>
        </w:tc>
        <w:tc>
          <w:tcPr>
            <w:tcW w:w="1566" w:type="dxa"/>
            <w:tcBorders>
              <w:top w:val="nil"/>
              <w:left w:val="nil"/>
              <w:bottom w:val="single" w:sz="4" w:space="0" w:color="auto"/>
              <w:right w:val="single" w:sz="4" w:space="0" w:color="auto"/>
            </w:tcBorders>
            <w:shd w:val="clear" w:color="auto" w:fill="auto"/>
            <w:noWrap/>
            <w:hideMark/>
          </w:tcPr>
          <w:p w14:paraId="61CFDC7E" w14:textId="77777777" w:rsidR="0003486B" w:rsidRPr="00A64147" w:rsidRDefault="0003486B" w:rsidP="009516BB">
            <w:pPr>
              <w:spacing w:line="240" w:lineRule="auto"/>
              <w:jc w:val="both"/>
              <w:rPr>
                <w:sz w:val="20"/>
                <w:szCs w:val="20"/>
              </w:rPr>
            </w:pPr>
            <w:r w:rsidRPr="00A64147">
              <w:rPr>
                <w:sz w:val="20"/>
                <w:szCs w:val="20"/>
              </w:rPr>
              <w:t>0,000</w:t>
            </w:r>
          </w:p>
        </w:tc>
        <w:tc>
          <w:tcPr>
            <w:tcW w:w="1289" w:type="dxa"/>
            <w:tcBorders>
              <w:top w:val="nil"/>
              <w:left w:val="nil"/>
              <w:bottom w:val="single" w:sz="4" w:space="0" w:color="auto"/>
              <w:right w:val="single" w:sz="4" w:space="0" w:color="auto"/>
            </w:tcBorders>
            <w:shd w:val="clear" w:color="auto" w:fill="auto"/>
            <w:hideMark/>
          </w:tcPr>
          <w:p w14:paraId="7E4AAAE8" w14:textId="77777777" w:rsidR="0003486B" w:rsidRPr="00A64147" w:rsidRDefault="0003486B" w:rsidP="009516BB">
            <w:pPr>
              <w:spacing w:line="240" w:lineRule="auto"/>
              <w:jc w:val="both"/>
              <w:rPr>
                <w:sz w:val="20"/>
                <w:szCs w:val="20"/>
              </w:rPr>
            </w:pPr>
            <w:r w:rsidRPr="00A64147">
              <w:rPr>
                <w:sz w:val="20"/>
                <w:szCs w:val="20"/>
              </w:rPr>
              <w:t> </w:t>
            </w:r>
          </w:p>
        </w:tc>
        <w:tc>
          <w:tcPr>
            <w:tcW w:w="1314" w:type="dxa"/>
            <w:tcBorders>
              <w:top w:val="nil"/>
              <w:left w:val="nil"/>
              <w:bottom w:val="single" w:sz="4" w:space="0" w:color="auto"/>
              <w:right w:val="single" w:sz="4" w:space="0" w:color="auto"/>
            </w:tcBorders>
            <w:shd w:val="clear" w:color="auto" w:fill="auto"/>
            <w:noWrap/>
            <w:hideMark/>
          </w:tcPr>
          <w:p w14:paraId="118B7E05" w14:textId="77777777" w:rsidR="0003486B" w:rsidRPr="00A64147" w:rsidRDefault="0003486B" w:rsidP="009516BB">
            <w:pPr>
              <w:spacing w:line="240" w:lineRule="auto"/>
              <w:jc w:val="both"/>
              <w:rPr>
                <w:sz w:val="20"/>
                <w:szCs w:val="20"/>
              </w:rPr>
            </w:pPr>
            <w:r w:rsidRPr="00A64147">
              <w:rPr>
                <w:sz w:val="20"/>
                <w:szCs w:val="20"/>
              </w:rPr>
              <w:t>0,011</w:t>
            </w:r>
          </w:p>
        </w:tc>
        <w:tc>
          <w:tcPr>
            <w:tcW w:w="1277" w:type="dxa"/>
            <w:tcBorders>
              <w:top w:val="nil"/>
              <w:left w:val="nil"/>
              <w:bottom w:val="single" w:sz="4" w:space="0" w:color="auto"/>
              <w:right w:val="single" w:sz="4" w:space="0" w:color="auto"/>
            </w:tcBorders>
            <w:shd w:val="clear" w:color="auto" w:fill="auto"/>
            <w:noWrap/>
            <w:hideMark/>
          </w:tcPr>
          <w:p w14:paraId="2F6E437C" w14:textId="77777777" w:rsidR="0003486B" w:rsidRPr="00A64147" w:rsidRDefault="0003486B" w:rsidP="009516BB">
            <w:pPr>
              <w:spacing w:line="240" w:lineRule="auto"/>
              <w:jc w:val="both"/>
              <w:rPr>
                <w:sz w:val="20"/>
                <w:szCs w:val="20"/>
              </w:rPr>
            </w:pPr>
            <w:r w:rsidRPr="00A64147">
              <w:rPr>
                <w:sz w:val="20"/>
                <w:szCs w:val="20"/>
              </w:rPr>
              <w:t>0,000</w:t>
            </w:r>
          </w:p>
        </w:tc>
      </w:tr>
      <w:tr w:rsidR="0003486B" w:rsidRPr="00A64147" w14:paraId="773276F3" w14:textId="77777777" w:rsidTr="009516BB">
        <w:trPr>
          <w:trHeight w:val="300"/>
          <w:jc w:val="center"/>
        </w:trPr>
        <w:tc>
          <w:tcPr>
            <w:tcW w:w="914" w:type="dxa"/>
            <w:vMerge/>
            <w:tcBorders>
              <w:top w:val="nil"/>
              <w:left w:val="single" w:sz="4" w:space="0" w:color="auto"/>
              <w:bottom w:val="single" w:sz="4" w:space="0" w:color="auto"/>
              <w:right w:val="single" w:sz="4" w:space="0" w:color="auto"/>
            </w:tcBorders>
            <w:vAlign w:val="center"/>
            <w:hideMark/>
          </w:tcPr>
          <w:p w14:paraId="3F0928E4" w14:textId="77777777" w:rsidR="0003486B" w:rsidRPr="00A64147" w:rsidRDefault="0003486B" w:rsidP="009516BB">
            <w:pPr>
              <w:spacing w:line="240" w:lineRule="auto"/>
              <w:jc w:val="both"/>
              <w:rPr>
                <w:b/>
                <w:bCs/>
                <w:sz w:val="20"/>
                <w:szCs w:val="20"/>
              </w:rPr>
            </w:pPr>
          </w:p>
        </w:tc>
        <w:tc>
          <w:tcPr>
            <w:tcW w:w="1482" w:type="dxa"/>
            <w:vMerge/>
            <w:tcBorders>
              <w:top w:val="nil"/>
              <w:left w:val="single" w:sz="4" w:space="0" w:color="auto"/>
              <w:bottom w:val="single" w:sz="4" w:space="0" w:color="auto"/>
              <w:right w:val="single" w:sz="4" w:space="0" w:color="auto"/>
            </w:tcBorders>
            <w:vAlign w:val="center"/>
            <w:hideMark/>
          </w:tcPr>
          <w:p w14:paraId="5D728DA4" w14:textId="77777777" w:rsidR="0003486B" w:rsidRPr="00A64147" w:rsidRDefault="0003486B" w:rsidP="009516BB">
            <w:pPr>
              <w:spacing w:line="240" w:lineRule="auto"/>
              <w:jc w:val="both"/>
              <w:rPr>
                <w:sz w:val="20"/>
                <w:szCs w:val="20"/>
              </w:rPr>
            </w:pPr>
          </w:p>
        </w:tc>
        <w:tc>
          <w:tcPr>
            <w:tcW w:w="2638" w:type="dxa"/>
            <w:tcBorders>
              <w:top w:val="nil"/>
              <w:left w:val="nil"/>
              <w:bottom w:val="single" w:sz="4" w:space="0" w:color="auto"/>
              <w:right w:val="single" w:sz="4" w:space="0" w:color="auto"/>
            </w:tcBorders>
            <w:shd w:val="clear" w:color="000000" w:fill="D9D9D9"/>
            <w:hideMark/>
          </w:tcPr>
          <w:p w14:paraId="0EB0AC1D" w14:textId="77777777" w:rsidR="0003486B" w:rsidRPr="00A64147" w:rsidRDefault="0003486B" w:rsidP="009516BB">
            <w:pPr>
              <w:spacing w:line="240" w:lineRule="auto"/>
              <w:jc w:val="both"/>
              <w:rPr>
                <w:sz w:val="20"/>
                <w:szCs w:val="20"/>
              </w:rPr>
            </w:pPr>
            <w:r w:rsidRPr="00A64147">
              <w:rPr>
                <w:sz w:val="20"/>
                <w:szCs w:val="20"/>
              </w:rPr>
              <w:t>N</w:t>
            </w:r>
          </w:p>
        </w:tc>
        <w:tc>
          <w:tcPr>
            <w:tcW w:w="1566" w:type="dxa"/>
            <w:tcBorders>
              <w:top w:val="nil"/>
              <w:left w:val="nil"/>
              <w:bottom w:val="single" w:sz="4" w:space="0" w:color="auto"/>
              <w:right w:val="single" w:sz="4" w:space="0" w:color="auto"/>
            </w:tcBorders>
            <w:shd w:val="clear" w:color="auto" w:fill="auto"/>
            <w:noWrap/>
            <w:hideMark/>
          </w:tcPr>
          <w:p w14:paraId="2AC79EB7" w14:textId="77777777" w:rsidR="0003486B" w:rsidRPr="00A64147" w:rsidRDefault="0003486B" w:rsidP="009516BB">
            <w:pPr>
              <w:spacing w:line="240" w:lineRule="auto"/>
              <w:jc w:val="both"/>
              <w:rPr>
                <w:sz w:val="20"/>
                <w:szCs w:val="20"/>
              </w:rPr>
            </w:pPr>
            <w:r w:rsidRPr="00A64147">
              <w:rPr>
                <w:sz w:val="20"/>
                <w:szCs w:val="20"/>
              </w:rPr>
              <w:t>26</w:t>
            </w:r>
          </w:p>
        </w:tc>
        <w:tc>
          <w:tcPr>
            <w:tcW w:w="1289" w:type="dxa"/>
            <w:tcBorders>
              <w:top w:val="nil"/>
              <w:left w:val="nil"/>
              <w:bottom w:val="single" w:sz="4" w:space="0" w:color="auto"/>
              <w:right w:val="single" w:sz="4" w:space="0" w:color="auto"/>
            </w:tcBorders>
            <w:shd w:val="clear" w:color="auto" w:fill="auto"/>
            <w:noWrap/>
            <w:hideMark/>
          </w:tcPr>
          <w:p w14:paraId="4720A593" w14:textId="77777777" w:rsidR="0003486B" w:rsidRPr="00A64147" w:rsidRDefault="0003486B" w:rsidP="009516BB">
            <w:pPr>
              <w:spacing w:line="240" w:lineRule="auto"/>
              <w:jc w:val="both"/>
              <w:rPr>
                <w:sz w:val="20"/>
                <w:szCs w:val="20"/>
              </w:rPr>
            </w:pPr>
            <w:r w:rsidRPr="00A64147">
              <w:rPr>
                <w:sz w:val="20"/>
                <w:szCs w:val="20"/>
              </w:rPr>
              <w:t>31</w:t>
            </w:r>
          </w:p>
        </w:tc>
        <w:tc>
          <w:tcPr>
            <w:tcW w:w="1314" w:type="dxa"/>
            <w:tcBorders>
              <w:top w:val="nil"/>
              <w:left w:val="nil"/>
              <w:bottom w:val="single" w:sz="4" w:space="0" w:color="auto"/>
              <w:right w:val="single" w:sz="4" w:space="0" w:color="auto"/>
            </w:tcBorders>
            <w:shd w:val="clear" w:color="auto" w:fill="auto"/>
            <w:noWrap/>
            <w:hideMark/>
          </w:tcPr>
          <w:p w14:paraId="4A7CE31A" w14:textId="77777777" w:rsidR="0003486B" w:rsidRPr="00A64147" w:rsidRDefault="0003486B" w:rsidP="009516BB">
            <w:pPr>
              <w:spacing w:line="240" w:lineRule="auto"/>
              <w:jc w:val="both"/>
              <w:rPr>
                <w:sz w:val="20"/>
                <w:szCs w:val="20"/>
              </w:rPr>
            </w:pPr>
            <w:r w:rsidRPr="00A64147">
              <w:rPr>
                <w:sz w:val="20"/>
                <w:szCs w:val="20"/>
              </w:rPr>
              <w:t>31</w:t>
            </w:r>
          </w:p>
        </w:tc>
        <w:tc>
          <w:tcPr>
            <w:tcW w:w="1277" w:type="dxa"/>
            <w:tcBorders>
              <w:top w:val="nil"/>
              <w:left w:val="nil"/>
              <w:bottom w:val="single" w:sz="4" w:space="0" w:color="auto"/>
              <w:right w:val="single" w:sz="4" w:space="0" w:color="auto"/>
            </w:tcBorders>
            <w:shd w:val="clear" w:color="auto" w:fill="auto"/>
            <w:noWrap/>
            <w:hideMark/>
          </w:tcPr>
          <w:p w14:paraId="34212919" w14:textId="77777777" w:rsidR="0003486B" w:rsidRPr="00A64147" w:rsidRDefault="0003486B" w:rsidP="009516BB">
            <w:pPr>
              <w:spacing w:line="240" w:lineRule="auto"/>
              <w:jc w:val="both"/>
              <w:rPr>
                <w:sz w:val="20"/>
                <w:szCs w:val="20"/>
              </w:rPr>
            </w:pPr>
            <w:r w:rsidRPr="00A64147">
              <w:rPr>
                <w:sz w:val="20"/>
                <w:szCs w:val="20"/>
              </w:rPr>
              <w:t>31</w:t>
            </w:r>
          </w:p>
        </w:tc>
      </w:tr>
      <w:tr w:rsidR="0003486B" w:rsidRPr="00A64147" w14:paraId="7B6C5ACD" w14:textId="77777777" w:rsidTr="009516BB">
        <w:trPr>
          <w:trHeight w:val="360"/>
          <w:jc w:val="center"/>
        </w:trPr>
        <w:tc>
          <w:tcPr>
            <w:tcW w:w="914" w:type="dxa"/>
            <w:vMerge/>
            <w:tcBorders>
              <w:top w:val="nil"/>
              <w:left w:val="single" w:sz="4" w:space="0" w:color="auto"/>
              <w:bottom w:val="single" w:sz="4" w:space="0" w:color="auto"/>
              <w:right w:val="single" w:sz="4" w:space="0" w:color="auto"/>
            </w:tcBorders>
            <w:vAlign w:val="center"/>
            <w:hideMark/>
          </w:tcPr>
          <w:p w14:paraId="660A446E" w14:textId="77777777" w:rsidR="0003486B" w:rsidRPr="00A64147" w:rsidRDefault="0003486B" w:rsidP="009516BB">
            <w:pPr>
              <w:spacing w:line="240" w:lineRule="auto"/>
              <w:jc w:val="both"/>
              <w:rPr>
                <w:b/>
                <w:bCs/>
                <w:sz w:val="20"/>
                <w:szCs w:val="20"/>
              </w:rPr>
            </w:pPr>
          </w:p>
        </w:tc>
        <w:tc>
          <w:tcPr>
            <w:tcW w:w="1482" w:type="dxa"/>
            <w:vMerge w:val="restart"/>
            <w:tcBorders>
              <w:top w:val="nil"/>
              <w:left w:val="single" w:sz="4" w:space="0" w:color="auto"/>
              <w:bottom w:val="single" w:sz="4" w:space="0" w:color="auto"/>
              <w:right w:val="single" w:sz="4" w:space="0" w:color="auto"/>
            </w:tcBorders>
            <w:shd w:val="clear" w:color="000000" w:fill="D9D9D9"/>
            <w:hideMark/>
          </w:tcPr>
          <w:p w14:paraId="32F02F6A" w14:textId="77777777" w:rsidR="0003486B" w:rsidRPr="00A64147" w:rsidRDefault="0003486B" w:rsidP="009516BB">
            <w:pPr>
              <w:spacing w:line="240" w:lineRule="auto"/>
              <w:jc w:val="both"/>
              <w:rPr>
                <w:sz w:val="20"/>
                <w:szCs w:val="20"/>
              </w:rPr>
            </w:pPr>
            <w:r w:rsidRPr="00A64147">
              <w:rPr>
                <w:sz w:val="20"/>
                <w:szCs w:val="20"/>
              </w:rPr>
              <w:t>Jūtos informēts/-a par svarīgākajām norisēm uzņēmumā</w:t>
            </w:r>
          </w:p>
        </w:tc>
        <w:tc>
          <w:tcPr>
            <w:tcW w:w="2638" w:type="dxa"/>
            <w:tcBorders>
              <w:top w:val="nil"/>
              <w:left w:val="nil"/>
              <w:bottom w:val="single" w:sz="4" w:space="0" w:color="auto"/>
              <w:right w:val="single" w:sz="4" w:space="0" w:color="auto"/>
            </w:tcBorders>
            <w:shd w:val="clear" w:color="000000" w:fill="D9D9D9"/>
            <w:hideMark/>
          </w:tcPr>
          <w:p w14:paraId="4357CE39" w14:textId="77777777" w:rsidR="0003486B" w:rsidRPr="00A64147" w:rsidRDefault="0003486B" w:rsidP="009516BB">
            <w:pPr>
              <w:spacing w:line="240" w:lineRule="auto"/>
              <w:jc w:val="both"/>
              <w:rPr>
                <w:sz w:val="20"/>
                <w:szCs w:val="20"/>
              </w:rPr>
            </w:pPr>
            <w:proofErr w:type="spellStart"/>
            <w:r w:rsidRPr="00A64147">
              <w:rPr>
                <w:sz w:val="20"/>
                <w:szCs w:val="20"/>
              </w:rPr>
              <w:t>Pearson</w:t>
            </w:r>
            <w:proofErr w:type="spellEnd"/>
            <w:r w:rsidRPr="00A64147">
              <w:rPr>
                <w:sz w:val="20"/>
                <w:szCs w:val="20"/>
              </w:rPr>
              <w:t xml:space="preserve"> </w:t>
            </w:r>
            <w:proofErr w:type="spellStart"/>
            <w:r w:rsidRPr="00A64147">
              <w:rPr>
                <w:sz w:val="20"/>
                <w:szCs w:val="20"/>
              </w:rPr>
              <w:t>Correlation</w:t>
            </w:r>
            <w:proofErr w:type="spellEnd"/>
          </w:p>
        </w:tc>
        <w:tc>
          <w:tcPr>
            <w:tcW w:w="1566" w:type="dxa"/>
            <w:tcBorders>
              <w:top w:val="nil"/>
              <w:left w:val="nil"/>
              <w:bottom w:val="single" w:sz="4" w:space="0" w:color="auto"/>
              <w:right w:val="single" w:sz="4" w:space="0" w:color="auto"/>
            </w:tcBorders>
            <w:shd w:val="clear" w:color="auto" w:fill="auto"/>
            <w:noWrap/>
            <w:hideMark/>
          </w:tcPr>
          <w:p w14:paraId="1A8F3CF2" w14:textId="77777777" w:rsidR="0003486B" w:rsidRPr="00A64147" w:rsidRDefault="0003486B" w:rsidP="009516BB">
            <w:pPr>
              <w:spacing w:line="240" w:lineRule="auto"/>
              <w:jc w:val="both"/>
              <w:rPr>
                <w:sz w:val="20"/>
                <w:szCs w:val="20"/>
              </w:rPr>
            </w:pPr>
            <w:r w:rsidRPr="00A64147">
              <w:rPr>
                <w:sz w:val="20"/>
                <w:szCs w:val="20"/>
              </w:rPr>
              <w:t>,523</w:t>
            </w:r>
            <w:r w:rsidRPr="00A64147">
              <w:rPr>
                <w:sz w:val="20"/>
                <w:szCs w:val="20"/>
                <w:vertAlign w:val="superscript"/>
              </w:rPr>
              <w:t>**</w:t>
            </w:r>
          </w:p>
        </w:tc>
        <w:tc>
          <w:tcPr>
            <w:tcW w:w="1289" w:type="dxa"/>
            <w:tcBorders>
              <w:top w:val="nil"/>
              <w:left w:val="nil"/>
              <w:bottom w:val="single" w:sz="4" w:space="0" w:color="auto"/>
              <w:right w:val="single" w:sz="4" w:space="0" w:color="auto"/>
            </w:tcBorders>
            <w:shd w:val="clear" w:color="auto" w:fill="auto"/>
            <w:noWrap/>
            <w:hideMark/>
          </w:tcPr>
          <w:p w14:paraId="0421DA66" w14:textId="77777777" w:rsidR="0003486B" w:rsidRPr="00A64147" w:rsidRDefault="0003486B" w:rsidP="009516BB">
            <w:pPr>
              <w:spacing w:line="240" w:lineRule="auto"/>
              <w:jc w:val="both"/>
              <w:rPr>
                <w:sz w:val="20"/>
                <w:szCs w:val="20"/>
              </w:rPr>
            </w:pPr>
            <w:r w:rsidRPr="00A64147">
              <w:rPr>
                <w:sz w:val="20"/>
                <w:szCs w:val="20"/>
              </w:rPr>
              <w:t>,453</w:t>
            </w:r>
            <w:r w:rsidRPr="00A64147">
              <w:rPr>
                <w:sz w:val="20"/>
                <w:szCs w:val="20"/>
                <w:vertAlign w:val="superscript"/>
              </w:rPr>
              <w:t>*</w:t>
            </w:r>
          </w:p>
        </w:tc>
        <w:tc>
          <w:tcPr>
            <w:tcW w:w="1314" w:type="dxa"/>
            <w:tcBorders>
              <w:top w:val="nil"/>
              <w:left w:val="nil"/>
              <w:bottom w:val="single" w:sz="4" w:space="0" w:color="auto"/>
              <w:right w:val="single" w:sz="4" w:space="0" w:color="auto"/>
            </w:tcBorders>
            <w:shd w:val="clear" w:color="auto" w:fill="auto"/>
            <w:noWrap/>
            <w:hideMark/>
          </w:tcPr>
          <w:p w14:paraId="21C41D4D" w14:textId="77777777" w:rsidR="0003486B" w:rsidRPr="00A64147" w:rsidRDefault="0003486B" w:rsidP="009516BB">
            <w:pPr>
              <w:spacing w:line="240" w:lineRule="auto"/>
              <w:jc w:val="both"/>
              <w:rPr>
                <w:sz w:val="20"/>
                <w:szCs w:val="20"/>
              </w:rPr>
            </w:pPr>
            <w:r w:rsidRPr="00A64147">
              <w:rPr>
                <w:sz w:val="20"/>
                <w:szCs w:val="20"/>
              </w:rPr>
              <w:t>1</w:t>
            </w:r>
          </w:p>
        </w:tc>
        <w:tc>
          <w:tcPr>
            <w:tcW w:w="1277" w:type="dxa"/>
            <w:tcBorders>
              <w:top w:val="nil"/>
              <w:left w:val="nil"/>
              <w:bottom w:val="single" w:sz="4" w:space="0" w:color="auto"/>
              <w:right w:val="single" w:sz="4" w:space="0" w:color="auto"/>
            </w:tcBorders>
            <w:shd w:val="clear" w:color="auto" w:fill="auto"/>
            <w:noWrap/>
            <w:hideMark/>
          </w:tcPr>
          <w:p w14:paraId="7BA4C6D2" w14:textId="77777777" w:rsidR="0003486B" w:rsidRPr="00A64147" w:rsidRDefault="0003486B" w:rsidP="009516BB">
            <w:pPr>
              <w:spacing w:line="240" w:lineRule="auto"/>
              <w:jc w:val="both"/>
              <w:rPr>
                <w:sz w:val="20"/>
                <w:szCs w:val="20"/>
              </w:rPr>
            </w:pPr>
            <w:r w:rsidRPr="00A64147">
              <w:rPr>
                <w:sz w:val="20"/>
                <w:szCs w:val="20"/>
              </w:rPr>
              <w:t>,414</w:t>
            </w:r>
            <w:r w:rsidRPr="00A64147">
              <w:rPr>
                <w:sz w:val="20"/>
                <w:szCs w:val="20"/>
                <w:vertAlign w:val="superscript"/>
              </w:rPr>
              <w:t>*</w:t>
            </w:r>
          </w:p>
        </w:tc>
      </w:tr>
      <w:tr w:rsidR="0003486B" w:rsidRPr="00A64147" w14:paraId="4DA3DD4E" w14:textId="77777777" w:rsidTr="009516BB">
        <w:trPr>
          <w:trHeight w:val="300"/>
          <w:jc w:val="center"/>
        </w:trPr>
        <w:tc>
          <w:tcPr>
            <w:tcW w:w="914" w:type="dxa"/>
            <w:vMerge/>
            <w:tcBorders>
              <w:top w:val="nil"/>
              <w:left w:val="single" w:sz="4" w:space="0" w:color="auto"/>
              <w:bottom w:val="single" w:sz="4" w:space="0" w:color="auto"/>
              <w:right w:val="single" w:sz="4" w:space="0" w:color="auto"/>
            </w:tcBorders>
            <w:vAlign w:val="center"/>
            <w:hideMark/>
          </w:tcPr>
          <w:p w14:paraId="06E455B3" w14:textId="77777777" w:rsidR="0003486B" w:rsidRPr="00A64147" w:rsidRDefault="0003486B" w:rsidP="009516BB">
            <w:pPr>
              <w:spacing w:line="240" w:lineRule="auto"/>
              <w:jc w:val="both"/>
              <w:rPr>
                <w:b/>
                <w:bCs/>
                <w:sz w:val="20"/>
                <w:szCs w:val="20"/>
              </w:rPr>
            </w:pPr>
          </w:p>
        </w:tc>
        <w:tc>
          <w:tcPr>
            <w:tcW w:w="1482" w:type="dxa"/>
            <w:vMerge/>
            <w:tcBorders>
              <w:top w:val="nil"/>
              <w:left w:val="single" w:sz="4" w:space="0" w:color="auto"/>
              <w:bottom w:val="single" w:sz="4" w:space="0" w:color="auto"/>
              <w:right w:val="single" w:sz="4" w:space="0" w:color="auto"/>
            </w:tcBorders>
            <w:vAlign w:val="center"/>
            <w:hideMark/>
          </w:tcPr>
          <w:p w14:paraId="00B864CF" w14:textId="77777777" w:rsidR="0003486B" w:rsidRPr="00A64147" w:rsidRDefault="0003486B" w:rsidP="009516BB">
            <w:pPr>
              <w:spacing w:line="240" w:lineRule="auto"/>
              <w:jc w:val="both"/>
              <w:rPr>
                <w:sz w:val="20"/>
                <w:szCs w:val="20"/>
              </w:rPr>
            </w:pPr>
          </w:p>
        </w:tc>
        <w:tc>
          <w:tcPr>
            <w:tcW w:w="2638" w:type="dxa"/>
            <w:tcBorders>
              <w:top w:val="nil"/>
              <w:left w:val="nil"/>
              <w:bottom w:val="single" w:sz="4" w:space="0" w:color="auto"/>
              <w:right w:val="single" w:sz="4" w:space="0" w:color="auto"/>
            </w:tcBorders>
            <w:shd w:val="clear" w:color="000000" w:fill="D9D9D9"/>
            <w:hideMark/>
          </w:tcPr>
          <w:p w14:paraId="3D001631" w14:textId="77777777" w:rsidR="0003486B" w:rsidRPr="00A64147" w:rsidRDefault="0003486B" w:rsidP="009516BB">
            <w:pPr>
              <w:spacing w:line="240" w:lineRule="auto"/>
              <w:jc w:val="both"/>
              <w:rPr>
                <w:sz w:val="20"/>
                <w:szCs w:val="20"/>
              </w:rPr>
            </w:pPr>
            <w:proofErr w:type="spellStart"/>
            <w:r w:rsidRPr="00A64147">
              <w:rPr>
                <w:sz w:val="20"/>
                <w:szCs w:val="20"/>
              </w:rPr>
              <w:t>Sig</w:t>
            </w:r>
            <w:proofErr w:type="spellEnd"/>
            <w:r w:rsidRPr="00A64147">
              <w:rPr>
                <w:sz w:val="20"/>
                <w:szCs w:val="20"/>
              </w:rPr>
              <w:t>. (2-tailed)</w:t>
            </w:r>
          </w:p>
        </w:tc>
        <w:tc>
          <w:tcPr>
            <w:tcW w:w="1566" w:type="dxa"/>
            <w:tcBorders>
              <w:top w:val="nil"/>
              <w:left w:val="nil"/>
              <w:bottom w:val="single" w:sz="4" w:space="0" w:color="auto"/>
              <w:right w:val="single" w:sz="4" w:space="0" w:color="auto"/>
            </w:tcBorders>
            <w:shd w:val="clear" w:color="auto" w:fill="auto"/>
            <w:noWrap/>
            <w:hideMark/>
          </w:tcPr>
          <w:p w14:paraId="47602A19" w14:textId="77777777" w:rsidR="0003486B" w:rsidRPr="00A64147" w:rsidRDefault="0003486B" w:rsidP="009516BB">
            <w:pPr>
              <w:spacing w:line="240" w:lineRule="auto"/>
              <w:jc w:val="both"/>
              <w:rPr>
                <w:sz w:val="20"/>
                <w:szCs w:val="20"/>
              </w:rPr>
            </w:pPr>
            <w:r w:rsidRPr="00A64147">
              <w:rPr>
                <w:sz w:val="20"/>
                <w:szCs w:val="20"/>
              </w:rPr>
              <w:t>0,006</w:t>
            </w:r>
          </w:p>
        </w:tc>
        <w:tc>
          <w:tcPr>
            <w:tcW w:w="1289" w:type="dxa"/>
            <w:tcBorders>
              <w:top w:val="nil"/>
              <w:left w:val="nil"/>
              <w:bottom w:val="single" w:sz="4" w:space="0" w:color="auto"/>
              <w:right w:val="single" w:sz="4" w:space="0" w:color="auto"/>
            </w:tcBorders>
            <w:shd w:val="clear" w:color="auto" w:fill="auto"/>
            <w:noWrap/>
            <w:hideMark/>
          </w:tcPr>
          <w:p w14:paraId="4F3BCD49" w14:textId="77777777" w:rsidR="0003486B" w:rsidRPr="00A64147" w:rsidRDefault="0003486B" w:rsidP="009516BB">
            <w:pPr>
              <w:spacing w:line="240" w:lineRule="auto"/>
              <w:jc w:val="both"/>
              <w:rPr>
                <w:sz w:val="20"/>
                <w:szCs w:val="20"/>
              </w:rPr>
            </w:pPr>
            <w:r w:rsidRPr="00A64147">
              <w:rPr>
                <w:sz w:val="20"/>
                <w:szCs w:val="20"/>
              </w:rPr>
              <w:t>0,011</w:t>
            </w:r>
          </w:p>
        </w:tc>
        <w:tc>
          <w:tcPr>
            <w:tcW w:w="1314" w:type="dxa"/>
            <w:tcBorders>
              <w:top w:val="nil"/>
              <w:left w:val="nil"/>
              <w:bottom w:val="single" w:sz="4" w:space="0" w:color="auto"/>
              <w:right w:val="single" w:sz="4" w:space="0" w:color="auto"/>
            </w:tcBorders>
            <w:shd w:val="clear" w:color="auto" w:fill="auto"/>
            <w:hideMark/>
          </w:tcPr>
          <w:p w14:paraId="443F38F2" w14:textId="77777777" w:rsidR="0003486B" w:rsidRPr="00A64147" w:rsidRDefault="0003486B" w:rsidP="009516BB">
            <w:pPr>
              <w:spacing w:line="240" w:lineRule="auto"/>
              <w:jc w:val="both"/>
              <w:rPr>
                <w:sz w:val="20"/>
                <w:szCs w:val="20"/>
              </w:rPr>
            </w:pPr>
            <w:r w:rsidRPr="00A64147">
              <w:rPr>
                <w:sz w:val="20"/>
                <w:szCs w:val="20"/>
              </w:rPr>
              <w:t> </w:t>
            </w:r>
          </w:p>
        </w:tc>
        <w:tc>
          <w:tcPr>
            <w:tcW w:w="1277" w:type="dxa"/>
            <w:tcBorders>
              <w:top w:val="nil"/>
              <w:left w:val="nil"/>
              <w:bottom w:val="single" w:sz="4" w:space="0" w:color="auto"/>
              <w:right w:val="single" w:sz="4" w:space="0" w:color="auto"/>
            </w:tcBorders>
            <w:shd w:val="clear" w:color="auto" w:fill="auto"/>
            <w:noWrap/>
            <w:hideMark/>
          </w:tcPr>
          <w:p w14:paraId="48786412" w14:textId="77777777" w:rsidR="0003486B" w:rsidRPr="00A64147" w:rsidRDefault="0003486B" w:rsidP="009516BB">
            <w:pPr>
              <w:spacing w:line="240" w:lineRule="auto"/>
              <w:jc w:val="both"/>
              <w:rPr>
                <w:sz w:val="20"/>
                <w:szCs w:val="20"/>
              </w:rPr>
            </w:pPr>
            <w:r w:rsidRPr="00A64147">
              <w:rPr>
                <w:sz w:val="20"/>
                <w:szCs w:val="20"/>
              </w:rPr>
              <w:t>0,021</w:t>
            </w:r>
          </w:p>
        </w:tc>
      </w:tr>
      <w:tr w:rsidR="0003486B" w:rsidRPr="00A64147" w14:paraId="67E5C316" w14:textId="77777777" w:rsidTr="009516BB">
        <w:trPr>
          <w:trHeight w:val="300"/>
          <w:jc w:val="center"/>
        </w:trPr>
        <w:tc>
          <w:tcPr>
            <w:tcW w:w="914" w:type="dxa"/>
            <w:vMerge/>
            <w:tcBorders>
              <w:top w:val="nil"/>
              <w:left w:val="single" w:sz="4" w:space="0" w:color="auto"/>
              <w:bottom w:val="single" w:sz="4" w:space="0" w:color="auto"/>
              <w:right w:val="single" w:sz="4" w:space="0" w:color="auto"/>
            </w:tcBorders>
            <w:vAlign w:val="center"/>
            <w:hideMark/>
          </w:tcPr>
          <w:p w14:paraId="226DE037" w14:textId="77777777" w:rsidR="0003486B" w:rsidRPr="00A64147" w:rsidRDefault="0003486B" w:rsidP="009516BB">
            <w:pPr>
              <w:spacing w:line="240" w:lineRule="auto"/>
              <w:jc w:val="both"/>
              <w:rPr>
                <w:b/>
                <w:bCs/>
                <w:sz w:val="20"/>
                <w:szCs w:val="20"/>
              </w:rPr>
            </w:pPr>
          </w:p>
        </w:tc>
        <w:tc>
          <w:tcPr>
            <w:tcW w:w="1482" w:type="dxa"/>
            <w:vMerge/>
            <w:tcBorders>
              <w:top w:val="nil"/>
              <w:left w:val="single" w:sz="4" w:space="0" w:color="auto"/>
              <w:bottom w:val="single" w:sz="4" w:space="0" w:color="auto"/>
              <w:right w:val="single" w:sz="4" w:space="0" w:color="auto"/>
            </w:tcBorders>
            <w:vAlign w:val="center"/>
            <w:hideMark/>
          </w:tcPr>
          <w:p w14:paraId="6C3F6084" w14:textId="77777777" w:rsidR="0003486B" w:rsidRPr="00A64147" w:rsidRDefault="0003486B" w:rsidP="009516BB">
            <w:pPr>
              <w:spacing w:line="240" w:lineRule="auto"/>
              <w:jc w:val="both"/>
              <w:rPr>
                <w:sz w:val="20"/>
                <w:szCs w:val="20"/>
              </w:rPr>
            </w:pPr>
          </w:p>
        </w:tc>
        <w:tc>
          <w:tcPr>
            <w:tcW w:w="2638" w:type="dxa"/>
            <w:tcBorders>
              <w:top w:val="nil"/>
              <w:left w:val="nil"/>
              <w:bottom w:val="single" w:sz="4" w:space="0" w:color="auto"/>
              <w:right w:val="single" w:sz="4" w:space="0" w:color="auto"/>
            </w:tcBorders>
            <w:shd w:val="clear" w:color="000000" w:fill="D9D9D9"/>
            <w:hideMark/>
          </w:tcPr>
          <w:p w14:paraId="56668D2E" w14:textId="77777777" w:rsidR="0003486B" w:rsidRPr="00A64147" w:rsidRDefault="0003486B" w:rsidP="009516BB">
            <w:pPr>
              <w:spacing w:line="240" w:lineRule="auto"/>
              <w:jc w:val="both"/>
              <w:rPr>
                <w:sz w:val="20"/>
                <w:szCs w:val="20"/>
              </w:rPr>
            </w:pPr>
            <w:r w:rsidRPr="00A64147">
              <w:rPr>
                <w:sz w:val="20"/>
                <w:szCs w:val="20"/>
              </w:rPr>
              <w:t>N</w:t>
            </w:r>
          </w:p>
        </w:tc>
        <w:tc>
          <w:tcPr>
            <w:tcW w:w="1566" w:type="dxa"/>
            <w:tcBorders>
              <w:top w:val="nil"/>
              <w:left w:val="nil"/>
              <w:bottom w:val="single" w:sz="4" w:space="0" w:color="auto"/>
              <w:right w:val="single" w:sz="4" w:space="0" w:color="auto"/>
            </w:tcBorders>
            <w:shd w:val="clear" w:color="auto" w:fill="auto"/>
            <w:noWrap/>
            <w:hideMark/>
          </w:tcPr>
          <w:p w14:paraId="374306D6" w14:textId="77777777" w:rsidR="0003486B" w:rsidRPr="00A64147" w:rsidRDefault="0003486B" w:rsidP="009516BB">
            <w:pPr>
              <w:spacing w:line="240" w:lineRule="auto"/>
              <w:jc w:val="both"/>
              <w:rPr>
                <w:sz w:val="20"/>
                <w:szCs w:val="20"/>
              </w:rPr>
            </w:pPr>
            <w:r w:rsidRPr="00A64147">
              <w:rPr>
                <w:sz w:val="20"/>
                <w:szCs w:val="20"/>
              </w:rPr>
              <w:t>26</w:t>
            </w:r>
          </w:p>
        </w:tc>
        <w:tc>
          <w:tcPr>
            <w:tcW w:w="1289" w:type="dxa"/>
            <w:tcBorders>
              <w:top w:val="nil"/>
              <w:left w:val="nil"/>
              <w:bottom w:val="single" w:sz="4" w:space="0" w:color="auto"/>
              <w:right w:val="single" w:sz="4" w:space="0" w:color="auto"/>
            </w:tcBorders>
            <w:shd w:val="clear" w:color="auto" w:fill="auto"/>
            <w:noWrap/>
            <w:hideMark/>
          </w:tcPr>
          <w:p w14:paraId="216A1384" w14:textId="77777777" w:rsidR="0003486B" w:rsidRPr="00A64147" w:rsidRDefault="0003486B" w:rsidP="009516BB">
            <w:pPr>
              <w:spacing w:line="240" w:lineRule="auto"/>
              <w:jc w:val="both"/>
              <w:rPr>
                <w:sz w:val="20"/>
                <w:szCs w:val="20"/>
              </w:rPr>
            </w:pPr>
            <w:r w:rsidRPr="00A64147">
              <w:rPr>
                <w:sz w:val="20"/>
                <w:szCs w:val="20"/>
              </w:rPr>
              <w:t>31</w:t>
            </w:r>
          </w:p>
        </w:tc>
        <w:tc>
          <w:tcPr>
            <w:tcW w:w="1314" w:type="dxa"/>
            <w:tcBorders>
              <w:top w:val="nil"/>
              <w:left w:val="nil"/>
              <w:bottom w:val="single" w:sz="4" w:space="0" w:color="auto"/>
              <w:right w:val="single" w:sz="4" w:space="0" w:color="auto"/>
            </w:tcBorders>
            <w:shd w:val="clear" w:color="auto" w:fill="auto"/>
            <w:noWrap/>
            <w:hideMark/>
          </w:tcPr>
          <w:p w14:paraId="7D7B6546" w14:textId="77777777" w:rsidR="0003486B" w:rsidRPr="00A64147" w:rsidRDefault="0003486B" w:rsidP="009516BB">
            <w:pPr>
              <w:spacing w:line="240" w:lineRule="auto"/>
              <w:jc w:val="both"/>
              <w:rPr>
                <w:sz w:val="20"/>
                <w:szCs w:val="20"/>
              </w:rPr>
            </w:pPr>
            <w:r w:rsidRPr="00A64147">
              <w:rPr>
                <w:sz w:val="20"/>
                <w:szCs w:val="20"/>
              </w:rPr>
              <w:t>31</w:t>
            </w:r>
          </w:p>
        </w:tc>
        <w:tc>
          <w:tcPr>
            <w:tcW w:w="1277" w:type="dxa"/>
            <w:tcBorders>
              <w:top w:val="nil"/>
              <w:left w:val="nil"/>
              <w:bottom w:val="single" w:sz="4" w:space="0" w:color="auto"/>
              <w:right w:val="single" w:sz="4" w:space="0" w:color="auto"/>
            </w:tcBorders>
            <w:shd w:val="clear" w:color="auto" w:fill="auto"/>
            <w:noWrap/>
            <w:hideMark/>
          </w:tcPr>
          <w:p w14:paraId="01E922B9" w14:textId="77777777" w:rsidR="0003486B" w:rsidRPr="00A64147" w:rsidRDefault="0003486B" w:rsidP="009516BB">
            <w:pPr>
              <w:spacing w:line="240" w:lineRule="auto"/>
              <w:jc w:val="both"/>
              <w:rPr>
                <w:sz w:val="20"/>
                <w:szCs w:val="20"/>
              </w:rPr>
            </w:pPr>
            <w:r w:rsidRPr="00A64147">
              <w:rPr>
                <w:sz w:val="20"/>
                <w:szCs w:val="20"/>
              </w:rPr>
              <w:t>31</w:t>
            </w:r>
          </w:p>
        </w:tc>
      </w:tr>
      <w:tr w:rsidR="0003486B" w:rsidRPr="00A64147" w14:paraId="5FC5237F" w14:textId="77777777" w:rsidTr="009516BB">
        <w:trPr>
          <w:trHeight w:val="360"/>
          <w:jc w:val="center"/>
        </w:trPr>
        <w:tc>
          <w:tcPr>
            <w:tcW w:w="914" w:type="dxa"/>
            <w:vMerge/>
            <w:tcBorders>
              <w:top w:val="nil"/>
              <w:left w:val="single" w:sz="4" w:space="0" w:color="auto"/>
              <w:bottom w:val="single" w:sz="4" w:space="0" w:color="auto"/>
              <w:right w:val="single" w:sz="4" w:space="0" w:color="auto"/>
            </w:tcBorders>
            <w:vAlign w:val="center"/>
            <w:hideMark/>
          </w:tcPr>
          <w:p w14:paraId="7479FF74" w14:textId="77777777" w:rsidR="0003486B" w:rsidRPr="00A64147" w:rsidRDefault="0003486B" w:rsidP="009516BB">
            <w:pPr>
              <w:spacing w:line="240" w:lineRule="auto"/>
              <w:jc w:val="both"/>
              <w:rPr>
                <w:b/>
                <w:bCs/>
                <w:sz w:val="20"/>
                <w:szCs w:val="20"/>
              </w:rPr>
            </w:pPr>
          </w:p>
        </w:tc>
        <w:tc>
          <w:tcPr>
            <w:tcW w:w="1482" w:type="dxa"/>
            <w:vMerge w:val="restart"/>
            <w:tcBorders>
              <w:top w:val="nil"/>
              <w:left w:val="single" w:sz="4" w:space="0" w:color="auto"/>
              <w:bottom w:val="single" w:sz="4" w:space="0" w:color="auto"/>
              <w:right w:val="single" w:sz="4" w:space="0" w:color="auto"/>
            </w:tcBorders>
            <w:shd w:val="clear" w:color="000000" w:fill="D9D9D9"/>
            <w:hideMark/>
          </w:tcPr>
          <w:p w14:paraId="0749FB88" w14:textId="77777777" w:rsidR="0003486B" w:rsidRPr="00A64147" w:rsidRDefault="0003486B" w:rsidP="009516BB">
            <w:pPr>
              <w:spacing w:line="240" w:lineRule="auto"/>
              <w:jc w:val="both"/>
              <w:rPr>
                <w:sz w:val="20"/>
                <w:szCs w:val="20"/>
              </w:rPr>
            </w:pPr>
            <w:r w:rsidRPr="00A64147">
              <w:rPr>
                <w:sz w:val="20"/>
                <w:szCs w:val="20"/>
              </w:rPr>
              <w:t>Es uzņēmumu rekomendētu kā lielisku darba vietu</w:t>
            </w:r>
          </w:p>
        </w:tc>
        <w:tc>
          <w:tcPr>
            <w:tcW w:w="2638" w:type="dxa"/>
            <w:tcBorders>
              <w:top w:val="nil"/>
              <w:left w:val="nil"/>
              <w:bottom w:val="single" w:sz="4" w:space="0" w:color="auto"/>
              <w:right w:val="single" w:sz="4" w:space="0" w:color="auto"/>
            </w:tcBorders>
            <w:shd w:val="clear" w:color="000000" w:fill="D9D9D9"/>
            <w:hideMark/>
          </w:tcPr>
          <w:p w14:paraId="3C434395" w14:textId="77777777" w:rsidR="0003486B" w:rsidRPr="00A64147" w:rsidRDefault="0003486B" w:rsidP="009516BB">
            <w:pPr>
              <w:spacing w:line="240" w:lineRule="auto"/>
              <w:jc w:val="both"/>
              <w:rPr>
                <w:sz w:val="20"/>
                <w:szCs w:val="20"/>
              </w:rPr>
            </w:pPr>
            <w:proofErr w:type="spellStart"/>
            <w:r w:rsidRPr="00A64147">
              <w:rPr>
                <w:sz w:val="20"/>
                <w:szCs w:val="20"/>
              </w:rPr>
              <w:t>Pearson</w:t>
            </w:r>
            <w:proofErr w:type="spellEnd"/>
            <w:r w:rsidRPr="00A64147">
              <w:rPr>
                <w:sz w:val="20"/>
                <w:szCs w:val="20"/>
              </w:rPr>
              <w:t xml:space="preserve"> </w:t>
            </w:r>
            <w:proofErr w:type="spellStart"/>
            <w:r w:rsidRPr="00A64147">
              <w:rPr>
                <w:sz w:val="20"/>
                <w:szCs w:val="20"/>
              </w:rPr>
              <w:t>Correlation</w:t>
            </w:r>
            <w:proofErr w:type="spellEnd"/>
          </w:p>
        </w:tc>
        <w:tc>
          <w:tcPr>
            <w:tcW w:w="1566" w:type="dxa"/>
            <w:tcBorders>
              <w:top w:val="nil"/>
              <w:left w:val="nil"/>
              <w:bottom w:val="single" w:sz="4" w:space="0" w:color="auto"/>
              <w:right w:val="single" w:sz="4" w:space="0" w:color="auto"/>
            </w:tcBorders>
            <w:shd w:val="clear" w:color="auto" w:fill="auto"/>
            <w:noWrap/>
            <w:hideMark/>
          </w:tcPr>
          <w:p w14:paraId="7B84874A" w14:textId="77777777" w:rsidR="0003486B" w:rsidRPr="00A64147" w:rsidRDefault="0003486B" w:rsidP="009516BB">
            <w:pPr>
              <w:spacing w:line="240" w:lineRule="auto"/>
              <w:jc w:val="both"/>
              <w:rPr>
                <w:sz w:val="20"/>
                <w:szCs w:val="20"/>
              </w:rPr>
            </w:pPr>
            <w:r w:rsidRPr="00A64147">
              <w:rPr>
                <w:sz w:val="20"/>
                <w:szCs w:val="20"/>
              </w:rPr>
              <w:t>,659</w:t>
            </w:r>
            <w:r w:rsidRPr="00A64147">
              <w:rPr>
                <w:sz w:val="20"/>
                <w:szCs w:val="20"/>
                <w:vertAlign w:val="superscript"/>
              </w:rPr>
              <w:t>**</w:t>
            </w:r>
          </w:p>
        </w:tc>
        <w:tc>
          <w:tcPr>
            <w:tcW w:w="1289" w:type="dxa"/>
            <w:tcBorders>
              <w:top w:val="nil"/>
              <w:left w:val="nil"/>
              <w:bottom w:val="single" w:sz="4" w:space="0" w:color="auto"/>
              <w:right w:val="single" w:sz="4" w:space="0" w:color="auto"/>
            </w:tcBorders>
            <w:shd w:val="clear" w:color="auto" w:fill="auto"/>
            <w:noWrap/>
            <w:hideMark/>
          </w:tcPr>
          <w:p w14:paraId="26470BC2" w14:textId="77777777" w:rsidR="0003486B" w:rsidRPr="00A64147" w:rsidRDefault="0003486B" w:rsidP="009516BB">
            <w:pPr>
              <w:spacing w:line="240" w:lineRule="auto"/>
              <w:jc w:val="both"/>
              <w:rPr>
                <w:sz w:val="20"/>
                <w:szCs w:val="20"/>
              </w:rPr>
            </w:pPr>
            <w:r w:rsidRPr="00A64147">
              <w:rPr>
                <w:sz w:val="20"/>
                <w:szCs w:val="20"/>
              </w:rPr>
              <w:t>,780</w:t>
            </w:r>
            <w:r w:rsidRPr="00A64147">
              <w:rPr>
                <w:sz w:val="20"/>
                <w:szCs w:val="20"/>
                <w:vertAlign w:val="superscript"/>
              </w:rPr>
              <w:t>**</w:t>
            </w:r>
          </w:p>
        </w:tc>
        <w:tc>
          <w:tcPr>
            <w:tcW w:w="1314" w:type="dxa"/>
            <w:tcBorders>
              <w:top w:val="nil"/>
              <w:left w:val="nil"/>
              <w:bottom w:val="single" w:sz="4" w:space="0" w:color="auto"/>
              <w:right w:val="single" w:sz="4" w:space="0" w:color="auto"/>
            </w:tcBorders>
            <w:shd w:val="clear" w:color="auto" w:fill="auto"/>
            <w:noWrap/>
            <w:hideMark/>
          </w:tcPr>
          <w:p w14:paraId="0E9ADE48" w14:textId="77777777" w:rsidR="0003486B" w:rsidRPr="00A64147" w:rsidRDefault="0003486B" w:rsidP="009516BB">
            <w:pPr>
              <w:spacing w:line="240" w:lineRule="auto"/>
              <w:jc w:val="both"/>
              <w:rPr>
                <w:sz w:val="20"/>
                <w:szCs w:val="20"/>
              </w:rPr>
            </w:pPr>
            <w:r w:rsidRPr="00A64147">
              <w:rPr>
                <w:sz w:val="20"/>
                <w:szCs w:val="20"/>
              </w:rPr>
              <w:t>,414</w:t>
            </w:r>
            <w:r w:rsidRPr="00A64147">
              <w:rPr>
                <w:sz w:val="20"/>
                <w:szCs w:val="20"/>
                <w:vertAlign w:val="superscript"/>
              </w:rPr>
              <w:t>*</w:t>
            </w:r>
          </w:p>
        </w:tc>
        <w:tc>
          <w:tcPr>
            <w:tcW w:w="1277" w:type="dxa"/>
            <w:tcBorders>
              <w:top w:val="nil"/>
              <w:left w:val="nil"/>
              <w:bottom w:val="single" w:sz="4" w:space="0" w:color="auto"/>
              <w:right w:val="single" w:sz="4" w:space="0" w:color="auto"/>
            </w:tcBorders>
            <w:shd w:val="clear" w:color="auto" w:fill="auto"/>
            <w:noWrap/>
            <w:hideMark/>
          </w:tcPr>
          <w:p w14:paraId="664E2A99" w14:textId="77777777" w:rsidR="0003486B" w:rsidRPr="00A64147" w:rsidRDefault="0003486B" w:rsidP="009516BB">
            <w:pPr>
              <w:spacing w:line="240" w:lineRule="auto"/>
              <w:jc w:val="both"/>
              <w:rPr>
                <w:sz w:val="20"/>
                <w:szCs w:val="20"/>
              </w:rPr>
            </w:pPr>
            <w:r w:rsidRPr="00A64147">
              <w:rPr>
                <w:sz w:val="20"/>
                <w:szCs w:val="20"/>
              </w:rPr>
              <w:t>1</w:t>
            </w:r>
          </w:p>
        </w:tc>
      </w:tr>
      <w:tr w:rsidR="0003486B" w:rsidRPr="00A64147" w14:paraId="650F42EF" w14:textId="77777777" w:rsidTr="009516BB">
        <w:trPr>
          <w:trHeight w:val="300"/>
          <w:jc w:val="center"/>
        </w:trPr>
        <w:tc>
          <w:tcPr>
            <w:tcW w:w="914" w:type="dxa"/>
            <w:vMerge/>
            <w:tcBorders>
              <w:top w:val="nil"/>
              <w:left w:val="single" w:sz="4" w:space="0" w:color="auto"/>
              <w:bottom w:val="single" w:sz="4" w:space="0" w:color="auto"/>
              <w:right w:val="single" w:sz="4" w:space="0" w:color="auto"/>
            </w:tcBorders>
            <w:vAlign w:val="center"/>
            <w:hideMark/>
          </w:tcPr>
          <w:p w14:paraId="28EF98E7" w14:textId="77777777" w:rsidR="0003486B" w:rsidRPr="00A64147" w:rsidRDefault="0003486B" w:rsidP="009516BB">
            <w:pPr>
              <w:spacing w:line="240" w:lineRule="auto"/>
              <w:jc w:val="both"/>
              <w:rPr>
                <w:b/>
                <w:bCs/>
                <w:sz w:val="20"/>
                <w:szCs w:val="20"/>
              </w:rPr>
            </w:pPr>
          </w:p>
        </w:tc>
        <w:tc>
          <w:tcPr>
            <w:tcW w:w="1482" w:type="dxa"/>
            <w:vMerge/>
            <w:tcBorders>
              <w:top w:val="nil"/>
              <w:left w:val="single" w:sz="4" w:space="0" w:color="auto"/>
              <w:bottom w:val="single" w:sz="4" w:space="0" w:color="auto"/>
              <w:right w:val="single" w:sz="4" w:space="0" w:color="auto"/>
            </w:tcBorders>
            <w:vAlign w:val="center"/>
            <w:hideMark/>
          </w:tcPr>
          <w:p w14:paraId="0AC9A0A0" w14:textId="77777777" w:rsidR="0003486B" w:rsidRPr="00A64147" w:rsidRDefault="0003486B" w:rsidP="009516BB">
            <w:pPr>
              <w:spacing w:line="240" w:lineRule="auto"/>
              <w:jc w:val="both"/>
              <w:rPr>
                <w:sz w:val="20"/>
                <w:szCs w:val="20"/>
              </w:rPr>
            </w:pPr>
          </w:p>
        </w:tc>
        <w:tc>
          <w:tcPr>
            <w:tcW w:w="2638" w:type="dxa"/>
            <w:tcBorders>
              <w:top w:val="nil"/>
              <w:left w:val="nil"/>
              <w:bottom w:val="single" w:sz="4" w:space="0" w:color="auto"/>
              <w:right w:val="single" w:sz="4" w:space="0" w:color="auto"/>
            </w:tcBorders>
            <w:shd w:val="clear" w:color="000000" w:fill="D9D9D9"/>
            <w:hideMark/>
          </w:tcPr>
          <w:p w14:paraId="7423D145" w14:textId="77777777" w:rsidR="0003486B" w:rsidRPr="00A64147" w:rsidRDefault="0003486B" w:rsidP="009516BB">
            <w:pPr>
              <w:spacing w:line="240" w:lineRule="auto"/>
              <w:jc w:val="both"/>
              <w:rPr>
                <w:sz w:val="20"/>
                <w:szCs w:val="20"/>
              </w:rPr>
            </w:pPr>
            <w:proofErr w:type="spellStart"/>
            <w:r w:rsidRPr="00A64147">
              <w:rPr>
                <w:sz w:val="20"/>
                <w:szCs w:val="20"/>
              </w:rPr>
              <w:t>Sig</w:t>
            </w:r>
            <w:proofErr w:type="spellEnd"/>
            <w:r w:rsidRPr="00A64147">
              <w:rPr>
                <w:sz w:val="20"/>
                <w:szCs w:val="20"/>
              </w:rPr>
              <w:t>. (2-tailed)</w:t>
            </w:r>
          </w:p>
        </w:tc>
        <w:tc>
          <w:tcPr>
            <w:tcW w:w="1566" w:type="dxa"/>
            <w:tcBorders>
              <w:top w:val="nil"/>
              <w:left w:val="nil"/>
              <w:bottom w:val="single" w:sz="4" w:space="0" w:color="auto"/>
              <w:right w:val="single" w:sz="4" w:space="0" w:color="auto"/>
            </w:tcBorders>
            <w:shd w:val="clear" w:color="auto" w:fill="auto"/>
            <w:noWrap/>
            <w:hideMark/>
          </w:tcPr>
          <w:p w14:paraId="1D203848" w14:textId="77777777" w:rsidR="0003486B" w:rsidRPr="00A64147" w:rsidRDefault="0003486B" w:rsidP="009516BB">
            <w:pPr>
              <w:spacing w:line="240" w:lineRule="auto"/>
              <w:jc w:val="both"/>
              <w:rPr>
                <w:sz w:val="20"/>
                <w:szCs w:val="20"/>
              </w:rPr>
            </w:pPr>
            <w:r w:rsidRPr="00A64147">
              <w:rPr>
                <w:sz w:val="20"/>
                <w:szCs w:val="20"/>
              </w:rPr>
              <w:t>0,000</w:t>
            </w:r>
          </w:p>
        </w:tc>
        <w:tc>
          <w:tcPr>
            <w:tcW w:w="1289" w:type="dxa"/>
            <w:tcBorders>
              <w:top w:val="nil"/>
              <w:left w:val="nil"/>
              <w:bottom w:val="single" w:sz="4" w:space="0" w:color="auto"/>
              <w:right w:val="single" w:sz="4" w:space="0" w:color="auto"/>
            </w:tcBorders>
            <w:shd w:val="clear" w:color="auto" w:fill="auto"/>
            <w:noWrap/>
            <w:hideMark/>
          </w:tcPr>
          <w:p w14:paraId="781BF181" w14:textId="77777777" w:rsidR="0003486B" w:rsidRPr="00A64147" w:rsidRDefault="0003486B" w:rsidP="009516BB">
            <w:pPr>
              <w:spacing w:line="240" w:lineRule="auto"/>
              <w:jc w:val="both"/>
              <w:rPr>
                <w:sz w:val="20"/>
                <w:szCs w:val="20"/>
              </w:rPr>
            </w:pPr>
            <w:r w:rsidRPr="00A64147">
              <w:rPr>
                <w:sz w:val="20"/>
                <w:szCs w:val="20"/>
              </w:rPr>
              <w:t>0,000</w:t>
            </w:r>
          </w:p>
        </w:tc>
        <w:tc>
          <w:tcPr>
            <w:tcW w:w="1314" w:type="dxa"/>
            <w:tcBorders>
              <w:top w:val="nil"/>
              <w:left w:val="nil"/>
              <w:bottom w:val="single" w:sz="4" w:space="0" w:color="auto"/>
              <w:right w:val="single" w:sz="4" w:space="0" w:color="auto"/>
            </w:tcBorders>
            <w:shd w:val="clear" w:color="auto" w:fill="auto"/>
            <w:noWrap/>
            <w:hideMark/>
          </w:tcPr>
          <w:p w14:paraId="630CC96A" w14:textId="77777777" w:rsidR="0003486B" w:rsidRPr="00A64147" w:rsidRDefault="0003486B" w:rsidP="009516BB">
            <w:pPr>
              <w:spacing w:line="240" w:lineRule="auto"/>
              <w:jc w:val="both"/>
              <w:rPr>
                <w:sz w:val="20"/>
                <w:szCs w:val="20"/>
              </w:rPr>
            </w:pPr>
            <w:r w:rsidRPr="00A64147">
              <w:rPr>
                <w:sz w:val="20"/>
                <w:szCs w:val="20"/>
              </w:rPr>
              <w:t>0,021</w:t>
            </w:r>
          </w:p>
        </w:tc>
        <w:tc>
          <w:tcPr>
            <w:tcW w:w="1277" w:type="dxa"/>
            <w:tcBorders>
              <w:top w:val="nil"/>
              <w:left w:val="nil"/>
              <w:bottom w:val="single" w:sz="4" w:space="0" w:color="auto"/>
              <w:right w:val="single" w:sz="4" w:space="0" w:color="auto"/>
            </w:tcBorders>
            <w:shd w:val="clear" w:color="auto" w:fill="auto"/>
            <w:hideMark/>
          </w:tcPr>
          <w:p w14:paraId="7C97C28B" w14:textId="77777777" w:rsidR="0003486B" w:rsidRPr="00A64147" w:rsidRDefault="0003486B" w:rsidP="009516BB">
            <w:pPr>
              <w:spacing w:line="240" w:lineRule="auto"/>
              <w:jc w:val="both"/>
              <w:rPr>
                <w:sz w:val="20"/>
                <w:szCs w:val="20"/>
              </w:rPr>
            </w:pPr>
            <w:r w:rsidRPr="00A64147">
              <w:rPr>
                <w:sz w:val="20"/>
                <w:szCs w:val="20"/>
              </w:rPr>
              <w:t> </w:t>
            </w:r>
          </w:p>
        </w:tc>
      </w:tr>
      <w:tr w:rsidR="0003486B" w:rsidRPr="00A64147" w14:paraId="1573B697" w14:textId="77777777" w:rsidTr="009516BB">
        <w:trPr>
          <w:trHeight w:val="300"/>
          <w:jc w:val="center"/>
        </w:trPr>
        <w:tc>
          <w:tcPr>
            <w:tcW w:w="914" w:type="dxa"/>
            <w:vMerge/>
            <w:tcBorders>
              <w:top w:val="nil"/>
              <w:left w:val="single" w:sz="4" w:space="0" w:color="auto"/>
              <w:bottom w:val="single" w:sz="4" w:space="0" w:color="auto"/>
              <w:right w:val="single" w:sz="4" w:space="0" w:color="auto"/>
            </w:tcBorders>
            <w:vAlign w:val="center"/>
            <w:hideMark/>
          </w:tcPr>
          <w:p w14:paraId="1587AF28" w14:textId="77777777" w:rsidR="0003486B" w:rsidRPr="00A64147" w:rsidRDefault="0003486B" w:rsidP="009516BB">
            <w:pPr>
              <w:spacing w:line="240" w:lineRule="auto"/>
              <w:jc w:val="both"/>
              <w:rPr>
                <w:b/>
                <w:bCs/>
                <w:sz w:val="20"/>
                <w:szCs w:val="20"/>
              </w:rPr>
            </w:pPr>
          </w:p>
        </w:tc>
        <w:tc>
          <w:tcPr>
            <w:tcW w:w="1482" w:type="dxa"/>
            <w:vMerge/>
            <w:tcBorders>
              <w:top w:val="nil"/>
              <w:left w:val="single" w:sz="4" w:space="0" w:color="auto"/>
              <w:bottom w:val="single" w:sz="4" w:space="0" w:color="auto"/>
              <w:right w:val="single" w:sz="4" w:space="0" w:color="auto"/>
            </w:tcBorders>
            <w:vAlign w:val="center"/>
            <w:hideMark/>
          </w:tcPr>
          <w:p w14:paraId="11574D54" w14:textId="77777777" w:rsidR="0003486B" w:rsidRPr="00A64147" w:rsidRDefault="0003486B" w:rsidP="009516BB">
            <w:pPr>
              <w:spacing w:line="240" w:lineRule="auto"/>
              <w:jc w:val="both"/>
              <w:rPr>
                <w:sz w:val="20"/>
                <w:szCs w:val="20"/>
              </w:rPr>
            </w:pPr>
          </w:p>
        </w:tc>
        <w:tc>
          <w:tcPr>
            <w:tcW w:w="2638" w:type="dxa"/>
            <w:tcBorders>
              <w:top w:val="nil"/>
              <w:left w:val="nil"/>
              <w:bottom w:val="single" w:sz="4" w:space="0" w:color="auto"/>
              <w:right w:val="single" w:sz="4" w:space="0" w:color="auto"/>
            </w:tcBorders>
            <w:shd w:val="clear" w:color="000000" w:fill="D9D9D9"/>
            <w:hideMark/>
          </w:tcPr>
          <w:p w14:paraId="5D3E410B" w14:textId="77777777" w:rsidR="0003486B" w:rsidRPr="00A64147" w:rsidRDefault="0003486B" w:rsidP="009516BB">
            <w:pPr>
              <w:spacing w:line="240" w:lineRule="auto"/>
              <w:jc w:val="both"/>
              <w:rPr>
                <w:sz w:val="20"/>
                <w:szCs w:val="20"/>
              </w:rPr>
            </w:pPr>
            <w:r w:rsidRPr="00A64147">
              <w:rPr>
                <w:sz w:val="20"/>
                <w:szCs w:val="20"/>
              </w:rPr>
              <w:t>N</w:t>
            </w:r>
          </w:p>
        </w:tc>
        <w:tc>
          <w:tcPr>
            <w:tcW w:w="1566" w:type="dxa"/>
            <w:tcBorders>
              <w:top w:val="nil"/>
              <w:left w:val="nil"/>
              <w:bottom w:val="single" w:sz="4" w:space="0" w:color="auto"/>
              <w:right w:val="single" w:sz="4" w:space="0" w:color="auto"/>
            </w:tcBorders>
            <w:shd w:val="clear" w:color="auto" w:fill="auto"/>
            <w:noWrap/>
            <w:hideMark/>
          </w:tcPr>
          <w:p w14:paraId="38521F4F" w14:textId="77777777" w:rsidR="0003486B" w:rsidRPr="00A64147" w:rsidRDefault="0003486B" w:rsidP="009516BB">
            <w:pPr>
              <w:spacing w:line="240" w:lineRule="auto"/>
              <w:jc w:val="both"/>
              <w:rPr>
                <w:sz w:val="20"/>
                <w:szCs w:val="20"/>
              </w:rPr>
            </w:pPr>
            <w:r w:rsidRPr="00A64147">
              <w:rPr>
                <w:sz w:val="20"/>
                <w:szCs w:val="20"/>
              </w:rPr>
              <w:t>26</w:t>
            </w:r>
          </w:p>
        </w:tc>
        <w:tc>
          <w:tcPr>
            <w:tcW w:w="1289" w:type="dxa"/>
            <w:tcBorders>
              <w:top w:val="nil"/>
              <w:left w:val="nil"/>
              <w:bottom w:val="single" w:sz="4" w:space="0" w:color="auto"/>
              <w:right w:val="single" w:sz="4" w:space="0" w:color="auto"/>
            </w:tcBorders>
            <w:shd w:val="clear" w:color="auto" w:fill="auto"/>
            <w:noWrap/>
            <w:hideMark/>
          </w:tcPr>
          <w:p w14:paraId="4187EB26" w14:textId="77777777" w:rsidR="0003486B" w:rsidRPr="00A64147" w:rsidRDefault="0003486B" w:rsidP="009516BB">
            <w:pPr>
              <w:spacing w:line="240" w:lineRule="auto"/>
              <w:jc w:val="both"/>
              <w:rPr>
                <w:sz w:val="20"/>
                <w:szCs w:val="20"/>
              </w:rPr>
            </w:pPr>
            <w:r w:rsidRPr="00A64147">
              <w:rPr>
                <w:sz w:val="20"/>
                <w:szCs w:val="20"/>
              </w:rPr>
              <w:t>31</w:t>
            </w:r>
          </w:p>
        </w:tc>
        <w:tc>
          <w:tcPr>
            <w:tcW w:w="1314" w:type="dxa"/>
            <w:tcBorders>
              <w:top w:val="nil"/>
              <w:left w:val="nil"/>
              <w:bottom w:val="single" w:sz="4" w:space="0" w:color="auto"/>
              <w:right w:val="single" w:sz="4" w:space="0" w:color="auto"/>
            </w:tcBorders>
            <w:shd w:val="clear" w:color="auto" w:fill="auto"/>
            <w:noWrap/>
            <w:hideMark/>
          </w:tcPr>
          <w:p w14:paraId="1654D54B" w14:textId="77777777" w:rsidR="0003486B" w:rsidRPr="00A64147" w:rsidRDefault="0003486B" w:rsidP="009516BB">
            <w:pPr>
              <w:spacing w:line="240" w:lineRule="auto"/>
              <w:jc w:val="both"/>
              <w:rPr>
                <w:sz w:val="20"/>
                <w:szCs w:val="20"/>
              </w:rPr>
            </w:pPr>
            <w:r w:rsidRPr="00A64147">
              <w:rPr>
                <w:sz w:val="20"/>
                <w:szCs w:val="20"/>
              </w:rPr>
              <w:t>31</w:t>
            </w:r>
          </w:p>
        </w:tc>
        <w:tc>
          <w:tcPr>
            <w:tcW w:w="1277" w:type="dxa"/>
            <w:tcBorders>
              <w:top w:val="nil"/>
              <w:left w:val="nil"/>
              <w:bottom w:val="single" w:sz="4" w:space="0" w:color="auto"/>
              <w:right w:val="single" w:sz="4" w:space="0" w:color="auto"/>
            </w:tcBorders>
            <w:shd w:val="clear" w:color="auto" w:fill="auto"/>
            <w:noWrap/>
            <w:hideMark/>
          </w:tcPr>
          <w:p w14:paraId="4F875278" w14:textId="77777777" w:rsidR="0003486B" w:rsidRPr="00A64147" w:rsidRDefault="0003486B" w:rsidP="009516BB">
            <w:pPr>
              <w:spacing w:line="240" w:lineRule="auto"/>
              <w:jc w:val="both"/>
              <w:rPr>
                <w:sz w:val="20"/>
                <w:szCs w:val="20"/>
              </w:rPr>
            </w:pPr>
            <w:r w:rsidRPr="00A64147">
              <w:rPr>
                <w:sz w:val="20"/>
                <w:szCs w:val="20"/>
              </w:rPr>
              <w:t>31</w:t>
            </w:r>
          </w:p>
        </w:tc>
      </w:tr>
      <w:tr w:rsidR="0003486B" w:rsidRPr="00A64147" w14:paraId="410010C3" w14:textId="77777777" w:rsidTr="009516BB">
        <w:trPr>
          <w:trHeight w:val="360"/>
          <w:jc w:val="center"/>
        </w:trPr>
        <w:tc>
          <w:tcPr>
            <w:tcW w:w="914" w:type="dxa"/>
            <w:vMerge w:val="restart"/>
            <w:tcBorders>
              <w:top w:val="nil"/>
              <w:left w:val="single" w:sz="4" w:space="0" w:color="auto"/>
              <w:bottom w:val="single" w:sz="4" w:space="0" w:color="auto"/>
              <w:right w:val="single" w:sz="4" w:space="0" w:color="auto"/>
            </w:tcBorders>
            <w:shd w:val="clear" w:color="000000" w:fill="D9D9D9"/>
            <w:hideMark/>
          </w:tcPr>
          <w:p w14:paraId="13306F0A" w14:textId="77777777" w:rsidR="0003486B" w:rsidRPr="00A64147" w:rsidRDefault="0003486B" w:rsidP="009516BB">
            <w:pPr>
              <w:spacing w:line="240" w:lineRule="auto"/>
              <w:jc w:val="both"/>
              <w:rPr>
                <w:b/>
                <w:bCs/>
                <w:sz w:val="20"/>
                <w:szCs w:val="20"/>
              </w:rPr>
            </w:pPr>
            <w:r w:rsidRPr="00A64147">
              <w:rPr>
                <w:b/>
                <w:bCs/>
                <w:sz w:val="20"/>
                <w:szCs w:val="20"/>
              </w:rPr>
              <w:t>C</w:t>
            </w:r>
          </w:p>
        </w:tc>
        <w:tc>
          <w:tcPr>
            <w:tcW w:w="1482" w:type="dxa"/>
            <w:vMerge w:val="restart"/>
            <w:tcBorders>
              <w:top w:val="nil"/>
              <w:left w:val="single" w:sz="4" w:space="0" w:color="auto"/>
              <w:bottom w:val="single" w:sz="4" w:space="0" w:color="auto"/>
              <w:right w:val="single" w:sz="4" w:space="0" w:color="auto"/>
            </w:tcBorders>
            <w:shd w:val="clear" w:color="000000" w:fill="D9D9D9"/>
            <w:hideMark/>
          </w:tcPr>
          <w:p w14:paraId="44207E3E" w14:textId="77777777" w:rsidR="0003486B" w:rsidRPr="00A64147" w:rsidRDefault="0003486B" w:rsidP="009516BB">
            <w:pPr>
              <w:spacing w:line="240" w:lineRule="auto"/>
              <w:jc w:val="both"/>
              <w:rPr>
                <w:b/>
                <w:bCs/>
                <w:sz w:val="20"/>
                <w:szCs w:val="20"/>
              </w:rPr>
            </w:pPr>
            <w:r w:rsidRPr="00A64147">
              <w:rPr>
                <w:b/>
                <w:bCs/>
                <w:sz w:val="20"/>
                <w:szCs w:val="20"/>
              </w:rPr>
              <w:t>Iesaiste</w:t>
            </w:r>
          </w:p>
        </w:tc>
        <w:tc>
          <w:tcPr>
            <w:tcW w:w="2638" w:type="dxa"/>
            <w:tcBorders>
              <w:top w:val="nil"/>
              <w:left w:val="nil"/>
              <w:bottom w:val="single" w:sz="4" w:space="0" w:color="auto"/>
              <w:right w:val="single" w:sz="4" w:space="0" w:color="auto"/>
            </w:tcBorders>
            <w:shd w:val="clear" w:color="000000" w:fill="D9D9D9"/>
            <w:hideMark/>
          </w:tcPr>
          <w:p w14:paraId="2D97DF6D" w14:textId="77777777" w:rsidR="0003486B" w:rsidRPr="00A64147" w:rsidRDefault="0003486B" w:rsidP="009516BB">
            <w:pPr>
              <w:spacing w:line="240" w:lineRule="auto"/>
              <w:jc w:val="both"/>
              <w:rPr>
                <w:sz w:val="20"/>
                <w:szCs w:val="20"/>
              </w:rPr>
            </w:pPr>
            <w:proofErr w:type="spellStart"/>
            <w:r w:rsidRPr="00A64147">
              <w:rPr>
                <w:sz w:val="20"/>
                <w:szCs w:val="20"/>
              </w:rPr>
              <w:t>Pearson</w:t>
            </w:r>
            <w:proofErr w:type="spellEnd"/>
            <w:r w:rsidRPr="00A64147">
              <w:rPr>
                <w:sz w:val="20"/>
                <w:szCs w:val="20"/>
              </w:rPr>
              <w:t xml:space="preserve"> </w:t>
            </w:r>
            <w:proofErr w:type="spellStart"/>
            <w:r w:rsidRPr="00A64147">
              <w:rPr>
                <w:sz w:val="20"/>
                <w:szCs w:val="20"/>
              </w:rPr>
              <w:t>Correlation</w:t>
            </w:r>
            <w:proofErr w:type="spellEnd"/>
          </w:p>
        </w:tc>
        <w:tc>
          <w:tcPr>
            <w:tcW w:w="1566" w:type="dxa"/>
            <w:tcBorders>
              <w:top w:val="nil"/>
              <w:left w:val="nil"/>
              <w:bottom w:val="single" w:sz="4" w:space="0" w:color="auto"/>
              <w:right w:val="single" w:sz="4" w:space="0" w:color="auto"/>
            </w:tcBorders>
            <w:shd w:val="clear" w:color="auto" w:fill="auto"/>
            <w:noWrap/>
            <w:hideMark/>
          </w:tcPr>
          <w:p w14:paraId="36631657" w14:textId="77777777" w:rsidR="0003486B" w:rsidRPr="00A64147" w:rsidRDefault="0003486B" w:rsidP="009516BB">
            <w:pPr>
              <w:spacing w:line="240" w:lineRule="auto"/>
              <w:jc w:val="both"/>
              <w:rPr>
                <w:sz w:val="20"/>
                <w:szCs w:val="20"/>
              </w:rPr>
            </w:pPr>
            <w:r w:rsidRPr="00A64147">
              <w:rPr>
                <w:sz w:val="20"/>
                <w:szCs w:val="20"/>
              </w:rPr>
              <w:t>1</w:t>
            </w:r>
          </w:p>
        </w:tc>
        <w:tc>
          <w:tcPr>
            <w:tcW w:w="1289" w:type="dxa"/>
            <w:tcBorders>
              <w:top w:val="nil"/>
              <w:left w:val="nil"/>
              <w:bottom w:val="single" w:sz="4" w:space="0" w:color="auto"/>
              <w:right w:val="single" w:sz="4" w:space="0" w:color="auto"/>
            </w:tcBorders>
            <w:shd w:val="clear" w:color="000000" w:fill="70AD47"/>
            <w:noWrap/>
            <w:hideMark/>
          </w:tcPr>
          <w:p w14:paraId="125CD4DC" w14:textId="77777777" w:rsidR="0003486B" w:rsidRPr="00A64147" w:rsidRDefault="0003486B" w:rsidP="009516BB">
            <w:pPr>
              <w:spacing w:line="240" w:lineRule="auto"/>
              <w:jc w:val="both"/>
              <w:rPr>
                <w:sz w:val="20"/>
                <w:szCs w:val="20"/>
              </w:rPr>
            </w:pPr>
            <w:r w:rsidRPr="00A64147">
              <w:rPr>
                <w:sz w:val="20"/>
                <w:szCs w:val="20"/>
              </w:rPr>
              <w:t>,511</w:t>
            </w:r>
            <w:r w:rsidRPr="00A64147">
              <w:rPr>
                <w:sz w:val="20"/>
                <w:szCs w:val="20"/>
                <w:vertAlign w:val="superscript"/>
              </w:rPr>
              <w:t>**</w:t>
            </w:r>
          </w:p>
        </w:tc>
        <w:tc>
          <w:tcPr>
            <w:tcW w:w="1314" w:type="dxa"/>
            <w:tcBorders>
              <w:top w:val="nil"/>
              <w:left w:val="nil"/>
              <w:bottom w:val="single" w:sz="4" w:space="0" w:color="auto"/>
              <w:right w:val="single" w:sz="4" w:space="0" w:color="auto"/>
            </w:tcBorders>
            <w:shd w:val="clear" w:color="000000" w:fill="70AD47"/>
            <w:noWrap/>
            <w:hideMark/>
          </w:tcPr>
          <w:p w14:paraId="0E5EB9D1" w14:textId="77777777" w:rsidR="0003486B" w:rsidRPr="00A64147" w:rsidRDefault="0003486B" w:rsidP="009516BB">
            <w:pPr>
              <w:spacing w:line="240" w:lineRule="auto"/>
              <w:jc w:val="both"/>
              <w:rPr>
                <w:sz w:val="20"/>
                <w:szCs w:val="20"/>
              </w:rPr>
            </w:pPr>
            <w:r w:rsidRPr="00A64147">
              <w:rPr>
                <w:sz w:val="20"/>
                <w:szCs w:val="20"/>
              </w:rPr>
              <w:t>,516</w:t>
            </w:r>
            <w:r w:rsidRPr="00A64147">
              <w:rPr>
                <w:sz w:val="20"/>
                <w:szCs w:val="20"/>
                <w:vertAlign w:val="superscript"/>
              </w:rPr>
              <w:t>**</w:t>
            </w:r>
          </w:p>
        </w:tc>
        <w:tc>
          <w:tcPr>
            <w:tcW w:w="1277" w:type="dxa"/>
            <w:tcBorders>
              <w:top w:val="nil"/>
              <w:left w:val="nil"/>
              <w:bottom w:val="single" w:sz="4" w:space="0" w:color="auto"/>
              <w:right w:val="single" w:sz="4" w:space="0" w:color="auto"/>
            </w:tcBorders>
            <w:shd w:val="clear" w:color="000000" w:fill="70AD47"/>
            <w:noWrap/>
            <w:hideMark/>
          </w:tcPr>
          <w:p w14:paraId="630B3BC0" w14:textId="77777777" w:rsidR="0003486B" w:rsidRPr="00A64147" w:rsidRDefault="0003486B" w:rsidP="009516BB">
            <w:pPr>
              <w:spacing w:line="240" w:lineRule="auto"/>
              <w:jc w:val="both"/>
              <w:rPr>
                <w:sz w:val="20"/>
                <w:szCs w:val="20"/>
              </w:rPr>
            </w:pPr>
            <w:r w:rsidRPr="00A64147">
              <w:rPr>
                <w:sz w:val="20"/>
                <w:szCs w:val="20"/>
              </w:rPr>
              <w:t>,630</w:t>
            </w:r>
            <w:r w:rsidRPr="00A64147">
              <w:rPr>
                <w:sz w:val="20"/>
                <w:szCs w:val="20"/>
                <w:vertAlign w:val="superscript"/>
              </w:rPr>
              <w:t>**</w:t>
            </w:r>
          </w:p>
        </w:tc>
      </w:tr>
      <w:tr w:rsidR="0003486B" w:rsidRPr="00A64147" w14:paraId="79686186" w14:textId="77777777" w:rsidTr="009516BB">
        <w:trPr>
          <w:trHeight w:val="300"/>
          <w:jc w:val="center"/>
        </w:trPr>
        <w:tc>
          <w:tcPr>
            <w:tcW w:w="914" w:type="dxa"/>
            <w:vMerge/>
            <w:tcBorders>
              <w:top w:val="nil"/>
              <w:left w:val="single" w:sz="4" w:space="0" w:color="auto"/>
              <w:bottom w:val="single" w:sz="4" w:space="0" w:color="auto"/>
              <w:right w:val="single" w:sz="4" w:space="0" w:color="auto"/>
            </w:tcBorders>
            <w:vAlign w:val="center"/>
            <w:hideMark/>
          </w:tcPr>
          <w:p w14:paraId="3A8FE4C7" w14:textId="77777777" w:rsidR="0003486B" w:rsidRPr="00A64147" w:rsidRDefault="0003486B" w:rsidP="009516BB">
            <w:pPr>
              <w:spacing w:line="240" w:lineRule="auto"/>
              <w:jc w:val="both"/>
              <w:rPr>
                <w:b/>
                <w:bCs/>
                <w:sz w:val="20"/>
                <w:szCs w:val="20"/>
              </w:rPr>
            </w:pPr>
          </w:p>
        </w:tc>
        <w:tc>
          <w:tcPr>
            <w:tcW w:w="1482" w:type="dxa"/>
            <w:vMerge/>
            <w:tcBorders>
              <w:top w:val="nil"/>
              <w:left w:val="single" w:sz="4" w:space="0" w:color="auto"/>
              <w:bottom w:val="single" w:sz="4" w:space="0" w:color="auto"/>
              <w:right w:val="single" w:sz="4" w:space="0" w:color="auto"/>
            </w:tcBorders>
            <w:vAlign w:val="center"/>
            <w:hideMark/>
          </w:tcPr>
          <w:p w14:paraId="3D487B43" w14:textId="77777777" w:rsidR="0003486B" w:rsidRPr="00A64147" w:rsidRDefault="0003486B" w:rsidP="009516BB">
            <w:pPr>
              <w:spacing w:line="240" w:lineRule="auto"/>
              <w:jc w:val="both"/>
              <w:rPr>
                <w:sz w:val="20"/>
                <w:szCs w:val="20"/>
              </w:rPr>
            </w:pPr>
          </w:p>
        </w:tc>
        <w:tc>
          <w:tcPr>
            <w:tcW w:w="2638" w:type="dxa"/>
            <w:tcBorders>
              <w:top w:val="nil"/>
              <w:left w:val="nil"/>
              <w:bottom w:val="single" w:sz="4" w:space="0" w:color="auto"/>
              <w:right w:val="single" w:sz="4" w:space="0" w:color="auto"/>
            </w:tcBorders>
            <w:shd w:val="clear" w:color="000000" w:fill="D9D9D9"/>
            <w:hideMark/>
          </w:tcPr>
          <w:p w14:paraId="20AD926F" w14:textId="77777777" w:rsidR="0003486B" w:rsidRPr="00A64147" w:rsidRDefault="0003486B" w:rsidP="009516BB">
            <w:pPr>
              <w:spacing w:line="240" w:lineRule="auto"/>
              <w:jc w:val="both"/>
              <w:rPr>
                <w:sz w:val="20"/>
                <w:szCs w:val="20"/>
              </w:rPr>
            </w:pPr>
            <w:proofErr w:type="spellStart"/>
            <w:r w:rsidRPr="00A64147">
              <w:rPr>
                <w:sz w:val="20"/>
                <w:szCs w:val="20"/>
              </w:rPr>
              <w:t>Sig</w:t>
            </w:r>
            <w:proofErr w:type="spellEnd"/>
            <w:r w:rsidRPr="00A64147">
              <w:rPr>
                <w:sz w:val="20"/>
                <w:szCs w:val="20"/>
              </w:rPr>
              <w:t>. (2-tailed)</w:t>
            </w:r>
          </w:p>
        </w:tc>
        <w:tc>
          <w:tcPr>
            <w:tcW w:w="1566" w:type="dxa"/>
            <w:tcBorders>
              <w:top w:val="nil"/>
              <w:left w:val="nil"/>
              <w:bottom w:val="single" w:sz="4" w:space="0" w:color="auto"/>
              <w:right w:val="single" w:sz="4" w:space="0" w:color="auto"/>
            </w:tcBorders>
            <w:shd w:val="clear" w:color="auto" w:fill="auto"/>
            <w:hideMark/>
          </w:tcPr>
          <w:p w14:paraId="3DD75EAD" w14:textId="77777777" w:rsidR="0003486B" w:rsidRPr="00A64147" w:rsidRDefault="0003486B" w:rsidP="009516BB">
            <w:pPr>
              <w:spacing w:line="240" w:lineRule="auto"/>
              <w:jc w:val="both"/>
              <w:rPr>
                <w:sz w:val="20"/>
                <w:szCs w:val="20"/>
              </w:rPr>
            </w:pPr>
            <w:r w:rsidRPr="00A64147">
              <w:rPr>
                <w:sz w:val="20"/>
                <w:szCs w:val="20"/>
              </w:rPr>
              <w:t> </w:t>
            </w:r>
          </w:p>
        </w:tc>
        <w:tc>
          <w:tcPr>
            <w:tcW w:w="1289" w:type="dxa"/>
            <w:tcBorders>
              <w:top w:val="nil"/>
              <w:left w:val="nil"/>
              <w:bottom w:val="single" w:sz="4" w:space="0" w:color="auto"/>
              <w:right w:val="single" w:sz="4" w:space="0" w:color="auto"/>
            </w:tcBorders>
            <w:shd w:val="clear" w:color="auto" w:fill="auto"/>
            <w:noWrap/>
            <w:hideMark/>
          </w:tcPr>
          <w:p w14:paraId="0A57EF17" w14:textId="77777777" w:rsidR="0003486B" w:rsidRPr="00A64147" w:rsidRDefault="0003486B" w:rsidP="009516BB">
            <w:pPr>
              <w:spacing w:line="240" w:lineRule="auto"/>
              <w:jc w:val="both"/>
              <w:rPr>
                <w:sz w:val="20"/>
                <w:szCs w:val="20"/>
              </w:rPr>
            </w:pPr>
            <w:r w:rsidRPr="00A64147">
              <w:rPr>
                <w:sz w:val="20"/>
                <w:szCs w:val="20"/>
              </w:rPr>
              <w:t>0,000</w:t>
            </w:r>
          </w:p>
        </w:tc>
        <w:tc>
          <w:tcPr>
            <w:tcW w:w="1314" w:type="dxa"/>
            <w:tcBorders>
              <w:top w:val="nil"/>
              <w:left w:val="nil"/>
              <w:bottom w:val="single" w:sz="4" w:space="0" w:color="auto"/>
              <w:right w:val="single" w:sz="4" w:space="0" w:color="auto"/>
            </w:tcBorders>
            <w:shd w:val="clear" w:color="auto" w:fill="auto"/>
            <w:noWrap/>
            <w:hideMark/>
          </w:tcPr>
          <w:p w14:paraId="6A7BE978" w14:textId="77777777" w:rsidR="0003486B" w:rsidRPr="00A64147" w:rsidRDefault="0003486B" w:rsidP="009516BB">
            <w:pPr>
              <w:spacing w:line="240" w:lineRule="auto"/>
              <w:jc w:val="both"/>
              <w:rPr>
                <w:sz w:val="20"/>
                <w:szCs w:val="20"/>
              </w:rPr>
            </w:pPr>
            <w:r w:rsidRPr="00A64147">
              <w:rPr>
                <w:sz w:val="20"/>
                <w:szCs w:val="20"/>
              </w:rPr>
              <w:t>0,000</w:t>
            </w:r>
          </w:p>
        </w:tc>
        <w:tc>
          <w:tcPr>
            <w:tcW w:w="1277" w:type="dxa"/>
            <w:tcBorders>
              <w:top w:val="nil"/>
              <w:left w:val="nil"/>
              <w:bottom w:val="single" w:sz="4" w:space="0" w:color="auto"/>
              <w:right w:val="single" w:sz="4" w:space="0" w:color="auto"/>
            </w:tcBorders>
            <w:shd w:val="clear" w:color="auto" w:fill="auto"/>
            <w:noWrap/>
            <w:hideMark/>
          </w:tcPr>
          <w:p w14:paraId="2EB88F90" w14:textId="77777777" w:rsidR="0003486B" w:rsidRPr="00A64147" w:rsidRDefault="0003486B" w:rsidP="009516BB">
            <w:pPr>
              <w:spacing w:line="240" w:lineRule="auto"/>
              <w:jc w:val="both"/>
              <w:rPr>
                <w:sz w:val="20"/>
                <w:szCs w:val="20"/>
              </w:rPr>
            </w:pPr>
            <w:r w:rsidRPr="00A64147">
              <w:rPr>
                <w:sz w:val="20"/>
                <w:szCs w:val="20"/>
              </w:rPr>
              <w:t>0,000</w:t>
            </w:r>
          </w:p>
        </w:tc>
      </w:tr>
      <w:tr w:rsidR="0003486B" w:rsidRPr="00A64147" w14:paraId="4F1D0318" w14:textId="77777777" w:rsidTr="009516BB">
        <w:trPr>
          <w:trHeight w:val="300"/>
          <w:jc w:val="center"/>
        </w:trPr>
        <w:tc>
          <w:tcPr>
            <w:tcW w:w="914" w:type="dxa"/>
            <w:vMerge/>
            <w:tcBorders>
              <w:top w:val="nil"/>
              <w:left w:val="single" w:sz="4" w:space="0" w:color="auto"/>
              <w:bottom w:val="single" w:sz="4" w:space="0" w:color="auto"/>
              <w:right w:val="single" w:sz="4" w:space="0" w:color="auto"/>
            </w:tcBorders>
            <w:vAlign w:val="center"/>
            <w:hideMark/>
          </w:tcPr>
          <w:p w14:paraId="34724632" w14:textId="77777777" w:rsidR="0003486B" w:rsidRPr="00A64147" w:rsidRDefault="0003486B" w:rsidP="009516BB">
            <w:pPr>
              <w:spacing w:line="240" w:lineRule="auto"/>
              <w:jc w:val="both"/>
              <w:rPr>
                <w:b/>
                <w:bCs/>
                <w:sz w:val="20"/>
                <w:szCs w:val="20"/>
              </w:rPr>
            </w:pPr>
          </w:p>
        </w:tc>
        <w:tc>
          <w:tcPr>
            <w:tcW w:w="1482" w:type="dxa"/>
            <w:vMerge/>
            <w:tcBorders>
              <w:top w:val="nil"/>
              <w:left w:val="single" w:sz="4" w:space="0" w:color="auto"/>
              <w:bottom w:val="single" w:sz="4" w:space="0" w:color="auto"/>
              <w:right w:val="single" w:sz="4" w:space="0" w:color="auto"/>
            </w:tcBorders>
            <w:vAlign w:val="center"/>
            <w:hideMark/>
          </w:tcPr>
          <w:p w14:paraId="1EFBB107" w14:textId="77777777" w:rsidR="0003486B" w:rsidRPr="00A64147" w:rsidRDefault="0003486B" w:rsidP="009516BB">
            <w:pPr>
              <w:spacing w:line="240" w:lineRule="auto"/>
              <w:jc w:val="both"/>
              <w:rPr>
                <w:sz w:val="20"/>
                <w:szCs w:val="20"/>
              </w:rPr>
            </w:pPr>
          </w:p>
        </w:tc>
        <w:tc>
          <w:tcPr>
            <w:tcW w:w="2638" w:type="dxa"/>
            <w:tcBorders>
              <w:top w:val="nil"/>
              <w:left w:val="nil"/>
              <w:bottom w:val="single" w:sz="4" w:space="0" w:color="auto"/>
              <w:right w:val="single" w:sz="4" w:space="0" w:color="auto"/>
            </w:tcBorders>
            <w:shd w:val="clear" w:color="000000" w:fill="D9D9D9"/>
            <w:hideMark/>
          </w:tcPr>
          <w:p w14:paraId="38C30A3F" w14:textId="77777777" w:rsidR="0003486B" w:rsidRPr="00A64147" w:rsidRDefault="0003486B" w:rsidP="009516BB">
            <w:pPr>
              <w:spacing w:line="240" w:lineRule="auto"/>
              <w:jc w:val="both"/>
              <w:rPr>
                <w:sz w:val="20"/>
                <w:szCs w:val="20"/>
              </w:rPr>
            </w:pPr>
            <w:r w:rsidRPr="00A64147">
              <w:rPr>
                <w:sz w:val="20"/>
                <w:szCs w:val="20"/>
              </w:rPr>
              <w:t>N</w:t>
            </w:r>
          </w:p>
        </w:tc>
        <w:tc>
          <w:tcPr>
            <w:tcW w:w="1566" w:type="dxa"/>
            <w:tcBorders>
              <w:top w:val="nil"/>
              <w:left w:val="nil"/>
              <w:bottom w:val="single" w:sz="4" w:space="0" w:color="auto"/>
              <w:right w:val="single" w:sz="4" w:space="0" w:color="auto"/>
            </w:tcBorders>
            <w:shd w:val="clear" w:color="auto" w:fill="auto"/>
            <w:noWrap/>
            <w:hideMark/>
          </w:tcPr>
          <w:p w14:paraId="2D6CEF46" w14:textId="77777777" w:rsidR="0003486B" w:rsidRPr="00A64147" w:rsidRDefault="0003486B" w:rsidP="009516BB">
            <w:pPr>
              <w:spacing w:line="240" w:lineRule="auto"/>
              <w:jc w:val="both"/>
              <w:rPr>
                <w:sz w:val="20"/>
                <w:szCs w:val="20"/>
              </w:rPr>
            </w:pPr>
            <w:r w:rsidRPr="00A64147">
              <w:rPr>
                <w:sz w:val="20"/>
                <w:szCs w:val="20"/>
              </w:rPr>
              <w:t>69</w:t>
            </w:r>
          </w:p>
        </w:tc>
        <w:tc>
          <w:tcPr>
            <w:tcW w:w="1289" w:type="dxa"/>
            <w:tcBorders>
              <w:top w:val="nil"/>
              <w:left w:val="nil"/>
              <w:bottom w:val="single" w:sz="4" w:space="0" w:color="auto"/>
              <w:right w:val="single" w:sz="4" w:space="0" w:color="auto"/>
            </w:tcBorders>
            <w:shd w:val="clear" w:color="auto" w:fill="auto"/>
            <w:noWrap/>
            <w:hideMark/>
          </w:tcPr>
          <w:p w14:paraId="472428D8" w14:textId="77777777" w:rsidR="0003486B" w:rsidRPr="00A64147" w:rsidRDefault="0003486B" w:rsidP="009516BB">
            <w:pPr>
              <w:spacing w:line="240" w:lineRule="auto"/>
              <w:jc w:val="both"/>
              <w:rPr>
                <w:sz w:val="20"/>
                <w:szCs w:val="20"/>
              </w:rPr>
            </w:pPr>
            <w:r w:rsidRPr="00A64147">
              <w:rPr>
                <w:sz w:val="20"/>
                <w:szCs w:val="20"/>
              </w:rPr>
              <w:t>69</w:t>
            </w:r>
          </w:p>
        </w:tc>
        <w:tc>
          <w:tcPr>
            <w:tcW w:w="1314" w:type="dxa"/>
            <w:tcBorders>
              <w:top w:val="nil"/>
              <w:left w:val="nil"/>
              <w:bottom w:val="single" w:sz="4" w:space="0" w:color="auto"/>
              <w:right w:val="single" w:sz="4" w:space="0" w:color="auto"/>
            </w:tcBorders>
            <w:shd w:val="clear" w:color="auto" w:fill="auto"/>
            <w:noWrap/>
            <w:hideMark/>
          </w:tcPr>
          <w:p w14:paraId="513FCD32" w14:textId="77777777" w:rsidR="0003486B" w:rsidRPr="00A64147" w:rsidRDefault="0003486B" w:rsidP="009516BB">
            <w:pPr>
              <w:spacing w:line="240" w:lineRule="auto"/>
              <w:jc w:val="both"/>
              <w:rPr>
                <w:sz w:val="20"/>
                <w:szCs w:val="20"/>
              </w:rPr>
            </w:pPr>
            <w:r w:rsidRPr="00A64147">
              <w:rPr>
                <w:sz w:val="20"/>
                <w:szCs w:val="20"/>
              </w:rPr>
              <w:t>69</w:t>
            </w:r>
          </w:p>
        </w:tc>
        <w:tc>
          <w:tcPr>
            <w:tcW w:w="1277" w:type="dxa"/>
            <w:tcBorders>
              <w:top w:val="nil"/>
              <w:left w:val="nil"/>
              <w:bottom w:val="single" w:sz="4" w:space="0" w:color="auto"/>
              <w:right w:val="single" w:sz="4" w:space="0" w:color="auto"/>
            </w:tcBorders>
            <w:shd w:val="clear" w:color="auto" w:fill="auto"/>
            <w:noWrap/>
            <w:hideMark/>
          </w:tcPr>
          <w:p w14:paraId="17AFD221" w14:textId="77777777" w:rsidR="0003486B" w:rsidRPr="00A64147" w:rsidRDefault="0003486B" w:rsidP="009516BB">
            <w:pPr>
              <w:spacing w:line="240" w:lineRule="auto"/>
              <w:jc w:val="both"/>
              <w:rPr>
                <w:sz w:val="20"/>
                <w:szCs w:val="20"/>
              </w:rPr>
            </w:pPr>
            <w:r w:rsidRPr="00A64147">
              <w:rPr>
                <w:sz w:val="20"/>
                <w:szCs w:val="20"/>
              </w:rPr>
              <w:t>69</w:t>
            </w:r>
          </w:p>
        </w:tc>
      </w:tr>
      <w:tr w:rsidR="0003486B" w:rsidRPr="00A64147" w14:paraId="31BED52B" w14:textId="77777777" w:rsidTr="009516BB">
        <w:trPr>
          <w:trHeight w:val="360"/>
          <w:jc w:val="center"/>
        </w:trPr>
        <w:tc>
          <w:tcPr>
            <w:tcW w:w="914" w:type="dxa"/>
            <w:vMerge/>
            <w:tcBorders>
              <w:top w:val="nil"/>
              <w:left w:val="single" w:sz="4" w:space="0" w:color="auto"/>
              <w:bottom w:val="single" w:sz="4" w:space="0" w:color="auto"/>
              <w:right w:val="single" w:sz="4" w:space="0" w:color="auto"/>
            </w:tcBorders>
            <w:vAlign w:val="center"/>
            <w:hideMark/>
          </w:tcPr>
          <w:p w14:paraId="270C9805" w14:textId="77777777" w:rsidR="0003486B" w:rsidRPr="00A64147" w:rsidRDefault="0003486B" w:rsidP="009516BB">
            <w:pPr>
              <w:spacing w:line="240" w:lineRule="auto"/>
              <w:jc w:val="both"/>
              <w:rPr>
                <w:b/>
                <w:bCs/>
                <w:sz w:val="20"/>
                <w:szCs w:val="20"/>
              </w:rPr>
            </w:pPr>
          </w:p>
        </w:tc>
        <w:tc>
          <w:tcPr>
            <w:tcW w:w="1482" w:type="dxa"/>
            <w:vMerge w:val="restart"/>
            <w:tcBorders>
              <w:top w:val="nil"/>
              <w:left w:val="single" w:sz="4" w:space="0" w:color="auto"/>
              <w:bottom w:val="single" w:sz="4" w:space="0" w:color="auto"/>
              <w:right w:val="single" w:sz="4" w:space="0" w:color="auto"/>
            </w:tcBorders>
            <w:shd w:val="clear" w:color="000000" w:fill="D9D9D9"/>
            <w:hideMark/>
          </w:tcPr>
          <w:p w14:paraId="2930CBAA" w14:textId="77777777" w:rsidR="0003486B" w:rsidRPr="00A64147" w:rsidRDefault="0003486B" w:rsidP="009516BB">
            <w:pPr>
              <w:spacing w:line="240" w:lineRule="auto"/>
              <w:jc w:val="both"/>
              <w:rPr>
                <w:sz w:val="20"/>
                <w:szCs w:val="20"/>
              </w:rPr>
            </w:pPr>
            <w:r w:rsidRPr="00A64147">
              <w:rPr>
                <w:sz w:val="20"/>
                <w:szCs w:val="20"/>
              </w:rPr>
              <w:t>Kopumā esmu apmierināts/-a ar uzņēmumu kā darba devēju</w:t>
            </w:r>
          </w:p>
        </w:tc>
        <w:tc>
          <w:tcPr>
            <w:tcW w:w="2638" w:type="dxa"/>
            <w:tcBorders>
              <w:top w:val="nil"/>
              <w:left w:val="nil"/>
              <w:bottom w:val="single" w:sz="4" w:space="0" w:color="auto"/>
              <w:right w:val="single" w:sz="4" w:space="0" w:color="auto"/>
            </w:tcBorders>
            <w:shd w:val="clear" w:color="000000" w:fill="D9D9D9"/>
            <w:hideMark/>
          </w:tcPr>
          <w:p w14:paraId="5001F60C" w14:textId="77777777" w:rsidR="0003486B" w:rsidRPr="00A64147" w:rsidRDefault="0003486B" w:rsidP="009516BB">
            <w:pPr>
              <w:spacing w:line="240" w:lineRule="auto"/>
              <w:jc w:val="both"/>
              <w:rPr>
                <w:sz w:val="20"/>
                <w:szCs w:val="20"/>
              </w:rPr>
            </w:pPr>
            <w:proofErr w:type="spellStart"/>
            <w:r w:rsidRPr="00A64147">
              <w:rPr>
                <w:sz w:val="20"/>
                <w:szCs w:val="20"/>
              </w:rPr>
              <w:t>Pearson</w:t>
            </w:r>
            <w:proofErr w:type="spellEnd"/>
            <w:r w:rsidRPr="00A64147">
              <w:rPr>
                <w:sz w:val="20"/>
                <w:szCs w:val="20"/>
              </w:rPr>
              <w:t xml:space="preserve"> </w:t>
            </w:r>
            <w:proofErr w:type="spellStart"/>
            <w:r w:rsidRPr="00A64147">
              <w:rPr>
                <w:sz w:val="20"/>
                <w:szCs w:val="20"/>
              </w:rPr>
              <w:t>Correlation</w:t>
            </w:r>
            <w:proofErr w:type="spellEnd"/>
          </w:p>
        </w:tc>
        <w:tc>
          <w:tcPr>
            <w:tcW w:w="1566" w:type="dxa"/>
            <w:tcBorders>
              <w:top w:val="nil"/>
              <w:left w:val="nil"/>
              <w:bottom w:val="single" w:sz="4" w:space="0" w:color="auto"/>
              <w:right w:val="single" w:sz="4" w:space="0" w:color="auto"/>
            </w:tcBorders>
            <w:shd w:val="clear" w:color="auto" w:fill="auto"/>
            <w:noWrap/>
            <w:hideMark/>
          </w:tcPr>
          <w:p w14:paraId="76491A86" w14:textId="77777777" w:rsidR="0003486B" w:rsidRPr="00A64147" w:rsidRDefault="0003486B" w:rsidP="009516BB">
            <w:pPr>
              <w:spacing w:line="240" w:lineRule="auto"/>
              <w:jc w:val="both"/>
              <w:rPr>
                <w:sz w:val="20"/>
                <w:szCs w:val="20"/>
              </w:rPr>
            </w:pPr>
            <w:r w:rsidRPr="00A64147">
              <w:rPr>
                <w:sz w:val="20"/>
                <w:szCs w:val="20"/>
              </w:rPr>
              <w:t>,511</w:t>
            </w:r>
            <w:r w:rsidRPr="00A64147">
              <w:rPr>
                <w:sz w:val="20"/>
                <w:szCs w:val="20"/>
                <w:vertAlign w:val="superscript"/>
              </w:rPr>
              <w:t>**</w:t>
            </w:r>
          </w:p>
        </w:tc>
        <w:tc>
          <w:tcPr>
            <w:tcW w:w="1289" w:type="dxa"/>
            <w:tcBorders>
              <w:top w:val="nil"/>
              <w:left w:val="nil"/>
              <w:bottom w:val="single" w:sz="4" w:space="0" w:color="auto"/>
              <w:right w:val="single" w:sz="4" w:space="0" w:color="auto"/>
            </w:tcBorders>
            <w:shd w:val="clear" w:color="auto" w:fill="auto"/>
            <w:noWrap/>
            <w:hideMark/>
          </w:tcPr>
          <w:p w14:paraId="6D8B83A8" w14:textId="77777777" w:rsidR="0003486B" w:rsidRPr="00A64147" w:rsidRDefault="0003486B" w:rsidP="009516BB">
            <w:pPr>
              <w:spacing w:line="240" w:lineRule="auto"/>
              <w:jc w:val="both"/>
              <w:rPr>
                <w:sz w:val="20"/>
                <w:szCs w:val="20"/>
              </w:rPr>
            </w:pPr>
            <w:r w:rsidRPr="00A64147">
              <w:rPr>
                <w:sz w:val="20"/>
                <w:szCs w:val="20"/>
              </w:rPr>
              <w:t>1</w:t>
            </w:r>
          </w:p>
        </w:tc>
        <w:tc>
          <w:tcPr>
            <w:tcW w:w="1314" w:type="dxa"/>
            <w:tcBorders>
              <w:top w:val="nil"/>
              <w:left w:val="nil"/>
              <w:bottom w:val="single" w:sz="4" w:space="0" w:color="auto"/>
              <w:right w:val="single" w:sz="4" w:space="0" w:color="auto"/>
            </w:tcBorders>
            <w:shd w:val="clear" w:color="auto" w:fill="auto"/>
            <w:noWrap/>
            <w:hideMark/>
          </w:tcPr>
          <w:p w14:paraId="1C46C356" w14:textId="77777777" w:rsidR="0003486B" w:rsidRPr="00A64147" w:rsidRDefault="0003486B" w:rsidP="009516BB">
            <w:pPr>
              <w:spacing w:line="240" w:lineRule="auto"/>
              <w:jc w:val="both"/>
              <w:rPr>
                <w:sz w:val="20"/>
                <w:szCs w:val="20"/>
              </w:rPr>
            </w:pPr>
            <w:r w:rsidRPr="00A64147">
              <w:rPr>
                <w:sz w:val="20"/>
                <w:szCs w:val="20"/>
              </w:rPr>
              <w:t>,281</w:t>
            </w:r>
            <w:r w:rsidRPr="00A64147">
              <w:rPr>
                <w:sz w:val="20"/>
                <w:szCs w:val="20"/>
                <w:vertAlign w:val="superscript"/>
              </w:rPr>
              <w:t>*</w:t>
            </w:r>
          </w:p>
        </w:tc>
        <w:tc>
          <w:tcPr>
            <w:tcW w:w="1277" w:type="dxa"/>
            <w:tcBorders>
              <w:top w:val="nil"/>
              <w:left w:val="nil"/>
              <w:bottom w:val="single" w:sz="4" w:space="0" w:color="auto"/>
              <w:right w:val="single" w:sz="4" w:space="0" w:color="auto"/>
            </w:tcBorders>
            <w:shd w:val="clear" w:color="auto" w:fill="auto"/>
            <w:noWrap/>
            <w:hideMark/>
          </w:tcPr>
          <w:p w14:paraId="61C08518" w14:textId="77777777" w:rsidR="0003486B" w:rsidRPr="00A64147" w:rsidRDefault="0003486B" w:rsidP="009516BB">
            <w:pPr>
              <w:spacing w:line="240" w:lineRule="auto"/>
              <w:jc w:val="both"/>
              <w:rPr>
                <w:sz w:val="20"/>
                <w:szCs w:val="20"/>
              </w:rPr>
            </w:pPr>
            <w:r w:rsidRPr="00A64147">
              <w:rPr>
                <w:sz w:val="20"/>
                <w:szCs w:val="20"/>
              </w:rPr>
              <w:t>,508</w:t>
            </w:r>
            <w:r w:rsidRPr="00A64147">
              <w:rPr>
                <w:sz w:val="20"/>
                <w:szCs w:val="20"/>
                <w:vertAlign w:val="superscript"/>
              </w:rPr>
              <w:t>**</w:t>
            </w:r>
          </w:p>
        </w:tc>
      </w:tr>
      <w:tr w:rsidR="0003486B" w:rsidRPr="00A64147" w14:paraId="0ECD56E4" w14:textId="77777777" w:rsidTr="009516BB">
        <w:trPr>
          <w:trHeight w:val="300"/>
          <w:jc w:val="center"/>
        </w:trPr>
        <w:tc>
          <w:tcPr>
            <w:tcW w:w="914" w:type="dxa"/>
            <w:vMerge/>
            <w:tcBorders>
              <w:top w:val="nil"/>
              <w:left w:val="single" w:sz="4" w:space="0" w:color="auto"/>
              <w:bottom w:val="single" w:sz="4" w:space="0" w:color="auto"/>
              <w:right w:val="single" w:sz="4" w:space="0" w:color="auto"/>
            </w:tcBorders>
            <w:vAlign w:val="center"/>
            <w:hideMark/>
          </w:tcPr>
          <w:p w14:paraId="0104983C" w14:textId="77777777" w:rsidR="0003486B" w:rsidRPr="00A64147" w:rsidRDefault="0003486B" w:rsidP="009516BB">
            <w:pPr>
              <w:spacing w:line="240" w:lineRule="auto"/>
              <w:jc w:val="both"/>
              <w:rPr>
                <w:b/>
                <w:bCs/>
                <w:sz w:val="20"/>
                <w:szCs w:val="20"/>
              </w:rPr>
            </w:pPr>
          </w:p>
        </w:tc>
        <w:tc>
          <w:tcPr>
            <w:tcW w:w="1482" w:type="dxa"/>
            <w:vMerge/>
            <w:tcBorders>
              <w:top w:val="nil"/>
              <w:left w:val="single" w:sz="4" w:space="0" w:color="auto"/>
              <w:bottom w:val="single" w:sz="4" w:space="0" w:color="auto"/>
              <w:right w:val="single" w:sz="4" w:space="0" w:color="auto"/>
            </w:tcBorders>
            <w:vAlign w:val="center"/>
            <w:hideMark/>
          </w:tcPr>
          <w:p w14:paraId="2850DF75" w14:textId="77777777" w:rsidR="0003486B" w:rsidRPr="00A64147" w:rsidRDefault="0003486B" w:rsidP="009516BB">
            <w:pPr>
              <w:spacing w:line="240" w:lineRule="auto"/>
              <w:jc w:val="both"/>
              <w:rPr>
                <w:sz w:val="20"/>
                <w:szCs w:val="20"/>
              </w:rPr>
            </w:pPr>
          </w:p>
        </w:tc>
        <w:tc>
          <w:tcPr>
            <w:tcW w:w="2638" w:type="dxa"/>
            <w:tcBorders>
              <w:top w:val="nil"/>
              <w:left w:val="nil"/>
              <w:bottom w:val="single" w:sz="4" w:space="0" w:color="auto"/>
              <w:right w:val="single" w:sz="4" w:space="0" w:color="auto"/>
            </w:tcBorders>
            <w:shd w:val="clear" w:color="000000" w:fill="D9D9D9"/>
            <w:hideMark/>
          </w:tcPr>
          <w:p w14:paraId="4199650B" w14:textId="77777777" w:rsidR="0003486B" w:rsidRPr="00A64147" w:rsidRDefault="0003486B" w:rsidP="009516BB">
            <w:pPr>
              <w:spacing w:line="240" w:lineRule="auto"/>
              <w:jc w:val="both"/>
              <w:rPr>
                <w:sz w:val="20"/>
                <w:szCs w:val="20"/>
              </w:rPr>
            </w:pPr>
            <w:proofErr w:type="spellStart"/>
            <w:r w:rsidRPr="00A64147">
              <w:rPr>
                <w:sz w:val="20"/>
                <w:szCs w:val="20"/>
              </w:rPr>
              <w:t>Sig</w:t>
            </w:r>
            <w:proofErr w:type="spellEnd"/>
            <w:r w:rsidRPr="00A64147">
              <w:rPr>
                <w:sz w:val="20"/>
                <w:szCs w:val="20"/>
              </w:rPr>
              <w:t>. (2-tailed)</w:t>
            </w:r>
          </w:p>
        </w:tc>
        <w:tc>
          <w:tcPr>
            <w:tcW w:w="1566" w:type="dxa"/>
            <w:tcBorders>
              <w:top w:val="nil"/>
              <w:left w:val="nil"/>
              <w:bottom w:val="single" w:sz="4" w:space="0" w:color="auto"/>
              <w:right w:val="single" w:sz="4" w:space="0" w:color="auto"/>
            </w:tcBorders>
            <w:shd w:val="clear" w:color="auto" w:fill="auto"/>
            <w:noWrap/>
            <w:hideMark/>
          </w:tcPr>
          <w:p w14:paraId="34C63EA9" w14:textId="77777777" w:rsidR="0003486B" w:rsidRPr="00A64147" w:rsidRDefault="0003486B" w:rsidP="009516BB">
            <w:pPr>
              <w:spacing w:line="240" w:lineRule="auto"/>
              <w:jc w:val="both"/>
              <w:rPr>
                <w:sz w:val="20"/>
                <w:szCs w:val="20"/>
              </w:rPr>
            </w:pPr>
            <w:r w:rsidRPr="00A64147">
              <w:rPr>
                <w:sz w:val="20"/>
                <w:szCs w:val="20"/>
              </w:rPr>
              <w:t>0,000</w:t>
            </w:r>
          </w:p>
        </w:tc>
        <w:tc>
          <w:tcPr>
            <w:tcW w:w="1289" w:type="dxa"/>
            <w:tcBorders>
              <w:top w:val="nil"/>
              <w:left w:val="nil"/>
              <w:bottom w:val="single" w:sz="4" w:space="0" w:color="auto"/>
              <w:right w:val="single" w:sz="4" w:space="0" w:color="auto"/>
            </w:tcBorders>
            <w:shd w:val="clear" w:color="auto" w:fill="auto"/>
            <w:hideMark/>
          </w:tcPr>
          <w:p w14:paraId="345EAB84" w14:textId="77777777" w:rsidR="0003486B" w:rsidRPr="00A64147" w:rsidRDefault="0003486B" w:rsidP="009516BB">
            <w:pPr>
              <w:spacing w:line="240" w:lineRule="auto"/>
              <w:jc w:val="both"/>
              <w:rPr>
                <w:sz w:val="20"/>
                <w:szCs w:val="20"/>
              </w:rPr>
            </w:pPr>
            <w:r w:rsidRPr="00A64147">
              <w:rPr>
                <w:sz w:val="20"/>
                <w:szCs w:val="20"/>
              </w:rPr>
              <w:t> </w:t>
            </w:r>
          </w:p>
        </w:tc>
        <w:tc>
          <w:tcPr>
            <w:tcW w:w="1314" w:type="dxa"/>
            <w:tcBorders>
              <w:top w:val="nil"/>
              <w:left w:val="nil"/>
              <w:bottom w:val="single" w:sz="4" w:space="0" w:color="auto"/>
              <w:right w:val="single" w:sz="4" w:space="0" w:color="auto"/>
            </w:tcBorders>
            <w:shd w:val="clear" w:color="auto" w:fill="auto"/>
            <w:noWrap/>
            <w:hideMark/>
          </w:tcPr>
          <w:p w14:paraId="2EE6C3CA" w14:textId="77777777" w:rsidR="0003486B" w:rsidRPr="00A64147" w:rsidRDefault="0003486B" w:rsidP="009516BB">
            <w:pPr>
              <w:spacing w:line="240" w:lineRule="auto"/>
              <w:jc w:val="both"/>
              <w:rPr>
                <w:sz w:val="20"/>
                <w:szCs w:val="20"/>
              </w:rPr>
            </w:pPr>
            <w:r w:rsidRPr="00A64147">
              <w:rPr>
                <w:sz w:val="20"/>
                <w:szCs w:val="20"/>
              </w:rPr>
              <w:t>0,013</w:t>
            </w:r>
          </w:p>
        </w:tc>
        <w:tc>
          <w:tcPr>
            <w:tcW w:w="1277" w:type="dxa"/>
            <w:tcBorders>
              <w:top w:val="nil"/>
              <w:left w:val="nil"/>
              <w:bottom w:val="single" w:sz="4" w:space="0" w:color="auto"/>
              <w:right w:val="single" w:sz="4" w:space="0" w:color="auto"/>
            </w:tcBorders>
            <w:shd w:val="clear" w:color="auto" w:fill="auto"/>
            <w:noWrap/>
            <w:hideMark/>
          </w:tcPr>
          <w:p w14:paraId="65F1F83E" w14:textId="77777777" w:rsidR="0003486B" w:rsidRPr="00A64147" w:rsidRDefault="0003486B" w:rsidP="009516BB">
            <w:pPr>
              <w:spacing w:line="240" w:lineRule="auto"/>
              <w:jc w:val="both"/>
              <w:rPr>
                <w:sz w:val="20"/>
                <w:szCs w:val="20"/>
              </w:rPr>
            </w:pPr>
            <w:r w:rsidRPr="00A64147">
              <w:rPr>
                <w:sz w:val="20"/>
                <w:szCs w:val="20"/>
              </w:rPr>
              <w:t>0,000</w:t>
            </w:r>
          </w:p>
        </w:tc>
      </w:tr>
      <w:tr w:rsidR="0003486B" w:rsidRPr="00A64147" w14:paraId="203D3A41" w14:textId="77777777" w:rsidTr="009516BB">
        <w:trPr>
          <w:trHeight w:val="300"/>
          <w:jc w:val="center"/>
        </w:trPr>
        <w:tc>
          <w:tcPr>
            <w:tcW w:w="914" w:type="dxa"/>
            <w:vMerge/>
            <w:tcBorders>
              <w:top w:val="nil"/>
              <w:left w:val="single" w:sz="4" w:space="0" w:color="auto"/>
              <w:bottom w:val="single" w:sz="4" w:space="0" w:color="auto"/>
              <w:right w:val="single" w:sz="4" w:space="0" w:color="auto"/>
            </w:tcBorders>
            <w:vAlign w:val="center"/>
            <w:hideMark/>
          </w:tcPr>
          <w:p w14:paraId="768B1FAC" w14:textId="77777777" w:rsidR="0003486B" w:rsidRPr="00A64147" w:rsidRDefault="0003486B" w:rsidP="009516BB">
            <w:pPr>
              <w:spacing w:line="240" w:lineRule="auto"/>
              <w:jc w:val="both"/>
              <w:rPr>
                <w:b/>
                <w:bCs/>
                <w:sz w:val="20"/>
                <w:szCs w:val="20"/>
              </w:rPr>
            </w:pPr>
          </w:p>
        </w:tc>
        <w:tc>
          <w:tcPr>
            <w:tcW w:w="1482" w:type="dxa"/>
            <w:vMerge/>
            <w:tcBorders>
              <w:top w:val="nil"/>
              <w:left w:val="single" w:sz="4" w:space="0" w:color="auto"/>
              <w:bottom w:val="single" w:sz="4" w:space="0" w:color="auto"/>
              <w:right w:val="single" w:sz="4" w:space="0" w:color="auto"/>
            </w:tcBorders>
            <w:vAlign w:val="center"/>
            <w:hideMark/>
          </w:tcPr>
          <w:p w14:paraId="524B0830" w14:textId="77777777" w:rsidR="0003486B" w:rsidRPr="00A64147" w:rsidRDefault="0003486B" w:rsidP="009516BB">
            <w:pPr>
              <w:spacing w:line="240" w:lineRule="auto"/>
              <w:jc w:val="both"/>
              <w:rPr>
                <w:sz w:val="20"/>
                <w:szCs w:val="20"/>
              </w:rPr>
            </w:pPr>
          </w:p>
        </w:tc>
        <w:tc>
          <w:tcPr>
            <w:tcW w:w="2638" w:type="dxa"/>
            <w:tcBorders>
              <w:top w:val="nil"/>
              <w:left w:val="nil"/>
              <w:bottom w:val="single" w:sz="4" w:space="0" w:color="auto"/>
              <w:right w:val="single" w:sz="4" w:space="0" w:color="auto"/>
            </w:tcBorders>
            <w:shd w:val="clear" w:color="000000" w:fill="D9D9D9"/>
            <w:hideMark/>
          </w:tcPr>
          <w:p w14:paraId="2385F946" w14:textId="77777777" w:rsidR="0003486B" w:rsidRPr="00A64147" w:rsidRDefault="0003486B" w:rsidP="009516BB">
            <w:pPr>
              <w:spacing w:line="240" w:lineRule="auto"/>
              <w:jc w:val="both"/>
              <w:rPr>
                <w:sz w:val="20"/>
                <w:szCs w:val="20"/>
              </w:rPr>
            </w:pPr>
            <w:r w:rsidRPr="00A64147">
              <w:rPr>
                <w:sz w:val="20"/>
                <w:szCs w:val="20"/>
              </w:rPr>
              <w:t>N</w:t>
            </w:r>
          </w:p>
        </w:tc>
        <w:tc>
          <w:tcPr>
            <w:tcW w:w="1566" w:type="dxa"/>
            <w:tcBorders>
              <w:top w:val="nil"/>
              <w:left w:val="nil"/>
              <w:bottom w:val="single" w:sz="4" w:space="0" w:color="auto"/>
              <w:right w:val="single" w:sz="4" w:space="0" w:color="auto"/>
            </w:tcBorders>
            <w:shd w:val="clear" w:color="auto" w:fill="auto"/>
            <w:noWrap/>
            <w:hideMark/>
          </w:tcPr>
          <w:p w14:paraId="65B8B21E" w14:textId="77777777" w:rsidR="0003486B" w:rsidRPr="00A64147" w:rsidRDefault="0003486B" w:rsidP="009516BB">
            <w:pPr>
              <w:spacing w:line="240" w:lineRule="auto"/>
              <w:jc w:val="both"/>
              <w:rPr>
                <w:sz w:val="20"/>
                <w:szCs w:val="20"/>
              </w:rPr>
            </w:pPr>
            <w:r w:rsidRPr="00A64147">
              <w:rPr>
                <w:sz w:val="20"/>
                <w:szCs w:val="20"/>
              </w:rPr>
              <w:t>69</w:t>
            </w:r>
          </w:p>
        </w:tc>
        <w:tc>
          <w:tcPr>
            <w:tcW w:w="1289" w:type="dxa"/>
            <w:tcBorders>
              <w:top w:val="nil"/>
              <w:left w:val="nil"/>
              <w:bottom w:val="single" w:sz="4" w:space="0" w:color="auto"/>
              <w:right w:val="single" w:sz="4" w:space="0" w:color="auto"/>
            </w:tcBorders>
            <w:shd w:val="clear" w:color="auto" w:fill="auto"/>
            <w:noWrap/>
            <w:hideMark/>
          </w:tcPr>
          <w:p w14:paraId="799611DF" w14:textId="77777777" w:rsidR="0003486B" w:rsidRPr="00A64147" w:rsidRDefault="0003486B" w:rsidP="009516BB">
            <w:pPr>
              <w:spacing w:line="240" w:lineRule="auto"/>
              <w:jc w:val="both"/>
              <w:rPr>
                <w:sz w:val="20"/>
                <w:szCs w:val="20"/>
              </w:rPr>
            </w:pPr>
            <w:r w:rsidRPr="00A64147">
              <w:rPr>
                <w:sz w:val="20"/>
                <w:szCs w:val="20"/>
              </w:rPr>
              <w:t>78</w:t>
            </w:r>
          </w:p>
        </w:tc>
        <w:tc>
          <w:tcPr>
            <w:tcW w:w="1314" w:type="dxa"/>
            <w:tcBorders>
              <w:top w:val="nil"/>
              <w:left w:val="nil"/>
              <w:bottom w:val="single" w:sz="4" w:space="0" w:color="auto"/>
              <w:right w:val="single" w:sz="4" w:space="0" w:color="auto"/>
            </w:tcBorders>
            <w:shd w:val="clear" w:color="auto" w:fill="auto"/>
            <w:noWrap/>
            <w:hideMark/>
          </w:tcPr>
          <w:p w14:paraId="0D388436" w14:textId="77777777" w:rsidR="0003486B" w:rsidRPr="00A64147" w:rsidRDefault="0003486B" w:rsidP="009516BB">
            <w:pPr>
              <w:spacing w:line="240" w:lineRule="auto"/>
              <w:jc w:val="both"/>
              <w:rPr>
                <w:sz w:val="20"/>
                <w:szCs w:val="20"/>
              </w:rPr>
            </w:pPr>
            <w:r w:rsidRPr="00A64147">
              <w:rPr>
                <w:sz w:val="20"/>
                <w:szCs w:val="20"/>
              </w:rPr>
              <w:t>78</w:t>
            </w:r>
          </w:p>
        </w:tc>
        <w:tc>
          <w:tcPr>
            <w:tcW w:w="1277" w:type="dxa"/>
            <w:tcBorders>
              <w:top w:val="nil"/>
              <w:left w:val="nil"/>
              <w:bottom w:val="single" w:sz="4" w:space="0" w:color="auto"/>
              <w:right w:val="single" w:sz="4" w:space="0" w:color="auto"/>
            </w:tcBorders>
            <w:shd w:val="clear" w:color="auto" w:fill="auto"/>
            <w:noWrap/>
            <w:hideMark/>
          </w:tcPr>
          <w:p w14:paraId="4C34CA2F" w14:textId="77777777" w:rsidR="0003486B" w:rsidRPr="00A64147" w:rsidRDefault="0003486B" w:rsidP="009516BB">
            <w:pPr>
              <w:spacing w:line="240" w:lineRule="auto"/>
              <w:jc w:val="both"/>
              <w:rPr>
                <w:sz w:val="20"/>
                <w:szCs w:val="20"/>
              </w:rPr>
            </w:pPr>
            <w:r w:rsidRPr="00A64147">
              <w:rPr>
                <w:sz w:val="20"/>
                <w:szCs w:val="20"/>
              </w:rPr>
              <w:t>77</w:t>
            </w:r>
          </w:p>
        </w:tc>
      </w:tr>
      <w:tr w:rsidR="0003486B" w:rsidRPr="00A64147" w14:paraId="3EB683A5" w14:textId="77777777" w:rsidTr="009516BB">
        <w:trPr>
          <w:trHeight w:val="360"/>
          <w:jc w:val="center"/>
        </w:trPr>
        <w:tc>
          <w:tcPr>
            <w:tcW w:w="914" w:type="dxa"/>
            <w:vMerge/>
            <w:tcBorders>
              <w:top w:val="nil"/>
              <w:left w:val="single" w:sz="4" w:space="0" w:color="auto"/>
              <w:bottom w:val="single" w:sz="4" w:space="0" w:color="auto"/>
              <w:right w:val="single" w:sz="4" w:space="0" w:color="auto"/>
            </w:tcBorders>
            <w:vAlign w:val="center"/>
            <w:hideMark/>
          </w:tcPr>
          <w:p w14:paraId="67F08689" w14:textId="77777777" w:rsidR="0003486B" w:rsidRPr="00A64147" w:rsidRDefault="0003486B" w:rsidP="009516BB">
            <w:pPr>
              <w:spacing w:line="240" w:lineRule="auto"/>
              <w:jc w:val="both"/>
              <w:rPr>
                <w:b/>
                <w:bCs/>
                <w:sz w:val="20"/>
                <w:szCs w:val="20"/>
              </w:rPr>
            </w:pPr>
          </w:p>
        </w:tc>
        <w:tc>
          <w:tcPr>
            <w:tcW w:w="1482" w:type="dxa"/>
            <w:vMerge w:val="restart"/>
            <w:tcBorders>
              <w:top w:val="nil"/>
              <w:left w:val="single" w:sz="4" w:space="0" w:color="auto"/>
              <w:bottom w:val="single" w:sz="4" w:space="0" w:color="auto"/>
              <w:right w:val="single" w:sz="4" w:space="0" w:color="auto"/>
            </w:tcBorders>
            <w:shd w:val="clear" w:color="000000" w:fill="D9D9D9"/>
            <w:hideMark/>
          </w:tcPr>
          <w:p w14:paraId="11661515" w14:textId="77777777" w:rsidR="0003486B" w:rsidRPr="00A64147" w:rsidRDefault="0003486B" w:rsidP="009516BB">
            <w:pPr>
              <w:spacing w:line="240" w:lineRule="auto"/>
              <w:jc w:val="both"/>
              <w:rPr>
                <w:sz w:val="20"/>
                <w:szCs w:val="20"/>
              </w:rPr>
            </w:pPr>
            <w:r w:rsidRPr="00A64147">
              <w:rPr>
                <w:sz w:val="20"/>
                <w:szCs w:val="20"/>
              </w:rPr>
              <w:t>Jūtos informēts/-a par svarīgākajām norisēm uzņēmumā</w:t>
            </w:r>
          </w:p>
        </w:tc>
        <w:tc>
          <w:tcPr>
            <w:tcW w:w="2638" w:type="dxa"/>
            <w:tcBorders>
              <w:top w:val="nil"/>
              <w:left w:val="nil"/>
              <w:bottom w:val="single" w:sz="4" w:space="0" w:color="auto"/>
              <w:right w:val="single" w:sz="4" w:space="0" w:color="auto"/>
            </w:tcBorders>
            <w:shd w:val="clear" w:color="000000" w:fill="D9D9D9"/>
            <w:hideMark/>
          </w:tcPr>
          <w:p w14:paraId="14437BE8" w14:textId="77777777" w:rsidR="0003486B" w:rsidRPr="00A64147" w:rsidRDefault="0003486B" w:rsidP="009516BB">
            <w:pPr>
              <w:spacing w:line="240" w:lineRule="auto"/>
              <w:jc w:val="both"/>
              <w:rPr>
                <w:sz w:val="20"/>
                <w:szCs w:val="20"/>
              </w:rPr>
            </w:pPr>
            <w:proofErr w:type="spellStart"/>
            <w:r w:rsidRPr="00A64147">
              <w:rPr>
                <w:sz w:val="20"/>
                <w:szCs w:val="20"/>
              </w:rPr>
              <w:t>Pearson</w:t>
            </w:r>
            <w:proofErr w:type="spellEnd"/>
            <w:r w:rsidRPr="00A64147">
              <w:rPr>
                <w:sz w:val="20"/>
                <w:szCs w:val="20"/>
              </w:rPr>
              <w:t xml:space="preserve"> </w:t>
            </w:r>
            <w:proofErr w:type="spellStart"/>
            <w:r w:rsidRPr="00A64147">
              <w:rPr>
                <w:sz w:val="20"/>
                <w:szCs w:val="20"/>
              </w:rPr>
              <w:t>Correlation</w:t>
            </w:r>
            <w:proofErr w:type="spellEnd"/>
          </w:p>
        </w:tc>
        <w:tc>
          <w:tcPr>
            <w:tcW w:w="1566" w:type="dxa"/>
            <w:tcBorders>
              <w:top w:val="nil"/>
              <w:left w:val="nil"/>
              <w:bottom w:val="single" w:sz="4" w:space="0" w:color="auto"/>
              <w:right w:val="single" w:sz="4" w:space="0" w:color="auto"/>
            </w:tcBorders>
            <w:shd w:val="clear" w:color="auto" w:fill="auto"/>
            <w:noWrap/>
            <w:hideMark/>
          </w:tcPr>
          <w:p w14:paraId="7BF52C60" w14:textId="77777777" w:rsidR="0003486B" w:rsidRPr="00A64147" w:rsidRDefault="0003486B" w:rsidP="009516BB">
            <w:pPr>
              <w:spacing w:line="240" w:lineRule="auto"/>
              <w:jc w:val="both"/>
              <w:rPr>
                <w:sz w:val="20"/>
                <w:szCs w:val="20"/>
              </w:rPr>
            </w:pPr>
            <w:r w:rsidRPr="00A64147">
              <w:rPr>
                <w:sz w:val="20"/>
                <w:szCs w:val="20"/>
              </w:rPr>
              <w:t>,516</w:t>
            </w:r>
            <w:r w:rsidRPr="00A64147">
              <w:rPr>
                <w:sz w:val="20"/>
                <w:szCs w:val="20"/>
                <w:vertAlign w:val="superscript"/>
              </w:rPr>
              <w:t>**</w:t>
            </w:r>
          </w:p>
        </w:tc>
        <w:tc>
          <w:tcPr>
            <w:tcW w:w="1289" w:type="dxa"/>
            <w:tcBorders>
              <w:top w:val="nil"/>
              <w:left w:val="nil"/>
              <w:bottom w:val="single" w:sz="4" w:space="0" w:color="auto"/>
              <w:right w:val="single" w:sz="4" w:space="0" w:color="auto"/>
            </w:tcBorders>
            <w:shd w:val="clear" w:color="auto" w:fill="auto"/>
            <w:noWrap/>
            <w:hideMark/>
          </w:tcPr>
          <w:p w14:paraId="07B44874" w14:textId="77777777" w:rsidR="0003486B" w:rsidRPr="00A64147" w:rsidRDefault="0003486B" w:rsidP="009516BB">
            <w:pPr>
              <w:spacing w:line="240" w:lineRule="auto"/>
              <w:jc w:val="both"/>
              <w:rPr>
                <w:sz w:val="20"/>
                <w:szCs w:val="20"/>
              </w:rPr>
            </w:pPr>
            <w:r w:rsidRPr="00A64147">
              <w:rPr>
                <w:sz w:val="20"/>
                <w:szCs w:val="20"/>
              </w:rPr>
              <w:t>,281</w:t>
            </w:r>
            <w:r w:rsidRPr="00A64147">
              <w:rPr>
                <w:sz w:val="20"/>
                <w:szCs w:val="20"/>
                <w:vertAlign w:val="superscript"/>
              </w:rPr>
              <w:t>*</w:t>
            </w:r>
          </w:p>
        </w:tc>
        <w:tc>
          <w:tcPr>
            <w:tcW w:w="1314" w:type="dxa"/>
            <w:tcBorders>
              <w:top w:val="nil"/>
              <w:left w:val="nil"/>
              <w:bottom w:val="single" w:sz="4" w:space="0" w:color="auto"/>
              <w:right w:val="single" w:sz="4" w:space="0" w:color="auto"/>
            </w:tcBorders>
            <w:shd w:val="clear" w:color="auto" w:fill="auto"/>
            <w:noWrap/>
            <w:hideMark/>
          </w:tcPr>
          <w:p w14:paraId="2A4C3B12" w14:textId="77777777" w:rsidR="0003486B" w:rsidRPr="00A64147" w:rsidRDefault="0003486B" w:rsidP="009516BB">
            <w:pPr>
              <w:spacing w:line="240" w:lineRule="auto"/>
              <w:jc w:val="both"/>
              <w:rPr>
                <w:sz w:val="20"/>
                <w:szCs w:val="20"/>
              </w:rPr>
            </w:pPr>
            <w:r w:rsidRPr="00A64147">
              <w:rPr>
                <w:sz w:val="20"/>
                <w:szCs w:val="20"/>
              </w:rPr>
              <w:t>1</w:t>
            </w:r>
          </w:p>
        </w:tc>
        <w:tc>
          <w:tcPr>
            <w:tcW w:w="1277" w:type="dxa"/>
            <w:tcBorders>
              <w:top w:val="nil"/>
              <w:left w:val="nil"/>
              <w:bottom w:val="single" w:sz="4" w:space="0" w:color="auto"/>
              <w:right w:val="single" w:sz="4" w:space="0" w:color="auto"/>
            </w:tcBorders>
            <w:shd w:val="clear" w:color="auto" w:fill="auto"/>
            <w:noWrap/>
            <w:hideMark/>
          </w:tcPr>
          <w:p w14:paraId="4982EC78" w14:textId="77777777" w:rsidR="0003486B" w:rsidRPr="00A64147" w:rsidRDefault="0003486B" w:rsidP="009516BB">
            <w:pPr>
              <w:spacing w:line="240" w:lineRule="auto"/>
              <w:jc w:val="both"/>
              <w:rPr>
                <w:sz w:val="20"/>
                <w:szCs w:val="20"/>
              </w:rPr>
            </w:pPr>
            <w:r w:rsidRPr="00A64147">
              <w:rPr>
                <w:sz w:val="20"/>
                <w:szCs w:val="20"/>
              </w:rPr>
              <w:t>,514</w:t>
            </w:r>
            <w:r w:rsidRPr="00A64147">
              <w:rPr>
                <w:sz w:val="20"/>
                <w:szCs w:val="20"/>
                <w:vertAlign w:val="superscript"/>
              </w:rPr>
              <w:t>**</w:t>
            </w:r>
          </w:p>
        </w:tc>
      </w:tr>
      <w:tr w:rsidR="0003486B" w:rsidRPr="00A64147" w14:paraId="2FCFBB15" w14:textId="77777777" w:rsidTr="009516BB">
        <w:trPr>
          <w:trHeight w:val="300"/>
          <w:jc w:val="center"/>
        </w:trPr>
        <w:tc>
          <w:tcPr>
            <w:tcW w:w="914" w:type="dxa"/>
            <w:vMerge/>
            <w:tcBorders>
              <w:top w:val="nil"/>
              <w:left w:val="single" w:sz="4" w:space="0" w:color="auto"/>
              <w:bottom w:val="single" w:sz="4" w:space="0" w:color="auto"/>
              <w:right w:val="single" w:sz="4" w:space="0" w:color="auto"/>
            </w:tcBorders>
            <w:vAlign w:val="center"/>
            <w:hideMark/>
          </w:tcPr>
          <w:p w14:paraId="7AE538CA" w14:textId="77777777" w:rsidR="0003486B" w:rsidRPr="00A64147" w:rsidRDefault="0003486B" w:rsidP="009516BB">
            <w:pPr>
              <w:spacing w:line="240" w:lineRule="auto"/>
              <w:jc w:val="both"/>
              <w:rPr>
                <w:b/>
                <w:bCs/>
                <w:sz w:val="20"/>
                <w:szCs w:val="20"/>
              </w:rPr>
            </w:pPr>
          </w:p>
        </w:tc>
        <w:tc>
          <w:tcPr>
            <w:tcW w:w="1482" w:type="dxa"/>
            <w:vMerge/>
            <w:tcBorders>
              <w:top w:val="nil"/>
              <w:left w:val="single" w:sz="4" w:space="0" w:color="auto"/>
              <w:bottom w:val="single" w:sz="4" w:space="0" w:color="auto"/>
              <w:right w:val="single" w:sz="4" w:space="0" w:color="auto"/>
            </w:tcBorders>
            <w:vAlign w:val="center"/>
            <w:hideMark/>
          </w:tcPr>
          <w:p w14:paraId="46C09425" w14:textId="77777777" w:rsidR="0003486B" w:rsidRPr="00A64147" w:rsidRDefault="0003486B" w:rsidP="009516BB">
            <w:pPr>
              <w:spacing w:line="240" w:lineRule="auto"/>
              <w:jc w:val="both"/>
              <w:rPr>
                <w:sz w:val="20"/>
                <w:szCs w:val="20"/>
              </w:rPr>
            </w:pPr>
          </w:p>
        </w:tc>
        <w:tc>
          <w:tcPr>
            <w:tcW w:w="2638" w:type="dxa"/>
            <w:tcBorders>
              <w:top w:val="nil"/>
              <w:left w:val="nil"/>
              <w:bottom w:val="single" w:sz="4" w:space="0" w:color="auto"/>
              <w:right w:val="single" w:sz="4" w:space="0" w:color="auto"/>
            </w:tcBorders>
            <w:shd w:val="clear" w:color="000000" w:fill="D9D9D9"/>
            <w:hideMark/>
          </w:tcPr>
          <w:p w14:paraId="65002588" w14:textId="77777777" w:rsidR="0003486B" w:rsidRPr="00A64147" w:rsidRDefault="0003486B" w:rsidP="009516BB">
            <w:pPr>
              <w:spacing w:line="240" w:lineRule="auto"/>
              <w:jc w:val="both"/>
              <w:rPr>
                <w:sz w:val="20"/>
                <w:szCs w:val="20"/>
              </w:rPr>
            </w:pPr>
            <w:proofErr w:type="spellStart"/>
            <w:r w:rsidRPr="00A64147">
              <w:rPr>
                <w:sz w:val="20"/>
                <w:szCs w:val="20"/>
              </w:rPr>
              <w:t>Sig</w:t>
            </w:r>
            <w:proofErr w:type="spellEnd"/>
            <w:r w:rsidRPr="00A64147">
              <w:rPr>
                <w:sz w:val="20"/>
                <w:szCs w:val="20"/>
              </w:rPr>
              <w:t>. (2-tailed)</w:t>
            </w:r>
          </w:p>
        </w:tc>
        <w:tc>
          <w:tcPr>
            <w:tcW w:w="1566" w:type="dxa"/>
            <w:tcBorders>
              <w:top w:val="nil"/>
              <w:left w:val="nil"/>
              <w:bottom w:val="single" w:sz="4" w:space="0" w:color="auto"/>
              <w:right w:val="single" w:sz="4" w:space="0" w:color="auto"/>
            </w:tcBorders>
            <w:shd w:val="clear" w:color="auto" w:fill="auto"/>
            <w:noWrap/>
            <w:hideMark/>
          </w:tcPr>
          <w:p w14:paraId="51ACC74B" w14:textId="77777777" w:rsidR="0003486B" w:rsidRPr="00A64147" w:rsidRDefault="0003486B" w:rsidP="009516BB">
            <w:pPr>
              <w:spacing w:line="240" w:lineRule="auto"/>
              <w:jc w:val="both"/>
              <w:rPr>
                <w:sz w:val="20"/>
                <w:szCs w:val="20"/>
              </w:rPr>
            </w:pPr>
            <w:r w:rsidRPr="00A64147">
              <w:rPr>
                <w:sz w:val="20"/>
                <w:szCs w:val="20"/>
              </w:rPr>
              <w:t>0,000</w:t>
            </w:r>
          </w:p>
        </w:tc>
        <w:tc>
          <w:tcPr>
            <w:tcW w:w="1289" w:type="dxa"/>
            <w:tcBorders>
              <w:top w:val="nil"/>
              <w:left w:val="nil"/>
              <w:bottom w:val="single" w:sz="4" w:space="0" w:color="auto"/>
              <w:right w:val="single" w:sz="4" w:space="0" w:color="auto"/>
            </w:tcBorders>
            <w:shd w:val="clear" w:color="auto" w:fill="auto"/>
            <w:noWrap/>
            <w:hideMark/>
          </w:tcPr>
          <w:p w14:paraId="6C666FDF" w14:textId="77777777" w:rsidR="0003486B" w:rsidRPr="00A64147" w:rsidRDefault="0003486B" w:rsidP="009516BB">
            <w:pPr>
              <w:spacing w:line="240" w:lineRule="auto"/>
              <w:jc w:val="both"/>
              <w:rPr>
                <w:sz w:val="20"/>
                <w:szCs w:val="20"/>
              </w:rPr>
            </w:pPr>
            <w:r w:rsidRPr="00A64147">
              <w:rPr>
                <w:sz w:val="20"/>
                <w:szCs w:val="20"/>
              </w:rPr>
              <w:t>0,013</w:t>
            </w:r>
          </w:p>
        </w:tc>
        <w:tc>
          <w:tcPr>
            <w:tcW w:w="1314" w:type="dxa"/>
            <w:tcBorders>
              <w:top w:val="nil"/>
              <w:left w:val="nil"/>
              <w:bottom w:val="single" w:sz="4" w:space="0" w:color="auto"/>
              <w:right w:val="single" w:sz="4" w:space="0" w:color="auto"/>
            </w:tcBorders>
            <w:shd w:val="clear" w:color="auto" w:fill="auto"/>
            <w:hideMark/>
          </w:tcPr>
          <w:p w14:paraId="30DE9FDF" w14:textId="77777777" w:rsidR="0003486B" w:rsidRPr="00A64147" w:rsidRDefault="0003486B" w:rsidP="009516BB">
            <w:pPr>
              <w:spacing w:line="240" w:lineRule="auto"/>
              <w:jc w:val="both"/>
              <w:rPr>
                <w:sz w:val="20"/>
                <w:szCs w:val="20"/>
              </w:rPr>
            </w:pPr>
            <w:r w:rsidRPr="00A64147">
              <w:rPr>
                <w:sz w:val="20"/>
                <w:szCs w:val="20"/>
              </w:rPr>
              <w:t> </w:t>
            </w:r>
          </w:p>
        </w:tc>
        <w:tc>
          <w:tcPr>
            <w:tcW w:w="1277" w:type="dxa"/>
            <w:tcBorders>
              <w:top w:val="nil"/>
              <w:left w:val="nil"/>
              <w:bottom w:val="single" w:sz="4" w:space="0" w:color="auto"/>
              <w:right w:val="single" w:sz="4" w:space="0" w:color="auto"/>
            </w:tcBorders>
            <w:shd w:val="clear" w:color="auto" w:fill="auto"/>
            <w:noWrap/>
            <w:hideMark/>
          </w:tcPr>
          <w:p w14:paraId="67A7EA2D" w14:textId="77777777" w:rsidR="0003486B" w:rsidRPr="00A64147" w:rsidRDefault="0003486B" w:rsidP="009516BB">
            <w:pPr>
              <w:spacing w:line="240" w:lineRule="auto"/>
              <w:jc w:val="both"/>
              <w:rPr>
                <w:sz w:val="20"/>
                <w:szCs w:val="20"/>
              </w:rPr>
            </w:pPr>
            <w:r w:rsidRPr="00A64147">
              <w:rPr>
                <w:sz w:val="20"/>
                <w:szCs w:val="20"/>
              </w:rPr>
              <w:t>0,000</w:t>
            </w:r>
          </w:p>
        </w:tc>
      </w:tr>
      <w:tr w:rsidR="0003486B" w:rsidRPr="00A64147" w14:paraId="5090584E" w14:textId="77777777" w:rsidTr="009516BB">
        <w:trPr>
          <w:trHeight w:val="300"/>
          <w:jc w:val="center"/>
        </w:trPr>
        <w:tc>
          <w:tcPr>
            <w:tcW w:w="914" w:type="dxa"/>
            <w:vMerge/>
            <w:tcBorders>
              <w:top w:val="nil"/>
              <w:left w:val="single" w:sz="4" w:space="0" w:color="auto"/>
              <w:bottom w:val="single" w:sz="4" w:space="0" w:color="auto"/>
              <w:right w:val="single" w:sz="4" w:space="0" w:color="auto"/>
            </w:tcBorders>
            <w:vAlign w:val="center"/>
            <w:hideMark/>
          </w:tcPr>
          <w:p w14:paraId="4F48DC56" w14:textId="77777777" w:rsidR="0003486B" w:rsidRPr="00A64147" w:rsidRDefault="0003486B" w:rsidP="009516BB">
            <w:pPr>
              <w:spacing w:line="240" w:lineRule="auto"/>
              <w:jc w:val="both"/>
              <w:rPr>
                <w:b/>
                <w:bCs/>
                <w:sz w:val="20"/>
                <w:szCs w:val="20"/>
              </w:rPr>
            </w:pPr>
          </w:p>
        </w:tc>
        <w:tc>
          <w:tcPr>
            <w:tcW w:w="1482" w:type="dxa"/>
            <w:vMerge/>
            <w:tcBorders>
              <w:top w:val="nil"/>
              <w:left w:val="single" w:sz="4" w:space="0" w:color="auto"/>
              <w:bottom w:val="single" w:sz="4" w:space="0" w:color="auto"/>
              <w:right w:val="single" w:sz="4" w:space="0" w:color="auto"/>
            </w:tcBorders>
            <w:vAlign w:val="center"/>
            <w:hideMark/>
          </w:tcPr>
          <w:p w14:paraId="3939A290" w14:textId="77777777" w:rsidR="0003486B" w:rsidRPr="00A64147" w:rsidRDefault="0003486B" w:rsidP="009516BB">
            <w:pPr>
              <w:spacing w:line="240" w:lineRule="auto"/>
              <w:jc w:val="both"/>
              <w:rPr>
                <w:sz w:val="20"/>
                <w:szCs w:val="20"/>
              </w:rPr>
            </w:pPr>
          </w:p>
        </w:tc>
        <w:tc>
          <w:tcPr>
            <w:tcW w:w="2638" w:type="dxa"/>
            <w:tcBorders>
              <w:top w:val="nil"/>
              <w:left w:val="nil"/>
              <w:bottom w:val="single" w:sz="4" w:space="0" w:color="auto"/>
              <w:right w:val="single" w:sz="4" w:space="0" w:color="auto"/>
            </w:tcBorders>
            <w:shd w:val="clear" w:color="000000" w:fill="D9D9D9"/>
            <w:hideMark/>
          </w:tcPr>
          <w:p w14:paraId="731E478D" w14:textId="77777777" w:rsidR="0003486B" w:rsidRPr="00A64147" w:rsidRDefault="0003486B" w:rsidP="009516BB">
            <w:pPr>
              <w:spacing w:line="240" w:lineRule="auto"/>
              <w:jc w:val="both"/>
              <w:rPr>
                <w:sz w:val="20"/>
                <w:szCs w:val="20"/>
              </w:rPr>
            </w:pPr>
            <w:r w:rsidRPr="00A64147">
              <w:rPr>
                <w:sz w:val="20"/>
                <w:szCs w:val="20"/>
              </w:rPr>
              <w:t>N</w:t>
            </w:r>
          </w:p>
        </w:tc>
        <w:tc>
          <w:tcPr>
            <w:tcW w:w="1566" w:type="dxa"/>
            <w:tcBorders>
              <w:top w:val="nil"/>
              <w:left w:val="nil"/>
              <w:bottom w:val="single" w:sz="4" w:space="0" w:color="auto"/>
              <w:right w:val="single" w:sz="4" w:space="0" w:color="auto"/>
            </w:tcBorders>
            <w:shd w:val="clear" w:color="auto" w:fill="auto"/>
            <w:noWrap/>
            <w:hideMark/>
          </w:tcPr>
          <w:p w14:paraId="6BABD2DF" w14:textId="77777777" w:rsidR="0003486B" w:rsidRPr="00A64147" w:rsidRDefault="0003486B" w:rsidP="009516BB">
            <w:pPr>
              <w:spacing w:line="240" w:lineRule="auto"/>
              <w:jc w:val="both"/>
              <w:rPr>
                <w:sz w:val="20"/>
                <w:szCs w:val="20"/>
              </w:rPr>
            </w:pPr>
            <w:r w:rsidRPr="00A64147">
              <w:rPr>
                <w:sz w:val="20"/>
                <w:szCs w:val="20"/>
              </w:rPr>
              <w:t>69</w:t>
            </w:r>
          </w:p>
        </w:tc>
        <w:tc>
          <w:tcPr>
            <w:tcW w:w="1289" w:type="dxa"/>
            <w:tcBorders>
              <w:top w:val="nil"/>
              <w:left w:val="nil"/>
              <w:bottom w:val="single" w:sz="4" w:space="0" w:color="auto"/>
              <w:right w:val="single" w:sz="4" w:space="0" w:color="auto"/>
            </w:tcBorders>
            <w:shd w:val="clear" w:color="auto" w:fill="auto"/>
            <w:noWrap/>
            <w:hideMark/>
          </w:tcPr>
          <w:p w14:paraId="39C5AF85" w14:textId="77777777" w:rsidR="0003486B" w:rsidRPr="00A64147" w:rsidRDefault="0003486B" w:rsidP="009516BB">
            <w:pPr>
              <w:spacing w:line="240" w:lineRule="auto"/>
              <w:jc w:val="both"/>
              <w:rPr>
                <w:sz w:val="20"/>
                <w:szCs w:val="20"/>
              </w:rPr>
            </w:pPr>
            <w:r w:rsidRPr="00A64147">
              <w:rPr>
                <w:sz w:val="20"/>
                <w:szCs w:val="20"/>
              </w:rPr>
              <w:t>78</w:t>
            </w:r>
          </w:p>
        </w:tc>
        <w:tc>
          <w:tcPr>
            <w:tcW w:w="1314" w:type="dxa"/>
            <w:tcBorders>
              <w:top w:val="nil"/>
              <w:left w:val="nil"/>
              <w:bottom w:val="single" w:sz="4" w:space="0" w:color="auto"/>
              <w:right w:val="single" w:sz="4" w:space="0" w:color="auto"/>
            </w:tcBorders>
            <w:shd w:val="clear" w:color="auto" w:fill="auto"/>
            <w:noWrap/>
            <w:hideMark/>
          </w:tcPr>
          <w:p w14:paraId="6FEB5A8E" w14:textId="77777777" w:rsidR="0003486B" w:rsidRPr="00A64147" w:rsidRDefault="0003486B" w:rsidP="009516BB">
            <w:pPr>
              <w:spacing w:line="240" w:lineRule="auto"/>
              <w:jc w:val="both"/>
              <w:rPr>
                <w:sz w:val="20"/>
                <w:szCs w:val="20"/>
              </w:rPr>
            </w:pPr>
            <w:r w:rsidRPr="00A64147">
              <w:rPr>
                <w:sz w:val="20"/>
                <w:szCs w:val="20"/>
              </w:rPr>
              <w:t>78</w:t>
            </w:r>
          </w:p>
        </w:tc>
        <w:tc>
          <w:tcPr>
            <w:tcW w:w="1277" w:type="dxa"/>
            <w:tcBorders>
              <w:top w:val="nil"/>
              <w:left w:val="nil"/>
              <w:bottom w:val="single" w:sz="4" w:space="0" w:color="auto"/>
              <w:right w:val="single" w:sz="4" w:space="0" w:color="auto"/>
            </w:tcBorders>
            <w:shd w:val="clear" w:color="auto" w:fill="auto"/>
            <w:noWrap/>
            <w:hideMark/>
          </w:tcPr>
          <w:p w14:paraId="32FDE03D" w14:textId="77777777" w:rsidR="0003486B" w:rsidRPr="00A64147" w:rsidRDefault="0003486B" w:rsidP="009516BB">
            <w:pPr>
              <w:spacing w:line="240" w:lineRule="auto"/>
              <w:jc w:val="both"/>
              <w:rPr>
                <w:sz w:val="20"/>
                <w:szCs w:val="20"/>
              </w:rPr>
            </w:pPr>
            <w:r w:rsidRPr="00A64147">
              <w:rPr>
                <w:sz w:val="20"/>
                <w:szCs w:val="20"/>
              </w:rPr>
              <w:t>77</w:t>
            </w:r>
          </w:p>
        </w:tc>
      </w:tr>
      <w:tr w:rsidR="0003486B" w:rsidRPr="00A64147" w14:paraId="5A91A9CA" w14:textId="77777777" w:rsidTr="009516BB">
        <w:trPr>
          <w:trHeight w:val="360"/>
          <w:jc w:val="center"/>
        </w:trPr>
        <w:tc>
          <w:tcPr>
            <w:tcW w:w="914" w:type="dxa"/>
            <w:vMerge/>
            <w:tcBorders>
              <w:top w:val="nil"/>
              <w:left w:val="single" w:sz="4" w:space="0" w:color="auto"/>
              <w:bottom w:val="single" w:sz="4" w:space="0" w:color="auto"/>
              <w:right w:val="single" w:sz="4" w:space="0" w:color="auto"/>
            </w:tcBorders>
            <w:vAlign w:val="center"/>
            <w:hideMark/>
          </w:tcPr>
          <w:p w14:paraId="4C988180" w14:textId="77777777" w:rsidR="0003486B" w:rsidRPr="00A64147" w:rsidRDefault="0003486B" w:rsidP="009516BB">
            <w:pPr>
              <w:spacing w:line="240" w:lineRule="auto"/>
              <w:jc w:val="both"/>
              <w:rPr>
                <w:b/>
                <w:bCs/>
                <w:sz w:val="20"/>
                <w:szCs w:val="20"/>
              </w:rPr>
            </w:pPr>
          </w:p>
        </w:tc>
        <w:tc>
          <w:tcPr>
            <w:tcW w:w="1482" w:type="dxa"/>
            <w:vMerge w:val="restart"/>
            <w:tcBorders>
              <w:top w:val="nil"/>
              <w:left w:val="single" w:sz="4" w:space="0" w:color="auto"/>
              <w:bottom w:val="single" w:sz="4" w:space="0" w:color="auto"/>
              <w:right w:val="single" w:sz="4" w:space="0" w:color="auto"/>
            </w:tcBorders>
            <w:shd w:val="clear" w:color="000000" w:fill="D9D9D9"/>
            <w:hideMark/>
          </w:tcPr>
          <w:p w14:paraId="11ACEB30" w14:textId="77777777" w:rsidR="0003486B" w:rsidRPr="00A64147" w:rsidRDefault="0003486B" w:rsidP="009516BB">
            <w:pPr>
              <w:spacing w:line="240" w:lineRule="auto"/>
              <w:jc w:val="both"/>
              <w:rPr>
                <w:sz w:val="20"/>
                <w:szCs w:val="20"/>
              </w:rPr>
            </w:pPr>
            <w:r w:rsidRPr="00A64147">
              <w:rPr>
                <w:sz w:val="20"/>
                <w:szCs w:val="20"/>
              </w:rPr>
              <w:t>Es uzņēmumu rekomendētu kā lielisku darba vietu</w:t>
            </w:r>
          </w:p>
        </w:tc>
        <w:tc>
          <w:tcPr>
            <w:tcW w:w="2638" w:type="dxa"/>
            <w:tcBorders>
              <w:top w:val="nil"/>
              <w:left w:val="nil"/>
              <w:bottom w:val="single" w:sz="4" w:space="0" w:color="auto"/>
              <w:right w:val="single" w:sz="4" w:space="0" w:color="auto"/>
            </w:tcBorders>
            <w:shd w:val="clear" w:color="000000" w:fill="D9D9D9"/>
            <w:hideMark/>
          </w:tcPr>
          <w:p w14:paraId="31C74231" w14:textId="77777777" w:rsidR="0003486B" w:rsidRPr="00A64147" w:rsidRDefault="0003486B" w:rsidP="009516BB">
            <w:pPr>
              <w:spacing w:line="240" w:lineRule="auto"/>
              <w:jc w:val="both"/>
              <w:rPr>
                <w:sz w:val="20"/>
                <w:szCs w:val="20"/>
              </w:rPr>
            </w:pPr>
            <w:proofErr w:type="spellStart"/>
            <w:r w:rsidRPr="00A64147">
              <w:rPr>
                <w:sz w:val="20"/>
                <w:szCs w:val="20"/>
              </w:rPr>
              <w:t>Pearson</w:t>
            </w:r>
            <w:proofErr w:type="spellEnd"/>
            <w:r w:rsidRPr="00A64147">
              <w:rPr>
                <w:sz w:val="20"/>
                <w:szCs w:val="20"/>
              </w:rPr>
              <w:t xml:space="preserve"> </w:t>
            </w:r>
            <w:proofErr w:type="spellStart"/>
            <w:r w:rsidRPr="00A64147">
              <w:rPr>
                <w:sz w:val="20"/>
                <w:szCs w:val="20"/>
              </w:rPr>
              <w:t>Correlation</w:t>
            </w:r>
            <w:proofErr w:type="spellEnd"/>
          </w:p>
        </w:tc>
        <w:tc>
          <w:tcPr>
            <w:tcW w:w="1566" w:type="dxa"/>
            <w:tcBorders>
              <w:top w:val="nil"/>
              <w:left w:val="nil"/>
              <w:bottom w:val="single" w:sz="4" w:space="0" w:color="auto"/>
              <w:right w:val="single" w:sz="4" w:space="0" w:color="auto"/>
            </w:tcBorders>
            <w:shd w:val="clear" w:color="auto" w:fill="auto"/>
            <w:noWrap/>
            <w:hideMark/>
          </w:tcPr>
          <w:p w14:paraId="44431CA7" w14:textId="77777777" w:rsidR="0003486B" w:rsidRPr="00A64147" w:rsidRDefault="0003486B" w:rsidP="009516BB">
            <w:pPr>
              <w:spacing w:line="240" w:lineRule="auto"/>
              <w:jc w:val="both"/>
              <w:rPr>
                <w:sz w:val="20"/>
                <w:szCs w:val="20"/>
              </w:rPr>
            </w:pPr>
            <w:r w:rsidRPr="00A64147">
              <w:rPr>
                <w:sz w:val="20"/>
                <w:szCs w:val="20"/>
              </w:rPr>
              <w:t>,630</w:t>
            </w:r>
            <w:r w:rsidRPr="00A64147">
              <w:rPr>
                <w:sz w:val="20"/>
                <w:szCs w:val="20"/>
                <w:vertAlign w:val="superscript"/>
              </w:rPr>
              <w:t>**</w:t>
            </w:r>
          </w:p>
        </w:tc>
        <w:tc>
          <w:tcPr>
            <w:tcW w:w="1289" w:type="dxa"/>
            <w:tcBorders>
              <w:top w:val="nil"/>
              <w:left w:val="nil"/>
              <w:bottom w:val="single" w:sz="4" w:space="0" w:color="auto"/>
              <w:right w:val="single" w:sz="4" w:space="0" w:color="auto"/>
            </w:tcBorders>
            <w:shd w:val="clear" w:color="auto" w:fill="auto"/>
            <w:noWrap/>
            <w:hideMark/>
          </w:tcPr>
          <w:p w14:paraId="5DAF1E1D" w14:textId="77777777" w:rsidR="0003486B" w:rsidRPr="00A64147" w:rsidRDefault="0003486B" w:rsidP="009516BB">
            <w:pPr>
              <w:spacing w:line="240" w:lineRule="auto"/>
              <w:jc w:val="both"/>
              <w:rPr>
                <w:sz w:val="20"/>
                <w:szCs w:val="20"/>
              </w:rPr>
            </w:pPr>
            <w:r w:rsidRPr="00A64147">
              <w:rPr>
                <w:sz w:val="20"/>
                <w:szCs w:val="20"/>
              </w:rPr>
              <w:t>,508</w:t>
            </w:r>
            <w:r w:rsidRPr="00A64147">
              <w:rPr>
                <w:sz w:val="20"/>
                <w:szCs w:val="20"/>
                <w:vertAlign w:val="superscript"/>
              </w:rPr>
              <w:t>**</w:t>
            </w:r>
          </w:p>
        </w:tc>
        <w:tc>
          <w:tcPr>
            <w:tcW w:w="1314" w:type="dxa"/>
            <w:tcBorders>
              <w:top w:val="nil"/>
              <w:left w:val="nil"/>
              <w:bottom w:val="single" w:sz="4" w:space="0" w:color="auto"/>
              <w:right w:val="single" w:sz="4" w:space="0" w:color="auto"/>
            </w:tcBorders>
            <w:shd w:val="clear" w:color="auto" w:fill="auto"/>
            <w:noWrap/>
            <w:hideMark/>
          </w:tcPr>
          <w:p w14:paraId="22232A82" w14:textId="77777777" w:rsidR="0003486B" w:rsidRPr="00A64147" w:rsidRDefault="0003486B" w:rsidP="009516BB">
            <w:pPr>
              <w:spacing w:line="240" w:lineRule="auto"/>
              <w:jc w:val="both"/>
              <w:rPr>
                <w:sz w:val="20"/>
                <w:szCs w:val="20"/>
              </w:rPr>
            </w:pPr>
            <w:r w:rsidRPr="00A64147">
              <w:rPr>
                <w:sz w:val="20"/>
                <w:szCs w:val="20"/>
              </w:rPr>
              <w:t>,514</w:t>
            </w:r>
            <w:r w:rsidRPr="00A64147">
              <w:rPr>
                <w:sz w:val="20"/>
                <w:szCs w:val="20"/>
                <w:vertAlign w:val="superscript"/>
              </w:rPr>
              <w:t>**</w:t>
            </w:r>
          </w:p>
        </w:tc>
        <w:tc>
          <w:tcPr>
            <w:tcW w:w="1277" w:type="dxa"/>
            <w:tcBorders>
              <w:top w:val="nil"/>
              <w:left w:val="nil"/>
              <w:bottom w:val="single" w:sz="4" w:space="0" w:color="auto"/>
              <w:right w:val="single" w:sz="4" w:space="0" w:color="auto"/>
            </w:tcBorders>
            <w:shd w:val="clear" w:color="auto" w:fill="auto"/>
            <w:noWrap/>
            <w:hideMark/>
          </w:tcPr>
          <w:p w14:paraId="3A228D40" w14:textId="77777777" w:rsidR="0003486B" w:rsidRPr="00A64147" w:rsidRDefault="0003486B" w:rsidP="009516BB">
            <w:pPr>
              <w:spacing w:line="240" w:lineRule="auto"/>
              <w:jc w:val="both"/>
              <w:rPr>
                <w:sz w:val="20"/>
                <w:szCs w:val="20"/>
              </w:rPr>
            </w:pPr>
            <w:r w:rsidRPr="00A64147">
              <w:rPr>
                <w:sz w:val="20"/>
                <w:szCs w:val="20"/>
              </w:rPr>
              <w:t>1</w:t>
            </w:r>
          </w:p>
        </w:tc>
      </w:tr>
      <w:tr w:rsidR="0003486B" w:rsidRPr="00A64147" w14:paraId="54B59C15" w14:textId="77777777" w:rsidTr="009516BB">
        <w:trPr>
          <w:trHeight w:val="300"/>
          <w:jc w:val="center"/>
        </w:trPr>
        <w:tc>
          <w:tcPr>
            <w:tcW w:w="914" w:type="dxa"/>
            <w:vMerge/>
            <w:tcBorders>
              <w:top w:val="nil"/>
              <w:left w:val="single" w:sz="4" w:space="0" w:color="auto"/>
              <w:bottom w:val="single" w:sz="4" w:space="0" w:color="auto"/>
              <w:right w:val="single" w:sz="4" w:space="0" w:color="auto"/>
            </w:tcBorders>
            <w:vAlign w:val="center"/>
            <w:hideMark/>
          </w:tcPr>
          <w:p w14:paraId="212B868C" w14:textId="77777777" w:rsidR="0003486B" w:rsidRPr="00A64147" w:rsidRDefault="0003486B" w:rsidP="009516BB">
            <w:pPr>
              <w:spacing w:line="240" w:lineRule="auto"/>
              <w:jc w:val="both"/>
              <w:rPr>
                <w:b/>
                <w:bCs/>
                <w:sz w:val="20"/>
                <w:szCs w:val="20"/>
              </w:rPr>
            </w:pPr>
          </w:p>
        </w:tc>
        <w:tc>
          <w:tcPr>
            <w:tcW w:w="1482" w:type="dxa"/>
            <w:vMerge/>
            <w:tcBorders>
              <w:top w:val="nil"/>
              <w:left w:val="single" w:sz="4" w:space="0" w:color="auto"/>
              <w:bottom w:val="single" w:sz="4" w:space="0" w:color="auto"/>
              <w:right w:val="single" w:sz="4" w:space="0" w:color="auto"/>
            </w:tcBorders>
            <w:vAlign w:val="center"/>
            <w:hideMark/>
          </w:tcPr>
          <w:p w14:paraId="1DD56C5F" w14:textId="77777777" w:rsidR="0003486B" w:rsidRPr="00A64147" w:rsidRDefault="0003486B" w:rsidP="009516BB">
            <w:pPr>
              <w:spacing w:line="240" w:lineRule="auto"/>
              <w:jc w:val="both"/>
              <w:rPr>
                <w:sz w:val="20"/>
                <w:szCs w:val="20"/>
              </w:rPr>
            </w:pPr>
          </w:p>
        </w:tc>
        <w:tc>
          <w:tcPr>
            <w:tcW w:w="2638" w:type="dxa"/>
            <w:tcBorders>
              <w:top w:val="nil"/>
              <w:left w:val="nil"/>
              <w:bottom w:val="single" w:sz="4" w:space="0" w:color="auto"/>
              <w:right w:val="single" w:sz="4" w:space="0" w:color="auto"/>
            </w:tcBorders>
            <w:shd w:val="clear" w:color="000000" w:fill="D9D9D9"/>
            <w:hideMark/>
          </w:tcPr>
          <w:p w14:paraId="1FAB453E" w14:textId="77777777" w:rsidR="0003486B" w:rsidRPr="00A64147" w:rsidRDefault="0003486B" w:rsidP="009516BB">
            <w:pPr>
              <w:spacing w:line="240" w:lineRule="auto"/>
              <w:jc w:val="both"/>
              <w:rPr>
                <w:sz w:val="20"/>
                <w:szCs w:val="20"/>
              </w:rPr>
            </w:pPr>
            <w:proofErr w:type="spellStart"/>
            <w:r w:rsidRPr="00A64147">
              <w:rPr>
                <w:sz w:val="20"/>
                <w:szCs w:val="20"/>
              </w:rPr>
              <w:t>Sig</w:t>
            </w:r>
            <w:proofErr w:type="spellEnd"/>
            <w:r w:rsidRPr="00A64147">
              <w:rPr>
                <w:sz w:val="20"/>
                <w:szCs w:val="20"/>
              </w:rPr>
              <w:t>. (2-tailed)</w:t>
            </w:r>
          </w:p>
        </w:tc>
        <w:tc>
          <w:tcPr>
            <w:tcW w:w="1566" w:type="dxa"/>
            <w:tcBorders>
              <w:top w:val="nil"/>
              <w:left w:val="nil"/>
              <w:bottom w:val="single" w:sz="4" w:space="0" w:color="auto"/>
              <w:right w:val="single" w:sz="4" w:space="0" w:color="auto"/>
            </w:tcBorders>
            <w:shd w:val="clear" w:color="auto" w:fill="auto"/>
            <w:noWrap/>
            <w:hideMark/>
          </w:tcPr>
          <w:p w14:paraId="088C0F01" w14:textId="77777777" w:rsidR="0003486B" w:rsidRPr="00A64147" w:rsidRDefault="0003486B" w:rsidP="009516BB">
            <w:pPr>
              <w:spacing w:line="240" w:lineRule="auto"/>
              <w:jc w:val="both"/>
              <w:rPr>
                <w:sz w:val="20"/>
                <w:szCs w:val="20"/>
              </w:rPr>
            </w:pPr>
            <w:r w:rsidRPr="00A64147">
              <w:rPr>
                <w:sz w:val="20"/>
                <w:szCs w:val="20"/>
              </w:rPr>
              <w:t>0,000</w:t>
            </w:r>
          </w:p>
        </w:tc>
        <w:tc>
          <w:tcPr>
            <w:tcW w:w="1289" w:type="dxa"/>
            <w:tcBorders>
              <w:top w:val="nil"/>
              <w:left w:val="nil"/>
              <w:bottom w:val="single" w:sz="4" w:space="0" w:color="auto"/>
              <w:right w:val="single" w:sz="4" w:space="0" w:color="auto"/>
            </w:tcBorders>
            <w:shd w:val="clear" w:color="auto" w:fill="auto"/>
            <w:noWrap/>
            <w:hideMark/>
          </w:tcPr>
          <w:p w14:paraId="002844AD" w14:textId="77777777" w:rsidR="0003486B" w:rsidRPr="00A64147" w:rsidRDefault="0003486B" w:rsidP="009516BB">
            <w:pPr>
              <w:spacing w:line="240" w:lineRule="auto"/>
              <w:jc w:val="both"/>
              <w:rPr>
                <w:sz w:val="20"/>
                <w:szCs w:val="20"/>
              </w:rPr>
            </w:pPr>
            <w:r w:rsidRPr="00A64147">
              <w:rPr>
                <w:sz w:val="20"/>
                <w:szCs w:val="20"/>
              </w:rPr>
              <w:t>0,000</w:t>
            </w:r>
          </w:p>
        </w:tc>
        <w:tc>
          <w:tcPr>
            <w:tcW w:w="1314" w:type="dxa"/>
            <w:tcBorders>
              <w:top w:val="nil"/>
              <w:left w:val="nil"/>
              <w:bottom w:val="single" w:sz="4" w:space="0" w:color="auto"/>
              <w:right w:val="single" w:sz="4" w:space="0" w:color="auto"/>
            </w:tcBorders>
            <w:shd w:val="clear" w:color="auto" w:fill="auto"/>
            <w:noWrap/>
            <w:hideMark/>
          </w:tcPr>
          <w:p w14:paraId="23DF53E0" w14:textId="77777777" w:rsidR="0003486B" w:rsidRPr="00A64147" w:rsidRDefault="0003486B" w:rsidP="009516BB">
            <w:pPr>
              <w:spacing w:line="240" w:lineRule="auto"/>
              <w:jc w:val="both"/>
              <w:rPr>
                <w:sz w:val="20"/>
                <w:szCs w:val="20"/>
              </w:rPr>
            </w:pPr>
            <w:r w:rsidRPr="00A64147">
              <w:rPr>
                <w:sz w:val="20"/>
                <w:szCs w:val="20"/>
              </w:rPr>
              <w:t>0,000</w:t>
            </w:r>
          </w:p>
        </w:tc>
        <w:tc>
          <w:tcPr>
            <w:tcW w:w="1277" w:type="dxa"/>
            <w:tcBorders>
              <w:top w:val="nil"/>
              <w:left w:val="nil"/>
              <w:bottom w:val="single" w:sz="4" w:space="0" w:color="auto"/>
              <w:right w:val="single" w:sz="4" w:space="0" w:color="auto"/>
            </w:tcBorders>
            <w:shd w:val="clear" w:color="auto" w:fill="auto"/>
            <w:hideMark/>
          </w:tcPr>
          <w:p w14:paraId="49A1869A" w14:textId="77777777" w:rsidR="0003486B" w:rsidRPr="00A64147" w:rsidRDefault="0003486B" w:rsidP="009516BB">
            <w:pPr>
              <w:spacing w:line="240" w:lineRule="auto"/>
              <w:jc w:val="both"/>
              <w:rPr>
                <w:sz w:val="20"/>
                <w:szCs w:val="20"/>
              </w:rPr>
            </w:pPr>
            <w:r w:rsidRPr="00A64147">
              <w:rPr>
                <w:sz w:val="20"/>
                <w:szCs w:val="20"/>
              </w:rPr>
              <w:t> </w:t>
            </w:r>
          </w:p>
        </w:tc>
      </w:tr>
      <w:tr w:rsidR="0003486B" w:rsidRPr="00A64147" w14:paraId="5107ED06" w14:textId="77777777" w:rsidTr="009516BB">
        <w:trPr>
          <w:trHeight w:val="300"/>
          <w:jc w:val="center"/>
        </w:trPr>
        <w:tc>
          <w:tcPr>
            <w:tcW w:w="914" w:type="dxa"/>
            <w:vMerge/>
            <w:tcBorders>
              <w:top w:val="nil"/>
              <w:left w:val="single" w:sz="4" w:space="0" w:color="auto"/>
              <w:bottom w:val="single" w:sz="4" w:space="0" w:color="auto"/>
              <w:right w:val="single" w:sz="4" w:space="0" w:color="auto"/>
            </w:tcBorders>
            <w:vAlign w:val="center"/>
            <w:hideMark/>
          </w:tcPr>
          <w:p w14:paraId="5631BF2C" w14:textId="77777777" w:rsidR="0003486B" w:rsidRPr="00A64147" w:rsidRDefault="0003486B" w:rsidP="009516BB">
            <w:pPr>
              <w:spacing w:line="240" w:lineRule="auto"/>
              <w:jc w:val="both"/>
              <w:rPr>
                <w:b/>
                <w:bCs/>
                <w:sz w:val="20"/>
                <w:szCs w:val="20"/>
              </w:rPr>
            </w:pPr>
          </w:p>
        </w:tc>
        <w:tc>
          <w:tcPr>
            <w:tcW w:w="1482" w:type="dxa"/>
            <w:vMerge/>
            <w:tcBorders>
              <w:top w:val="nil"/>
              <w:left w:val="single" w:sz="4" w:space="0" w:color="auto"/>
              <w:bottom w:val="single" w:sz="4" w:space="0" w:color="auto"/>
              <w:right w:val="single" w:sz="4" w:space="0" w:color="auto"/>
            </w:tcBorders>
            <w:vAlign w:val="center"/>
            <w:hideMark/>
          </w:tcPr>
          <w:p w14:paraId="4D7FEA41" w14:textId="77777777" w:rsidR="0003486B" w:rsidRPr="00A64147" w:rsidRDefault="0003486B" w:rsidP="009516BB">
            <w:pPr>
              <w:spacing w:line="240" w:lineRule="auto"/>
              <w:jc w:val="both"/>
              <w:rPr>
                <w:sz w:val="20"/>
                <w:szCs w:val="20"/>
              </w:rPr>
            </w:pPr>
          </w:p>
        </w:tc>
        <w:tc>
          <w:tcPr>
            <w:tcW w:w="2638" w:type="dxa"/>
            <w:tcBorders>
              <w:top w:val="nil"/>
              <w:left w:val="nil"/>
              <w:bottom w:val="single" w:sz="4" w:space="0" w:color="auto"/>
              <w:right w:val="single" w:sz="4" w:space="0" w:color="auto"/>
            </w:tcBorders>
            <w:shd w:val="clear" w:color="000000" w:fill="D9D9D9"/>
            <w:hideMark/>
          </w:tcPr>
          <w:p w14:paraId="3F4A8F56" w14:textId="77777777" w:rsidR="0003486B" w:rsidRPr="00A64147" w:rsidRDefault="0003486B" w:rsidP="009516BB">
            <w:pPr>
              <w:spacing w:line="240" w:lineRule="auto"/>
              <w:jc w:val="both"/>
              <w:rPr>
                <w:sz w:val="20"/>
                <w:szCs w:val="20"/>
              </w:rPr>
            </w:pPr>
            <w:r w:rsidRPr="00A64147">
              <w:rPr>
                <w:sz w:val="20"/>
                <w:szCs w:val="20"/>
              </w:rPr>
              <w:t>N</w:t>
            </w:r>
          </w:p>
        </w:tc>
        <w:tc>
          <w:tcPr>
            <w:tcW w:w="1566" w:type="dxa"/>
            <w:tcBorders>
              <w:top w:val="nil"/>
              <w:left w:val="nil"/>
              <w:bottom w:val="single" w:sz="4" w:space="0" w:color="auto"/>
              <w:right w:val="single" w:sz="4" w:space="0" w:color="auto"/>
            </w:tcBorders>
            <w:shd w:val="clear" w:color="auto" w:fill="auto"/>
            <w:noWrap/>
            <w:hideMark/>
          </w:tcPr>
          <w:p w14:paraId="2A69BA46" w14:textId="77777777" w:rsidR="0003486B" w:rsidRPr="00A64147" w:rsidRDefault="0003486B" w:rsidP="009516BB">
            <w:pPr>
              <w:spacing w:line="240" w:lineRule="auto"/>
              <w:jc w:val="both"/>
              <w:rPr>
                <w:sz w:val="20"/>
                <w:szCs w:val="20"/>
              </w:rPr>
            </w:pPr>
            <w:r w:rsidRPr="00A64147">
              <w:rPr>
                <w:sz w:val="20"/>
                <w:szCs w:val="20"/>
              </w:rPr>
              <w:t>69</w:t>
            </w:r>
          </w:p>
        </w:tc>
        <w:tc>
          <w:tcPr>
            <w:tcW w:w="1289" w:type="dxa"/>
            <w:tcBorders>
              <w:top w:val="nil"/>
              <w:left w:val="nil"/>
              <w:bottom w:val="single" w:sz="4" w:space="0" w:color="auto"/>
              <w:right w:val="single" w:sz="4" w:space="0" w:color="auto"/>
            </w:tcBorders>
            <w:shd w:val="clear" w:color="auto" w:fill="auto"/>
            <w:noWrap/>
            <w:hideMark/>
          </w:tcPr>
          <w:p w14:paraId="351BD5B7" w14:textId="77777777" w:rsidR="0003486B" w:rsidRPr="00A64147" w:rsidRDefault="0003486B" w:rsidP="009516BB">
            <w:pPr>
              <w:spacing w:line="240" w:lineRule="auto"/>
              <w:jc w:val="both"/>
              <w:rPr>
                <w:sz w:val="20"/>
                <w:szCs w:val="20"/>
              </w:rPr>
            </w:pPr>
            <w:r w:rsidRPr="00A64147">
              <w:rPr>
                <w:sz w:val="20"/>
                <w:szCs w:val="20"/>
              </w:rPr>
              <w:t>77</w:t>
            </w:r>
          </w:p>
        </w:tc>
        <w:tc>
          <w:tcPr>
            <w:tcW w:w="1314" w:type="dxa"/>
            <w:tcBorders>
              <w:top w:val="nil"/>
              <w:left w:val="nil"/>
              <w:bottom w:val="single" w:sz="4" w:space="0" w:color="auto"/>
              <w:right w:val="single" w:sz="4" w:space="0" w:color="auto"/>
            </w:tcBorders>
            <w:shd w:val="clear" w:color="auto" w:fill="auto"/>
            <w:noWrap/>
            <w:hideMark/>
          </w:tcPr>
          <w:p w14:paraId="07E28F7F" w14:textId="77777777" w:rsidR="0003486B" w:rsidRPr="00A64147" w:rsidRDefault="0003486B" w:rsidP="009516BB">
            <w:pPr>
              <w:spacing w:line="240" w:lineRule="auto"/>
              <w:jc w:val="both"/>
              <w:rPr>
                <w:sz w:val="20"/>
                <w:szCs w:val="20"/>
              </w:rPr>
            </w:pPr>
            <w:r w:rsidRPr="00A64147">
              <w:rPr>
                <w:sz w:val="20"/>
                <w:szCs w:val="20"/>
              </w:rPr>
              <w:t>77</w:t>
            </w:r>
          </w:p>
        </w:tc>
        <w:tc>
          <w:tcPr>
            <w:tcW w:w="1277" w:type="dxa"/>
            <w:tcBorders>
              <w:top w:val="nil"/>
              <w:left w:val="nil"/>
              <w:bottom w:val="single" w:sz="4" w:space="0" w:color="auto"/>
              <w:right w:val="single" w:sz="4" w:space="0" w:color="auto"/>
            </w:tcBorders>
            <w:shd w:val="clear" w:color="auto" w:fill="auto"/>
            <w:noWrap/>
            <w:hideMark/>
          </w:tcPr>
          <w:p w14:paraId="19A7AF97" w14:textId="77777777" w:rsidR="0003486B" w:rsidRPr="00A64147" w:rsidRDefault="0003486B" w:rsidP="009516BB">
            <w:pPr>
              <w:spacing w:line="240" w:lineRule="auto"/>
              <w:jc w:val="both"/>
              <w:rPr>
                <w:sz w:val="20"/>
                <w:szCs w:val="20"/>
              </w:rPr>
            </w:pPr>
            <w:r w:rsidRPr="00A64147">
              <w:rPr>
                <w:sz w:val="20"/>
                <w:szCs w:val="20"/>
              </w:rPr>
              <w:t>77</w:t>
            </w:r>
          </w:p>
        </w:tc>
      </w:tr>
      <w:tr w:rsidR="0003486B" w:rsidRPr="00A64147" w14:paraId="5EE3E53E" w14:textId="77777777" w:rsidTr="009516BB">
        <w:trPr>
          <w:trHeight w:val="360"/>
          <w:jc w:val="center"/>
        </w:trPr>
        <w:tc>
          <w:tcPr>
            <w:tcW w:w="914" w:type="dxa"/>
            <w:vMerge w:val="restart"/>
            <w:tcBorders>
              <w:top w:val="nil"/>
              <w:left w:val="single" w:sz="4" w:space="0" w:color="auto"/>
              <w:bottom w:val="single" w:sz="4" w:space="0" w:color="auto"/>
              <w:right w:val="single" w:sz="4" w:space="0" w:color="auto"/>
            </w:tcBorders>
            <w:shd w:val="clear" w:color="000000" w:fill="D9D9D9"/>
            <w:hideMark/>
          </w:tcPr>
          <w:p w14:paraId="381CEFB9" w14:textId="77777777" w:rsidR="0003486B" w:rsidRPr="00A64147" w:rsidRDefault="0003486B" w:rsidP="009516BB">
            <w:pPr>
              <w:spacing w:line="240" w:lineRule="auto"/>
              <w:jc w:val="both"/>
              <w:rPr>
                <w:sz w:val="20"/>
                <w:szCs w:val="20"/>
              </w:rPr>
            </w:pPr>
            <w:r w:rsidRPr="00A64147">
              <w:rPr>
                <w:sz w:val="20"/>
                <w:szCs w:val="20"/>
              </w:rPr>
              <w:t>B</w:t>
            </w:r>
          </w:p>
        </w:tc>
        <w:tc>
          <w:tcPr>
            <w:tcW w:w="1482" w:type="dxa"/>
            <w:vMerge w:val="restart"/>
            <w:tcBorders>
              <w:top w:val="nil"/>
              <w:left w:val="single" w:sz="4" w:space="0" w:color="auto"/>
              <w:bottom w:val="single" w:sz="4" w:space="0" w:color="auto"/>
              <w:right w:val="single" w:sz="4" w:space="0" w:color="auto"/>
            </w:tcBorders>
            <w:shd w:val="clear" w:color="000000" w:fill="D9D9D9"/>
            <w:hideMark/>
          </w:tcPr>
          <w:p w14:paraId="49255F4D" w14:textId="77777777" w:rsidR="0003486B" w:rsidRPr="00A64147" w:rsidRDefault="0003486B" w:rsidP="009516BB">
            <w:pPr>
              <w:spacing w:line="240" w:lineRule="auto"/>
              <w:jc w:val="both"/>
              <w:rPr>
                <w:b/>
                <w:bCs/>
                <w:sz w:val="20"/>
                <w:szCs w:val="20"/>
              </w:rPr>
            </w:pPr>
            <w:r w:rsidRPr="00A64147">
              <w:rPr>
                <w:b/>
                <w:bCs/>
                <w:sz w:val="20"/>
                <w:szCs w:val="20"/>
              </w:rPr>
              <w:t>Iesaiste</w:t>
            </w:r>
          </w:p>
        </w:tc>
        <w:tc>
          <w:tcPr>
            <w:tcW w:w="2638" w:type="dxa"/>
            <w:tcBorders>
              <w:top w:val="nil"/>
              <w:left w:val="nil"/>
              <w:bottom w:val="single" w:sz="4" w:space="0" w:color="auto"/>
              <w:right w:val="single" w:sz="4" w:space="0" w:color="auto"/>
            </w:tcBorders>
            <w:shd w:val="clear" w:color="000000" w:fill="D9D9D9"/>
            <w:hideMark/>
          </w:tcPr>
          <w:p w14:paraId="39C5F7AC" w14:textId="77777777" w:rsidR="0003486B" w:rsidRPr="00A64147" w:rsidRDefault="0003486B" w:rsidP="009516BB">
            <w:pPr>
              <w:spacing w:line="240" w:lineRule="auto"/>
              <w:jc w:val="both"/>
              <w:rPr>
                <w:sz w:val="20"/>
                <w:szCs w:val="20"/>
              </w:rPr>
            </w:pPr>
            <w:proofErr w:type="spellStart"/>
            <w:r w:rsidRPr="00A64147">
              <w:rPr>
                <w:sz w:val="20"/>
                <w:szCs w:val="20"/>
              </w:rPr>
              <w:t>Pearson</w:t>
            </w:r>
            <w:proofErr w:type="spellEnd"/>
            <w:r w:rsidRPr="00A64147">
              <w:rPr>
                <w:sz w:val="20"/>
                <w:szCs w:val="20"/>
              </w:rPr>
              <w:t xml:space="preserve"> </w:t>
            </w:r>
            <w:proofErr w:type="spellStart"/>
            <w:r w:rsidRPr="00A64147">
              <w:rPr>
                <w:sz w:val="20"/>
                <w:szCs w:val="20"/>
              </w:rPr>
              <w:t>Correlation</w:t>
            </w:r>
            <w:proofErr w:type="spellEnd"/>
          </w:p>
        </w:tc>
        <w:tc>
          <w:tcPr>
            <w:tcW w:w="1566" w:type="dxa"/>
            <w:tcBorders>
              <w:top w:val="nil"/>
              <w:left w:val="nil"/>
              <w:bottom w:val="single" w:sz="4" w:space="0" w:color="auto"/>
              <w:right w:val="single" w:sz="4" w:space="0" w:color="auto"/>
            </w:tcBorders>
            <w:shd w:val="clear" w:color="auto" w:fill="auto"/>
            <w:noWrap/>
            <w:hideMark/>
          </w:tcPr>
          <w:p w14:paraId="7ABB4E22" w14:textId="77777777" w:rsidR="0003486B" w:rsidRPr="00A64147" w:rsidRDefault="0003486B" w:rsidP="009516BB">
            <w:pPr>
              <w:spacing w:line="240" w:lineRule="auto"/>
              <w:jc w:val="both"/>
              <w:rPr>
                <w:sz w:val="20"/>
                <w:szCs w:val="20"/>
              </w:rPr>
            </w:pPr>
            <w:r w:rsidRPr="00A64147">
              <w:rPr>
                <w:sz w:val="20"/>
                <w:szCs w:val="20"/>
              </w:rPr>
              <w:t>1</w:t>
            </w:r>
          </w:p>
        </w:tc>
        <w:tc>
          <w:tcPr>
            <w:tcW w:w="1289" w:type="dxa"/>
            <w:tcBorders>
              <w:top w:val="nil"/>
              <w:left w:val="nil"/>
              <w:bottom w:val="single" w:sz="4" w:space="0" w:color="auto"/>
              <w:right w:val="single" w:sz="4" w:space="0" w:color="auto"/>
            </w:tcBorders>
            <w:shd w:val="clear" w:color="000000" w:fill="70AD47"/>
            <w:noWrap/>
            <w:hideMark/>
          </w:tcPr>
          <w:p w14:paraId="7EB16795" w14:textId="77777777" w:rsidR="0003486B" w:rsidRPr="00A64147" w:rsidRDefault="0003486B" w:rsidP="009516BB">
            <w:pPr>
              <w:spacing w:line="240" w:lineRule="auto"/>
              <w:jc w:val="both"/>
              <w:rPr>
                <w:sz w:val="20"/>
                <w:szCs w:val="20"/>
              </w:rPr>
            </w:pPr>
            <w:r w:rsidRPr="00A64147">
              <w:rPr>
                <w:sz w:val="20"/>
                <w:szCs w:val="20"/>
              </w:rPr>
              <w:t>,598</w:t>
            </w:r>
            <w:r w:rsidRPr="00A64147">
              <w:rPr>
                <w:sz w:val="20"/>
                <w:szCs w:val="20"/>
                <w:vertAlign w:val="superscript"/>
              </w:rPr>
              <w:t>**</w:t>
            </w:r>
          </w:p>
        </w:tc>
        <w:tc>
          <w:tcPr>
            <w:tcW w:w="1314" w:type="dxa"/>
            <w:tcBorders>
              <w:top w:val="nil"/>
              <w:left w:val="nil"/>
              <w:bottom w:val="single" w:sz="4" w:space="0" w:color="auto"/>
              <w:right w:val="single" w:sz="4" w:space="0" w:color="auto"/>
            </w:tcBorders>
            <w:shd w:val="clear" w:color="000000" w:fill="70AD47"/>
            <w:noWrap/>
            <w:hideMark/>
          </w:tcPr>
          <w:p w14:paraId="76DFBB6F" w14:textId="77777777" w:rsidR="0003486B" w:rsidRPr="00A64147" w:rsidRDefault="0003486B" w:rsidP="009516BB">
            <w:pPr>
              <w:spacing w:line="240" w:lineRule="auto"/>
              <w:jc w:val="both"/>
              <w:rPr>
                <w:sz w:val="20"/>
                <w:szCs w:val="20"/>
              </w:rPr>
            </w:pPr>
            <w:r w:rsidRPr="00A64147">
              <w:rPr>
                <w:sz w:val="20"/>
                <w:szCs w:val="20"/>
              </w:rPr>
              <w:t>,313</w:t>
            </w:r>
            <w:r w:rsidRPr="00A64147">
              <w:rPr>
                <w:sz w:val="20"/>
                <w:szCs w:val="20"/>
                <w:vertAlign w:val="superscript"/>
              </w:rPr>
              <w:t>**</w:t>
            </w:r>
          </w:p>
        </w:tc>
        <w:tc>
          <w:tcPr>
            <w:tcW w:w="1277" w:type="dxa"/>
            <w:tcBorders>
              <w:top w:val="nil"/>
              <w:left w:val="nil"/>
              <w:bottom w:val="single" w:sz="4" w:space="0" w:color="auto"/>
              <w:right w:val="single" w:sz="4" w:space="0" w:color="auto"/>
            </w:tcBorders>
            <w:shd w:val="clear" w:color="000000" w:fill="70AD47"/>
            <w:noWrap/>
            <w:hideMark/>
          </w:tcPr>
          <w:p w14:paraId="0026785B" w14:textId="77777777" w:rsidR="0003486B" w:rsidRPr="00A64147" w:rsidRDefault="0003486B" w:rsidP="009516BB">
            <w:pPr>
              <w:spacing w:line="240" w:lineRule="auto"/>
              <w:jc w:val="both"/>
              <w:rPr>
                <w:sz w:val="20"/>
                <w:szCs w:val="20"/>
              </w:rPr>
            </w:pPr>
            <w:r w:rsidRPr="00A64147">
              <w:rPr>
                <w:sz w:val="20"/>
                <w:szCs w:val="20"/>
              </w:rPr>
              <w:t>,584</w:t>
            </w:r>
            <w:r w:rsidRPr="00A64147">
              <w:rPr>
                <w:sz w:val="20"/>
                <w:szCs w:val="20"/>
                <w:vertAlign w:val="superscript"/>
              </w:rPr>
              <w:t>**</w:t>
            </w:r>
          </w:p>
        </w:tc>
      </w:tr>
      <w:tr w:rsidR="0003486B" w:rsidRPr="00A64147" w14:paraId="73DC0F2D" w14:textId="77777777" w:rsidTr="009516BB">
        <w:trPr>
          <w:trHeight w:val="300"/>
          <w:jc w:val="center"/>
        </w:trPr>
        <w:tc>
          <w:tcPr>
            <w:tcW w:w="914" w:type="dxa"/>
            <w:vMerge/>
            <w:tcBorders>
              <w:top w:val="nil"/>
              <w:left w:val="single" w:sz="4" w:space="0" w:color="auto"/>
              <w:bottom w:val="single" w:sz="4" w:space="0" w:color="auto"/>
              <w:right w:val="single" w:sz="4" w:space="0" w:color="auto"/>
            </w:tcBorders>
            <w:vAlign w:val="center"/>
            <w:hideMark/>
          </w:tcPr>
          <w:p w14:paraId="67DE5F7A" w14:textId="77777777" w:rsidR="0003486B" w:rsidRPr="00A64147" w:rsidRDefault="0003486B" w:rsidP="009516BB">
            <w:pPr>
              <w:spacing w:line="240" w:lineRule="auto"/>
              <w:jc w:val="both"/>
              <w:rPr>
                <w:b/>
                <w:bCs/>
                <w:sz w:val="20"/>
                <w:szCs w:val="20"/>
              </w:rPr>
            </w:pPr>
          </w:p>
        </w:tc>
        <w:tc>
          <w:tcPr>
            <w:tcW w:w="1482" w:type="dxa"/>
            <w:vMerge/>
            <w:tcBorders>
              <w:top w:val="nil"/>
              <w:left w:val="single" w:sz="4" w:space="0" w:color="auto"/>
              <w:bottom w:val="single" w:sz="4" w:space="0" w:color="auto"/>
              <w:right w:val="single" w:sz="4" w:space="0" w:color="auto"/>
            </w:tcBorders>
            <w:vAlign w:val="center"/>
            <w:hideMark/>
          </w:tcPr>
          <w:p w14:paraId="5901BF62" w14:textId="77777777" w:rsidR="0003486B" w:rsidRPr="00A64147" w:rsidRDefault="0003486B" w:rsidP="009516BB">
            <w:pPr>
              <w:spacing w:line="240" w:lineRule="auto"/>
              <w:jc w:val="both"/>
              <w:rPr>
                <w:sz w:val="20"/>
                <w:szCs w:val="20"/>
              </w:rPr>
            </w:pPr>
          </w:p>
        </w:tc>
        <w:tc>
          <w:tcPr>
            <w:tcW w:w="2638" w:type="dxa"/>
            <w:tcBorders>
              <w:top w:val="nil"/>
              <w:left w:val="nil"/>
              <w:bottom w:val="single" w:sz="4" w:space="0" w:color="auto"/>
              <w:right w:val="single" w:sz="4" w:space="0" w:color="auto"/>
            </w:tcBorders>
            <w:shd w:val="clear" w:color="000000" w:fill="D9D9D9"/>
            <w:hideMark/>
          </w:tcPr>
          <w:p w14:paraId="3317FA4E" w14:textId="77777777" w:rsidR="0003486B" w:rsidRPr="00A64147" w:rsidRDefault="0003486B" w:rsidP="009516BB">
            <w:pPr>
              <w:spacing w:line="240" w:lineRule="auto"/>
              <w:jc w:val="both"/>
              <w:rPr>
                <w:sz w:val="20"/>
                <w:szCs w:val="20"/>
              </w:rPr>
            </w:pPr>
            <w:proofErr w:type="spellStart"/>
            <w:r w:rsidRPr="00A64147">
              <w:rPr>
                <w:sz w:val="20"/>
                <w:szCs w:val="20"/>
              </w:rPr>
              <w:t>Sig</w:t>
            </w:r>
            <w:proofErr w:type="spellEnd"/>
            <w:r w:rsidRPr="00A64147">
              <w:rPr>
                <w:sz w:val="20"/>
                <w:szCs w:val="20"/>
              </w:rPr>
              <w:t>. (2-tailed)</w:t>
            </w:r>
          </w:p>
        </w:tc>
        <w:tc>
          <w:tcPr>
            <w:tcW w:w="1566" w:type="dxa"/>
            <w:tcBorders>
              <w:top w:val="nil"/>
              <w:left w:val="nil"/>
              <w:bottom w:val="single" w:sz="4" w:space="0" w:color="auto"/>
              <w:right w:val="single" w:sz="4" w:space="0" w:color="auto"/>
            </w:tcBorders>
            <w:shd w:val="clear" w:color="auto" w:fill="auto"/>
            <w:hideMark/>
          </w:tcPr>
          <w:p w14:paraId="39EA44CC" w14:textId="77777777" w:rsidR="0003486B" w:rsidRPr="00A64147" w:rsidRDefault="0003486B" w:rsidP="009516BB">
            <w:pPr>
              <w:spacing w:line="240" w:lineRule="auto"/>
              <w:jc w:val="both"/>
              <w:rPr>
                <w:sz w:val="20"/>
                <w:szCs w:val="20"/>
              </w:rPr>
            </w:pPr>
            <w:r w:rsidRPr="00A64147">
              <w:rPr>
                <w:sz w:val="20"/>
                <w:szCs w:val="20"/>
              </w:rPr>
              <w:t> </w:t>
            </w:r>
          </w:p>
        </w:tc>
        <w:tc>
          <w:tcPr>
            <w:tcW w:w="1289" w:type="dxa"/>
            <w:tcBorders>
              <w:top w:val="nil"/>
              <w:left w:val="nil"/>
              <w:bottom w:val="single" w:sz="4" w:space="0" w:color="auto"/>
              <w:right w:val="single" w:sz="4" w:space="0" w:color="auto"/>
            </w:tcBorders>
            <w:shd w:val="clear" w:color="auto" w:fill="auto"/>
            <w:noWrap/>
            <w:hideMark/>
          </w:tcPr>
          <w:p w14:paraId="6B5E245E" w14:textId="77777777" w:rsidR="0003486B" w:rsidRPr="00A64147" w:rsidRDefault="0003486B" w:rsidP="009516BB">
            <w:pPr>
              <w:spacing w:line="240" w:lineRule="auto"/>
              <w:jc w:val="both"/>
              <w:rPr>
                <w:sz w:val="20"/>
                <w:szCs w:val="20"/>
              </w:rPr>
            </w:pPr>
            <w:r w:rsidRPr="00A64147">
              <w:rPr>
                <w:sz w:val="20"/>
                <w:szCs w:val="20"/>
              </w:rPr>
              <w:t>0,000</w:t>
            </w:r>
          </w:p>
        </w:tc>
        <w:tc>
          <w:tcPr>
            <w:tcW w:w="1314" w:type="dxa"/>
            <w:tcBorders>
              <w:top w:val="nil"/>
              <w:left w:val="nil"/>
              <w:bottom w:val="single" w:sz="4" w:space="0" w:color="auto"/>
              <w:right w:val="single" w:sz="4" w:space="0" w:color="auto"/>
            </w:tcBorders>
            <w:shd w:val="clear" w:color="auto" w:fill="auto"/>
            <w:noWrap/>
            <w:hideMark/>
          </w:tcPr>
          <w:p w14:paraId="15A61752" w14:textId="77777777" w:rsidR="0003486B" w:rsidRPr="00A64147" w:rsidRDefault="0003486B" w:rsidP="009516BB">
            <w:pPr>
              <w:spacing w:line="240" w:lineRule="auto"/>
              <w:jc w:val="both"/>
              <w:rPr>
                <w:sz w:val="20"/>
                <w:szCs w:val="20"/>
              </w:rPr>
            </w:pPr>
            <w:r w:rsidRPr="00A64147">
              <w:rPr>
                <w:sz w:val="20"/>
                <w:szCs w:val="20"/>
              </w:rPr>
              <w:t>0,000</w:t>
            </w:r>
          </w:p>
        </w:tc>
        <w:tc>
          <w:tcPr>
            <w:tcW w:w="1277" w:type="dxa"/>
            <w:tcBorders>
              <w:top w:val="nil"/>
              <w:left w:val="nil"/>
              <w:bottom w:val="single" w:sz="4" w:space="0" w:color="auto"/>
              <w:right w:val="single" w:sz="4" w:space="0" w:color="auto"/>
            </w:tcBorders>
            <w:shd w:val="clear" w:color="auto" w:fill="auto"/>
            <w:noWrap/>
            <w:hideMark/>
          </w:tcPr>
          <w:p w14:paraId="1FD9714B" w14:textId="77777777" w:rsidR="0003486B" w:rsidRPr="00A64147" w:rsidRDefault="0003486B" w:rsidP="009516BB">
            <w:pPr>
              <w:spacing w:line="240" w:lineRule="auto"/>
              <w:jc w:val="both"/>
              <w:rPr>
                <w:sz w:val="20"/>
                <w:szCs w:val="20"/>
              </w:rPr>
            </w:pPr>
            <w:r w:rsidRPr="00A64147">
              <w:rPr>
                <w:sz w:val="20"/>
                <w:szCs w:val="20"/>
              </w:rPr>
              <w:t>0,000</w:t>
            </w:r>
          </w:p>
        </w:tc>
      </w:tr>
      <w:tr w:rsidR="0003486B" w:rsidRPr="00A64147" w14:paraId="3AAE038F" w14:textId="77777777" w:rsidTr="009516BB">
        <w:trPr>
          <w:trHeight w:val="300"/>
          <w:jc w:val="center"/>
        </w:trPr>
        <w:tc>
          <w:tcPr>
            <w:tcW w:w="914" w:type="dxa"/>
            <w:vMerge/>
            <w:tcBorders>
              <w:top w:val="nil"/>
              <w:left w:val="single" w:sz="4" w:space="0" w:color="auto"/>
              <w:bottom w:val="single" w:sz="4" w:space="0" w:color="auto"/>
              <w:right w:val="single" w:sz="4" w:space="0" w:color="auto"/>
            </w:tcBorders>
            <w:vAlign w:val="center"/>
            <w:hideMark/>
          </w:tcPr>
          <w:p w14:paraId="5C3F35BF" w14:textId="77777777" w:rsidR="0003486B" w:rsidRPr="00A64147" w:rsidRDefault="0003486B" w:rsidP="009516BB">
            <w:pPr>
              <w:spacing w:line="240" w:lineRule="auto"/>
              <w:jc w:val="both"/>
              <w:rPr>
                <w:b/>
                <w:bCs/>
                <w:sz w:val="20"/>
                <w:szCs w:val="20"/>
              </w:rPr>
            </w:pPr>
          </w:p>
        </w:tc>
        <w:tc>
          <w:tcPr>
            <w:tcW w:w="1482" w:type="dxa"/>
            <w:vMerge/>
            <w:tcBorders>
              <w:top w:val="nil"/>
              <w:left w:val="single" w:sz="4" w:space="0" w:color="auto"/>
              <w:bottom w:val="single" w:sz="4" w:space="0" w:color="auto"/>
              <w:right w:val="single" w:sz="4" w:space="0" w:color="auto"/>
            </w:tcBorders>
            <w:vAlign w:val="center"/>
            <w:hideMark/>
          </w:tcPr>
          <w:p w14:paraId="7FFDB8B9" w14:textId="77777777" w:rsidR="0003486B" w:rsidRPr="00A64147" w:rsidRDefault="0003486B" w:rsidP="009516BB">
            <w:pPr>
              <w:spacing w:line="240" w:lineRule="auto"/>
              <w:jc w:val="both"/>
              <w:rPr>
                <w:sz w:val="20"/>
                <w:szCs w:val="20"/>
              </w:rPr>
            </w:pPr>
          </w:p>
        </w:tc>
        <w:tc>
          <w:tcPr>
            <w:tcW w:w="2638" w:type="dxa"/>
            <w:tcBorders>
              <w:top w:val="nil"/>
              <w:left w:val="nil"/>
              <w:bottom w:val="single" w:sz="4" w:space="0" w:color="auto"/>
              <w:right w:val="single" w:sz="4" w:space="0" w:color="auto"/>
            </w:tcBorders>
            <w:shd w:val="clear" w:color="000000" w:fill="D9D9D9"/>
            <w:hideMark/>
          </w:tcPr>
          <w:p w14:paraId="43A49754" w14:textId="77777777" w:rsidR="0003486B" w:rsidRPr="00A64147" w:rsidRDefault="0003486B" w:rsidP="009516BB">
            <w:pPr>
              <w:spacing w:line="240" w:lineRule="auto"/>
              <w:jc w:val="both"/>
              <w:rPr>
                <w:sz w:val="20"/>
                <w:szCs w:val="20"/>
              </w:rPr>
            </w:pPr>
            <w:r w:rsidRPr="00A64147">
              <w:rPr>
                <w:sz w:val="20"/>
                <w:szCs w:val="20"/>
              </w:rPr>
              <w:t>N</w:t>
            </w:r>
          </w:p>
        </w:tc>
        <w:tc>
          <w:tcPr>
            <w:tcW w:w="1566" w:type="dxa"/>
            <w:tcBorders>
              <w:top w:val="nil"/>
              <w:left w:val="nil"/>
              <w:bottom w:val="single" w:sz="4" w:space="0" w:color="auto"/>
              <w:right w:val="single" w:sz="4" w:space="0" w:color="auto"/>
            </w:tcBorders>
            <w:shd w:val="clear" w:color="auto" w:fill="auto"/>
            <w:noWrap/>
            <w:hideMark/>
          </w:tcPr>
          <w:p w14:paraId="1C4E50C1" w14:textId="77777777" w:rsidR="0003486B" w:rsidRPr="00A64147" w:rsidRDefault="0003486B" w:rsidP="009516BB">
            <w:pPr>
              <w:spacing w:line="240" w:lineRule="auto"/>
              <w:jc w:val="both"/>
              <w:rPr>
                <w:sz w:val="20"/>
                <w:szCs w:val="20"/>
              </w:rPr>
            </w:pPr>
            <w:r w:rsidRPr="00A64147">
              <w:rPr>
                <w:sz w:val="20"/>
                <w:szCs w:val="20"/>
              </w:rPr>
              <w:t>375</w:t>
            </w:r>
          </w:p>
        </w:tc>
        <w:tc>
          <w:tcPr>
            <w:tcW w:w="1289" w:type="dxa"/>
            <w:tcBorders>
              <w:top w:val="nil"/>
              <w:left w:val="nil"/>
              <w:bottom w:val="single" w:sz="4" w:space="0" w:color="auto"/>
              <w:right w:val="single" w:sz="4" w:space="0" w:color="auto"/>
            </w:tcBorders>
            <w:shd w:val="clear" w:color="auto" w:fill="auto"/>
            <w:noWrap/>
            <w:hideMark/>
          </w:tcPr>
          <w:p w14:paraId="037CAA6C" w14:textId="77777777" w:rsidR="0003486B" w:rsidRPr="00A64147" w:rsidRDefault="0003486B" w:rsidP="009516BB">
            <w:pPr>
              <w:spacing w:line="240" w:lineRule="auto"/>
              <w:jc w:val="both"/>
              <w:rPr>
                <w:sz w:val="20"/>
                <w:szCs w:val="20"/>
              </w:rPr>
            </w:pPr>
            <w:r w:rsidRPr="00A64147">
              <w:rPr>
                <w:sz w:val="20"/>
                <w:szCs w:val="20"/>
              </w:rPr>
              <w:t>374</w:t>
            </w:r>
          </w:p>
        </w:tc>
        <w:tc>
          <w:tcPr>
            <w:tcW w:w="1314" w:type="dxa"/>
            <w:tcBorders>
              <w:top w:val="nil"/>
              <w:left w:val="nil"/>
              <w:bottom w:val="single" w:sz="4" w:space="0" w:color="auto"/>
              <w:right w:val="single" w:sz="4" w:space="0" w:color="auto"/>
            </w:tcBorders>
            <w:shd w:val="clear" w:color="auto" w:fill="auto"/>
            <w:noWrap/>
            <w:hideMark/>
          </w:tcPr>
          <w:p w14:paraId="60A2AE73" w14:textId="77777777" w:rsidR="0003486B" w:rsidRPr="00A64147" w:rsidRDefault="0003486B" w:rsidP="009516BB">
            <w:pPr>
              <w:spacing w:line="240" w:lineRule="auto"/>
              <w:jc w:val="both"/>
              <w:rPr>
                <w:sz w:val="20"/>
                <w:szCs w:val="20"/>
              </w:rPr>
            </w:pPr>
            <w:r w:rsidRPr="00A64147">
              <w:rPr>
                <w:sz w:val="20"/>
                <w:szCs w:val="20"/>
              </w:rPr>
              <w:t>374</w:t>
            </w:r>
          </w:p>
        </w:tc>
        <w:tc>
          <w:tcPr>
            <w:tcW w:w="1277" w:type="dxa"/>
            <w:tcBorders>
              <w:top w:val="nil"/>
              <w:left w:val="nil"/>
              <w:bottom w:val="single" w:sz="4" w:space="0" w:color="auto"/>
              <w:right w:val="single" w:sz="4" w:space="0" w:color="auto"/>
            </w:tcBorders>
            <w:shd w:val="clear" w:color="auto" w:fill="auto"/>
            <w:noWrap/>
            <w:hideMark/>
          </w:tcPr>
          <w:p w14:paraId="5C0B5AFA" w14:textId="77777777" w:rsidR="0003486B" w:rsidRPr="00A64147" w:rsidRDefault="0003486B" w:rsidP="009516BB">
            <w:pPr>
              <w:spacing w:line="240" w:lineRule="auto"/>
              <w:jc w:val="both"/>
              <w:rPr>
                <w:sz w:val="20"/>
                <w:szCs w:val="20"/>
              </w:rPr>
            </w:pPr>
            <w:r w:rsidRPr="00A64147">
              <w:rPr>
                <w:sz w:val="20"/>
                <w:szCs w:val="20"/>
              </w:rPr>
              <w:t>372</w:t>
            </w:r>
          </w:p>
        </w:tc>
      </w:tr>
      <w:tr w:rsidR="0003486B" w:rsidRPr="00A64147" w14:paraId="2FD4CE49" w14:textId="77777777" w:rsidTr="009516BB">
        <w:trPr>
          <w:trHeight w:val="360"/>
          <w:jc w:val="center"/>
        </w:trPr>
        <w:tc>
          <w:tcPr>
            <w:tcW w:w="914" w:type="dxa"/>
            <w:vMerge/>
            <w:tcBorders>
              <w:top w:val="nil"/>
              <w:left w:val="single" w:sz="4" w:space="0" w:color="auto"/>
              <w:bottom w:val="single" w:sz="4" w:space="0" w:color="auto"/>
              <w:right w:val="single" w:sz="4" w:space="0" w:color="auto"/>
            </w:tcBorders>
            <w:vAlign w:val="center"/>
            <w:hideMark/>
          </w:tcPr>
          <w:p w14:paraId="40CB5D84" w14:textId="77777777" w:rsidR="0003486B" w:rsidRPr="00A64147" w:rsidRDefault="0003486B" w:rsidP="009516BB">
            <w:pPr>
              <w:spacing w:line="240" w:lineRule="auto"/>
              <w:jc w:val="both"/>
              <w:rPr>
                <w:b/>
                <w:bCs/>
                <w:sz w:val="20"/>
                <w:szCs w:val="20"/>
              </w:rPr>
            </w:pPr>
          </w:p>
        </w:tc>
        <w:tc>
          <w:tcPr>
            <w:tcW w:w="1482" w:type="dxa"/>
            <w:vMerge w:val="restart"/>
            <w:tcBorders>
              <w:top w:val="nil"/>
              <w:left w:val="single" w:sz="4" w:space="0" w:color="auto"/>
              <w:bottom w:val="single" w:sz="4" w:space="0" w:color="auto"/>
              <w:right w:val="single" w:sz="4" w:space="0" w:color="auto"/>
            </w:tcBorders>
            <w:shd w:val="clear" w:color="000000" w:fill="D9D9D9"/>
            <w:hideMark/>
          </w:tcPr>
          <w:p w14:paraId="54CF5F41" w14:textId="77777777" w:rsidR="0003486B" w:rsidRPr="00A64147" w:rsidRDefault="0003486B" w:rsidP="009516BB">
            <w:pPr>
              <w:spacing w:line="240" w:lineRule="auto"/>
              <w:jc w:val="both"/>
              <w:rPr>
                <w:sz w:val="20"/>
                <w:szCs w:val="20"/>
              </w:rPr>
            </w:pPr>
            <w:r w:rsidRPr="00A64147">
              <w:rPr>
                <w:sz w:val="20"/>
                <w:szCs w:val="20"/>
              </w:rPr>
              <w:t>Kopumā esmu apmierināts/-a ar uzņēmumu kā darba devēju</w:t>
            </w:r>
          </w:p>
        </w:tc>
        <w:tc>
          <w:tcPr>
            <w:tcW w:w="2638" w:type="dxa"/>
            <w:tcBorders>
              <w:top w:val="nil"/>
              <w:left w:val="nil"/>
              <w:bottom w:val="single" w:sz="4" w:space="0" w:color="auto"/>
              <w:right w:val="single" w:sz="4" w:space="0" w:color="auto"/>
            </w:tcBorders>
            <w:shd w:val="clear" w:color="000000" w:fill="D9D9D9"/>
            <w:hideMark/>
          </w:tcPr>
          <w:p w14:paraId="32861356" w14:textId="77777777" w:rsidR="0003486B" w:rsidRPr="00A64147" w:rsidRDefault="0003486B" w:rsidP="009516BB">
            <w:pPr>
              <w:spacing w:line="240" w:lineRule="auto"/>
              <w:jc w:val="both"/>
              <w:rPr>
                <w:sz w:val="20"/>
                <w:szCs w:val="20"/>
              </w:rPr>
            </w:pPr>
            <w:proofErr w:type="spellStart"/>
            <w:r w:rsidRPr="00A64147">
              <w:rPr>
                <w:sz w:val="20"/>
                <w:szCs w:val="20"/>
              </w:rPr>
              <w:t>Pearson</w:t>
            </w:r>
            <w:proofErr w:type="spellEnd"/>
            <w:r w:rsidRPr="00A64147">
              <w:rPr>
                <w:sz w:val="20"/>
                <w:szCs w:val="20"/>
              </w:rPr>
              <w:t xml:space="preserve"> </w:t>
            </w:r>
            <w:proofErr w:type="spellStart"/>
            <w:r w:rsidRPr="00A64147">
              <w:rPr>
                <w:sz w:val="20"/>
                <w:szCs w:val="20"/>
              </w:rPr>
              <w:t>Correlation</w:t>
            </w:r>
            <w:proofErr w:type="spellEnd"/>
          </w:p>
        </w:tc>
        <w:tc>
          <w:tcPr>
            <w:tcW w:w="1566" w:type="dxa"/>
            <w:tcBorders>
              <w:top w:val="nil"/>
              <w:left w:val="nil"/>
              <w:bottom w:val="single" w:sz="4" w:space="0" w:color="auto"/>
              <w:right w:val="single" w:sz="4" w:space="0" w:color="auto"/>
            </w:tcBorders>
            <w:shd w:val="clear" w:color="auto" w:fill="auto"/>
            <w:noWrap/>
            <w:hideMark/>
          </w:tcPr>
          <w:p w14:paraId="5CA09219" w14:textId="77777777" w:rsidR="0003486B" w:rsidRPr="00A64147" w:rsidRDefault="0003486B" w:rsidP="009516BB">
            <w:pPr>
              <w:spacing w:line="240" w:lineRule="auto"/>
              <w:jc w:val="both"/>
              <w:rPr>
                <w:sz w:val="20"/>
                <w:szCs w:val="20"/>
              </w:rPr>
            </w:pPr>
            <w:r w:rsidRPr="00A64147">
              <w:rPr>
                <w:sz w:val="20"/>
                <w:szCs w:val="20"/>
              </w:rPr>
              <w:t>,598</w:t>
            </w:r>
            <w:r w:rsidRPr="00A64147">
              <w:rPr>
                <w:sz w:val="20"/>
                <w:szCs w:val="20"/>
                <w:vertAlign w:val="superscript"/>
              </w:rPr>
              <w:t>**</w:t>
            </w:r>
          </w:p>
        </w:tc>
        <w:tc>
          <w:tcPr>
            <w:tcW w:w="1289" w:type="dxa"/>
            <w:tcBorders>
              <w:top w:val="nil"/>
              <w:left w:val="nil"/>
              <w:bottom w:val="single" w:sz="4" w:space="0" w:color="auto"/>
              <w:right w:val="single" w:sz="4" w:space="0" w:color="auto"/>
            </w:tcBorders>
            <w:shd w:val="clear" w:color="auto" w:fill="auto"/>
            <w:noWrap/>
            <w:hideMark/>
          </w:tcPr>
          <w:p w14:paraId="1711AA57" w14:textId="77777777" w:rsidR="0003486B" w:rsidRPr="00A64147" w:rsidRDefault="0003486B" w:rsidP="009516BB">
            <w:pPr>
              <w:spacing w:line="240" w:lineRule="auto"/>
              <w:jc w:val="both"/>
              <w:rPr>
                <w:sz w:val="20"/>
                <w:szCs w:val="20"/>
              </w:rPr>
            </w:pPr>
            <w:r w:rsidRPr="00A64147">
              <w:rPr>
                <w:sz w:val="20"/>
                <w:szCs w:val="20"/>
              </w:rPr>
              <w:t>1</w:t>
            </w:r>
          </w:p>
        </w:tc>
        <w:tc>
          <w:tcPr>
            <w:tcW w:w="1314" w:type="dxa"/>
            <w:tcBorders>
              <w:top w:val="nil"/>
              <w:left w:val="nil"/>
              <w:bottom w:val="single" w:sz="4" w:space="0" w:color="auto"/>
              <w:right w:val="single" w:sz="4" w:space="0" w:color="auto"/>
            </w:tcBorders>
            <w:shd w:val="clear" w:color="auto" w:fill="auto"/>
            <w:noWrap/>
            <w:hideMark/>
          </w:tcPr>
          <w:p w14:paraId="1BC09C9B" w14:textId="77777777" w:rsidR="0003486B" w:rsidRPr="00A64147" w:rsidRDefault="0003486B" w:rsidP="009516BB">
            <w:pPr>
              <w:spacing w:line="240" w:lineRule="auto"/>
              <w:jc w:val="both"/>
              <w:rPr>
                <w:sz w:val="20"/>
                <w:szCs w:val="20"/>
              </w:rPr>
            </w:pPr>
            <w:r w:rsidRPr="00A64147">
              <w:rPr>
                <w:sz w:val="20"/>
                <w:szCs w:val="20"/>
              </w:rPr>
              <w:t>,200</w:t>
            </w:r>
            <w:r w:rsidRPr="00A64147">
              <w:rPr>
                <w:sz w:val="20"/>
                <w:szCs w:val="20"/>
                <w:vertAlign w:val="superscript"/>
              </w:rPr>
              <w:t>**</w:t>
            </w:r>
          </w:p>
        </w:tc>
        <w:tc>
          <w:tcPr>
            <w:tcW w:w="1277" w:type="dxa"/>
            <w:tcBorders>
              <w:top w:val="nil"/>
              <w:left w:val="nil"/>
              <w:bottom w:val="single" w:sz="4" w:space="0" w:color="auto"/>
              <w:right w:val="single" w:sz="4" w:space="0" w:color="auto"/>
            </w:tcBorders>
            <w:shd w:val="clear" w:color="auto" w:fill="auto"/>
            <w:noWrap/>
            <w:hideMark/>
          </w:tcPr>
          <w:p w14:paraId="4744A759" w14:textId="77777777" w:rsidR="0003486B" w:rsidRPr="00A64147" w:rsidRDefault="0003486B" w:rsidP="009516BB">
            <w:pPr>
              <w:spacing w:line="240" w:lineRule="auto"/>
              <w:jc w:val="both"/>
              <w:rPr>
                <w:sz w:val="20"/>
                <w:szCs w:val="20"/>
              </w:rPr>
            </w:pPr>
            <w:r w:rsidRPr="00A64147">
              <w:rPr>
                <w:sz w:val="20"/>
                <w:szCs w:val="20"/>
              </w:rPr>
              <w:t>,584</w:t>
            </w:r>
            <w:r w:rsidRPr="00A64147">
              <w:rPr>
                <w:sz w:val="20"/>
                <w:szCs w:val="20"/>
                <w:vertAlign w:val="superscript"/>
              </w:rPr>
              <w:t>**</w:t>
            </w:r>
          </w:p>
        </w:tc>
      </w:tr>
      <w:tr w:rsidR="0003486B" w:rsidRPr="00A64147" w14:paraId="20470986" w14:textId="77777777" w:rsidTr="009516BB">
        <w:trPr>
          <w:trHeight w:val="300"/>
          <w:jc w:val="center"/>
        </w:trPr>
        <w:tc>
          <w:tcPr>
            <w:tcW w:w="914" w:type="dxa"/>
            <w:vMerge/>
            <w:tcBorders>
              <w:top w:val="nil"/>
              <w:left w:val="single" w:sz="4" w:space="0" w:color="auto"/>
              <w:bottom w:val="single" w:sz="4" w:space="0" w:color="auto"/>
              <w:right w:val="single" w:sz="4" w:space="0" w:color="auto"/>
            </w:tcBorders>
            <w:vAlign w:val="center"/>
            <w:hideMark/>
          </w:tcPr>
          <w:p w14:paraId="11FA8EE7" w14:textId="77777777" w:rsidR="0003486B" w:rsidRPr="00A64147" w:rsidRDefault="0003486B" w:rsidP="009516BB">
            <w:pPr>
              <w:spacing w:line="240" w:lineRule="auto"/>
              <w:jc w:val="both"/>
              <w:rPr>
                <w:b/>
                <w:bCs/>
                <w:sz w:val="20"/>
                <w:szCs w:val="20"/>
              </w:rPr>
            </w:pPr>
          </w:p>
        </w:tc>
        <w:tc>
          <w:tcPr>
            <w:tcW w:w="1482" w:type="dxa"/>
            <w:vMerge/>
            <w:tcBorders>
              <w:top w:val="nil"/>
              <w:left w:val="single" w:sz="4" w:space="0" w:color="auto"/>
              <w:bottom w:val="single" w:sz="4" w:space="0" w:color="auto"/>
              <w:right w:val="single" w:sz="4" w:space="0" w:color="auto"/>
            </w:tcBorders>
            <w:vAlign w:val="center"/>
            <w:hideMark/>
          </w:tcPr>
          <w:p w14:paraId="5448F93A" w14:textId="77777777" w:rsidR="0003486B" w:rsidRPr="00A64147" w:rsidRDefault="0003486B" w:rsidP="009516BB">
            <w:pPr>
              <w:spacing w:line="240" w:lineRule="auto"/>
              <w:jc w:val="both"/>
              <w:rPr>
                <w:sz w:val="20"/>
                <w:szCs w:val="20"/>
              </w:rPr>
            </w:pPr>
          </w:p>
        </w:tc>
        <w:tc>
          <w:tcPr>
            <w:tcW w:w="2638" w:type="dxa"/>
            <w:tcBorders>
              <w:top w:val="nil"/>
              <w:left w:val="nil"/>
              <w:bottom w:val="single" w:sz="4" w:space="0" w:color="auto"/>
              <w:right w:val="single" w:sz="4" w:space="0" w:color="auto"/>
            </w:tcBorders>
            <w:shd w:val="clear" w:color="000000" w:fill="D9D9D9"/>
            <w:hideMark/>
          </w:tcPr>
          <w:p w14:paraId="0E8E0096" w14:textId="77777777" w:rsidR="0003486B" w:rsidRPr="00A64147" w:rsidRDefault="0003486B" w:rsidP="009516BB">
            <w:pPr>
              <w:spacing w:line="240" w:lineRule="auto"/>
              <w:jc w:val="both"/>
              <w:rPr>
                <w:sz w:val="20"/>
                <w:szCs w:val="20"/>
              </w:rPr>
            </w:pPr>
            <w:proofErr w:type="spellStart"/>
            <w:r w:rsidRPr="00A64147">
              <w:rPr>
                <w:sz w:val="20"/>
                <w:szCs w:val="20"/>
              </w:rPr>
              <w:t>Sig</w:t>
            </w:r>
            <w:proofErr w:type="spellEnd"/>
            <w:r w:rsidRPr="00A64147">
              <w:rPr>
                <w:sz w:val="20"/>
                <w:szCs w:val="20"/>
              </w:rPr>
              <w:t>. (2-tailed)</w:t>
            </w:r>
          </w:p>
        </w:tc>
        <w:tc>
          <w:tcPr>
            <w:tcW w:w="1566" w:type="dxa"/>
            <w:tcBorders>
              <w:top w:val="nil"/>
              <w:left w:val="nil"/>
              <w:bottom w:val="single" w:sz="4" w:space="0" w:color="auto"/>
              <w:right w:val="single" w:sz="4" w:space="0" w:color="auto"/>
            </w:tcBorders>
            <w:shd w:val="clear" w:color="auto" w:fill="auto"/>
            <w:noWrap/>
            <w:hideMark/>
          </w:tcPr>
          <w:p w14:paraId="78B93E26" w14:textId="77777777" w:rsidR="0003486B" w:rsidRPr="00A64147" w:rsidRDefault="0003486B" w:rsidP="009516BB">
            <w:pPr>
              <w:spacing w:line="240" w:lineRule="auto"/>
              <w:jc w:val="both"/>
              <w:rPr>
                <w:sz w:val="20"/>
                <w:szCs w:val="20"/>
              </w:rPr>
            </w:pPr>
            <w:r w:rsidRPr="00A64147">
              <w:rPr>
                <w:sz w:val="20"/>
                <w:szCs w:val="20"/>
              </w:rPr>
              <w:t>0,000</w:t>
            </w:r>
          </w:p>
        </w:tc>
        <w:tc>
          <w:tcPr>
            <w:tcW w:w="1289" w:type="dxa"/>
            <w:tcBorders>
              <w:top w:val="nil"/>
              <w:left w:val="nil"/>
              <w:bottom w:val="single" w:sz="4" w:space="0" w:color="auto"/>
              <w:right w:val="single" w:sz="4" w:space="0" w:color="auto"/>
            </w:tcBorders>
            <w:shd w:val="clear" w:color="auto" w:fill="auto"/>
            <w:hideMark/>
          </w:tcPr>
          <w:p w14:paraId="759238D4" w14:textId="77777777" w:rsidR="0003486B" w:rsidRPr="00A64147" w:rsidRDefault="0003486B" w:rsidP="009516BB">
            <w:pPr>
              <w:spacing w:line="240" w:lineRule="auto"/>
              <w:jc w:val="both"/>
              <w:rPr>
                <w:sz w:val="20"/>
                <w:szCs w:val="20"/>
              </w:rPr>
            </w:pPr>
            <w:r w:rsidRPr="00A64147">
              <w:rPr>
                <w:sz w:val="20"/>
                <w:szCs w:val="20"/>
              </w:rPr>
              <w:t> </w:t>
            </w:r>
          </w:p>
        </w:tc>
        <w:tc>
          <w:tcPr>
            <w:tcW w:w="1314" w:type="dxa"/>
            <w:tcBorders>
              <w:top w:val="nil"/>
              <w:left w:val="nil"/>
              <w:bottom w:val="single" w:sz="4" w:space="0" w:color="auto"/>
              <w:right w:val="single" w:sz="4" w:space="0" w:color="auto"/>
            </w:tcBorders>
            <w:shd w:val="clear" w:color="auto" w:fill="auto"/>
            <w:noWrap/>
            <w:hideMark/>
          </w:tcPr>
          <w:p w14:paraId="059B1521" w14:textId="77777777" w:rsidR="0003486B" w:rsidRPr="00A64147" w:rsidRDefault="0003486B" w:rsidP="009516BB">
            <w:pPr>
              <w:spacing w:line="240" w:lineRule="auto"/>
              <w:jc w:val="both"/>
              <w:rPr>
                <w:sz w:val="20"/>
                <w:szCs w:val="20"/>
              </w:rPr>
            </w:pPr>
            <w:r w:rsidRPr="00A64147">
              <w:rPr>
                <w:sz w:val="20"/>
                <w:szCs w:val="20"/>
              </w:rPr>
              <w:t>0,000</w:t>
            </w:r>
          </w:p>
        </w:tc>
        <w:tc>
          <w:tcPr>
            <w:tcW w:w="1277" w:type="dxa"/>
            <w:tcBorders>
              <w:top w:val="nil"/>
              <w:left w:val="nil"/>
              <w:bottom w:val="single" w:sz="4" w:space="0" w:color="auto"/>
              <w:right w:val="single" w:sz="4" w:space="0" w:color="auto"/>
            </w:tcBorders>
            <w:shd w:val="clear" w:color="auto" w:fill="auto"/>
            <w:noWrap/>
            <w:hideMark/>
          </w:tcPr>
          <w:p w14:paraId="29864D0F" w14:textId="77777777" w:rsidR="0003486B" w:rsidRPr="00A64147" w:rsidRDefault="0003486B" w:rsidP="009516BB">
            <w:pPr>
              <w:spacing w:line="240" w:lineRule="auto"/>
              <w:jc w:val="both"/>
              <w:rPr>
                <w:sz w:val="20"/>
                <w:szCs w:val="20"/>
              </w:rPr>
            </w:pPr>
            <w:r w:rsidRPr="00A64147">
              <w:rPr>
                <w:sz w:val="20"/>
                <w:szCs w:val="20"/>
              </w:rPr>
              <w:t>0,000</w:t>
            </w:r>
          </w:p>
        </w:tc>
      </w:tr>
      <w:tr w:rsidR="0003486B" w:rsidRPr="00A64147" w14:paraId="6170AE9E" w14:textId="77777777" w:rsidTr="009516BB">
        <w:trPr>
          <w:trHeight w:val="300"/>
          <w:jc w:val="center"/>
        </w:trPr>
        <w:tc>
          <w:tcPr>
            <w:tcW w:w="914" w:type="dxa"/>
            <w:vMerge/>
            <w:tcBorders>
              <w:top w:val="nil"/>
              <w:left w:val="single" w:sz="4" w:space="0" w:color="auto"/>
              <w:bottom w:val="single" w:sz="4" w:space="0" w:color="auto"/>
              <w:right w:val="single" w:sz="4" w:space="0" w:color="auto"/>
            </w:tcBorders>
            <w:vAlign w:val="center"/>
            <w:hideMark/>
          </w:tcPr>
          <w:p w14:paraId="604521AF" w14:textId="77777777" w:rsidR="0003486B" w:rsidRPr="00A64147" w:rsidRDefault="0003486B" w:rsidP="009516BB">
            <w:pPr>
              <w:spacing w:line="240" w:lineRule="auto"/>
              <w:jc w:val="both"/>
              <w:rPr>
                <w:b/>
                <w:bCs/>
                <w:sz w:val="20"/>
                <w:szCs w:val="20"/>
              </w:rPr>
            </w:pPr>
          </w:p>
        </w:tc>
        <w:tc>
          <w:tcPr>
            <w:tcW w:w="1482" w:type="dxa"/>
            <w:vMerge/>
            <w:tcBorders>
              <w:top w:val="nil"/>
              <w:left w:val="single" w:sz="4" w:space="0" w:color="auto"/>
              <w:bottom w:val="single" w:sz="4" w:space="0" w:color="auto"/>
              <w:right w:val="single" w:sz="4" w:space="0" w:color="auto"/>
            </w:tcBorders>
            <w:vAlign w:val="center"/>
            <w:hideMark/>
          </w:tcPr>
          <w:p w14:paraId="572A25C4" w14:textId="77777777" w:rsidR="0003486B" w:rsidRPr="00A64147" w:rsidRDefault="0003486B" w:rsidP="009516BB">
            <w:pPr>
              <w:spacing w:line="240" w:lineRule="auto"/>
              <w:jc w:val="both"/>
              <w:rPr>
                <w:sz w:val="20"/>
                <w:szCs w:val="20"/>
              </w:rPr>
            </w:pPr>
          </w:p>
        </w:tc>
        <w:tc>
          <w:tcPr>
            <w:tcW w:w="2638" w:type="dxa"/>
            <w:tcBorders>
              <w:top w:val="nil"/>
              <w:left w:val="nil"/>
              <w:bottom w:val="single" w:sz="4" w:space="0" w:color="auto"/>
              <w:right w:val="single" w:sz="4" w:space="0" w:color="auto"/>
            </w:tcBorders>
            <w:shd w:val="clear" w:color="000000" w:fill="D9D9D9"/>
            <w:hideMark/>
          </w:tcPr>
          <w:p w14:paraId="06F7BF53" w14:textId="77777777" w:rsidR="0003486B" w:rsidRPr="00A64147" w:rsidRDefault="0003486B" w:rsidP="009516BB">
            <w:pPr>
              <w:spacing w:line="240" w:lineRule="auto"/>
              <w:jc w:val="both"/>
              <w:rPr>
                <w:sz w:val="20"/>
                <w:szCs w:val="20"/>
              </w:rPr>
            </w:pPr>
            <w:r w:rsidRPr="00A64147">
              <w:rPr>
                <w:sz w:val="20"/>
                <w:szCs w:val="20"/>
              </w:rPr>
              <w:t>N</w:t>
            </w:r>
          </w:p>
        </w:tc>
        <w:tc>
          <w:tcPr>
            <w:tcW w:w="1566" w:type="dxa"/>
            <w:tcBorders>
              <w:top w:val="nil"/>
              <w:left w:val="nil"/>
              <w:bottom w:val="single" w:sz="4" w:space="0" w:color="auto"/>
              <w:right w:val="single" w:sz="4" w:space="0" w:color="auto"/>
            </w:tcBorders>
            <w:shd w:val="clear" w:color="auto" w:fill="auto"/>
            <w:noWrap/>
            <w:hideMark/>
          </w:tcPr>
          <w:p w14:paraId="697394F0" w14:textId="77777777" w:rsidR="0003486B" w:rsidRPr="00A64147" w:rsidRDefault="0003486B" w:rsidP="009516BB">
            <w:pPr>
              <w:spacing w:line="240" w:lineRule="auto"/>
              <w:jc w:val="both"/>
              <w:rPr>
                <w:sz w:val="20"/>
                <w:szCs w:val="20"/>
              </w:rPr>
            </w:pPr>
            <w:r w:rsidRPr="00A64147">
              <w:rPr>
                <w:sz w:val="20"/>
                <w:szCs w:val="20"/>
              </w:rPr>
              <w:t>374</w:t>
            </w:r>
          </w:p>
        </w:tc>
        <w:tc>
          <w:tcPr>
            <w:tcW w:w="1289" w:type="dxa"/>
            <w:tcBorders>
              <w:top w:val="nil"/>
              <w:left w:val="nil"/>
              <w:bottom w:val="single" w:sz="4" w:space="0" w:color="auto"/>
              <w:right w:val="single" w:sz="4" w:space="0" w:color="auto"/>
            </w:tcBorders>
            <w:shd w:val="clear" w:color="auto" w:fill="auto"/>
            <w:noWrap/>
            <w:hideMark/>
          </w:tcPr>
          <w:p w14:paraId="1225A776" w14:textId="77777777" w:rsidR="0003486B" w:rsidRPr="00A64147" w:rsidRDefault="0003486B" w:rsidP="009516BB">
            <w:pPr>
              <w:spacing w:line="240" w:lineRule="auto"/>
              <w:jc w:val="both"/>
              <w:rPr>
                <w:sz w:val="20"/>
                <w:szCs w:val="20"/>
              </w:rPr>
            </w:pPr>
            <w:r w:rsidRPr="00A64147">
              <w:rPr>
                <w:sz w:val="20"/>
                <w:szCs w:val="20"/>
              </w:rPr>
              <w:t>448</w:t>
            </w:r>
          </w:p>
        </w:tc>
        <w:tc>
          <w:tcPr>
            <w:tcW w:w="1314" w:type="dxa"/>
            <w:tcBorders>
              <w:top w:val="nil"/>
              <w:left w:val="nil"/>
              <w:bottom w:val="single" w:sz="4" w:space="0" w:color="auto"/>
              <w:right w:val="single" w:sz="4" w:space="0" w:color="auto"/>
            </w:tcBorders>
            <w:shd w:val="clear" w:color="auto" w:fill="auto"/>
            <w:noWrap/>
            <w:hideMark/>
          </w:tcPr>
          <w:p w14:paraId="49961F66" w14:textId="77777777" w:rsidR="0003486B" w:rsidRPr="00A64147" w:rsidRDefault="0003486B" w:rsidP="009516BB">
            <w:pPr>
              <w:spacing w:line="240" w:lineRule="auto"/>
              <w:jc w:val="both"/>
              <w:rPr>
                <w:sz w:val="20"/>
                <w:szCs w:val="20"/>
              </w:rPr>
            </w:pPr>
            <w:r w:rsidRPr="00A64147">
              <w:rPr>
                <w:sz w:val="20"/>
                <w:szCs w:val="20"/>
              </w:rPr>
              <w:t>446</w:t>
            </w:r>
          </w:p>
        </w:tc>
        <w:tc>
          <w:tcPr>
            <w:tcW w:w="1277" w:type="dxa"/>
            <w:tcBorders>
              <w:top w:val="nil"/>
              <w:left w:val="nil"/>
              <w:bottom w:val="single" w:sz="4" w:space="0" w:color="auto"/>
              <w:right w:val="single" w:sz="4" w:space="0" w:color="auto"/>
            </w:tcBorders>
            <w:shd w:val="clear" w:color="auto" w:fill="auto"/>
            <w:noWrap/>
            <w:hideMark/>
          </w:tcPr>
          <w:p w14:paraId="1F3F7B7A" w14:textId="77777777" w:rsidR="0003486B" w:rsidRPr="00A64147" w:rsidRDefault="0003486B" w:rsidP="009516BB">
            <w:pPr>
              <w:spacing w:line="240" w:lineRule="auto"/>
              <w:jc w:val="both"/>
              <w:rPr>
                <w:sz w:val="20"/>
                <w:szCs w:val="20"/>
              </w:rPr>
            </w:pPr>
            <w:r w:rsidRPr="00A64147">
              <w:rPr>
                <w:sz w:val="20"/>
                <w:szCs w:val="20"/>
              </w:rPr>
              <w:t>438</w:t>
            </w:r>
          </w:p>
        </w:tc>
      </w:tr>
      <w:tr w:rsidR="0003486B" w:rsidRPr="00A64147" w14:paraId="35701669" w14:textId="77777777" w:rsidTr="009516BB">
        <w:trPr>
          <w:trHeight w:val="360"/>
          <w:jc w:val="center"/>
        </w:trPr>
        <w:tc>
          <w:tcPr>
            <w:tcW w:w="914" w:type="dxa"/>
            <w:vMerge/>
            <w:tcBorders>
              <w:top w:val="nil"/>
              <w:left w:val="single" w:sz="4" w:space="0" w:color="auto"/>
              <w:bottom w:val="single" w:sz="4" w:space="0" w:color="auto"/>
              <w:right w:val="single" w:sz="4" w:space="0" w:color="auto"/>
            </w:tcBorders>
            <w:vAlign w:val="center"/>
            <w:hideMark/>
          </w:tcPr>
          <w:p w14:paraId="3AE7BF30" w14:textId="77777777" w:rsidR="0003486B" w:rsidRPr="00A64147" w:rsidRDefault="0003486B" w:rsidP="009516BB">
            <w:pPr>
              <w:spacing w:line="240" w:lineRule="auto"/>
              <w:jc w:val="both"/>
              <w:rPr>
                <w:b/>
                <w:bCs/>
                <w:sz w:val="20"/>
                <w:szCs w:val="20"/>
              </w:rPr>
            </w:pPr>
          </w:p>
        </w:tc>
        <w:tc>
          <w:tcPr>
            <w:tcW w:w="1482" w:type="dxa"/>
            <w:vMerge w:val="restart"/>
            <w:tcBorders>
              <w:top w:val="nil"/>
              <w:left w:val="single" w:sz="4" w:space="0" w:color="auto"/>
              <w:bottom w:val="single" w:sz="4" w:space="0" w:color="auto"/>
              <w:right w:val="single" w:sz="4" w:space="0" w:color="auto"/>
            </w:tcBorders>
            <w:shd w:val="clear" w:color="000000" w:fill="D9D9D9"/>
            <w:hideMark/>
          </w:tcPr>
          <w:p w14:paraId="679E5B78" w14:textId="77777777" w:rsidR="0003486B" w:rsidRPr="00A64147" w:rsidRDefault="0003486B" w:rsidP="009516BB">
            <w:pPr>
              <w:spacing w:line="240" w:lineRule="auto"/>
              <w:jc w:val="both"/>
              <w:rPr>
                <w:sz w:val="20"/>
                <w:szCs w:val="20"/>
              </w:rPr>
            </w:pPr>
            <w:r w:rsidRPr="00A64147">
              <w:rPr>
                <w:sz w:val="20"/>
                <w:szCs w:val="20"/>
              </w:rPr>
              <w:t>Jūtos informēts/-a par svarīgākajām norisēm uzņēmumā</w:t>
            </w:r>
          </w:p>
        </w:tc>
        <w:tc>
          <w:tcPr>
            <w:tcW w:w="2638" w:type="dxa"/>
            <w:tcBorders>
              <w:top w:val="nil"/>
              <w:left w:val="nil"/>
              <w:bottom w:val="single" w:sz="4" w:space="0" w:color="auto"/>
              <w:right w:val="single" w:sz="4" w:space="0" w:color="auto"/>
            </w:tcBorders>
            <w:shd w:val="clear" w:color="000000" w:fill="D9D9D9"/>
            <w:hideMark/>
          </w:tcPr>
          <w:p w14:paraId="4127EBED" w14:textId="77777777" w:rsidR="0003486B" w:rsidRPr="00A64147" w:rsidRDefault="0003486B" w:rsidP="009516BB">
            <w:pPr>
              <w:spacing w:line="240" w:lineRule="auto"/>
              <w:jc w:val="both"/>
              <w:rPr>
                <w:sz w:val="20"/>
                <w:szCs w:val="20"/>
              </w:rPr>
            </w:pPr>
            <w:proofErr w:type="spellStart"/>
            <w:r w:rsidRPr="00A64147">
              <w:rPr>
                <w:sz w:val="20"/>
                <w:szCs w:val="20"/>
              </w:rPr>
              <w:t>Pearson</w:t>
            </w:r>
            <w:proofErr w:type="spellEnd"/>
            <w:r w:rsidRPr="00A64147">
              <w:rPr>
                <w:sz w:val="20"/>
                <w:szCs w:val="20"/>
              </w:rPr>
              <w:t xml:space="preserve"> </w:t>
            </w:r>
            <w:proofErr w:type="spellStart"/>
            <w:r w:rsidRPr="00A64147">
              <w:rPr>
                <w:sz w:val="20"/>
                <w:szCs w:val="20"/>
              </w:rPr>
              <w:t>Correlation</w:t>
            </w:r>
            <w:proofErr w:type="spellEnd"/>
          </w:p>
        </w:tc>
        <w:tc>
          <w:tcPr>
            <w:tcW w:w="1566" w:type="dxa"/>
            <w:tcBorders>
              <w:top w:val="nil"/>
              <w:left w:val="nil"/>
              <w:bottom w:val="single" w:sz="4" w:space="0" w:color="auto"/>
              <w:right w:val="single" w:sz="4" w:space="0" w:color="auto"/>
            </w:tcBorders>
            <w:shd w:val="clear" w:color="auto" w:fill="auto"/>
            <w:noWrap/>
            <w:hideMark/>
          </w:tcPr>
          <w:p w14:paraId="3392BB11" w14:textId="77777777" w:rsidR="0003486B" w:rsidRPr="00A64147" w:rsidRDefault="0003486B" w:rsidP="009516BB">
            <w:pPr>
              <w:spacing w:line="240" w:lineRule="auto"/>
              <w:jc w:val="both"/>
              <w:rPr>
                <w:sz w:val="20"/>
                <w:szCs w:val="20"/>
              </w:rPr>
            </w:pPr>
            <w:r w:rsidRPr="00A64147">
              <w:rPr>
                <w:sz w:val="20"/>
                <w:szCs w:val="20"/>
              </w:rPr>
              <w:t>,313</w:t>
            </w:r>
            <w:r w:rsidRPr="00A64147">
              <w:rPr>
                <w:sz w:val="20"/>
                <w:szCs w:val="20"/>
                <w:vertAlign w:val="superscript"/>
              </w:rPr>
              <w:t>**</w:t>
            </w:r>
          </w:p>
        </w:tc>
        <w:tc>
          <w:tcPr>
            <w:tcW w:w="1289" w:type="dxa"/>
            <w:tcBorders>
              <w:top w:val="nil"/>
              <w:left w:val="nil"/>
              <w:bottom w:val="single" w:sz="4" w:space="0" w:color="auto"/>
              <w:right w:val="single" w:sz="4" w:space="0" w:color="auto"/>
            </w:tcBorders>
            <w:shd w:val="clear" w:color="auto" w:fill="auto"/>
            <w:noWrap/>
            <w:hideMark/>
          </w:tcPr>
          <w:p w14:paraId="1F1F3818" w14:textId="77777777" w:rsidR="0003486B" w:rsidRPr="00A64147" w:rsidRDefault="0003486B" w:rsidP="009516BB">
            <w:pPr>
              <w:spacing w:line="240" w:lineRule="auto"/>
              <w:jc w:val="both"/>
              <w:rPr>
                <w:sz w:val="20"/>
                <w:szCs w:val="20"/>
              </w:rPr>
            </w:pPr>
            <w:r w:rsidRPr="00A64147">
              <w:rPr>
                <w:sz w:val="20"/>
                <w:szCs w:val="20"/>
              </w:rPr>
              <w:t>,200</w:t>
            </w:r>
            <w:r w:rsidRPr="00A64147">
              <w:rPr>
                <w:sz w:val="20"/>
                <w:szCs w:val="20"/>
                <w:vertAlign w:val="superscript"/>
              </w:rPr>
              <w:t>**</w:t>
            </w:r>
          </w:p>
        </w:tc>
        <w:tc>
          <w:tcPr>
            <w:tcW w:w="1314" w:type="dxa"/>
            <w:tcBorders>
              <w:top w:val="nil"/>
              <w:left w:val="nil"/>
              <w:bottom w:val="single" w:sz="4" w:space="0" w:color="auto"/>
              <w:right w:val="single" w:sz="4" w:space="0" w:color="auto"/>
            </w:tcBorders>
            <w:shd w:val="clear" w:color="auto" w:fill="auto"/>
            <w:noWrap/>
            <w:hideMark/>
          </w:tcPr>
          <w:p w14:paraId="0BB7BE0C" w14:textId="77777777" w:rsidR="0003486B" w:rsidRPr="00A64147" w:rsidRDefault="0003486B" w:rsidP="009516BB">
            <w:pPr>
              <w:spacing w:line="240" w:lineRule="auto"/>
              <w:jc w:val="both"/>
              <w:rPr>
                <w:sz w:val="20"/>
                <w:szCs w:val="20"/>
              </w:rPr>
            </w:pPr>
            <w:r w:rsidRPr="00A64147">
              <w:rPr>
                <w:sz w:val="20"/>
                <w:szCs w:val="20"/>
              </w:rPr>
              <w:t>1</w:t>
            </w:r>
          </w:p>
        </w:tc>
        <w:tc>
          <w:tcPr>
            <w:tcW w:w="1277" w:type="dxa"/>
            <w:tcBorders>
              <w:top w:val="nil"/>
              <w:left w:val="nil"/>
              <w:bottom w:val="single" w:sz="4" w:space="0" w:color="auto"/>
              <w:right w:val="single" w:sz="4" w:space="0" w:color="auto"/>
            </w:tcBorders>
            <w:shd w:val="clear" w:color="auto" w:fill="auto"/>
            <w:noWrap/>
            <w:hideMark/>
          </w:tcPr>
          <w:p w14:paraId="23029738" w14:textId="77777777" w:rsidR="0003486B" w:rsidRPr="00A64147" w:rsidRDefault="0003486B" w:rsidP="009516BB">
            <w:pPr>
              <w:spacing w:line="240" w:lineRule="auto"/>
              <w:jc w:val="both"/>
              <w:rPr>
                <w:sz w:val="20"/>
                <w:szCs w:val="20"/>
              </w:rPr>
            </w:pPr>
            <w:r w:rsidRPr="00A64147">
              <w:rPr>
                <w:sz w:val="20"/>
                <w:szCs w:val="20"/>
              </w:rPr>
              <w:t>,203</w:t>
            </w:r>
            <w:r w:rsidRPr="00A64147">
              <w:rPr>
                <w:sz w:val="20"/>
                <w:szCs w:val="20"/>
                <w:vertAlign w:val="superscript"/>
              </w:rPr>
              <w:t>**</w:t>
            </w:r>
          </w:p>
        </w:tc>
      </w:tr>
      <w:tr w:rsidR="0003486B" w:rsidRPr="00A64147" w14:paraId="124CACDF" w14:textId="77777777" w:rsidTr="009516BB">
        <w:trPr>
          <w:trHeight w:val="300"/>
          <w:jc w:val="center"/>
        </w:trPr>
        <w:tc>
          <w:tcPr>
            <w:tcW w:w="914" w:type="dxa"/>
            <w:vMerge/>
            <w:tcBorders>
              <w:top w:val="nil"/>
              <w:left w:val="single" w:sz="4" w:space="0" w:color="auto"/>
              <w:bottom w:val="single" w:sz="4" w:space="0" w:color="auto"/>
              <w:right w:val="single" w:sz="4" w:space="0" w:color="auto"/>
            </w:tcBorders>
            <w:vAlign w:val="center"/>
            <w:hideMark/>
          </w:tcPr>
          <w:p w14:paraId="28189688" w14:textId="77777777" w:rsidR="0003486B" w:rsidRPr="00A64147" w:rsidRDefault="0003486B" w:rsidP="009516BB">
            <w:pPr>
              <w:spacing w:line="240" w:lineRule="auto"/>
              <w:jc w:val="both"/>
              <w:rPr>
                <w:b/>
                <w:bCs/>
                <w:sz w:val="20"/>
                <w:szCs w:val="20"/>
              </w:rPr>
            </w:pPr>
          </w:p>
        </w:tc>
        <w:tc>
          <w:tcPr>
            <w:tcW w:w="1482" w:type="dxa"/>
            <w:vMerge/>
            <w:tcBorders>
              <w:top w:val="nil"/>
              <w:left w:val="single" w:sz="4" w:space="0" w:color="auto"/>
              <w:bottom w:val="single" w:sz="4" w:space="0" w:color="auto"/>
              <w:right w:val="single" w:sz="4" w:space="0" w:color="auto"/>
            </w:tcBorders>
            <w:vAlign w:val="center"/>
            <w:hideMark/>
          </w:tcPr>
          <w:p w14:paraId="5253B7D2" w14:textId="77777777" w:rsidR="0003486B" w:rsidRPr="00A64147" w:rsidRDefault="0003486B" w:rsidP="009516BB">
            <w:pPr>
              <w:spacing w:line="240" w:lineRule="auto"/>
              <w:jc w:val="both"/>
              <w:rPr>
                <w:sz w:val="20"/>
                <w:szCs w:val="20"/>
              </w:rPr>
            </w:pPr>
          </w:p>
        </w:tc>
        <w:tc>
          <w:tcPr>
            <w:tcW w:w="2638" w:type="dxa"/>
            <w:tcBorders>
              <w:top w:val="nil"/>
              <w:left w:val="nil"/>
              <w:bottom w:val="single" w:sz="4" w:space="0" w:color="auto"/>
              <w:right w:val="single" w:sz="4" w:space="0" w:color="auto"/>
            </w:tcBorders>
            <w:shd w:val="clear" w:color="000000" w:fill="D9D9D9"/>
            <w:hideMark/>
          </w:tcPr>
          <w:p w14:paraId="70BFDA03" w14:textId="77777777" w:rsidR="0003486B" w:rsidRPr="00A64147" w:rsidRDefault="0003486B" w:rsidP="009516BB">
            <w:pPr>
              <w:spacing w:line="240" w:lineRule="auto"/>
              <w:jc w:val="both"/>
              <w:rPr>
                <w:sz w:val="20"/>
                <w:szCs w:val="20"/>
              </w:rPr>
            </w:pPr>
            <w:proofErr w:type="spellStart"/>
            <w:r w:rsidRPr="00A64147">
              <w:rPr>
                <w:sz w:val="20"/>
                <w:szCs w:val="20"/>
              </w:rPr>
              <w:t>Sig</w:t>
            </w:r>
            <w:proofErr w:type="spellEnd"/>
            <w:r w:rsidRPr="00A64147">
              <w:rPr>
                <w:sz w:val="20"/>
                <w:szCs w:val="20"/>
              </w:rPr>
              <w:t>. (2-tailed)</w:t>
            </w:r>
          </w:p>
        </w:tc>
        <w:tc>
          <w:tcPr>
            <w:tcW w:w="1566" w:type="dxa"/>
            <w:tcBorders>
              <w:top w:val="nil"/>
              <w:left w:val="nil"/>
              <w:bottom w:val="single" w:sz="4" w:space="0" w:color="auto"/>
              <w:right w:val="single" w:sz="4" w:space="0" w:color="auto"/>
            </w:tcBorders>
            <w:shd w:val="clear" w:color="auto" w:fill="auto"/>
            <w:noWrap/>
            <w:hideMark/>
          </w:tcPr>
          <w:p w14:paraId="0B1BA66B" w14:textId="77777777" w:rsidR="0003486B" w:rsidRPr="00A64147" w:rsidRDefault="0003486B" w:rsidP="009516BB">
            <w:pPr>
              <w:spacing w:line="240" w:lineRule="auto"/>
              <w:jc w:val="both"/>
              <w:rPr>
                <w:sz w:val="20"/>
                <w:szCs w:val="20"/>
              </w:rPr>
            </w:pPr>
            <w:r w:rsidRPr="00A64147">
              <w:rPr>
                <w:sz w:val="20"/>
                <w:szCs w:val="20"/>
              </w:rPr>
              <w:t>0,000</w:t>
            </w:r>
          </w:p>
        </w:tc>
        <w:tc>
          <w:tcPr>
            <w:tcW w:w="1289" w:type="dxa"/>
            <w:tcBorders>
              <w:top w:val="nil"/>
              <w:left w:val="nil"/>
              <w:bottom w:val="single" w:sz="4" w:space="0" w:color="auto"/>
              <w:right w:val="single" w:sz="4" w:space="0" w:color="auto"/>
            </w:tcBorders>
            <w:shd w:val="clear" w:color="auto" w:fill="auto"/>
            <w:noWrap/>
            <w:hideMark/>
          </w:tcPr>
          <w:p w14:paraId="3ECC1E21" w14:textId="77777777" w:rsidR="0003486B" w:rsidRPr="00A64147" w:rsidRDefault="0003486B" w:rsidP="009516BB">
            <w:pPr>
              <w:spacing w:line="240" w:lineRule="auto"/>
              <w:jc w:val="both"/>
              <w:rPr>
                <w:sz w:val="20"/>
                <w:szCs w:val="20"/>
              </w:rPr>
            </w:pPr>
            <w:r w:rsidRPr="00A64147">
              <w:rPr>
                <w:sz w:val="20"/>
                <w:szCs w:val="20"/>
              </w:rPr>
              <w:t>0,000</w:t>
            </w:r>
          </w:p>
        </w:tc>
        <w:tc>
          <w:tcPr>
            <w:tcW w:w="1314" w:type="dxa"/>
            <w:tcBorders>
              <w:top w:val="nil"/>
              <w:left w:val="nil"/>
              <w:bottom w:val="single" w:sz="4" w:space="0" w:color="auto"/>
              <w:right w:val="single" w:sz="4" w:space="0" w:color="auto"/>
            </w:tcBorders>
            <w:shd w:val="clear" w:color="auto" w:fill="auto"/>
            <w:hideMark/>
          </w:tcPr>
          <w:p w14:paraId="37ACA7DD" w14:textId="77777777" w:rsidR="0003486B" w:rsidRPr="00A64147" w:rsidRDefault="0003486B" w:rsidP="009516BB">
            <w:pPr>
              <w:spacing w:line="240" w:lineRule="auto"/>
              <w:jc w:val="both"/>
              <w:rPr>
                <w:sz w:val="20"/>
                <w:szCs w:val="20"/>
              </w:rPr>
            </w:pPr>
            <w:r w:rsidRPr="00A64147">
              <w:rPr>
                <w:sz w:val="20"/>
                <w:szCs w:val="20"/>
              </w:rPr>
              <w:t> </w:t>
            </w:r>
          </w:p>
        </w:tc>
        <w:tc>
          <w:tcPr>
            <w:tcW w:w="1277" w:type="dxa"/>
            <w:tcBorders>
              <w:top w:val="nil"/>
              <w:left w:val="nil"/>
              <w:bottom w:val="single" w:sz="4" w:space="0" w:color="auto"/>
              <w:right w:val="single" w:sz="4" w:space="0" w:color="auto"/>
            </w:tcBorders>
            <w:shd w:val="clear" w:color="auto" w:fill="auto"/>
            <w:noWrap/>
            <w:hideMark/>
          </w:tcPr>
          <w:p w14:paraId="75B094E3" w14:textId="77777777" w:rsidR="0003486B" w:rsidRPr="00A64147" w:rsidRDefault="0003486B" w:rsidP="009516BB">
            <w:pPr>
              <w:spacing w:line="240" w:lineRule="auto"/>
              <w:jc w:val="both"/>
              <w:rPr>
                <w:sz w:val="20"/>
                <w:szCs w:val="20"/>
              </w:rPr>
            </w:pPr>
            <w:r w:rsidRPr="00A64147">
              <w:rPr>
                <w:sz w:val="20"/>
                <w:szCs w:val="20"/>
              </w:rPr>
              <w:t>0,000</w:t>
            </w:r>
          </w:p>
        </w:tc>
      </w:tr>
      <w:tr w:rsidR="0003486B" w:rsidRPr="00A64147" w14:paraId="6377390C" w14:textId="77777777" w:rsidTr="009516BB">
        <w:trPr>
          <w:trHeight w:val="300"/>
          <w:jc w:val="center"/>
        </w:trPr>
        <w:tc>
          <w:tcPr>
            <w:tcW w:w="914" w:type="dxa"/>
            <w:vMerge/>
            <w:tcBorders>
              <w:top w:val="nil"/>
              <w:left w:val="single" w:sz="4" w:space="0" w:color="auto"/>
              <w:bottom w:val="single" w:sz="4" w:space="0" w:color="auto"/>
              <w:right w:val="single" w:sz="4" w:space="0" w:color="auto"/>
            </w:tcBorders>
            <w:vAlign w:val="center"/>
            <w:hideMark/>
          </w:tcPr>
          <w:p w14:paraId="2290A9C6" w14:textId="77777777" w:rsidR="0003486B" w:rsidRPr="00A64147" w:rsidRDefault="0003486B" w:rsidP="009516BB">
            <w:pPr>
              <w:spacing w:line="240" w:lineRule="auto"/>
              <w:jc w:val="both"/>
              <w:rPr>
                <w:b/>
                <w:bCs/>
                <w:sz w:val="20"/>
                <w:szCs w:val="20"/>
              </w:rPr>
            </w:pPr>
          </w:p>
        </w:tc>
        <w:tc>
          <w:tcPr>
            <w:tcW w:w="1482" w:type="dxa"/>
            <w:vMerge/>
            <w:tcBorders>
              <w:top w:val="nil"/>
              <w:left w:val="single" w:sz="4" w:space="0" w:color="auto"/>
              <w:bottom w:val="single" w:sz="4" w:space="0" w:color="auto"/>
              <w:right w:val="single" w:sz="4" w:space="0" w:color="auto"/>
            </w:tcBorders>
            <w:vAlign w:val="center"/>
            <w:hideMark/>
          </w:tcPr>
          <w:p w14:paraId="22CDE4B4" w14:textId="77777777" w:rsidR="0003486B" w:rsidRPr="00A64147" w:rsidRDefault="0003486B" w:rsidP="009516BB">
            <w:pPr>
              <w:spacing w:line="240" w:lineRule="auto"/>
              <w:jc w:val="both"/>
              <w:rPr>
                <w:sz w:val="20"/>
                <w:szCs w:val="20"/>
              </w:rPr>
            </w:pPr>
          </w:p>
        </w:tc>
        <w:tc>
          <w:tcPr>
            <w:tcW w:w="2638" w:type="dxa"/>
            <w:tcBorders>
              <w:top w:val="nil"/>
              <w:left w:val="nil"/>
              <w:bottom w:val="single" w:sz="4" w:space="0" w:color="auto"/>
              <w:right w:val="single" w:sz="4" w:space="0" w:color="auto"/>
            </w:tcBorders>
            <w:shd w:val="clear" w:color="000000" w:fill="D9D9D9"/>
            <w:hideMark/>
          </w:tcPr>
          <w:p w14:paraId="4FCB83B7" w14:textId="77777777" w:rsidR="0003486B" w:rsidRPr="00A64147" w:rsidRDefault="0003486B" w:rsidP="009516BB">
            <w:pPr>
              <w:spacing w:line="240" w:lineRule="auto"/>
              <w:jc w:val="both"/>
              <w:rPr>
                <w:sz w:val="20"/>
                <w:szCs w:val="20"/>
              </w:rPr>
            </w:pPr>
            <w:r w:rsidRPr="00A64147">
              <w:rPr>
                <w:sz w:val="20"/>
                <w:szCs w:val="20"/>
              </w:rPr>
              <w:t>N</w:t>
            </w:r>
          </w:p>
        </w:tc>
        <w:tc>
          <w:tcPr>
            <w:tcW w:w="1566" w:type="dxa"/>
            <w:tcBorders>
              <w:top w:val="nil"/>
              <w:left w:val="nil"/>
              <w:bottom w:val="single" w:sz="4" w:space="0" w:color="auto"/>
              <w:right w:val="single" w:sz="4" w:space="0" w:color="auto"/>
            </w:tcBorders>
            <w:shd w:val="clear" w:color="auto" w:fill="auto"/>
            <w:noWrap/>
            <w:hideMark/>
          </w:tcPr>
          <w:p w14:paraId="4D88D168" w14:textId="77777777" w:rsidR="0003486B" w:rsidRPr="00A64147" w:rsidRDefault="0003486B" w:rsidP="009516BB">
            <w:pPr>
              <w:spacing w:line="240" w:lineRule="auto"/>
              <w:jc w:val="both"/>
              <w:rPr>
                <w:sz w:val="20"/>
                <w:szCs w:val="20"/>
              </w:rPr>
            </w:pPr>
            <w:r w:rsidRPr="00A64147">
              <w:rPr>
                <w:sz w:val="20"/>
                <w:szCs w:val="20"/>
              </w:rPr>
              <w:t>374</w:t>
            </w:r>
          </w:p>
        </w:tc>
        <w:tc>
          <w:tcPr>
            <w:tcW w:w="1289" w:type="dxa"/>
            <w:tcBorders>
              <w:top w:val="nil"/>
              <w:left w:val="nil"/>
              <w:bottom w:val="single" w:sz="4" w:space="0" w:color="auto"/>
              <w:right w:val="single" w:sz="4" w:space="0" w:color="auto"/>
            </w:tcBorders>
            <w:shd w:val="clear" w:color="auto" w:fill="auto"/>
            <w:noWrap/>
            <w:hideMark/>
          </w:tcPr>
          <w:p w14:paraId="14D65907" w14:textId="77777777" w:rsidR="0003486B" w:rsidRPr="00A64147" w:rsidRDefault="0003486B" w:rsidP="009516BB">
            <w:pPr>
              <w:spacing w:line="240" w:lineRule="auto"/>
              <w:jc w:val="both"/>
              <w:rPr>
                <w:sz w:val="20"/>
                <w:szCs w:val="20"/>
              </w:rPr>
            </w:pPr>
            <w:r w:rsidRPr="00A64147">
              <w:rPr>
                <w:sz w:val="20"/>
                <w:szCs w:val="20"/>
              </w:rPr>
              <w:t>446</w:t>
            </w:r>
          </w:p>
        </w:tc>
        <w:tc>
          <w:tcPr>
            <w:tcW w:w="1314" w:type="dxa"/>
            <w:tcBorders>
              <w:top w:val="nil"/>
              <w:left w:val="nil"/>
              <w:bottom w:val="single" w:sz="4" w:space="0" w:color="auto"/>
              <w:right w:val="single" w:sz="4" w:space="0" w:color="auto"/>
            </w:tcBorders>
            <w:shd w:val="clear" w:color="auto" w:fill="auto"/>
            <w:noWrap/>
            <w:hideMark/>
          </w:tcPr>
          <w:p w14:paraId="7E2217A3" w14:textId="77777777" w:rsidR="0003486B" w:rsidRPr="00A64147" w:rsidRDefault="0003486B" w:rsidP="009516BB">
            <w:pPr>
              <w:spacing w:line="240" w:lineRule="auto"/>
              <w:jc w:val="both"/>
              <w:rPr>
                <w:sz w:val="20"/>
                <w:szCs w:val="20"/>
              </w:rPr>
            </w:pPr>
            <w:r w:rsidRPr="00A64147">
              <w:rPr>
                <w:sz w:val="20"/>
                <w:szCs w:val="20"/>
              </w:rPr>
              <w:t>448</w:t>
            </w:r>
          </w:p>
        </w:tc>
        <w:tc>
          <w:tcPr>
            <w:tcW w:w="1277" w:type="dxa"/>
            <w:tcBorders>
              <w:top w:val="nil"/>
              <w:left w:val="nil"/>
              <w:bottom w:val="single" w:sz="4" w:space="0" w:color="auto"/>
              <w:right w:val="single" w:sz="4" w:space="0" w:color="auto"/>
            </w:tcBorders>
            <w:shd w:val="clear" w:color="auto" w:fill="auto"/>
            <w:noWrap/>
            <w:hideMark/>
          </w:tcPr>
          <w:p w14:paraId="7CF1CDF5" w14:textId="77777777" w:rsidR="0003486B" w:rsidRPr="00A64147" w:rsidRDefault="0003486B" w:rsidP="009516BB">
            <w:pPr>
              <w:spacing w:line="240" w:lineRule="auto"/>
              <w:jc w:val="both"/>
              <w:rPr>
                <w:sz w:val="20"/>
                <w:szCs w:val="20"/>
              </w:rPr>
            </w:pPr>
            <w:r w:rsidRPr="00A64147">
              <w:rPr>
                <w:sz w:val="20"/>
                <w:szCs w:val="20"/>
              </w:rPr>
              <w:t>438</w:t>
            </w:r>
          </w:p>
        </w:tc>
      </w:tr>
      <w:tr w:rsidR="0003486B" w:rsidRPr="00A64147" w14:paraId="2E41D0B7" w14:textId="77777777" w:rsidTr="009516BB">
        <w:trPr>
          <w:trHeight w:val="360"/>
          <w:jc w:val="center"/>
        </w:trPr>
        <w:tc>
          <w:tcPr>
            <w:tcW w:w="914" w:type="dxa"/>
            <w:vMerge/>
            <w:tcBorders>
              <w:top w:val="nil"/>
              <w:left w:val="single" w:sz="4" w:space="0" w:color="auto"/>
              <w:bottom w:val="single" w:sz="4" w:space="0" w:color="auto"/>
              <w:right w:val="single" w:sz="4" w:space="0" w:color="auto"/>
            </w:tcBorders>
            <w:vAlign w:val="center"/>
            <w:hideMark/>
          </w:tcPr>
          <w:p w14:paraId="6FD463BD" w14:textId="77777777" w:rsidR="0003486B" w:rsidRPr="00A64147" w:rsidRDefault="0003486B" w:rsidP="009516BB">
            <w:pPr>
              <w:spacing w:line="240" w:lineRule="auto"/>
              <w:jc w:val="both"/>
              <w:rPr>
                <w:b/>
                <w:bCs/>
                <w:sz w:val="20"/>
                <w:szCs w:val="20"/>
              </w:rPr>
            </w:pPr>
          </w:p>
        </w:tc>
        <w:tc>
          <w:tcPr>
            <w:tcW w:w="1482" w:type="dxa"/>
            <w:vMerge w:val="restart"/>
            <w:tcBorders>
              <w:top w:val="nil"/>
              <w:left w:val="single" w:sz="4" w:space="0" w:color="auto"/>
              <w:bottom w:val="single" w:sz="4" w:space="0" w:color="auto"/>
              <w:right w:val="single" w:sz="4" w:space="0" w:color="auto"/>
            </w:tcBorders>
            <w:shd w:val="clear" w:color="000000" w:fill="D9D9D9"/>
            <w:hideMark/>
          </w:tcPr>
          <w:p w14:paraId="42033675" w14:textId="77777777" w:rsidR="0003486B" w:rsidRPr="00A64147" w:rsidRDefault="0003486B" w:rsidP="009516BB">
            <w:pPr>
              <w:spacing w:line="240" w:lineRule="auto"/>
              <w:jc w:val="both"/>
              <w:rPr>
                <w:sz w:val="20"/>
                <w:szCs w:val="20"/>
              </w:rPr>
            </w:pPr>
            <w:r w:rsidRPr="00A64147">
              <w:rPr>
                <w:sz w:val="20"/>
                <w:szCs w:val="20"/>
              </w:rPr>
              <w:t>Es uzņēmumu rekomendētu kā lielisku darba vietu</w:t>
            </w:r>
          </w:p>
        </w:tc>
        <w:tc>
          <w:tcPr>
            <w:tcW w:w="2638" w:type="dxa"/>
            <w:tcBorders>
              <w:top w:val="nil"/>
              <w:left w:val="nil"/>
              <w:bottom w:val="single" w:sz="4" w:space="0" w:color="auto"/>
              <w:right w:val="single" w:sz="4" w:space="0" w:color="auto"/>
            </w:tcBorders>
            <w:shd w:val="clear" w:color="000000" w:fill="D9D9D9"/>
            <w:hideMark/>
          </w:tcPr>
          <w:p w14:paraId="104CF675" w14:textId="77777777" w:rsidR="0003486B" w:rsidRPr="00A64147" w:rsidRDefault="0003486B" w:rsidP="009516BB">
            <w:pPr>
              <w:spacing w:line="240" w:lineRule="auto"/>
              <w:jc w:val="both"/>
              <w:rPr>
                <w:sz w:val="20"/>
                <w:szCs w:val="20"/>
              </w:rPr>
            </w:pPr>
            <w:proofErr w:type="spellStart"/>
            <w:r w:rsidRPr="00A64147">
              <w:rPr>
                <w:sz w:val="20"/>
                <w:szCs w:val="20"/>
              </w:rPr>
              <w:t>Pearson</w:t>
            </w:r>
            <w:proofErr w:type="spellEnd"/>
            <w:r w:rsidRPr="00A64147">
              <w:rPr>
                <w:sz w:val="20"/>
                <w:szCs w:val="20"/>
              </w:rPr>
              <w:t xml:space="preserve"> </w:t>
            </w:r>
            <w:proofErr w:type="spellStart"/>
            <w:r w:rsidRPr="00A64147">
              <w:rPr>
                <w:sz w:val="20"/>
                <w:szCs w:val="20"/>
              </w:rPr>
              <w:t>Correlation</w:t>
            </w:r>
            <w:proofErr w:type="spellEnd"/>
          </w:p>
        </w:tc>
        <w:tc>
          <w:tcPr>
            <w:tcW w:w="1566" w:type="dxa"/>
            <w:tcBorders>
              <w:top w:val="nil"/>
              <w:left w:val="nil"/>
              <w:bottom w:val="single" w:sz="4" w:space="0" w:color="auto"/>
              <w:right w:val="single" w:sz="4" w:space="0" w:color="auto"/>
            </w:tcBorders>
            <w:shd w:val="clear" w:color="auto" w:fill="auto"/>
            <w:noWrap/>
            <w:hideMark/>
          </w:tcPr>
          <w:p w14:paraId="739792B5" w14:textId="77777777" w:rsidR="0003486B" w:rsidRPr="00A64147" w:rsidRDefault="0003486B" w:rsidP="009516BB">
            <w:pPr>
              <w:spacing w:line="240" w:lineRule="auto"/>
              <w:jc w:val="both"/>
              <w:rPr>
                <w:sz w:val="20"/>
                <w:szCs w:val="20"/>
              </w:rPr>
            </w:pPr>
            <w:r w:rsidRPr="00A64147">
              <w:rPr>
                <w:sz w:val="20"/>
                <w:szCs w:val="20"/>
              </w:rPr>
              <w:t>,584</w:t>
            </w:r>
            <w:r w:rsidRPr="00A64147">
              <w:rPr>
                <w:sz w:val="20"/>
                <w:szCs w:val="20"/>
                <w:vertAlign w:val="superscript"/>
              </w:rPr>
              <w:t>**</w:t>
            </w:r>
          </w:p>
        </w:tc>
        <w:tc>
          <w:tcPr>
            <w:tcW w:w="1289" w:type="dxa"/>
            <w:tcBorders>
              <w:top w:val="nil"/>
              <w:left w:val="nil"/>
              <w:bottom w:val="single" w:sz="4" w:space="0" w:color="auto"/>
              <w:right w:val="single" w:sz="4" w:space="0" w:color="auto"/>
            </w:tcBorders>
            <w:shd w:val="clear" w:color="auto" w:fill="auto"/>
            <w:noWrap/>
            <w:hideMark/>
          </w:tcPr>
          <w:p w14:paraId="18E43067" w14:textId="77777777" w:rsidR="0003486B" w:rsidRPr="00A64147" w:rsidRDefault="0003486B" w:rsidP="009516BB">
            <w:pPr>
              <w:spacing w:line="240" w:lineRule="auto"/>
              <w:jc w:val="both"/>
              <w:rPr>
                <w:sz w:val="20"/>
                <w:szCs w:val="20"/>
              </w:rPr>
            </w:pPr>
            <w:r w:rsidRPr="00A64147">
              <w:rPr>
                <w:sz w:val="20"/>
                <w:szCs w:val="20"/>
              </w:rPr>
              <w:t>,584</w:t>
            </w:r>
            <w:r w:rsidRPr="00A64147">
              <w:rPr>
                <w:sz w:val="20"/>
                <w:szCs w:val="20"/>
                <w:vertAlign w:val="superscript"/>
              </w:rPr>
              <w:t>**</w:t>
            </w:r>
          </w:p>
        </w:tc>
        <w:tc>
          <w:tcPr>
            <w:tcW w:w="1314" w:type="dxa"/>
            <w:tcBorders>
              <w:top w:val="nil"/>
              <w:left w:val="nil"/>
              <w:bottom w:val="single" w:sz="4" w:space="0" w:color="auto"/>
              <w:right w:val="single" w:sz="4" w:space="0" w:color="auto"/>
            </w:tcBorders>
            <w:shd w:val="clear" w:color="auto" w:fill="auto"/>
            <w:noWrap/>
            <w:hideMark/>
          </w:tcPr>
          <w:p w14:paraId="0521A2A2" w14:textId="77777777" w:rsidR="0003486B" w:rsidRPr="00A64147" w:rsidRDefault="0003486B" w:rsidP="009516BB">
            <w:pPr>
              <w:spacing w:line="240" w:lineRule="auto"/>
              <w:jc w:val="both"/>
              <w:rPr>
                <w:sz w:val="20"/>
                <w:szCs w:val="20"/>
              </w:rPr>
            </w:pPr>
            <w:r w:rsidRPr="00A64147">
              <w:rPr>
                <w:sz w:val="20"/>
                <w:szCs w:val="20"/>
              </w:rPr>
              <w:t>,203</w:t>
            </w:r>
            <w:r w:rsidRPr="00A64147">
              <w:rPr>
                <w:sz w:val="20"/>
                <w:szCs w:val="20"/>
                <w:vertAlign w:val="superscript"/>
              </w:rPr>
              <w:t>**</w:t>
            </w:r>
          </w:p>
        </w:tc>
        <w:tc>
          <w:tcPr>
            <w:tcW w:w="1277" w:type="dxa"/>
            <w:tcBorders>
              <w:top w:val="nil"/>
              <w:left w:val="nil"/>
              <w:bottom w:val="single" w:sz="4" w:space="0" w:color="auto"/>
              <w:right w:val="single" w:sz="4" w:space="0" w:color="auto"/>
            </w:tcBorders>
            <w:shd w:val="clear" w:color="auto" w:fill="auto"/>
            <w:noWrap/>
            <w:hideMark/>
          </w:tcPr>
          <w:p w14:paraId="7668D1B4" w14:textId="77777777" w:rsidR="0003486B" w:rsidRPr="00A64147" w:rsidRDefault="0003486B" w:rsidP="009516BB">
            <w:pPr>
              <w:spacing w:line="240" w:lineRule="auto"/>
              <w:jc w:val="both"/>
              <w:rPr>
                <w:sz w:val="20"/>
                <w:szCs w:val="20"/>
              </w:rPr>
            </w:pPr>
            <w:r w:rsidRPr="00A64147">
              <w:rPr>
                <w:sz w:val="20"/>
                <w:szCs w:val="20"/>
              </w:rPr>
              <w:t>1</w:t>
            </w:r>
          </w:p>
        </w:tc>
      </w:tr>
      <w:tr w:rsidR="0003486B" w:rsidRPr="00A64147" w14:paraId="33FE99FA" w14:textId="77777777" w:rsidTr="009516BB">
        <w:trPr>
          <w:trHeight w:val="300"/>
          <w:jc w:val="center"/>
        </w:trPr>
        <w:tc>
          <w:tcPr>
            <w:tcW w:w="914" w:type="dxa"/>
            <w:vMerge/>
            <w:tcBorders>
              <w:top w:val="nil"/>
              <w:left w:val="single" w:sz="4" w:space="0" w:color="auto"/>
              <w:bottom w:val="single" w:sz="4" w:space="0" w:color="auto"/>
              <w:right w:val="single" w:sz="4" w:space="0" w:color="auto"/>
            </w:tcBorders>
            <w:vAlign w:val="center"/>
            <w:hideMark/>
          </w:tcPr>
          <w:p w14:paraId="2DF0CCBB" w14:textId="77777777" w:rsidR="0003486B" w:rsidRPr="00A64147" w:rsidRDefault="0003486B" w:rsidP="009516BB">
            <w:pPr>
              <w:spacing w:line="240" w:lineRule="auto"/>
              <w:jc w:val="both"/>
              <w:rPr>
                <w:b/>
                <w:bCs/>
                <w:sz w:val="20"/>
                <w:szCs w:val="20"/>
              </w:rPr>
            </w:pPr>
          </w:p>
        </w:tc>
        <w:tc>
          <w:tcPr>
            <w:tcW w:w="1482" w:type="dxa"/>
            <w:vMerge/>
            <w:tcBorders>
              <w:top w:val="nil"/>
              <w:left w:val="single" w:sz="4" w:space="0" w:color="auto"/>
              <w:bottom w:val="single" w:sz="4" w:space="0" w:color="auto"/>
              <w:right w:val="single" w:sz="4" w:space="0" w:color="auto"/>
            </w:tcBorders>
            <w:vAlign w:val="center"/>
            <w:hideMark/>
          </w:tcPr>
          <w:p w14:paraId="09EAEA05" w14:textId="77777777" w:rsidR="0003486B" w:rsidRPr="00A64147" w:rsidRDefault="0003486B" w:rsidP="009516BB">
            <w:pPr>
              <w:spacing w:line="240" w:lineRule="auto"/>
              <w:jc w:val="both"/>
              <w:rPr>
                <w:sz w:val="20"/>
                <w:szCs w:val="20"/>
              </w:rPr>
            </w:pPr>
          </w:p>
        </w:tc>
        <w:tc>
          <w:tcPr>
            <w:tcW w:w="2638" w:type="dxa"/>
            <w:tcBorders>
              <w:top w:val="nil"/>
              <w:left w:val="nil"/>
              <w:bottom w:val="single" w:sz="4" w:space="0" w:color="auto"/>
              <w:right w:val="single" w:sz="4" w:space="0" w:color="auto"/>
            </w:tcBorders>
            <w:shd w:val="clear" w:color="000000" w:fill="D9D9D9"/>
            <w:hideMark/>
          </w:tcPr>
          <w:p w14:paraId="14206B41" w14:textId="77777777" w:rsidR="0003486B" w:rsidRPr="00A64147" w:rsidRDefault="0003486B" w:rsidP="009516BB">
            <w:pPr>
              <w:spacing w:line="240" w:lineRule="auto"/>
              <w:jc w:val="both"/>
              <w:rPr>
                <w:sz w:val="20"/>
                <w:szCs w:val="20"/>
              </w:rPr>
            </w:pPr>
            <w:proofErr w:type="spellStart"/>
            <w:r w:rsidRPr="00A64147">
              <w:rPr>
                <w:sz w:val="20"/>
                <w:szCs w:val="20"/>
              </w:rPr>
              <w:t>Sig</w:t>
            </w:r>
            <w:proofErr w:type="spellEnd"/>
            <w:r w:rsidRPr="00A64147">
              <w:rPr>
                <w:sz w:val="20"/>
                <w:szCs w:val="20"/>
              </w:rPr>
              <w:t>. (2-tailed)</w:t>
            </w:r>
          </w:p>
        </w:tc>
        <w:tc>
          <w:tcPr>
            <w:tcW w:w="1566" w:type="dxa"/>
            <w:tcBorders>
              <w:top w:val="nil"/>
              <w:left w:val="nil"/>
              <w:bottom w:val="single" w:sz="4" w:space="0" w:color="auto"/>
              <w:right w:val="single" w:sz="4" w:space="0" w:color="auto"/>
            </w:tcBorders>
            <w:shd w:val="clear" w:color="auto" w:fill="auto"/>
            <w:noWrap/>
            <w:hideMark/>
          </w:tcPr>
          <w:p w14:paraId="3ABF6140" w14:textId="77777777" w:rsidR="0003486B" w:rsidRPr="00A64147" w:rsidRDefault="0003486B" w:rsidP="009516BB">
            <w:pPr>
              <w:spacing w:line="240" w:lineRule="auto"/>
              <w:jc w:val="both"/>
              <w:rPr>
                <w:sz w:val="20"/>
                <w:szCs w:val="20"/>
              </w:rPr>
            </w:pPr>
            <w:r w:rsidRPr="00A64147">
              <w:rPr>
                <w:sz w:val="20"/>
                <w:szCs w:val="20"/>
              </w:rPr>
              <w:t>0,000</w:t>
            </w:r>
          </w:p>
        </w:tc>
        <w:tc>
          <w:tcPr>
            <w:tcW w:w="1289" w:type="dxa"/>
            <w:tcBorders>
              <w:top w:val="nil"/>
              <w:left w:val="nil"/>
              <w:bottom w:val="single" w:sz="4" w:space="0" w:color="auto"/>
              <w:right w:val="single" w:sz="4" w:space="0" w:color="auto"/>
            </w:tcBorders>
            <w:shd w:val="clear" w:color="auto" w:fill="auto"/>
            <w:noWrap/>
            <w:hideMark/>
          </w:tcPr>
          <w:p w14:paraId="5B029669" w14:textId="77777777" w:rsidR="0003486B" w:rsidRPr="00A64147" w:rsidRDefault="0003486B" w:rsidP="009516BB">
            <w:pPr>
              <w:spacing w:line="240" w:lineRule="auto"/>
              <w:jc w:val="both"/>
              <w:rPr>
                <w:sz w:val="20"/>
                <w:szCs w:val="20"/>
              </w:rPr>
            </w:pPr>
            <w:r w:rsidRPr="00A64147">
              <w:rPr>
                <w:sz w:val="20"/>
                <w:szCs w:val="20"/>
              </w:rPr>
              <w:t>0,000</w:t>
            </w:r>
          </w:p>
        </w:tc>
        <w:tc>
          <w:tcPr>
            <w:tcW w:w="1314" w:type="dxa"/>
            <w:tcBorders>
              <w:top w:val="nil"/>
              <w:left w:val="nil"/>
              <w:bottom w:val="single" w:sz="4" w:space="0" w:color="auto"/>
              <w:right w:val="single" w:sz="4" w:space="0" w:color="auto"/>
            </w:tcBorders>
            <w:shd w:val="clear" w:color="auto" w:fill="auto"/>
            <w:noWrap/>
            <w:hideMark/>
          </w:tcPr>
          <w:p w14:paraId="0D5122E6" w14:textId="77777777" w:rsidR="0003486B" w:rsidRPr="00A64147" w:rsidRDefault="0003486B" w:rsidP="009516BB">
            <w:pPr>
              <w:spacing w:line="240" w:lineRule="auto"/>
              <w:jc w:val="both"/>
              <w:rPr>
                <w:sz w:val="20"/>
                <w:szCs w:val="20"/>
              </w:rPr>
            </w:pPr>
            <w:r w:rsidRPr="00A64147">
              <w:rPr>
                <w:sz w:val="20"/>
                <w:szCs w:val="20"/>
              </w:rPr>
              <w:t>0,000</w:t>
            </w:r>
          </w:p>
        </w:tc>
        <w:tc>
          <w:tcPr>
            <w:tcW w:w="1277" w:type="dxa"/>
            <w:tcBorders>
              <w:top w:val="nil"/>
              <w:left w:val="nil"/>
              <w:bottom w:val="single" w:sz="4" w:space="0" w:color="auto"/>
              <w:right w:val="single" w:sz="4" w:space="0" w:color="auto"/>
            </w:tcBorders>
            <w:shd w:val="clear" w:color="auto" w:fill="auto"/>
            <w:hideMark/>
          </w:tcPr>
          <w:p w14:paraId="7CB4827B" w14:textId="77777777" w:rsidR="0003486B" w:rsidRPr="00A64147" w:rsidRDefault="0003486B" w:rsidP="009516BB">
            <w:pPr>
              <w:spacing w:line="240" w:lineRule="auto"/>
              <w:jc w:val="both"/>
              <w:rPr>
                <w:sz w:val="20"/>
                <w:szCs w:val="20"/>
              </w:rPr>
            </w:pPr>
            <w:r w:rsidRPr="00A64147">
              <w:rPr>
                <w:sz w:val="20"/>
                <w:szCs w:val="20"/>
              </w:rPr>
              <w:t> </w:t>
            </w:r>
          </w:p>
        </w:tc>
      </w:tr>
      <w:tr w:rsidR="0003486B" w:rsidRPr="00A64147" w14:paraId="4366E16B" w14:textId="77777777" w:rsidTr="009516BB">
        <w:trPr>
          <w:trHeight w:val="300"/>
          <w:jc w:val="center"/>
        </w:trPr>
        <w:tc>
          <w:tcPr>
            <w:tcW w:w="914" w:type="dxa"/>
            <w:vMerge/>
            <w:tcBorders>
              <w:top w:val="nil"/>
              <w:left w:val="single" w:sz="4" w:space="0" w:color="auto"/>
              <w:bottom w:val="single" w:sz="4" w:space="0" w:color="auto"/>
              <w:right w:val="single" w:sz="4" w:space="0" w:color="auto"/>
            </w:tcBorders>
            <w:vAlign w:val="center"/>
            <w:hideMark/>
          </w:tcPr>
          <w:p w14:paraId="4965D7DF" w14:textId="77777777" w:rsidR="0003486B" w:rsidRPr="00A64147" w:rsidRDefault="0003486B" w:rsidP="009516BB">
            <w:pPr>
              <w:spacing w:line="240" w:lineRule="auto"/>
              <w:jc w:val="both"/>
              <w:rPr>
                <w:b/>
                <w:bCs/>
                <w:sz w:val="20"/>
                <w:szCs w:val="20"/>
              </w:rPr>
            </w:pPr>
          </w:p>
        </w:tc>
        <w:tc>
          <w:tcPr>
            <w:tcW w:w="1482" w:type="dxa"/>
            <w:vMerge/>
            <w:tcBorders>
              <w:top w:val="nil"/>
              <w:left w:val="single" w:sz="4" w:space="0" w:color="auto"/>
              <w:bottom w:val="single" w:sz="4" w:space="0" w:color="auto"/>
              <w:right w:val="single" w:sz="4" w:space="0" w:color="auto"/>
            </w:tcBorders>
            <w:vAlign w:val="center"/>
            <w:hideMark/>
          </w:tcPr>
          <w:p w14:paraId="63176DDC" w14:textId="77777777" w:rsidR="0003486B" w:rsidRPr="00A64147" w:rsidRDefault="0003486B" w:rsidP="009516BB">
            <w:pPr>
              <w:spacing w:line="240" w:lineRule="auto"/>
              <w:jc w:val="both"/>
              <w:rPr>
                <w:sz w:val="20"/>
                <w:szCs w:val="20"/>
              </w:rPr>
            </w:pPr>
          </w:p>
        </w:tc>
        <w:tc>
          <w:tcPr>
            <w:tcW w:w="2638" w:type="dxa"/>
            <w:tcBorders>
              <w:top w:val="nil"/>
              <w:left w:val="nil"/>
              <w:bottom w:val="single" w:sz="4" w:space="0" w:color="auto"/>
              <w:right w:val="single" w:sz="4" w:space="0" w:color="auto"/>
            </w:tcBorders>
            <w:shd w:val="clear" w:color="000000" w:fill="D9D9D9"/>
            <w:hideMark/>
          </w:tcPr>
          <w:p w14:paraId="14DE87B0" w14:textId="77777777" w:rsidR="0003486B" w:rsidRPr="00A64147" w:rsidRDefault="0003486B" w:rsidP="009516BB">
            <w:pPr>
              <w:spacing w:line="240" w:lineRule="auto"/>
              <w:jc w:val="both"/>
              <w:rPr>
                <w:sz w:val="20"/>
                <w:szCs w:val="20"/>
              </w:rPr>
            </w:pPr>
            <w:r w:rsidRPr="00A64147">
              <w:rPr>
                <w:sz w:val="20"/>
                <w:szCs w:val="20"/>
              </w:rPr>
              <w:t>N</w:t>
            </w:r>
          </w:p>
        </w:tc>
        <w:tc>
          <w:tcPr>
            <w:tcW w:w="1566" w:type="dxa"/>
            <w:tcBorders>
              <w:top w:val="nil"/>
              <w:left w:val="nil"/>
              <w:bottom w:val="single" w:sz="4" w:space="0" w:color="auto"/>
              <w:right w:val="single" w:sz="4" w:space="0" w:color="auto"/>
            </w:tcBorders>
            <w:shd w:val="clear" w:color="auto" w:fill="auto"/>
            <w:noWrap/>
            <w:hideMark/>
          </w:tcPr>
          <w:p w14:paraId="38081A98" w14:textId="77777777" w:rsidR="0003486B" w:rsidRPr="00A64147" w:rsidRDefault="0003486B" w:rsidP="009516BB">
            <w:pPr>
              <w:spacing w:line="240" w:lineRule="auto"/>
              <w:jc w:val="both"/>
              <w:rPr>
                <w:sz w:val="20"/>
                <w:szCs w:val="20"/>
              </w:rPr>
            </w:pPr>
            <w:r w:rsidRPr="00A64147">
              <w:rPr>
                <w:sz w:val="20"/>
                <w:szCs w:val="20"/>
              </w:rPr>
              <w:t>372</w:t>
            </w:r>
          </w:p>
        </w:tc>
        <w:tc>
          <w:tcPr>
            <w:tcW w:w="1289" w:type="dxa"/>
            <w:tcBorders>
              <w:top w:val="nil"/>
              <w:left w:val="nil"/>
              <w:bottom w:val="single" w:sz="4" w:space="0" w:color="auto"/>
              <w:right w:val="single" w:sz="4" w:space="0" w:color="auto"/>
            </w:tcBorders>
            <w:shd w:val="clear" w:color="auto" w:fill="auto"/>
            <w:noWrap/>
            <w:hideMark/>
          </w:tcPr>
          <w:p w14:paraId="29F100C7" w14:textId="77777777" w:rsidR="0003486B" w:rsidRPr="00A64147" w:rsidRDefault="0003486B" w:rsidP="009516BB">
            <w:pPr>
              <w:spacing w:line="240" w:lineRule="auto"/>
              <w:jc w:val="both"/>
              <w:rPr>
                <w:sz w:val="20"/>
                <w:szCs w:val="20"/>
              </w:rPr>
            </w:pPr>
            <w:r w:rsidRPr="00A64147">
              <w:rPr>
                <w:sz w:val="20"/>
                <w:szCs w:val="20"/>
              </w:rPr>
              <w:t>438</w:t>
            </w:r>
          </w:p>
        </w:tc>
        <w:tc>
          <w:tcPr>
            <w:tcW w:w="1314" w:type="dxa"/>
            <w:tcBorders>
              <w:top w:val="nil"/>
              <w:left w:val="nil"/>
              <w:bottom w:val="single" w:sz="4" w:space="0" w:color="auto"/>
              <w:right w:val="single" w:sz="4" w:space="0" w:color="auto"/>
            </w:tcBorders>
            <w:shd w:val="clear" w:color="auto" w:fill="auto"/>
            <w:noWrap/>
            <w:hideMark/>
          </w:tcPr>
          <w:p w14:paraId="1DB797AE" w14:textId="77777777" w:rsidR="0003486B" w:rsidRPr="00A64147" w:rsidRDefault="0003486B" w:rsidP="009516BB">
            <w:pPr>
              <w:spacing w:line="240" w:lineRule="auto"/>
              <w:jc w:val="both"/>
              <w:rPr>
                <w:sz w:val="20"/>
                <w:szCs w:val="20"/>
              </w:rPr>
            </w:pPr>
            <w:r w:rsidRPr="00A64147">
              <w:rPr>
                <w:sz w:val="20"/>
                <w:szCs w:val="20"/>
              </w:rPr>
              <w:t>438</w:t>
            </w:r>
          </w:p>
        </w:tc>
        <w:tc>
          <w:tcPr>
            <w:tcW w:w="1277" w:type="dxa"/>
            <w:tcBorders>
              <w:top w:val="nil"/>
              <w:left w:val="nil"/>
              <w:bottom w:val="single" w:sz="4" w:space="0" w:color="auto"/>
              <w:right w:val="single" w:sz="4" w:space="0" w:color="auto"/>
            </w:tcBorders>
            <w:shd w:val="clear" w:color="auto" w:fill="auto"/>
            <w:noWrap/>
            <w:hideMark/>
          </w:tcPr>
          <w:p w14:paraId="2742A955" w14:textId="77777777" w:rsidR="0003486B" w:rsidRPr="00A64147" w:rsidRDefault="0003486B" w:rsidP="009516BB">
            <w:pPr>
              <w:spacing w:line="240" w:lineRule="auto"/>
              <w:jc w:val="both"/>
              <w:rPr>
                <w:sz w:val="20"/>
                <w:szCs w:val="20"/>
              </w:rPr>
            </w:pPr>
            <w:r w:rsidRPr="00A64147">
              <w:rPr>
                <w:sz w:val="20"/>
                <w:szCs w:val="20"/>
              </w:rPr>
              <w:t>440</w:t>
            </w:r>
          </w:p>
        </w:tc>
      </w:tr>
      <w:tr w:rsidR="0003486B" w:rsidRPr="00A64147" w14:paraId="7D43D8B7" w14:textId="77777777" w:rsidTr="009516BB">
        <w:trPr>
          <w:trHeight w:val="300"/>
          <w:jc w:val="center"/>
        </w:trPr>
        <w:tc>
          <w:tcPr>
            <w:tcW w:w="10480" w:type="dxa"/>
            <w:gridSpan w:val="7"/>
            <w:tcBorders>
              <w:top w:val="nil"/>
              <w:left w:val="nil"/>
              <w:bottom w:val="nil"/>
              <w:right w:val="nil"/>
            </w:tcBorders>
            <w:shd w:val="clear" w:color="auto" w:fill="auto"/>
            <w:hideMark/>
          </w:tcPr>
          <w:p w14:paraId="5CE2A0E8" w14:textId="77777777" w:rsidR="0003486B" w:rsidRPr="00A64147" w:rsidRDefault="0003486B" w:rsidP="009516BB">
            <w:pPr>
              <w:spacing w:line="240" w:lineRule="auto"/>
              <w:jc w:val="both"/>
              <w:rPr>
                <w:sz w:val="20"/>
                <w:szCs w:val="20"/>
              </w:rPr>
            </w:pPr>
            <w:r w:rsidRPr="00A64147">
              <w:rPr>
                <w:sz w:val="20"/>
                <w:szCs w:val="20"/>
              </w:rPr>
              <w:t xml:space="preserve">**. </w:t>
            </w:r>
            <w:proofErr w:type="spellStart"/>
            <w:r w:rsidRPr="00A64147">
              <w:rPr>
                <w:sz w:val="20"/>
                <w:szCs w:val="20"/>
              </w:rPr>
              <w:t>Correlation</w:t>
            </w:r>
            <w:proofErr w:type="spellEnd"/>
            <w:r w:rsidRPr="00A64147">
              <w:rPr>
                <w:sz w:val="20"/>
                <w:szCs w:val="20"/>
              </w:rPr>
              <w:t xml:space="preserve"> </w:t>
            </w:r>
            <w:proofErr w:type="spellStart"/>
            <w:r w:rsidRPr="00A64147">
              <w:rPr>
                <w:sz w:val="20"/>
                <w:szCs w:val="20"/>
              </w:rPr>
              <w:t>is</w:t>
            </w:r>
            <w:proofErr w:type="spellEnd"/>
            <w:r w:rsidRPr="00A64147">
              <w:rPr>
                <w:sz w:val="20"/>
                <w:szCs w:val="20"/>
              </w:rPr>
              <w:t xml:space="preserve"> </w:t>
            </w:r>
            <w:proofErr w:type="spellStart"/>
            <w:r w:rsidRPr="00A64147">
              <w:rPr>
                <w:sz w:val="20"/>
                <w:szCs w:val="20"/>
              </w:rPr>
              <w:t>significant</w:t>
            </w:r>
            <w:proofErr w:type="spellEnd"/>
            <w:r w:rsidRPr="00A64147">
              <w:rPr>
                <w:sz w:val="20"/>
                <w:szCs w:val="20"/>
              </w:rPr>
              <w:t xml:space="preserve"> </w:t>
            </w:r>
            <w:proofErr w:type="spellStart"/>
            <w:r w:rsidRPr="00A64147">
              <w:rPr>
                <w:sz w:val="20"/>
                <w:szCs w:val="20"/>
              </w:rPr>
              <w:t>at</w:t>
            </w:r>
            <w:proofErr w:type="spellEnd"/>
            <w:r w:rsidRPr="00A64147">
              <w:rPr>
                <w:sz w:val="20"/>
                <w:szCs w:val="20"/>
              </w:rPr>
              <w:t xml:space="preserve"> </w:t>
            </w:r>
            <w:proofErr w:type="spellStart"/>
            <w:r w:rsidRPr="00A64147">
              <w:rPr>
                <w:sz w:val="20"/>
                <w:szCs w:val="20"/>
              </w:rPr>
              <w:t>the</w:t>
            </w:r>
            <w:proofErr w:type="spellEnd"/>
            <w:r w:rsidRPr="00A64147">
              <w:rPr>
                <w:sz w:val="20"/>
                <w:szCs w:val="20"/>
              </w:rPr>
              <w:t xml:space="preserve"> 0.01 </w:t>
            </w:r>
            <w:proofErr w:type="spellStart"/>
            <w:r w:rsidRPr="00A64147">
              <w:rPr>
                <w:sz w:val="20"/>
                <w:szCs w:val="20"/>
              </w:rPr>
              <w:t>level</w:t>
            </w:r>
            <w:proofErr w:type="spellEnd"/>
            <w:r w:rsidRPr="00A64147">
              <w:rPr>
                <w:sz w:val="20"/>
                <w:szCs w:val="20"/>
              </w:rPr>
              <w:t xml:space="preserve"> (2-tailed).</w:t>
            </w:r>
          </w:p>
        </w:tc>
      </w:tr>
      <w:tr w:rsidR="0003486B" w:rsidRPr="00D9328C" w14:paraId="13278D7A" w14:textId="77777777" w:rsidTr="009516BB">
        <w:trPr>
          <w:trHeight w:val="300"/>
          <w:jc w:val="center"/>
        </w:trPr>
        <w:tc>
          <w:tcPr>
            <w:tcW w:w="10480" w:type="dxa"/>
            <w:gridSpan w:val="7"/>
            <w:tcBorders>
              <w:top w:val="nil"/>
              <w:left w:val="nil"/>
              <w:bottom w:val="nil"/>
              <w:right w:val="nil"/>
            </w:tcBorders>
            <w:shd w:val="clear" w:color="auto" w:fill="auto"/>
            <w:hideMark/>
          </w:tcPr>
          <w:p w14:paraId="2EDDEF06" w14:textId="77777777" w:rsidR="0003486B" w:rsidRPr="00D9328C" w:rsidRDefault="0003486B" w:rsidP="009516BB">
            <w:pPr>
              <w:spacing w:line="240" w:lineRule="auto"/>
              <w:jc w:val="both"/>
              <w:rPr>
                <w:sz w:val="20"/>
                <w:szCs w:val="20"/>
              </w:rPr>
            </w:pPr>
            <w:r w:rsidRPr="00A64147">
              <w:rPr>
                <w:sz w:val="20"/>
                <w:szCs w:val="20"/>
              </w:rPr>
              <w:t xml:space="preserve">*. </w:t>
            </w:r>
            <w:proofErr w:type="spellStart"/>
            <w:r w:rsidRPr="00A64147">
              <w:rPr>
                <w:sz w:val="20"/>
                <w:szCs w:val="20"/>
              </w:rPr>
              <w:t>Correlation</w:t>
            </w:r>
            <w:proofErr w:type="spellEnd"/>
            <w:r w:rsidRPr="00A64147">
              <w:rPr>
                <w:sz w:val="20"/>
                <w:szCs w:val="20"/>
              </w:rPr>
              <w:t xml:space="preserve"> </w:t>
            </w:r>
            <w:proofErr w:type="spellStart"/>
            <w:r w:rsidRPr="00A64147">
              <w:rPr>
                <w:sz w:val="20"/>
                <w:szCs w:val="20"/>
              </w:rPr>
              <w:t>is</w:t>
            </w:r>
            <w:proofErr w:type="spellEnd"/>
            <w:r w:rsidRPr="00A64147">
              <w:rPr>
                <w:sz w:val="20"/>
                <w:szCs w:val="20"/>
              </w:rPr>
              <w:t xml:space="preserve"> </w:t>
            </w:r>
            <w:proofErr w:type="spellStart"/>
            <w:r w:rsidRPr="00A64147">
              <w:rPr>
                <w:sz w:val="20"/>
                <w:szCs w:val="20"/>
              </w:rPr>
              <w:t>significant</w:t>
            </w:r>
            <w:proofErr w:type="spellEnd"/>
            <w:r w:rsidRPr="00A64147">
              <w:rPr>
                <w:sz w:val="20"/>
                <w:szCs w:val="20"/>
              </w:rPr>
              <w:t xml:space="preserve"> </w:t>
            </w:r>
            <w:proofErr w:type="spellStart"/>
            <w:r w:rsidRPr="00A64147">
              <w:rPr>
                <w:sz w:val="20"/>
                <w:szCs w:val="20"/>
              </w:rPr>
              <w:t>at</w:t>
            </w:r>
            <w:proofErr w:type="spellEnd"/>
            <w:r w:rsidRPr="00A64147">
              <w:rPr>
                <w:sz w:val="20"/>
                <w:szCs w:val="20"/>
              </w:rPr>
              <w:t xml:space="preserve"> </w:t>
            </w:r>
            <w:proofErr w:type="spellStart"/>
            <w:r w:rsidRPr="00A64147">
              <w:rPr>
                <w:sz w:val="20"/>
                <w:szCs w:val="20"/>
              </w:rPr>
              <w:t>the</w:t>
            </w:r>
            <w:proofErr w:type="spellEnd"/>
            <w:r w:rsidRPr="00A64147">
              <w:rPr>
                <w:sz w:val="20"/>
                <w:szCs w:val="20"/>
              </w:rPr>
              <w:t xml:space="preserve"> 0.05 </w:t>
            </w:r>
            <w:proofErr w:type="spellStart"/>
            <w:r w:rsidRPr="00A64147">
              <w:rPr>
                <w:sz w:val="20"/>
                <w:szCs w:val="20"/>
              </w:rPr>
              <w:t>level</w:t>
            </w:r>
            <w:proofErr w:type="spellEnd"/>
            <w:r w:rsidRPr="00A64147">
              <w:rPr>
                <w:sz w:val="20"/>
                <w:szCs w:val="20"/>
              </w:rPr>
              <w:t xml:space="preserve"> (2-tailed).</w:t>
            </w:r>
          </w:p>
        </w:tc>
      </w:tr>
      <w:bookmarkEnd w:id="172"/>
    </w:tbl>
    <w:p w14:paraId="406AAC0B" w14:textId="7D3FEBF9" w:rsidR="0003486B" w:rsidRPr="00263EE3" w:rsidRDefault="0003486B" w:rsidP="0003486B">
      <w:pPr>
        <w:pBdr>
          <w:top w:val="nil"/>
          <w:left w:val="nil"/>
          <w:bottom w:val="nil"/>
          <w:right w:val="nil"/>
          <w:between w:val="nil"/>
        </w:pBdr>
        <w:spacing w:after="160" w:line="259" w:lineRule="auto"/>
        <w:jc w:val="both"/>
        <w:rPr>
          <w:color w:val="000000"/>
        </w:rPr>
      </w:pPr>
    </w:p>
    <w:sectPr w:rsidR="0003486B" w:rsidRPr="00263EE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94412" w14:textId="77777777" w:rsidR="00ED4767" w:rsidRDefault="00ED4767">
      <w:pPr>
        <w:spacing w:line="240" w:lineRule="auto"/>
      </w:pPr>
      <w:r>
        <w:separator/>
      </w:r>
    </w:p>
  </w:endnote>
  <w:endnote w:type="continuationSeparator" w:id="0">
    <w:p w14:paraId="1A475A7C" w14:textId="77777777" w:rsidR="00ED4767" w:rsidRDefault="00ED47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dvOT4ac4c61e">
    <w:altName w:val="Cambria"/>
    <w:panose1 w:val="00000000000000000000"/>
    <w:charset w:val="00"/>
    <w:family w:val="roman"/>
    <w:notTrueType/>
    <w:pitch w:val="default"/>
  </w:font>
  <w:font w:name="AdvOT4ac4c61e+fb">
    <w:altName w:val="Cambria"/>
    <w:panose1 w:val="00000000000000000000"/>
    <w:charset w:val="00"/>
    <w:family w:val="roman"/>
    <w:notTrueType/>
    <w:pitch w:val="default"/>
  </w:font>
  <w:font w:name="AdvOTb561e996.I">
    <w:altName w:val="Cambria"/>
    <w:panose1 w:val="00000000000000000000"/>
    <w:charset w:val="00"/>
    <w:family w:val="roman"/>
    <w:notTrueType/>
    <w:pitch w:val="default"/>
  </w:font>
  <w:font w:name="AdvOT4ac4c61e+20">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D2669" w14:textId="0780B29C" w:rsidR="003E24C7" w:rsidRDefault="003E24C7">
    <w:pPr>
      <w:pBdr>
        <w:top w:val="nil"/>
        <w:left w:val="nil"/>
        <w:bottom w:val="nil"/>
        <w:right w:val="nil"/>
        <w:between w:val="nil"/>
      </w:pBdr>
      <w:tabs>
        <w:tab w:val="center" w:pos="4513"/>
        <w:tab w:val="right" w:pos="9026"/>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B67A28">
      <w:rPr>
        <w:noProof/>
        <w:color w:val="000000"/>
      </w:rPr>
      <w:t>20</w:t>
    </w:r>
    <w:r>
      <w:rPr>
        <w:color w:val="000000"/>
      </w:rPr>
      <w:fldChar w:fldCharType="end"/>
    </w:r>
  </w:p>
  <w:p w14:paraId="2DC762DC" w14:textId="77777777" w:rsidR="003E24C7" w:rsidRDefault="003E24C7">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A6F56" w14:textId="77777777" w:rsidR="00ED4767" w:rsidRDefault="00ED4767">
      <w:pPr>
        <w:spacing w:line="240" w:lineRule="auto"/>
      </w:pPr>
      <w:r>
        <w:separator/>
      </w:r>
    </w:p>
  </w:footnote>
  <w:footnote w:type="continuationSeparator" w:id="0">
    <w:p w14:paraId="0655F8E9" w14:textId="77777777" w:rsidR="00ED4767" w:rsidRDefault="00ED4767">
      <w:pPr>
        <w:spacing w:line="240" w:lineRule="auto"/>
      </w:pPr>
      <w:r>
        <w:continuationSeparator/>
      </w:r>
    </w:p>
  </w:footnote>
  <w:footnote w:id="1">
    <w:p w14:paraId="3079E3B8" w14:textId="435CA04F" w:rsidR="003E24C7" w:rsidRDefault="003E24C7">
      <w:pPr>
        <w:pStyle w:val="Vresteksts"/>
      </w:pPr>
      <w:r>
        <w:rPr>
          <w:rStyle w:val="Vresatsauce"/>
        </w:rPr>
        <w:footnoteRef/>
      </w:r>
      <w:r>
        <w:t xml:space="preserve"> </w:t>
      </w:r>
      <w:r>
        <w:rPr>
          <w:color w:val="222222"/>
          <w:shd w:val="clear" w:color="auto" w:fill="FFFFFF"/>
        </w:rPr>
        <w:t>Korelācijas koeficienta kā efekta lieluma interpretācija</w:t>
      </w:r>
      <w:r w:rsidRPr="00E7636B">
        <w:rPr>
          <w:color w:val="222222"/>
          <w:shd w:val="clear" w:color="auto" w:fill="FFFFFF"/>
        </w:rPr>
        <w:t xml:space="preserve">: līdz 0,1 triviāls, 0,1 - 0,3 neliels, 0,3 - 0,5 vidējs, virs 0,5 </w:t>
      </w:r>
      <w:r>
        <w:rPr>
          <w:color w:val="222222"/>
          <w:shd w:val="clear" w:color="auto" w:fill="FFFFFF"/>
        </w:rPr>
        <w:t>–</w:t>
      </w:r>
      <w:r w:rsidRPr="00E7636B">
        <w:rPr>
          <w:color w:val="222222"/>
          <w:shd w:val="clear" w:color="auto" w:fill="FFFFFF"/>
        </w:rPr>
        <w:t xml:space="preserve"> liels</w:t>
      </w:r>
      <w:r>
        <w:rPr>
          <w:color w:val="222222"/>
          <w:shd w:val="clear" w:color="auto" w:fill="FFFFFF"/>
        </w:rPr>
        <w:t xml:space="preserve"> (Kohen, 1988-1992)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C11E3"/>
    <w:multiLevelType w:val="hybridMultilevel"/>
    <w:tmpl w:val="B8D44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F603E1"/>
    <w:multiLevelType w:val="multilevel"/>
    <w:tmpl w:val="2162321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647774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D83025A"/>
    <w:multiLevelType w:val="hybridMultilevel"/>
    <w:tmpl w:val="B5D64716"/>
    <w:lvl w:ilvl="0" w:tplc="0809000F">
      <w:start w:val="1"/>
      <w:numFmt w:val="decimal"/>
      <w:lvlText w:val="%1."/>
      <w:lvlJc w:val="left"/>
      <w:pPr>
        <w:ind w:left="-414" w:hanging="360"/>
      </w:pPr>
    </w:lvl>
    <w:lvl w:ilvl="1" w:tplc="08090019" w:tentative="1">
      <w:start w:val="1"/>
      <w:numFmt w:val="lowerLetter"/>
      <w:lvlText w:val="%2."/>
      <w:lvlJc w:val="left"/>
      <w:pPr>
        <w:ind w:left="306" w:hanging="360"/>
      </w:pPr>
    </w:lvl>
    <w:lvl w:ilvl="2" w:tplc="0809001B" w:tentative="1">
      <w:start w:val="1"/>
      <w:numFmt w:val="lowerRoman"/>
      <w:lvlText w:val="%3."/>
      <w:lvlJc w:val="right"/>
      <w:pPr>
        <w:ind w:left="1026" w:hanging="180"/>
      </w:pPr>
    </w:lvl>
    <w:lvl w:ilvl="3" w:tplc="0809000F" w:tentative="1">
      <w:start w:val="1"/>
      <w:numFmt w:val="decimal"/>
      <w:lvlText w:val="%4."/>
      <w:lvlJc w:val="left"/>
      <w:pPr>
        <w:ind w:left="1746" w:hanging="360"/>
      </w:pPr>
    </w:lvl>
    <w:lvl w:ilvl="4" w:tplc="08090019" w:tentative="1">
      <w:start w:val="1"/>
      <w:numFmt w:val="lowerLetter"/>
      <w:lvlText w:val="%5."/>
      <w:lvlJc w:val="left"/>
      <w:pPr>
        <w:ind w:left="2466" w:hanging="360"/>
      </w:pPr>
    </w:lvl>
    <w:lvl w:ilvl="5" w:tplc="0809001B" w:tentative="1">
      <w:start w:val="1"/>
      <w:numFmt w:val="lowerRoman"/>
      <w:lvlText w:val="%6."/>
      <w:lvlJc w:val="right"/>
      <w:pPr>
        <w:ind w:left="3186" w:hanging="180"/>
      </w:pPr>
    </w:lvl>
    <w:lvl w:ilvl="6" w:tplc="0809000F" w:tentative="1">
      <w:start w:val="1"/>
      <w:numFmt w:val="decimal"/>
      <w:lvlText w:val="%7."/>
      <w:lvlJc w:val="left"/>
      <w:pPr>
        <w:ind w:left="3906" w:hanging="360"/>
      </w:pPr>
    </w:lvl>
    <w:lvl w:ilvl="7" w:tplc="08090019" w:tentative="1">
      <w:start w:val="1"/>
      <w:numFmt w:val="lowerLetter"/>
      <w:lvlText w:val="%8."/>
      <w:lvlJc w:val="left"/>
      <w:pPr>
        <w:ind w:left="4626" w:hanging="360"/>
      </w:pPr>
    </w:lvl>
    <w:lvl w:ilvl="8" w:tplc="0809001B" w:tentative="1">
      <w:start w:val="1"/>
      <w:numFmt w:val="lowerRoman"/>
      <w:lvlText w:val="%9."/>
      <w:lvlJc w:val="right"/>
      <w:pPr>
        <w:ind w:left="5346" w:hanging="180"/>
      </w:pPr>
    </w:lvl>
  </w:abstractNum>
  <w:abstractNum w:abstractNumId="4" w15:restartNumberingAfterBreak="0">
    <w:nsid w:val="0F206003"/>
    <w:multiLevelType w:val="multilevel"/>
    <w:tmpl w:val="3E7A44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0E94A1D"/>
    <w:multiLevelType w:val="multilevel"/>
    <w:tmpl w:val="BFC0B5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E2D3CE3"/>
    <w:multiLevelType w:val="multilevel"/>
    <w:tmpl w:val="2F8A4FF0"/>
    <w:lvl w:ilvl="0">
      <w:start w:val="1"/>
      <w:numFmt w:val="decimal"/>
      <w:lvlText w:val="%1."/>
      <w:lvlJc w:val="left"/>
      <w:pPr>
        <w:ind w:left="720" w:hanging="360"/>
      </w:pPr>
    </w:lvl>
    <w:lvl w:ilvl="1">
      <w:start w:val="1"/>
      <w:numFmt w:val="decimal"/>
      <w:lvlText w:val="%1.%2."/>
      <w:lvlJc w:val="left"/>
      <w:pPr>
        <w:ind w:left="780" w:hanging="42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7" w15:restartNumberingAfterBreak="0">
    <w:nsid w:val="37A14BCC"/>
    <w:multiLevelType w:val="hybridMultilevel"/>
    <w:tmpl w:val="2C4CB1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4540606"/>
    <w:multiLevelType w:val="multilevel"/>
    <w:tmpl w:val="6B88C50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44A6675F"/>
    <w:multiLevelType w:val="hybridMultilevel"/>
    <w:tmpl w:val="0256E8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539604B"/>
    <w:multiLevelType w:val="multilevel"/>
    <w:tmpl w:val="E5A21546"/>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605619B"/>
    <w:multiLevelType w:val="multilevel"/>
    <w:tmpl w:val="87E00E3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4AC06F14"/>
    <w:multiLevelType w:val="multilevel"/>
    <w:tmpl w:val="42E480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DD52643"/>
    <w:multiLevelType w:val="multilevel"/>
    <w:tmpl w:val="3A623404"/>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4F687BB2"/>
    <w:multiLevelType w:val="multilevel"/>
    <w:tmpl w:val="6CEAC75A"/>
    <w:lvl w:ilvl="0">
      <w:start w:val="1"/>
      <w:numFmt w:val="decimal"/>
      <w:lvlText w:val="%1."/>
      <w:lvlJc w:val="left"/>
      <w:pPr>
        <w:ind w:left="720" w:hanging="360"/>
      </w:pPr>
    </w:lvl>
    <w:lvl w:ilvl="1">
      <w:start w:val="2"/>
      <w:numFmt w:val="decimal"/>
      <w:lvlText w:val="%1.%2."/>
      <w:lvlJc w:val="left"/>
      <w:pPr>
        <w:ind w:left="900" w:hanging="54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5" w15:restartNumberingAfterBreak="0">
    <w:nsid w:val="500639BF"/>
    <w:multiLevelType w:val="multilevel"/>
    <w:tmpl w:val="40A2F2E0"/>
    <w:lvl w:ilvl="0">
      <w:start w:val="1"/>
      <w:numFmt w:val="decimal"/>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6" w15:restartNumberingAfterBreak="0">
    <w:nsid w:val="5AA65167"/>
    <w:multiLevelType w:val="multilevel"/>
    <w:tmpl w:val="3FDC4564"/>
    <w:lvl w:ilvl="0">
      <w:start w:val="4"/>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5D846257"/>
    <w:multiLevelType w:val="multilevel"/>
    <w:tmpl w:val="F77C0452"/>
    <w:lvl w:ilvl="0">
      <w:start w:val="1"/>
      <w:numFmt w:val="decimal"/>
      <w:lvlText w:val="(%1)"/>
      <w:lvlJc w:val="left"/>
      <w:pPr>
        <w:ind w:left="1185" w:hanging="465"/>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62A364F0"/>
    <w:multiLevelType w:val="multilevel"/>
    <w:tmpl w:val="36888722"/>
    <w:lvl w:ilvl="0">
      <w:start w:val="1"/>
      <w:numFmt w:val="decimal"/>
      <w:lvlText w:val="%1."/>
      <w:lvlJc w:val="left"/>
      <w:pPr>
        <w:ind w:left="360" w:hanging="360"/>
      </w:pPr>
    </w:lvl>
    <w:lvl w:ilvl="1">
      <w:start w:val="1"/>
      <w:numFmt w:val="decimal"/>
      <w:lvlText w:val="%1.%2."/>
      <w:lvlJc w:val="left"/>
      <w:pPr>
        <w:ind w:left="2771" w:hanging="360"/>
      </w:pPr>
    </w:lvl>
    <w:lvl w:ilvl="2">
      <w:start w:val="1"/>
      <w:numFmt w:val="decimal"/>
      <w:lvlText w:val="%1.%2.%3."/>
      <w:lvlJc w:val="left"/>
      <w:pPr>
        <w:ind w:left="5040" w:hanging="720"/>
      </w:pPr>
    </w:lvl>
    <w:lvl w:ilvl="3">
      <w:start w:val="1"/>
      <w:numFmt w:val="decimal"/>
      <w:lvlText w:val="%1.%2.%3.%4."/>
      <w:lvlJc w:val="left"/>
      <w:pPr>
        <w:ind w:left="7200" w:hanging="720"/>
      </w:pPr>
    </w:lvl>
    <w:lvl w:ilvl="4">
      <w:start w:val="1"/>
      <w:numFmt w:val="decimal"/>
      <w:lvlText w:val="%1.%2.%3.%4.%5."/>
      <w:lvlJc w:val="left"/>
      <w:pPr>
        <w:ind w:left="9720" w:hanging="1080"/>
      </w:pPr>
    </w:lvl>
    <w:lvl w:ilvl="5">
      <w:start w:val="1"/>
      <w:numFmt w:val="decimal"/>
      <w:lvlText w:val="%1.%2.%3.%4.%5.%6."/>
      <w:lvlJc w:val="left"/>
      <w:pPr>
        <w:ind w:left="11880" w:hanging="1080"/>
      </w:pPr>
    </w:lvl>
    <w:lvl w:ilvl="6">
      <w:start w:val="1"/>
      <w:numFmt w:val="decimal"/>
      <w:lvlText w:val="%1.%2.%3.%4.%5.%6.%7."/>
      <w:lvlJc w:val="left"/>
      <w:pPr>
        <w:ind w:left="14400" w:hanging="1440"/>
      </w:pPr>
    </w:lvl>
    <w:lvl w:ilvl="7">
      <w:start w:val="1"/>
      <w:numFmt w:val="decimal"/>
      <w:lvlText w:val="%1.%2.%3.%4.%5.%6.%7.%8."/>
      <w:lvlJc w:val="left"/>
      <w:pPr>
        <w:ind w:left="16560" w:hanging="1440"/>
      </w:pPr>
    </w:lvl>
    <w:lvl w:ilvl="8">
      <w:start w:val="1"/>
      <w:numFmt w:val="decimal"/>
      <w:lvlText w:val="%1.%2.%3.%4.%5.%6.%7.%8.%9."/>
      <w:lvlJc w:val="left"/>
      <w:pPr>
        <w:ind w:left="19080" w:hanging="1800"/>
      </w:pPr>
    </w:lvl>
  </w:abstractNum>
  <w:abstractNum w:abstractNumId="19" w15:restartNumberingAfterBreak="0">
    <w:nsid w:val="651E065A"/>
    <w:multiLevelType w:val="multilevel"/>
    <w:tmpl w:val="C97E6A2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15:restartNumberingAfterBreak="0">
    <w:nsid w:val="65535C5E"/>
    <w:multiLevelType w:val="hybridMultilevel"/>
    <w:tmpl w:val="B55AC4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55B31CA"/>
    <w:multiLevelType w:val="multilevel"/>
    <w:tmpl w:val="8EE219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5AA6BAB"/>
    <w:multiLevelType w:val="multilevel"/>
    <w:tmpl w:val="BFC0B5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CF37573"/>
    <w:multiLevelType w:val="multilevel"/>
    <w:tmpl w:val="FDD8FC0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6DDB4AFC"/>
    <w:multiLevelType w:val="hybridMultilevel"/>
    <w:tmpl w:val="D0D4F6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0B77B83"/>
    <w:multiLevelType w:val="hybridMultilevel"/>
    <w:tmpl w:val="278EE6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28654AC"/>
    <w:multiLevelType w:val="hybridMultilevel"/>
    <w:tmpl w:val="59A2081E"/>
    <w:lvl w:ilvl="0" w:tplc="0809000F">
      <w:start w:val="1"/>
      <w:numFmt w:val="decimal"/>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4523452"/>
    <w:multiLevelType w:val="multilevel"/>
    <w:tmpl w:val="F65E33E4"/>
    <w:lvl w:ilvl="0">
      <w:start w:val="9"/>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4535DB8"/>
    <w:multiLevelType w:val="multilevel"/>
    <w:tmpl w:val="2C588C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BED001E"/>
    <w:multiLevelType w:val="multilevel"/>
    <w:tmpl w:val="4CF4AED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7C885139"/>
    <w:multiLevelType w:val="hybridMultilevel"/>
    <w:tmpl w:val="5FEE99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D684F39"/>
    <w:multiLevelType w:val="hybridMultilevel"/>
    <w:tmpl w:val="22E05DA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7FA54235"/>
    <w:multiLevelType w:val="hybridMultilevel"/>
    <w:tmpl w:val="753881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12033046">
    <w:abstractNumId w:val="17"/>
  </w:num>
  <w:num w:numId="2" w16cid:durableId="254172897">
    <w:abstractNumId w:val="15"/>
  </w:num>
  <w:num w:numId="3" w16cid:durableId="1772507709">
    <w:abstractNumId w:val="1"/>
  </w:num>
  <w:num w:numId="4" w16cid:durableId="837041929">
    <w:abstractNumId w:val="6"/>
  </w:num>
  <w:num w:numId="5" w16cid:durableId="303660128">
    <w:abstractNumId w:val="8"/>
  </w:num>
  <w:num w:numId="6" w16cid:durableId="567570814">
    <w:abstractNumId w:val="22"/>
  </w:num>
  <w:num w:numId="7" w16cid:durableId="194276289">
    <w:abstractNumId w:val="19"/>
  </w:num>
  <w:num w:numId="8" w16cid:durableId="1138109737">
    <w:abstractNumId w:val="14"/>
  </w:num>
  <w:num w:numId="9" w16cid:durableId="2067218914">
    <w:abstractNumId w:val="27"/>
  </w:num>
  <w:num w:numId="10" w16cid:durableId="1262303149">
    <w:abstractNumId w:val="29"/>
  </w:num>
  <w:num w:numId="11" w16cid:durableId="158542022">
    <w:abstractNumId w:val="11"/>
  </w:num>
  <w:num w:numId="12" w16cid:durableId="405734461">
    <w:abstractNumId w:val="16"/>
  </w:num>
  <w:num w:numId="13" w16cid:durableId="1990938048">
    <w:abstractNumId w:val="28"/>
  </w:num>
  <w:num w:numId="14" w16cid:durableId="1497191599">
    <w:abstractNumId w:val="18"/>
  </w:num>
  <w:num w:numId="15" w16cid:durableId="1521966464">
    <w:abstractNumId w:val="12"/>
  </w:num>
  <w:num w:numId="16" w16cid:durableId="1839997031">
    <w:abstractNumId w:val="10"/>
  </w:num>
  <w:num w:numId="17" w16cid:durableId="1800612491">
    <w:abstractNumId w:val="21"/>
  </w:num>
  <w:num w:numId="18" w16cid:durableId="1198933678">
    <w:abstractNumId w:val="4"/>
  </w:num>
  <w:num w:numId="19" w16cid:durableId="659695472">
    <w:abstractNumId w:val="23"/>
  </w:num>
  <w:num w:numId="20" w16cid:durableId="5642929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08503323">
    <w:abstractNumId w:val="13"/>
  </w:num>
  <w:num w:numId="22" w16cid:durableId="1642735657">
    <w:abstractNumId w:val="2"/>
  </w:num>
  <w:num w:numId="23" w16cid:durableId="84616846">
    <w:abstractNumId w:val="5"/>
  </w:num>
  <w:num w:numId="24" w16cid:durableId="1823932988">
    <w:abstractNumId w:val="26"/>
  </w:num>
  <w:num w:numId="25" w16cid:durableId="1259751427">
    <w:abstractNumId w:val="32"/>
  </w:num>
  <w:num w:numId="26" w16cid:durableId="957181572">
    <w:abstractNumId w:val="7"/>
  </w:num>
  <w:num w:numId="27" w16cid:durableId="2010282453">
    <w:abstractNumId w:val="20"/>
  </w:num>
  <w:num w:numId="28" w16cid:durableId="1363094154">
    <w:abstractNumId w:val="0"/>
  </w:num>
  <w:num w:numId="29" w16cid:durableId="404958429">
    <w:abstractNumId w:val="3"/>
  </w:num>
  <w:num w:numId="30" w16cid:durableId="2068141818">
    <w:abstractNumId w:val="31"/>
  </w:num>
  <w:num w:numId="31" w16cid:durableId="1778524149">
    <w:abstractNumId w:val="24"/>
  </w:num>
  <w:num w:numId="32" w16cid:durableId="35354239">
    <w:abstractNumId w:val="25"/>
  </w:num>
  <w:num w:numId="33" w16cid:durableId="64884427">
    <w:abstractNumId w:val="30"/>
  </w:num>
  <w:num w:numId="34" w16cid:durableId="75478296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AC1"/>
    <w:rsid w:val="000000BB"/>
    <w:rsid w:val="000009DF"/>
    <w:rsid w:val="00000D00"/>
    <w:rsid w:val="00000EE0"/>
    <w:rsid w:val="00002E29"/>
    <w:rsid w:val="00002FA5"/>
    <w:rsid w:val="00003308"/>
    <w:rsid w:val="000038CC"/>
    <w:rsid w:val="00004527"/>
    <w:rsid w:val="00005034"/>
    <w:rsid w:val="00005A0F"/>
    <w:rsid w:val="000064D8"/>
    <w:rsid w:val="00006FF6"/>
    <w:rsid w:val="0001142E"/>
    <w:rsid w:val="00011913"/>
    <w:rsid w:val="00012057"/>
    <w:rsid w:val="000139FB"/>
    <w:rsid w:val="00013C9A"/>
    <w:rsid w:val="00013DA3"/>
    <w:rsid w:val="00013F5B"/>
    <w:rsid w:val="0001425C"/>
    <w:rsid w:val="00014D38"/>
    <w:rsid w:val="00014F4C"/>
    <w:rsid w:val="00017AD7"/>
    <w:rsid w:val="000215B8"/>
    <w:rsid w:val="00022C29"/>
    <w:rsid w:val="00022F80"/>
    <w:rsid w:val="00023EB1"/>
    <w:rsid w:val="0002433D"/>
    <w:rsid w:val="00024801"/>
    <w:rsid w:val="00024C31"/>
    <w:rsid w:val="000255C5"/>
    <w:rsid w:val="00025626"/>
    <w:rsid w:val="0002647F"/>
    <w:rsid w:val="00026809"/>
    <w:rsid w:val="00026BF1"/>
    <w:rsid w:val="00026F4E"/>
    <w:rsid w:val="00027418"/>
    <w:rsid w:val="00027499"/>
    <w:rsid w:val="0002763E"/>
    <w:rsid w:val="0002796A"/>
    <w:rsid w:val="000301CA"/>
    <w:rsid w:val="00031B4C"/>
    <w:rsid w:val="000323C0"/>
    <w:rsid w:val="000327B9"/>
    <w:rsid w:val="000330C2"/>
    <w:rsid w:val="0003486B"/>
    <w:rsid w:val="0003526D"/>
    <w:rsid w:val="000352C4"/>
    <w:rsid w:val="00035A46"/>
    <w:rsid w:val="00036895"/>
    <w:rsid w:val="00037915"/>
    <w:rsid w:val="00040430"/>
    <w:rsid w:val="0004059F"/>
    <w:rsid w:val="00041C44"/>
    <w:rsid w:val="00041ECB"/>
    <w:rsid w:val="00041F5E"/>
    <w:rsid w:val="000420BE"/>
    <w:rsid w:val="00044286"/>
    <w:rsid w:val="000445C5"/>
    <w:rsid w:val="00044869"/>
    <w:rsid w:val="000448AF"/>
    <w:rsid w:val="00045D92"/>
    <w:rsid w:val="0004613B"/>
    <w:rsid w:val="000465D1"/>
    <w:rsid w:val="00046D4D"/>
    <w:rsid w:val="00050474"/>
    <w:rsid w:val="0005047B"/>
    <w:rsid w:val="0005092F"/>
    <w:rsid w:val="00050F8F"/>
    <w:rsid w:val="00052BB4"/>
    <w:rsid w:val="00052D71"/>
    <w:rsid w:val="000535A5"/>
    <w:rsid w:val="0005431E"/>
    <w:rsid w:val="00054794"/>
    <w:rsid w:val="00054CC0"/>
    <w:rsid w:val="000550AE"/>
    <w:rsid w:val="00055956"/>
    <w:rsid w:val="00055D41"/>
    <w:rsid w:val="00056C3C"/>
    <w:rsid w:val="00057A9B"/>
    <w:rsid w:val="00060AC5"/>
    <w:rsid w:val="0006103D"/>
    <w:rsid w:val="000615D9"/>
    <w:rsid w:val="000615E1"/>
    <w:rsid w:val="0006203F"/>
    <w:rsid w:val="00063A80"/>
    <w:rsid w:val="000646DC"/>
    <w:rsid w:val="00064999"/>
    <w:rsid w:val="000658D2"/>
    <w:rsid w:val="00066071"/>
    <w:rsid w:val="000661AF"/>
    <w:rsid w:val="0006715B"/>
    <w:rsid w:val="00070211"/>
    <w:rsid w:val="0007051B"/>
    <w:rsid w:val="0007077C"/>
    <w:rsid w:val="00074154"/>
    <w:rsid w:val="000743F6"/>
    <w:rsid w:val="00075650"/>
    <w:rsid w:val="00076069"/>
    <w:rsid w:val="00077354"/>
    <w:rsid w:val="000775AB"/>
    <w:rsid w:val="00081084"/>
    <w:rsid w:val="00081613"/>
    <w:rsid w:val="00081887"/>
    <w:rsid w:val="00082199"/>
    <w:rsid w:val="00082555"/>
    <w:rsid w:val="00082C28"/>
    <w:rsid w:val="000841AA"/>
    <w:rsid w:val="00084B70"/>
    <w:rsid w:val="00084F3B"/>
    <w:rsid w:val="000863BD"/>
    <w:rsid w:val="000865A2"/>
    <w:rsid w:val="00086E04"/>
    <w:rsid w:val="00090936"/>
    <w:rsid w:val="00091348"/>
    <w:rsid w:val="00091C68"/>
    <w:rsid w:val="000921A4"/>
    <w:rsid w:val="00092DA1"/>
    <w:rsid w:val="00092F46"/>
    <w:rsid w:val="000931FC"/>
    <w:rsid w:val="00093508"/>
    <w:rsid w:val="000943EB"/>
    <w:rsid w:val="00094AD7"/>
    <w:rsid w:val="00097C29"/>
    <w:rsid w:val="000A0DC5"/>
    <w:rsid w:val="000A178C"/>
    <w:rsid w:val="000A1FFD"/>
    <w:rsid w:val="000A36C6"/>
    <w:rsid w:val="000A3FB9"/>
    <w:rsid w:val="000A45AE"/>
    <w:rsid w:val="000A616A"/>
    <w:rsid w:val="000A6290"/>
    <w:rsid w:val="000A6747"/>
    <w:rsid w:val="000A69A5"/>
    <w:rsid w:val="000A7861"/>
    <w:rsid w:val="000B08EE"/>
    <w:rsid w:val="000B0AA0"/>
    <w:rsid w:val="000B0DB7"/>
    <w:rsid w:val="000B128A"/>
    <w:rsid w:val="000B14C5"/>
    <w:rsid w:val="000B16CF"/>
    <w:rsid w:val="000B1D69"/>
    <w:rsid w:val="000B1EAA"/>
    <w:rsid w:val="000B27DF"/>
    <w:rsid w:val="000B349C"/>
    <w:rsid w:val="000B3FEA"/>
    <w:rsid w:val="000B407E"/>
    <w:rsid w:val="000B431D"/>
    <w:rsid w:val="000B4521"/>
    <w:rsid w:val="000B47AD"/>
    <w:rsid w:val="000B5B3B"/>
    <w:rsid w:val="000B600F"/>
    <w:rsid w:val="000B6835"/>
    <w:rsid w:val="000B6BB0"/>
    <w:rsid w:val="000B7138"/>
    <w:rsid w:val="000C10E7"/>
    <w:rsid w:val="000C1A32"/>
    <w:rsid w:val="000C1D24"/>
    <w:rsid w:val="000C21AA"/>
    <w:rsid w:val="000C2B29"/>
    <w:rsid w:val="000C4236"/>
    <w:rsid w:val="000C4536"/>
    <w:rsid w:val="000C47AE"/>
    <w:rsid w:val="000C4BD7"/>
    <w:rsid w:val="000C4E56"/>
    <w:rsid w:val="000C55E2"/>
    <w:rsid w:val="000C5A33"/>
    <w:rsid w:val="000C6923"/>
    <w:rsid w:val="000C77F1"/>
    <w:rsid w:val="000C78FF"/>
    <w:rsid w:val="000C7930"/>
    <w:rsid w:val="000D05BC"/>
    <w:rsid w:val="000D1072"/>
    <w:rsid w:val="000D15B4"/>
    <w:rsid w:val="000D23D7"/>
    <w:rsid w:val="000D2550"/>
    <w:rsid w:val="000D334B"/>
    <w:rsid w:val="000D3CFD"/>
    <w:rsid w:val="000D46EC"/>
    <w:rsid w:val="000D4810"/>
    <w:rsid w:val="000D62AB"/>
    <w:rsid w:val="000D789A"/>
    <w:rsid w:val="000E0D55"/>
    <w:rsid w:val="000E183C"/>
    <w:rsid w:val="000E191E"/>
    <w:rsid w:val="000E2515"/>
    <w:rsid w:val="000E2B46"/>
    <w:rsid w:val="000E2F6A"/>
    <w:rsid w:val="000E3F8F"/>
    <w:rsid w:val="000E47AC"/>
    <w:rsid w:val="000E4BF7"/>
    <w:rsid w:val="000E589C"/>
    <w:rsid w:val="000E5EF0"/>
    <w:rsid w:val="000E68F1"/>
    <w:rsid w:val="000F0DD1"/>
    <w:rsid w:val="000F0F8A"/>
    <w:rsid w:val="000F1E0E"/>
    <w:rsid w:val="000F23CB"/>
    <w:rsid w:val="000F331E"/>
    <w:rsid w:val="000F4BB0"/>
    <w:rsid w:val="000F4E2D"/>
    <w:rsid w:val="000F5A2C"/>
    <w:rsid w:val="000F5CB9"/>
    <w:rsid w:val="000F5E17"/>
    <w:rsid w:val="000F615F"/>
    <w:rsid w:val="000F6185"/>
    <w:rsid w:val="00100763"/>
    <w:rsid w:val="001009AB"/>
    <w:rsid w:val="001020A7"/>
    <w:rsid w:val="00103495"/>
    <w:rsid w:val="0010386F"/>
    <w:rsid w:val="00103A0B"/>
    <w:rsid w:val="001042D2"/>
    <w:rsid w:val="001043EF"/>
    <w:rsid w:val="00104549"/>
    <w:rsid w:val="00104F38"/>
    <w:rsid w:val="00105044"/>
    <w:rsid w:val="0010629E"/>
    <w:rsid w:val="00106E20"/>
    <w:rsid w:val="00107289"/>
    <w:rsid w:val="001074AA"/>
    <w:rsid w:val="00107AD8"/>
    <w:rsid w:val="001102B6"/>
    <w:rsid w:val="00110755"/>
    <w:rsid w:val="00110C8A"/>
    <w:rsid w:val="00111795"/>
    <w:rsid w:val="00111D27"/>
    <w:rsid w:val="00112682"/>
    <w:rsid w:val="00112C9B"/>
    <w:rsid w:val="00112F32"/>
    <w:rsid w:val="001132B5"/>
    <w:rsid w:val="00113AC3"/>
    <w:rsid w:val="00113D5C"/>
    <w:rsid w:val="00113F6E"/>
    <w:rsid w:val="00114BF3"/>
    <w:rsid w:val="00114DBE"/>
    <w:rsid w:val="00114EB9"/>
    <w:rsid w:val="0011565C"/>
    <w:rsid w:val="0011626B"/>
    <w:rsid w:val="001162FC"/>
    <w:rsid w:val="0011677F"/>
    <w:rsid w:val="00116E08"/>
    <w:rsid w:val="00117AD6"/>
    <w:rsid w:val="001205FF"/>
    <w:rsid w:val="00120B41"/>
    <w:rsid w:val="001211C4"/>
    <w:rsid w:val="00121C3F"/>
    <w:rsid w:val="00122C1D"/>
    <w:rsid w:val="001234A7"/>
    <w:rsid w:val="0012352D"/>
    <w:rsid w:val="001235F8"/>
    <w:rsid w:val="00123884"/>
    <w:rsid w:val="00124676"/>
    <w:rsid w:val="00124883"/>
    <w:rsid w:val="001250C3"/>
    <w:rsid w:val="00125620"/>
    <w:rsid w:val="0012583A"/>
    <w:rsid w:val="00126366"/>
    <w:rsid w:val="001267E8"/>
    <w:rsid w:val="00130A7B"/>
    <w:rsid w:val="00130E58"/>
    <w:rsid w:val="00130EE5"/>
    <w:rsid w:val="00132170"/>
    <w:rsid w:val="001327E0"/>
    <w:rsid w:val="00132D57"/>
    <w:rsid w:val="00133492"/>
    <w:rsid w:val="00137392"/>
    <w:rsid w:val="001377F4"/>
    <w:rsid w:val="001406A9"/>
    <w:rsid w:val="00140A05"/>
    <w:rsid w:val="00140A48"/>
    <w:rsid w:val="00141E36"/>
    <w:rsid w:val="00141F7B"/>
    <w:rsid w:val="001421AE"/>
    <w:rsid w:val="00143308"/>
    <w:rsid w:val="00145283"/>
    <w:rsid w:val="00146B95"/>
    <w:rsid w:val="0015076A"/>
    <w:rsid w:val="00151271"/>
    <w:rsid w:val="00151EFF"/>
    <w:rsid w:val="001526EF"/>
    <w:rsid w:val="00152CEA"/>
    <w:rsid w:val="001533AE"/>
    <w:rsid w:val="001541CE"/>
    <w:rsid w:val="001555B4"/>
    <w:rsid w:val="00156539"/>
    <w:rsid w:val="00156910"/>
    <w:rsid w:val="0015721F"/>
    <w:rsid w:val="0015767E"/>
    <w:rsid w:val="00157BA7"/>
    <w:rsid w:val="00161B81"/>
    <w:rsid w:val="00163177"/>
    <w:rsid w:val="0016433E"/>
    <w:rsid w:val="00164B89"/>
    <w:rsid w:val="00165D88"/>
    <w:rsid w:val="001661EE"/>
    <w:rsid w:val="001675A7"/>
    <w:rsid w:val="00167874"/>
    <w:rsid w:val="00167BDC"/>
    <w:rsid w:val="00167E55"/>
    <w:rsid w:val="00170F57"/>
    <w:rsid w:val="00171CEE"/>
    <w:rsid w:val="00171D93"/>
    <w:rsid w:val="00171D96"/>
    <w:rsid w:val="0017237A"/>
    <w:rsid w:val="00172E02"/>
    <w:rsid w:val="0017430E"/>
    <w:rsid w:val="00175028"/>
    <w:rsid w:val="00176BA7"/>
    <w:rsid w:val="0017722B"/>
    <w:rsid w:val="00177D90"/>
    <w:rsid w:val="00180199"/>
    <w:rsid w:val="00180890"/>
    <w:rsid w:val="00182693"/>
    <w:rsid w:val="00183883"/>
    <w:rsid w:val="001838FD"/>
    <w:rsid w:val="00184408"/>
    <w:rsid w:val="00190A2C"/>
    <w:rsid w:val="00190C8C"/>
    <w:rsid w:val="00191900"/>
    <w:rsid w:val="00193527"/>
    <w:rsid w:val="0019365E"/>
    <w:rsid w:val="00193BB6"/>
    <w:rsid w:val="00193FBE"/>
    <w:rsid w:val="0019505D"/>
    <w:rsid w:val="001956B6"/>
    <w:rsid w:val="00195993"/>
    <w:rsid w:val="00195BD3"/>
    <w:rsid w:val="00196231"/>
    <w:rsid w:val="00197484"/>
    <w:rsid w:val="001978F5"/>
    <w:rsid w:val="00197DA0"/>
    <w:rsid w:val="001A0809"/>
    <w:rsid w:val="001A0821"/>
    <w:rsid w:val="001A0951"/>
    <w:rsid w:val="001A16F9"/>
    <w:rsid w:val="001A179E"/>
    <w:rsid w:val="001A1C32"/>
    <w:rsid w:val="001A21E9"/>
    <w:rsid w:val="001A2C4D"/>
    <w:rsid w:val="001A397F"/>
    <w:rsid w:val="001A3A50"/>
    <w:rsid w:val="001A45B9"/>
    <w:rsid w:val="001A48BA"/>
    <w:rsid w:val="001A54BF"/>
    <w:rsid w:val="001A5665"/>
    <w:rsid w:val="001A5E5C"/>
    <w:rsid w:val="001A7086"/>
    <w:rsid w:val="001A7359"/>
    <w:rsid w:val="001B0210"/>
    <w:rsid w:val="001B16D8"/>
    <w:rsid w:val="001B1795"/>
    <w:rsid w:val="001B1968"/>
    <w:rsid w:val="001B26D7"/>
    <w:rsid w:val="001B29D5"/>
    <w:rsid w:val="001B3928"/>
    <w:rsid w:val="001B4ABA"/>
    <w:rsid w:val="001B4D97"/>
    <w:rsid w:val="001B605C"/>
    <w:rsid w:val="001C0736"/>
    <w:rsid w:val="001C1343"/>
    <w:rsid w:val="001C14E5"/>
    <w:rsid w:val="001C2406"/>
    <w:rsid w:val="001C2840"/>
    <w:rsid w:val="001C2B97"/>
    <w:rsid w:val="001C3009"/>
    <w:rsid w:val="001C32B4"/>
    <w:rsid w:val="001C3A0A"/>
    <w:rsid w:val="001C3B3C"/>
    <w:rsid w:val="001C4C6E"/>
    <w:rsid w:val="001C4E0E"/>
    <w:rsid w:val="001C4E71"/>
    <w:rsid w:val="001C520B"/>
    <w:rsid w:val="001C5CBA"/>
    <w:rsid w:val="001C5E9F"/>
    <w:rsid w:val="001C633C"/>
    <w:rsid w:val="001C659C"/>
    <w:rsid w:val="001C67B5"/>
    <w:rsid w:val="001C766F"/>
    <w:rsid w:val="001C799A"/>
    <w:rsid w:val="001D02A2"/>
    <w:rsid w:val="001D189C"/>
    <w:rsid w:val="001D1F25"/>
    <w:rsid w:val="001D2E19"/>
    <w:rsid w:val="001D3F45"/>
    <w:rsid w:val="001D3FF9"/>
    <w:rsid w:val="001D4C53"/>
    <w:rsid w:val="001D4FAC"/>
    <w:rsid w:val="001D624B"/>
    <w:rsid w:val="001D6E5C"/>
    <w:rsid w:val="001E08EB"/>
    <w:rsid w:val="001E126A"/>
    <w:rsid w:val="001E12CC"/>
    <w:rsid w:val="001E1456"/>
    <w:rsid w:val="001E25D3"/>
    <w:rsid w:val="001E49A2"/>
    <w:rsid w:val="001E4BB8"/>
    <w:rsid w:val="001E6B37"/>
    <w:rsid w:val="001E724D"/>
    <w:rsid w:val="001E7999"/>
    <w:rsid w:val="001E7C1C"/>
    <w:rsid w:val="001F09FF"/>
    <w:rsid w:val="001F1A28"/>
    <w:rsid w:val="001F289F"/>
    <w:rsid w:val="001F336F"/>
    <w:rsid w:val="001F473A"/>
    <w:rsid w:val="001F5118"/>
    <w:rsid w:val="001F642A"/>
    <w:rsid w:val="001F6B75"/>
    <w:rsid w:val="001F74F5"/>
    <w:rsid w:val="001F7BBB"/>
    <w:rsid w:val="001F7CFF"/>
    <w:rsid w:val="00200837"/>
    <w:rsid w:val="002012FD"/>
    <w:rsid w:val="00201982"/>
    <w:rsid w:val="00202798"/>
    <w:rsid w:val="002037B2"/>
    <w:rsid w:val="002038E1"/>
    <w:rsid w:val="00203BA8"/>
    <w:rsid w:val="00203BF9"/>
    <w:rsid w:val="002045F1"/>
    <w:rsid w:val="0020531A"/>
    <w:rsid w:val="002062E3"/>
    <w:rsid w:val="00210082"/>
    <w:rsid w:val="002102B7"/>
    <w:rsid w:val="00210ED0"/>
    <w:rsid w:val="00211143"/>
    <w:rsid w:val="002112B1"/>
    <w:rsid w:val="00211773"/>
    <w:rsid w:val="002118E0"/>
    <w:rsid w:val="002119FC"/>
    <w:rsid w:val="002123EB"/>
    <w:rsid w:val="00212937"/>
    <w:rsid w:val="002141FF"/>
    <w:rsid w:val="002161AD"/>
    <w:rsid w:val="002164EF"/>
    <w:rsid w:val="00216F53"/>
    <w:rsid w:val="002177EF"/>
    <w:rsid w:val="00217993"/>
    <w:rsid w:val="002222F0"/>
    <w:rsid w:val="00222369"/>
    <w:rsid w:val="002225B2"/>
    <w:rsid w:val="002229B7"/>
    <w:rsid w:val="002233C4"/>
    <w:rsid w:val="00223AE1"/>
    <w:rsid w:val="00223B41"/>
    <w:rsid w:val="00226C12"/>
    <w:rsid w:val="002270AE"/>
    <w:rsid w:val="002272F1"/>
    <w:rsid w:val="00227392"/>
    <w:rsid w:val="0023075D"/>
    <w:rsid w:val="00230BBF"/>
    <w:rsid w:val="002313AC"/>
    <w:rsid w:val="00233ECB"/>
    <w:rsid w:val="00233F88"/>
    <w:rsid w:val="0023670F"/>
    <w:rsid w:val="00236E5D"/>
    <w:rsid w:val="002378E4"/>
    <w:rsid w:val="00237B15"/>
    <w:rsid w:val="00237D6F"/>
    <w:rsid w:val="002401CD"/>
    <w:rsid w:val="002410F2"/>
    <w:rsid w:val="002411E4"/>
    <w:rsid w:val="00241372"/>
    <w:rsid w:val="00241FA4"/>
    <w:rsid w:val="00242D42"/>
    <w:rsid w:val="002430DE"/>
    <w:rsid w:val="0024373E"/>
    <w:rsid w:val="002438F3"/>
    <w:rsid w:val="00244B51"/>
    <w:rsid w:val="00244CB2"/>
    <w:rsid w:val="00244E31"/>
    <w:rsid w:val="002466DB"/>
    <w:rsid w:val="00247109"/>
    <w:rsid w:val="00247340"/>
    <w:rsid w:val="002473DB"/>
    <w:rsid w:val="0024787B"/>
    <w:rsid w:val="002501FF"/>
    <w:rsid w:val="00250930"/>
    <w:rsid w:val="002512D3"/>
    <w:rsid w:val="00251692"/>
    <w:rsid w:val="00251773"/>
    <w:rsid w:val="00251EB9"/>
    <w:rsid w:val="002528EA"/>
    <w:rsid w:val="0025332A"/>
    <w:rsid w:val="00254604"/>
    <w:rsid w:val="00255A68"/>
    <w:rsid w:val="00257589"/>
    <w:rsid w:val="00257819"/>
    <w:rsid w:val="00257D45"/>
    <w:rsid w:val="002603E0"/>
    <w:rsid w:val="002605A4"/>
    <w:rsid w:val="002606A7"/>
    <w:rsid w:val="002608A8"/>
    <w:rsid w:val="00260DC7"/>
    <w:rsid w:val="0026116C"/>
    <w:rsid w:val="002617F8"/>
    <w:rsid w:val="00261FCB"/>
    <w:rsid w:val="002638CE"/>
    <w:rsid w:val="0026398E"/>
    <w:rsid w:val="00263EE3"/>
    <w:rsid w:val="00264042"/>
    <w:rsid w:val="00265054"/>
    <w:rsid w:val="00265077"/>
    <w:rsid w:val="002654D3"/>
    <w:rsid w:val="002654F8"/>
    <w:rsid w:val="00265568"/>
    <w:rsid w:val="00266339"/>
    <w:rsid w:val="00266A8C"/>
    <w:rsid w:val="00266C5D"/>
    <w:rsid w:val="002671AD"/>
    <w:rsid w:val="002675AB"/>
    <w:rsid w:val="00267C52"/>
    <w:rsid w:val="002704DA"/>
    <w:rsid w:val="0027275D"/>
    <w:rsid w:val="00273D92"/>
    <w:rsid w:val="002749BA"/>
    <w:rsid w:val="00275095"/>
    <w:rsid w:val="00275E9E"/>
    <w:rsid w:val="002762CD"/>
    <w:rsid w:val="002774FD"/>
    <w:rsid w:val="00277E8A"/>
    <w:rsid w:val="00280182"/>
    <w:rsid w:val="002809D2"/>
    <w:rsid w:val="00281006"/>
    <w:rsid w:val="0028163D"/>
    <w:rsid w:val="00281857"/>
    <w:rsid w:val="0028214D"/>
    <w:rsid w:val="00283734"/>
    <w:rsid w:val="00283EDB"/>
    <w:rsid w:val="002866F3"/>
    <w:rsid w:val="00286BB3"/>
    <w:rsid w:val="00287AAC"/>
    <w:rsid w:val="00290B6E"/>
    <w:rsid w:val="00290BED"/>
    <w:rsid w:val="0029175D"/>
    <w:rsid w:val="00291849"/>
    <w:rsid w:val="002927DB"/>
    <w:rsid w:val="00292C91"/>
    <w:rsid w:val="00294B8C"/>
    <w:rsid w:val="00296FF8"/>
    <w:rsid w:val="002977B4"/>
    <w:rsid w:val="002A0200"/>
    <w:rsid w:val="002A1AF5"/>
    <w:rsid w:val="002A1B65"/>
    <w:rsid w:val="002A2712"/>
    <w:rsid w:val="002A2FDA"/>
    <w:rsid w:val="002A359B"/>
    <w:rsid w:val="002A388A"/>
    <w:rsid w:val="002A4B41"/>
    <w:rsid w:val="002A4EB1"/>
    <w:rsid w:val="002A5279"/>
    <w:rsid w:val="002A65B1"/>
    <w:rsid w:val="002A67B8"/>
    <w:rsid w:val="002A7683"/>
    <w:rsid w:val="002A7A21"/>
    <w:rsid w:val="002B005D"/>
    <w:rsid w:val="002B08B2"/>
    <w:rsid w:val="002B1020"/>
    <w:rsid w:val="002B1AD3"/>
    <w:rsid w:val="002B26AE"/>
    <w:rsid w:val="002B3217"/>
    <w:rsid w:val="002B50A5"/>
    <w:rsid w:val="002B5171"/>
    <w:rsid w:val="002B7444"/>
    <w:rsid w:val="002B778B"/>
    <w:rsid w:val="002B7E0E"/>
    <w:rsid w:val="002C11B9"/>
    <w:rsid w:val="002C180B"/>
    <w:rsid w:val="002C5301"/>
    <w:rsid w:val="002C5EE1"/>
    <w:rsid w:val="002C614D"/>
    <w:rsid w:val="002C648A"/>
    <w:rsid w:val="002C6EE1"/>
    <w:rsid w:val="002C7CB1"/>
    <w:rsid w:val="002D0343"/>
    <w:rsid w:val="002D05B7"/>
    <w:rsid w:val="002D17FF"/>
    <w:rsid w:val="002D18C6"/>
    <w:rsid w:val="002D328B"/>
    <w:rsid w:val="002D3790"/>
    <w:rsid w:val="002D3E5B"/>
    <w:rsid w:val="002D4321"/>
    <w:rsid w:val="002D4C29"/>
    <w:rsid w:val="002D582A"/>
    <w:rsid w:val="002E0512"/>
    <w:rsid w:val="002E0657"/>
    <w:rsid w:val="002E0BAE"/>
    <w:rsid w:val="002E0DA3"/>
    <w:rsid w:val="002E145E"/>
    <w:rsid w:val="002E1BC2"/>
    <w:rsid w:val="002E236C"/>
    <w:rsid w:val="002E3739"/>
    <w:rsid w:val="002E411A"/>
    <w:rsid w:val="002E41F7"/>
    <w:rsid w:val="002E5951"/>
    <w:rsid w:val="002E59E4"/>
    <w:rsid w:val="002E5CBF"/>
    <w:rsid w:val="002E6A22"/>
    <w:rsid w:val="002E71C9"/>
    <w:rsid w:val="002E762B"/>
    <w:rsid w:val="002F029D"/>
    <w:rsid w:val="002F0336"/>
    <w:rsid w:val="002F07B3"/>
    <w:rsid w:val="002F07E9"/>
    <w:rsid w:val="002F0AA1"/>
    <w:rsid w:val="002F1038"/>
    <w:rsid w:val="002F12B6"/>
    <w:rsid w:val="002F26DE"/>
    <w:rsid w:val="002F3751"/>
    <w:rsid w:val="002F3D69"/>
    <w:rsid w:val="002F40F2"/>
    <w:rsid w:val="002F4619"/>
    <w:rsid w:val="002F4CCD"/>
    <w:rsid w:val="002F4DCF"/>
    <w:rsid w:val="002F4E19"/>
    <w:rsid w:val="002F5766"/>
    <w:rsid w:val="002F5BB8"/>
    <w:rsid w:val="002F720B"/>
    <w:rsid w:val="002F76B6"/>
    <w:rsid w:val="002F7B67"/>
    <w:rsid w:val="002F7CD3"/>
    <w:rsid w:val="003007DF"/>
    <w:rsid w:val="00300E3D"/>
    <w:rsid w:val="00301A47"/>
    <w:rsid w:val="003026B6"/>
    <w:rsid w:val="00302A6E"/>
    <w:rsid w:val="0030359E"/>
    <w:rsid w:val="003036E9"/>
    <w:rsid w:val="003037C2"/>
    <w:rsid w:val="00305725"/>
    <w:rsid w:val="00305914"/>
    <w:rsid w:val="003069C2"/>
    <w:rsid w:val="00306CB9"/>
    <w:rsid w:val="003077E5"/>
    <w:rsid w:val="00307ADF"/>
    <w:rsid w:val="00307B0C"/>
    <w:rsid w:val="00310AFC"/>
    <w:rsid w:val="00310CC2"/>
    <w:rsid w:val="00310F73"/>
    <w:rsid w:val="0031160A"/>
    <w:rsid w:val="003129F1"/>
    <w:rsid w:val="00312C3D"/>
    <w:rsid w:val="003137C4"/>
    <w:rsid w:val="00313972"/>
    <w:rsid w:val="003153AB"/>
    <w:rsid w:val="00315742"/>
    <w:rsid w:val="003161EC"/>
    <w:rsid w:val="0031645A"/>
    <w:rsid w:val="00316EF9"/>
    <w:rsid w:val="003171DE"/>
    <w:rsid w:val="00317303"/>
    <w:rsid w:val="00317344"/>
    <w:rsid w:val="0032123A"/>
    <w:rsid w:val="00321F64"/>
    <w:rsid w:val="0032253D"/>
    <w:rsid w:val="0032260E"/>
    <w:rsid w:val="0032294A"/>
    <w:rsid w:val="00322B28"/>
    <w:rsid w:val="00323C4A"/>
    <w:rsid w:val="003246AD"/>
    <w:rsid w:val="00324B21"/>
    <w:rsid w:val="00324EF5"/>
    <w:rsid w:val="00325EEC"/>
    <w:rsid w:val="00326B69"/>
    <w:rsid w:val="003275B5"/>
    <w:rsid w:val="00327AE5"/>
    <w:rsid w:val="00327F79"/>
    <w:rsid w:val="003300FC"/>
    <w:rsid w:val="003309B9"/>
    <w:rsid w:val="003314EE"/>
    <w:rsid w:val="00331A57"/>
    <w:rsid w:val="00332034"/>
    <w:rsid w:val="003326AF"/>
    <w:rsid w:val="00333549"/>
    <w:rsid w:val="003341FA"/>
    <w:rsid w:val="00335311"/>
    <w:rsid w:val="00337769"/>
    <w:rsid w:val="003379A5"/>
    <w:rsid w:val="003406F0"/>
    <w:rsid w:val="0034118E"/>
    <w:rsid w:val="0034122B"/>
    <w:rsid w:val="00341982"/>
    <w:rsid w:val="00341DE1"/>
    <w:rsid w:val="003424A1"/>
    <w:rsid w:val="00342E9B"/>
    <w:rsid w:val="0034315E"/>
    <w:rsid w:val="00344245"/>
    <w:rsid w:val="003446A0"/>
    <w:rsid w:val="0034474B"/>
    <w:rsid w:val="00344B53"/>
    <w:rsid w:val="003464D3"/>
    <w:rsid w:val="003467FF"/>
    <w:rsid w:val="00350655"/>
    <w:rsid w:val="00350A9F"/>
    <w:rsid w:val="0035114C"/>
    <w:rsid w:val="003519A1"/>
    <w:rsid w:val="00353F78"/>
    <w:rsid w:val="003545C8"/>
    <w:rsid w:val="00354F3F"/>
    <w:rsid w:val="00355288"/>
    <w:rsid w:val="003554B7"/>
    <w:rsid w:val="00356D4D"/>
    <w:rsid w:val="003575DC"/>
    <w:rsid w:val="00357C42"/>
    <w:rsid w:val="00360248"/>
    <w:rsid w:val="0036033C"/>
    <w:rsid w:val="003609FC"/>
    <w:rsid w:val="00361696"/>
    <w:rsid w:val="00362504"/>
    <w:rsid w:val="00362A5F"/>
    <w:rsid w:val="00362AF9"/>
    <w:rsid w:val="003630D8"/>
    <w:rsid w:val="003639DE"/>
    <w:rsid w:val="00363C9B"/>
    <w:rsid w:val="00363DCE"/>
    <w:rsid w:val="00367654"/>
    <w:rsid w:val="003708E3"/>
    <w:rsid w:val="003709F0"/>
    <w:rsid w:val="00371127"/>
    <w:rsid w:val="0037117A"/>
    <w:rsid w:val="00372C88"/>
    <w:rsid w:val="0037324B"/>
    <w:rsid w:val="00373483"/>
    <w:rsid w:val="00373756"/>
    <w:rsid w:val="00373CD2"/>
    <w:rsid w:val="003805F0"/>
    <w:rsid w:val="00381685"/>
    <w:rsid w:val="00381F38"/>
    <w:rsid w:val="003829A7"/>
    <w:rsid w:val="003837C2"/>
    <w:rsid w:val="003844DB"/>
    <w:rsid w:val="00384831"/>
    <w:rsid w:val="00384D70"/>
    <w:rsid w:val="00384E62"/>
    <w:rsid w:val="003859D6"/>
    <w:rsid w:val="00390CF9"/>
    <w:rsid w:val="003915AB"/>
    <w:rsid w:val="0039165F"/>
    <w:rsid w:val="003921BC"/>
    <w:rsid w:val="003949B5"/>
    <w:rsid w:val="00394B17"/>
    <w:rsid w:val="00395244"/>
    <w:rsid w:val="0039684C"/>
    <w:rsid w:val="00396AC3"/>
    <w:rsid w:val="00396EF3"/>
    <w:rsid w:val="0039731D"/>
    <w:rsid w:val="00397945"/>
    <w:rsid w:val="00397BAF"/>
    <w:rsid w:val="003A085F"/>
    <w:rsid w:val="003A0890"/>
    <w:rsid w:val="003A08FE"/>
    <w:rsid w:val="003A2917"/>
    <w:rsid w:val="003A2B6A"/>
    <w:rsid w:val="003A2F73"/>
    <w:rsid w:val="003A3102"/>
    <w:rsid w:val="003A48AB"/>
    <w:rsid w:val="003A5864"/>
    <w:rsid w:val="003A6136"/>
    <w:rsid w:val="003A6FFE"/>
    <w:rsid w:val="003A7FB1"/>
    <w:rsid w:val="003B01F8"/>
    <w:rsid w:val="003B1157"/>
    <w:rsid w:val="003B172C"/>
    <w:rsid w:val="003B1A02"/>
    <w:rsid w:val="003B22B5"/>
    <w:rsid w:val="003B5848"/>
    <w:rsid w:val="003B6399"/>
    <w:rsid w:val="003B713F"/>
    <w:rsid w:val="003C0C38"/>
    <w:rsid w:val="003C1791"/>
    <w:rsid w:val="003C1839"/>
    <w:rsid w:val="003C1F17"/>
    <w:rsid w:val="003C201A"/>
    <w:rsid w:val="003C2682"/>
    <w:rsid w:val="003C3494"/>
    <w:rsid w:val="003C3A99"/>
    <w:rsid w:val="003C46FF"/>
    <w:rsid w:val="003C4A3D"/>
    <w:rsid w:val="003C4F87"/>
    <w:rsid w:val="003C5407"/>
    <w:rsid w:val="003C5811"/>
    <w:rsid w:val="003C72DE"/>
    <w:rsid w:val="003C7798"/>
    <w:rsid w:val="003D13E1"/>
    <w:rsid w:val="003D16C4"/>
    <w:rsid w:val="003D1963"/>
    <w:rsid w:val="003D204A"/>
    <w:rsid w:val="003D2375"/>
    <w:rsid w:val="003D3CC9"/>
    <w:rsid w:val="003D4E39"/>
    <w:rsid w:val="003D5DD7"/>
    <w:rsid w:val="003D613A"/>
    <w:rsid w:val="003D6EC1"/>
    <w:rsid w:val="003D78B6"/>
    <w:rsid w:val="003D7C96"/>
    <w:rsid w:val="003E03A8"/>
    <w:rsid w:val="003E056F"/>
    <w:rsid w:val="003E24C7"/>
    <w:rsid w:val="003E27BD"/>
    <w:rsid w:val="003E456A"/>
    <w:rsid w:val="003E4F0F"/>
    <w:rsid w:val="003E54AC"/>
    <w:rsid w:val="003E5B76"/>
    <w:rsid w:val="003E696C"/>
    <w:rsid w:val="003E7A1A"/>
    <w:rsid w:val="003E7A5E"/>
    <w:rsid w:val="003F058D"/>
    <w:rsid w:val="003F0655"/>
    <w:rsid w:val="003F0A81"/>
    <w:rsid w:val="003F0DDD"/>
    <w:rsid w:val="003F0E53"/>
    <w:rsid w:val="003F2309"/>
    <w:rsid w:val="003F2C9E"/>
    <w:rsid w:val="003F2E7E"/>
    <w:rsid w:val="003F3685"/>
    <w:rsid w:val="003F3826"/>
    <w:rsid w:val="003F49F5"/>
    <w:rsid w:val="003F5523"/>
    <w:rsid w:val="003F55D2"/>
    <w:rsid w:val="003F609B"/>
    <w:rsid w:val="003F60EB"/>
    <w:rsid w:val="003F6139"/>
    <w:rsid w:val="0040003D"/>
    <w:rsid w:val="00400065"/>
    <w:rsid w:val="00400207"/>
    <w:rsid w:val="0040086C"/>
    <w:rsid w:val="004017BB"/>
    <w:rsid w:val="00402BF2"/>
    <w:rsid w:val="0040350E"/>
    <w:rsid w:val="004039BD"/>
    <w:rsid w:val="004044E5"/>
    <w:rsid w:val="00405327"/>
    <w:rsid w:val="00405A7D"/>
    <w:rsid w:val="00405C04"/>
    <w:rsid w:val="00407900"/>
    <w:rsid w:val="00407C71"/>
    <w:rsid w:val="00407DF8"/>
    <w:rsid w:val="00407E94"/>
    <w:rsid w:val="004108DD"/>
    <w:rsid w:val="004109EE"/>
    <w:rsid w:val="00412A1B"/>
    <w:rsid w:val="00412A83"/>
    <w:rsid w:val="00413189"/>
    <w:rsid w:val="00413800"/>
    <w:rsid w:val="0041409B"/>
    <w:rsid w:val="004144D2"/>
    <w:rsid w:val="00414E02"/>
    <w:rsid w:val="00415094"/>
    <w:rsid w:val="00415986"/>
    <w:rsid w:val="00415A7A"/>
    <w:rsid w:val="00416E83"/>
    <w:rsid w:val="00417856"/>
    <w:rsid w:val="004204B5"/>
    <w:rsid w:val="0042147A"/>
    <w:rsid w:val="0042235F"/>
    <w:rsid w:val="004233FC"/>
    <w:rsid w:val="004258FB"/>
    <w:rsid w:val="00425FFD"/>
    <w:rsid w:val="00426098"/>
    <w:rsid w:val="004267B9"/>
    <w:rsid w:val="00427983"/>
    <w:rsid w:val="00430C79"/>
    <w:rsid w:val="00430E2F"/>
    <w:rsid w:val="0043282B"/>
    <w:rsid w:val="00433CC2"/>
    <w:rsid w:val="0043411E"/>
    <w:rsid w:val="00434C3A"/>
    <w:rsid w:val="004362B3"/>
    <w:rsid w:val="004364BD"/>
    <w:rsid w:val="00436BCE"/>
    <w:rsid w:val="00440576"/>
    <w:rsid w:val="00440704"/>
    <w:rsid w:val="0044093C"/>
    <w:rsid w:val="00440F9B"/>
    <w:rsid w:val="00441160"/>
    <w:rsid w:val="00441385"/>
    <w:rsid w:val="00441D3C"/>
    <w:rsid w:val="00441D42"/>
    <w:rsid w:val="004421C6"/>
    <w:rsid w:val="004432FA"/>
    <w:rsid w:val="004443C3"/>
    <w:rsid w:val="00444978"/>
    <w:rsid w:val="0044521F"/>
    <w:rsid w:val="00445270"/>
    <w:rsid w:val="00445A17"/>
    <w:rsid w:val="00445CF8"/>
    <w:rsid w:val="00447744"/>
    <w:rsid w:val="00450145"/>
    <w:rsid w:val="00450944"/>
    <w:rsid w:val="004527E5"/>
    <w:rsid w:val="00452AD6"/>
    <w:rsid w:val="00452F5F"/>
    <w:rsid w:val="00453DD3"/>
    <w:rsid w:val="00454FDD"/>
    <w:rsid w:val="00455037"/>
    <w:rsid w:val="00456617"/>
    <w:rsid w:val="00456E17"/>
    <w:rsid w:val="004579F8"/>
    <w:rsid w:val="0046098B"/>
    <w:rsid w:val="004609FC"/>
    <w:rsid w:val="00460AB6"/>
    <w:rsid w:val="00461230"/>
    <w:rsid w:val="00461BD8"/>
    <w:rsid w:val="004626A0"/>
    <w:rsid w:val="00462851"/>
    <w:rsid w:val="0046308C"/>
    <w:rsid w:val="004652E6"/>
    <w:rsid w:val="00465A79"/>
    <w:rsid w:val="00465BEA"/>
    <w:rsid w:val="00465D06"/>
    <w:rsid w:val="0046631E"/>
    <w:rsid w:val="00466546"/>
    <w:rsid w:val="004669FC"/>
    <w:rsid w:val="00467DF3"/>
    <w:rsid w:val="00470A7C"/>
    <w:rsid w:val="0047115E"/>
    <w:rsid w:val="00471432"/>
    <w:rsid w:val="00472390"/>
    <w:rsid w:val="00472441"/>
    <w:rsid w:val="004725D9"/>
    <w:rsid w:val="00473469"/>
    <w:rsid w:val="004737BB"/>
    <w:rsid w:val="00474713"/>
    <w:rsid w:val="00474AE9"/>
    <w:rsid w:val="00474CCB"/>
    <w:rsid w:val="004750FB"/>
    <w:rsid w:val="0047536F"/>
    <w:rsid w:val="004759B2"/>
    <w:rsid w:val="00475A15"/>
    <w:rsid w:val="00475B0A"/>
    <w:rsid w:val="00475E97"/>
    <w:rsid w:val="0047622C"/>
    <w:rsid w:val="00476DA2"/>
    <w:rsid w:val="00480312"/>
    <w:rsid w:val="004803E9"/>
    <w:rsid w:val="004805F5"/>
    <w:rsid w:val="00482311"/>
    <w:rsid w:val="00482C9C"/>
    <w:rsid w:val="00484BD1"/>
    <w:rsid w:val="00487189"/>
    <w:rsid w:val="00487422"/>
    <w:rsid w:val="00487DDF"/>
    <w:rsid w:val="00491736"/>
    <w:rsid w:val="0049202C"/>
    <w:rsid w:val="004921A3"/>
    <w:rsid w:val="00492494"/>
    <w:rsid w:val="004926AE"/>
    <w:rsid w:val="00492C31"/>
    <w:rsid w:val="00492CB4"/>
    <w:rsid w:val="004939C1"/>
    <w:rsid w:val="00493BA2"/>
    <w:rsid w:val="00494486"/>
    <w:rsid w:val="00494A40"/>
    <w:rsid w:val="004954CB"/>
    <w:rsid w:val="00495FAF"/>
    <w:rsid w:val="00496D4A"/>
    <w:rsid w:val="004A08CA"/>
    <w:rsid w:val="004A109E"/>
    <w:rsid w:val="004A2750"/>
    <w:rsid w:val="004A2762"/>
    <w:rsid w:val="004A2CA5"/>
    <w:rsid w:val="004A3EB7"/>
    <w:rsid w:val="004A58B5"/>
    <w:rsid w:val="004A5A18"/>
    <w:rsid w:val="004A6994"/>
    <w:rsid w:val="004A6A29"/>
    <w:rsid w:val="004A751C"/>
    <w:rsid w:val="004A7D43"/>
    <w:rsid w:val="004B033F"/>
    <w:rsid w:val="004B2277"/>
    <w:rsid w:val="004B22B2"/>
    <w:rsid w:val="004B3112"/>
    <w:rsid w:val="004B39A0"/>
    <w:rsid w:val="004B4FBF"/>
    <w:rsid w:val="004B525E"/>
    <w:rsid w:val="004B5522"/>
    <w:rsid w:val="004B641C"/>
    <w:rsid w:val="004C13BA"/>
    <w:rsid w:val="004C2452"/>
    <w:rsid w:val="004C28B6"/>
    <w:rsid w:val="004C2C4E"/>
    <w:rsid w:val="004C31FA"/>
    <w:rsid w:val="004C4976"/>
    <w:rsid w:val="004C4F76"/>
    <w:rsid w:val="004C6177"/>
    <w:rsid w:val="004C7155"/>
    <w:rsid w:val="004C7496"/>
    <w:rsid w:val="004D0420"/>
    <w:rsid w:val="004D0A18"/>
    <w:rsid w:val="004D0A1D"/>
    <w:rsid w:val="004D1389"/>
    <w:rsid w:val="004D197B"/>
    <w:rsid w:val="004D1E76"/>
    <w:rsid w:val="004D23A9"/>
    <w:rsid w:val="004D25F9"/>
    <w:rsid w:val="004D2EB8"/>
    <w:rsid w:val="004D30C1"/>
    <w:rsid w:val="004D332D"/>
    <w:rsid w:val="004D34C2"/>
    <w:rsid w:val="004D4F1D"/>
    <w:rsid w:val="004D52E9"/>
    <w:rsid w:val="004D6B25"/>
    <w:rsid w:val="004E0447"/>
    <w:rsid w:val="004E0F30"/>
    <w:rsid w:val="004E1CB8"/>
    <w:rsid w:val="004E232D"/>
    <w:rsid w:val="004E2F5C"/>
    <w:rsid w:val="004E3548"/>
    <w:rsid w:val="004E36A7"/>
    <w:rsid w:val="004E4132"/>
    <w:rsid w:val="004E45C8"/>
    <w:rsid w:val="004E4D38"/>
    <w:rsid w:val="004E52A0"/>
    <w:rsid w:val="004E52AE"/>
    <w:rsid w:val="004E566F"/>
    <w:rsid w:val="004E58EF"/>
    <w:rsid w:val="004E5BB4"/>
    <w:rsid w:val="004E5C2E"/>
    <w:rsid w:val="004E5F06"/>
    <w:rsid w:val="004E5F64"/>
    <w:rsid w:val="004E643E"/>
    <w:rsid w:val="004E6FDD"/>
    <w:rsid w:val="004E7982"/>
    <w:rsid w:val="004E7E89"/>
    <w:rsid w:val="004F023C"/>
    <w:rsid w:val="004F04D2"/>
    <w:rsid w:val="004F0A59"/>
    <w:rsid w:val="004F204A"/>
    <w:rsid w:val="004F2530"/>
    <w:rsid w:val="004F26FA"/>
    <w:rsid w:val="004F39C9"/>
    <w:rsid w:val="004F4AAE"/>
    <w:rsid w:val="004F4DCF"/>
    <w:rsid w:val="004F54AC"/>
    <w:rsid w:val="004F6594"/>
    <w:rsid w:val="004F6609"/>
    <w:rsid w:val="004F68A6"/>
    <w:rsid w:val="004F6FC9"/>
    <w:rsid w:val="004F7DC4"/>
    <w:rsid w:val="00500176"/>
    <w:rsid w:val="005014C6"/>
    <w:rsid w:val="0050198A"/>
    <w:rsid w:val="005027D7"/>
    <w:rsid w:val="00503BAB"/>
    <w:rsid w:val="00506780"/>
    <w:rsid w:val="00506E68"/>
    <w:rsid w:val="005109C9"/>
    <w:rsid w:val="005121F0"/>
    <w:rsid w:val="00513547"/>
    <w:rsid w:val="00513CF0"/>
    <w:rsid w:val="00515393"/>
    <w:rsid w:val="005155C9"/>
    <w:rsid w:val="00515BB4"/>
    <w:rsid w:val="00516B7F"/>
    <w:rsid w:val="005170FD"/>
    <w:rsid w:val="00517A56"/>
    <w:rsid w:val="00517CDA"/>
    <w:rsid w:val="00517E59"/>
    <w:rsid w:val="005201B3"/>
    <w:rsid w:val="005207D8"/>
    <w:rsid w:val="0052249A"/>
    <w:rsid w:val="00523462"/>
    <w:rsid w:val="0052431E"/>
    <w:rsid w:val="00524CBE"/>
    <w:rsid w:val="00526D90"/>
    <w:rsid w:val="0053008D"/>
    <w:rsid w:val="00531044"/>
    <w:rsid w:val="0053178D"/>
    <w:rsid w:val="005324B7"/>
    <w:rsid w:val="00533CD8"/>
    <w:rsid w:val="005348F0"/>
    <w:rsid w:val="00534BFA"/>
    <w:rsid w:val="0053555A"/>
    <w:rsid w:val="00535A5F"/>
    <w:rsid w:val="00535B22"/>
    <w:rsid w:val="00536D0D"/>
    <w:rsid w:val="005374EE"/>
    <w:rsid w:val="005379A1"/>
    <w:rsid w:val="0054028A"/>
    <w:rsid w:val="005416F8"/>
    <w:rsid w:val="00541C2B"/>
    <w:rsid w:val="00542B8C"/>
    <w:rsid w:val="005433BD"/>
    <w:rsid w:val="0054356E"/>
    <w:rsid w:val="00543A68"/>
    <w:rsid w:val="00544579"/>
    <w:rsid w:val="00545311"/>
    <w:rsid w:val="00546A4D"/>
    <w:rsid w:val="00550C9F"/>
    <w:rsid w:val="005512C5"/>
    <w:rsid w:val="0055152D"/>
    <w:rsid w:val="00552AFC"/>
    <w:rsid w:val="005530EB"/>
    <w:rsid w:val="005532A3"/>
    <w:rsid w:val="00553715"/>
    <w:rsid w:val="0055373F"/>
    <w:rsid w:val="00553EC9"/>
    <w:rsid w:val="00553F92"/>
    <w:rsid w:val="00555A5E"/>
    <w:rsid w:val="0055625B"/>
    <w:rsid w:val="005568CF"/>
    <w:rsid w:val="00556DF2"/>
    <w:rsid w:val="005570F1"/>
    <w:rsid w:val="00557281"/>
    <w:rsid w:val="00557462"/>
    <w:rsid w:val="00560A74"/>
    <w:rsid w:val="00561319"/>
    <w:rsid w:val="00561803"/>
    <w:rsid w:val="00561D07"/>
    <w:rsid w:val="00561D7B"/>
    <w:rsid w:val="00563243"/>
    <w:rsid w:val="00563321"/>
    <w:rsid w:val="00565251"/>
    <w:rsid w:val="00566C59"/>
    <w:rsid w:val="0056714A"/>
    <w:rsid w:val="00567970"/>
    <w:rsid w:val="005679F1"/>
    <w:rsid w:val="00572781"/>
    <w:rsid w:val="00572A4E"/>
    <w:rsid w:val="00572B6A"/>
    <w:rsid w:val="00572E47"/>
    <w:rsid w:val="00573224"/>
    <w:rsid w:val="0057413A"/>
    <w:rsid w:val="00574513"/>
    <w:rsid w:val="00574802"/>
    <w:rsid w:val="00574C9E"/>
    <w:rsid w:val="00575245"/>
    <w:rsid w:val="00575DF6"/>
    <w:rsid w:val="00575EC5"/>
    <w:rsid w:val="00576D87"/>
    <w:rsid w:val="0058112F"/>
    <w:rsid w:val="0058115C"/>
    <w:rsid w:val="005815AF"/>
    <w:rsid w:val="00581649"/>
    <w:rsid w:val="00581A1F"/>
    <w:rsid w:val="00581C7D"/>
    <w:rsid w:val="00582598"/>
    <w:rsid w:val="00582746"/>
    <w:rsid w:val="00582CC8"/>
    <w:rsid w:val="00583E59"/>
    <w:rsid w:val="00583EF8"/>
    <w:rsid w:val="005847DF"/>
    <w:rsid w:val="00584A2D"/>
    <w:rsid w:val="00584AAD"/>
    <w:rsid w:val="00584B14"/>
    <w:rsid w:val="00584C7A"/>
    <w:rsid w:val="0058607E"/>
    <w:rsid w:val="00586917"/>
    <w:rsid w:val="0058716A"/>
    <w:rsid w:val="00590687"/>
    <w:rsid w:val="00590773"/>
    <w:rsid w:val="00590982"/>
    <w:rsid w:val="00592A2C"/>
    <w:rsid w:val="005931E8"/>
    <w:rsid w:val="00593455"/>
    <w:rsid w:val="00593B1E"/>
    <w:rsid w:val="00593C83"/>
    <w:rsid w:val="00594F82"/>
    <w:rsid w:val="00595D87"/>
    <w:rsid w:val="005961AA"/>
    <w:rsid w:val="00596F81"/>
    <w:rsid w:val="0059757C"/>
    <w:rsid w:val="005A06A4"/>
    <w:rsid w:val="005A17EE"/>
    <w:rsid w:val="005A2F65"/>
    <w:rsid w:val="005A3617"/>
    <w:rsid w:val="005A3939"/>
    <w:rsid w:val="005A413F"/>
    <w:rsid w:val="005A430C"/>
    <w:rsid w:val="005A4560"/>
    <w:rsid w:val="005A471F"/>
    <w:rsid w:val="005A4F2B"/>
    <w:rsid w:val="005A5246"/>
    <w:rsid w:val="005A546D"/>
    <w:rsid w:val="005A5923"/>
    <w:rsid w:val="005A5B27"/>
    <w:rsid w:val="005A7BEE"/>
    <w:rsid w:val="005B0096"/>
    <w:rsid w:val="005B0F27"/>
    <w:rsid w:val="005B1686"/>
    <w:rsid w:val="005B16F3"/>
    <w:rsid w:val="005B21AF"/>
    <w:rsid w:val="005B23CD"/>
    <w:rsid w:val="005B440B"/>
    <w:rsid w:val="005B4B47"/>
    <w:rsid w:val="005B50B1"/>
    <w:rsid w:val="005B7046"/>
    <w:rsid w:val="005B7FD3"/>
    <w:rsid w:val="005C0651"/>
    <w:rsid w:val="005C1A08"/>
    <w:rsid w:val="005C205C"/>
    <w:rsid w:val="005C2798"/>
    <w:rsid w:val="005C2A1E"/>
    <w:rsid w:val="005C3104"/>
    <w:rsid w:val="005C3928"/>
    <w:rsid w:val="005C45A3"/>
    <w:rsid w:val="005C4A59"/>
    <w:rsid w:val="005C4CFC"/>
    <w:rsid w:val="005C51CB"/>
    <w:rsid w:val="005C57B3"/>
    <w:rsid w:val="005C598F"/>
    <w:rsid w:val="005C71E9"/>
    <w:rsid w:val="005C7C32"/>
    <w:rsid w:val="005D050A"/>
    <w:rsid w:val="005D32BE"/>
    <w:rsid w:val="005D437A"/>
    <w:rsid w:val="005D535E"/>
    <w:rsid w:val="005D685C"/>
    <w:rsid w:val="005D6FE0"/>
    <w:rsid w:val="005D7774"/>
    <w:rsid w:val="005D779E"/>
    <w:rsid w:val="005D78AC"/>
    <w:rsid w:val="005D7AC5"/>
    <w:rsid w:val="005E025E"/>
    <w:rsid w:val="005E0E21"/>
    <w:rsid w:val="005E25F3"/>
    <w:rsid w:val="005E4D9D"/>
    <w:rsid w:val="005E6062"/>
    <w:rsid w:val="005E62C0"/>
    <w:rsid w:val="005E707D"/>
    <w:rsid w:val="005E7370"/>
    <w:rsid w:val="005F0046"/>
    <w:rsid w:val="005F04BE"/>
    <w:rsid w:val="005F0984"/>
    <w:rsid w:val="005F179E"/>
    <w:rsid w:val="005F25FF"/>
    <w:rsid w:val="005F2640"/>
    <w:rsid w:val="005F289F"/>
    <w:rsid w:val="005F3341"/>
    <w:rsid w:val="005F3447"/>
    <w:rsid w:val="005F3FAF"/>
    <w:rsid w:val="005F4FBC"/>
    <w:rsid w:val="005F59C9"/>
    <w:rsid w:val="005F5F01"/>
    <w:rsid w:val="005F63D9"/>
    <w:rsid w:val="005F6CB5"/>
    <w:rsid w:val="005F6D92"/>
    <w:rsid w:val="005F6FA5"/>
    <w:rsid w:val="005F781A"/>
    <w:rsid w:val="005F7D0F"/>
    <w:rsid w:val="0060067F"/>
    <w:rsid w:val="00600A4B"/>
    <w:rsid w:val="00601C5F"/>
    <w:rsid w:val="00601EE6"/>
    <w:rsid w:val="00602A5F"/>
    <w:rsid w:val="00602FE0"/>
    <w:rsid w:val="00603ABE"/>
    <w:rsid w:val="00605580"/>
    <w:rsid w:val="006055A0"/>
    <w:rsid w:val="00606128"/>
    <w:rsid w:val="006068DE"/>
    <w:rsid w:val="00606926"/>
    <w:rsid w:val="00606954"/>
    <w:rsid w:val="00607523"/>
    <w:rsid w:val="00607968"/>
    <w:rsid w:val="00607F01"/>
    <w:rsid w:val="006109F5"/>
    <w:rsid w:val="00612910"/>
    <w:rsid w:val="00615D34"/>
    <w:rsid w:val="006164BA"/>
    <w:rsid w:val="00616FBB"/>
    <w:rsid w:val="00617CFE"/>
    <w:rsid w:val="00620381"/>
    <w:rsid w:val="00622285"/>
    <w:rsid w:val="006222B9"/>
    <w:rsid w:val="00622881"/>
    <w:rsid w:val="006235CA"/>
    <w:rsid w:val="006239C5"/>
    <w:rsid w:val="00624E93"/>
    <w:rsid w:val="006256B4"/>
    <w:rsid w:val="00626009"/>
    <w:rsid w:val="00626131"/>
    <w:rsid w:val="00626F76"/>
    <w:rsid w:val="00633CCB"/>
    <w:rsid w:val="00634CEF"/>
    <w:rsid w:val="00635D32"/>
    <w:rsid w:val="00636C49"/>
    <w:rsid w:val="00636D5E"/>
    <w:rsid w:val="00637424"/>
    <w:rsid w:val="0063767F"/>
    <w:rsid w:val="00640259"/>
    <w:rsid w:val="00640F0F"/>
    <w:rsid w:val="00642578"/>
    <w:rsid w:val="00642A2D"/>
    <w:rsid w:val="00642A71"/>
    <w:rsid w:val="00642F35"/>
    <w:rsid w:val="00643165"/>
    <w:rsid w:val="00643470"/>
    <w:rsid w:val="00643666"/>
    <w:rsid w:val="00644555"/>
    <w:rsid w:val="0064482B"/>
    <w:rsid w:val="0064491F"/>
    <w:rsid w:val="00644B04"/>
    <w:rsid w:val="0064510C"/>
    <w:rsid w:val="00645B9A"/>
    <w:rsid w:val="00646524"/>
    <w:rsid w:val="00647F56"/>
    <w:rsid w:val="00650341"/>
    <w:rsid w:val="006511ED"/>
    <w:rsid w:val="00651596"/>
    <w:rsid w:val="00651ABA"/>
    <w:rsid w:val="006522D4"/>
    <w:rsid w:val="0065294A"/>
    <w:rsid w:val="00652F77"/>
    <w:rsid w:val="00655020"/>
    <w:rsid w:val="006550E9"/>
    <w:rsid w:val="00656CD7"/>
    <w:rsid w:val="00657116"/>
    <w:rsid w:val="00657B1D"/>
    <w:rsid w:val="00660134"/>
    <w:rsid w:val="006605D3"/>
    <w:rsid w:val="00660867"/>
    <w:rsid w:val="006608F7"/>
    <w:rsid w:val="006619D9"/>
    <w:rsid w:val="00661D61"/>
    <w:rsid w:val="00662AD9"/>
    <w:rsid w:val="00663411"/>
    <w:rsid w:val="006641D0"/>
    <w:rsid w:val="006645F1"/>
    <w:rsid w:val="00664F74"/>
    <w:rsid w:val="006666A0"/>
    <w:rsid w:val="006672CA"/>
    <w:rsid w:val="00667A8F"/>
    <w:rsid w:val="0067081A"/>
    <w:rsid w:val="00670D3F"/>
    <w:rsid w:val="00670F61"/>
    <w:rsid w:val="00671CF3"/>
    <w:rsid w:val="00671FF9"/>
    <w:rsid w:val="00672393"/>
    <w:rsid w:val="0067274E"/>
    <w:rsid w:val="00672F75"/>
    <w:rsid w:val="0067551B"/>
    <w:rsid w:val="00675AFA"/>
    <w:rsid w:val="00676039"/>
    <w:rsid w:val="0067637B"/>
    <w:rsid w:val="00676519"/>
    <w:rsid w:val="00677B7D"/>
    <w:rsid w:val="00677C53"/>
    <w:rsid w:val="00677ECA"/>
    <w:rsid w:val="006802D2"/>
    <w:rsid w:val="0068086C"/>
    <w:rsid w:val="00680CFC"/>
    <w:rsid w:val="00680E80"/>
    <w:rsid w:val="00681502"/>
    <w:rsid w:val="006816A7"/>
    <w:rsid w:val="00681F74"/>
    <w:rsid w:val="006821E2"/>
    <w:rsid w:val="00682747"/>
    <w:rsid w:val="00682DA2"/>
    <w:rsid w:val="00682DB4"/>
    <w:rsid w:val="00682EA7"/>
    <w:rsid w:val="006832CA"/>
    <w:rsid w:val="006847F1"/>
    <w:rsid w:val="006856E9"/>
    <w:rsid w:val="00685B06"/>
    <w:rsid w:val="00685F41"/>
    <w:rsid w:val="00686C81"/>
    <w:rsid w:val="00687E1F"/>
    <w:rsid w:val="006900CD"/>
    <w:rsid w:val="00690778"/>
    <w:rsid w:val="00690AC1"/>
    <w:rsid w:val="00690ECB"/>
    <w:rsid w:val="00690F6F"/>
    <w:rsid w:val="006921D2"/>
    <w:rsid w:val="00692541"/>
    <w:rsid w:val="006932B7"/>
    <w:rsid w:val="00693C8E"/>
    <w:rsid w:val="00694F28"/>
    <w:rsid w:val="00695065"/>
    <w:rsid w:val="006A09ED"/>
    <w:rsid w:val="006A0C39"/>
    <w:rsid w:val="006A2253"/>
    <w:rsid w:val="006A3C4C"/>
    <w:rsid w:val="006A42EA"/>
    <w:rsid w:val="006A4F00"/>
    <w:rsid w:val="006A51C3"/>
    <w:rsid w:val="006A5AAD"/>
    <w:rsid w:val="006A5F37"/>
    <w:rsid w:val="006A623E"/>
    <w:rsid w:val="006A6B0F"/>
    <w:rsid w:val="006A7023"/>
    <w:rsid w:val="006A7126"/>
    <w:rsid w:val="006A71A4"/>
    <w:rsid w:val="006A7F53"/>
    <w:rsid w:val="006B1476"/>
    <w:rsid w:val="006B1AB9"/>
    <w:rsid w:val="006B1EC0"/>
    <w:rsid w:val="006B2373"/>
    <w:rsid w:val="006B2646"/>
    <w:rsid w:val="006B2B1A"/>
    <w:rsid w:val="006B47AD"/>
    <w:rsid w:val="006B4944"/>
    <w:rsid w:val="006B4AC3"/>
    <w:rsid w:val="006B4D9F"/>
    <w:rsid w:val="006B56DD"/>
    <w:rsid w:val="006B6F1B"/>
    <w:rsid w:val="006B77A5"/>
    <w:rsid w:val="006C0489"/>
    <w:rsid w:val="006C05AD"/>
    <w:rsid w:val="006C0D45"/>
    <w:rsid w:val="006C15E3"/>
    <w:rsid w:val="006C18FD"/>
    <w:rsid w:val="006C3D04"/>
    <w:rsid w:val="006C4260"/>
    <w:rsid w:val="006C478C"/>
    <w:rsid w:val="006C5965"/>
    <w:rsid w:val="006C6788"/>
    <w:rsid w:val="006C70B5"/>
    <w:rsid w:val="006C734C"/>
    <w:rsid w:val="006C7C4F"/>
    <w:rsid w:val="006C7FFC"/>
    <w:rsid w:val="006D1241"/>
    <w:rsid w:val="006D2450"/>
    <w:rsid w:val="006D24FA"/>
    <w:rsid w:val="006D3307"/>
    <w:rsid w:val="006D39C3"/>
    <w:rsid w:val="006D4E7B"/>
    <w:rsid w:val="006D5612"/>
    <w:rsid w:val="006D565F"/>
    <w:rsid w:val="006D66C5"/>
    <w:rsid w:val="006D6DF3"/>
    <w:rsid w:val="006E13F3"/>
    <w:rsid w:val="006E1BBB"/>
    <w:rsid w:val="006E229A"/>
    <w:rsid w:val="006E3391"/>
    <w:rsid w:val="006E3641"/>
    <w:rsid w:val="006E5CD5"/>
    <w:rsid w:val="006E6F39"/>
    <w:rsid w:val="006E7BC2"/>
    <w:rsid w:val="006F0201"/>
    <w:rsid w:val="006F1193"/>
    <w:rsid w:val="006F26D5"/>
    <w:rsid w:val="006F2B02"/>
    <w:rsid w:val="006F38BA"/>
    <w:rsid w:val="006F39FA"/>
    <w:rsid w:val="006F3B9E"/>
    <w:rsid w:val="006F3CF5"/>
    <w:rsid w:val="006F3EEE"/>
    <w:rsid w:val="006F602F"/>
    <w:rsid w:val="006F6E7D"/>
    <w:rsid w:val="006F6FCF"/>
    <w:rsid w:val="006F7373"/>
    <w:rsid w:val="00700A37"/>
    <w:rsid w:val="0071070E"/>
    <w:rsid w:val="00710E12"/>
    <w:rsid w:val="00710E67"/>
    <w:rsid w:val="007114A4"/>
    <w:rsid w:val="007116D3"/>
    <w:rsid w:val="00712BAB"/>
    <w:rsid w:val="00713089"/>
    <w:rsid w:val="007136E1"/>
    <w:rsid w:val="00713FEC"/>
    <w:rsid w:val="0071535B"/>
    <w:rsid w:val="00716B59"/>
    <w:rsid w:val="00716C39"/>
    <w:rsid w:val="00716F2D"/>
    <w:rsid w:val="0071793A"/>
    <w:rsid w:val="00717FE0"/>
    <w:rsid w:val="0072321D"/>
    <w:rsid w:val="00724471"/>
    <w:rsid w:val="00725384"/>
    <w:rsid w:val="007259EB"/>
    <w:rsid w:val="007264C2"/>
    <w:rsid w:val="00726C23"/>
    <w:rsid w:val="0073137E"/>
    <w:rsid w:val="007313FA"/>
    <w:rsid w:val="0073159D"/>
    <w:rsid w:val="00731FCC"/>
    <w:rsid w:val="0073226E"/>
    <w:rsid w:val="00733AF8"/>
    <w:rsid w:val="00733DFD"/>
    <w:rsid w:val="00734356"/>
    <w:rsid w:val="00734458"/>
    <w:rsid w:val="007344DA"/>
    <w:rsid w:val="00736ECD"/>
    <w:rsid w:val="00737304"/>
    <w:rsid w:val="00737DDD"/>
    <w:rsid w:val="00737DEF"/>
    <w:rsid w:val="00737F80"/>
    <w:rsid w:val="0074013E"/>
    <w:rsid w:val="00740994"/>
    <w:rsid w:val="00741AB2"/>
    <w:rsid w:val="00742E99"/>
    <w:rsid w:val="007432C4"/>
    <w:rsid w:val="00743518"/>
    <w:rsid w:val="00743632"/>
    <w:rsid w:val="007449A5"/>
    <w:rsid w:val="007504ED"/>
    <w:rsid w:val="00751E5D"/>
    <w:rsid w:val="00752798"/>
    <w:rsid w:val="00753163"/>
    <w:rsid w:val="00754A69"/>
    <w:rsid w:val="00754C25"/>
    <w:rsid w:val="00754C33"/>
    <w:rsid w:val="007554DC"/>
    <w:rsid w:val="00756C35"/>
    <w:rsid w:val="0075744E"/>
    <w:rsid w:val="007603A2"/>
    <w:rsid w:val="007608AF"/>
    <w:rsid w:val="00761C5E"/>
    <w:rsid w:val="007629CD"/>
    <w:rsid w:val="0076306C"/>
    <w:rsid w:val="007634E9"/>
    <w:rsid w:val="007635C7"/>
    <w:rsid w:val="00765AB9"/>
    <w:rsid w:val="00765DED"/>
    <w:rsid w:val="00767ADB"/>
    <w:rsid w:val="007709FB"/>
    <w:rsid w:val="007712D0"/>
    <w:rsid w:val="007714D9"/>
    <w:rsid w:val="0077152C"/>
    <w:rsid w:val="00771D20"/>
    <w:rsid w:val="00771EA2"/>
    <w:rsid w:val="00772E12"/>
    <w:rsid w:val="007732CF"/>
    <w:rsid w:val="0077487D"/>
    <w:rsid w:val="00775E13"/>
    <w:rsid w:val="00776B8B"/>
    <w:rsid w:val="007776A9"/>
    <w:rsid w:val="00777959"/>
    <w:rsid w:val="00777E5F"/>
    <w:rsid w:val="00780282"/>
    <w:rsid w:val="00781C74"/>
    <w:rsid w:val="00781EC6"/>
    <w:rsid w:val="00781FA6"/>
    <w:rsid w:val="00782084"/>
    <w:rsid w:val="00782217"/>
    <w:rsid w:val="00782C0D"/>
    <w:rsid w:val="0078323A"/>
    <w:rsid w:val="007836DC"/>
    <w:rsid w:val="00783A58"/>
    <w:rsid w:val="007840B4"/>
    <w:rsid w:val="007847F5"/>
    <w:rsid w:val="00785906"/>
    <w:rsid w:val="00786084"/>
    <w:rsid w:val="00786DCD"/>
    <w:rsid w:val="00787339"/>
    <w:rsid w:val="00787369"/>
    <w:rsid w:val="007874F3"/>
    <w:rsid w:val="00790481"/>
    <w:rsid w:val="007911E5"/>
    <w:rsid w:val="00791312"/>
    <w:rsid w:val="00791571"/>
    <w:rsid w:val="00791C95"/>
    <w:rsid w:val="00791F59"/>
    <w:rsid w:val="007920BC"/>
    <w:rsid w:val="00794EB1"/>
    <w:rsid w:val="00794FF6"/>
    <w:rsid w:val="0079513F"/>
    <w:rsid w:val="00795187"/>
    <w:rsid w:val="0079522F"/>
    <w:rsid w:val="00795AC2"/>
    <w:rsid w:val="00795EFB"/>
    <w:rsid w:val="00796813"/>
    <w:rsid w:val="007971B9"/>
    <w:rsid w:val="00797EF7"/>
    <w:rsid w:val="007A11C7"/>
    <w:rsid w:val="007A2107"/>
    <w:rsid w:val="007A2180"/>
    <w:rsid w:val="007A2442"/>
    <w:rsid w:val="007A283B"/>
    <w:rsid w:val="007A3453"/>
    <w:rsid w:val="007A367D"/>
    <w:rsid w:val="007A3941"/>
    <w:rsid w:val="007A444B"/>
    <w:rsid w:val="007A4897"/>
    <w:rsid w:val="007A6ADC"/>
    <w:rsid w:val="007A6FD1"/>
    <w:rsid w:val="007A7E76"/>
    <w:rsid w:val="007B0B7B"/>
    <w:rsid w:val="007B1082"/>
    <w:rsid w:val="007B238F"/>
    <w:rsid w:val="007B2689"/>
    <w:rsid w:val="007B26C5"/>
    <w:rsid w:val="007B2DEB"/>
    <w:rsid w:val="007B3507"/>
    <w:rsid w:val="007B4339"/>
    <w:rsid w:val="007B5B03"/>
    <w:rsid w:val="007B5BF8"/>
    <w:rsid w:val="007B6373"/>
    <w:rsid w:val="007B648F"/>
    <w:rsid w:val="007B6850"/>
    <w:rsid w:val="007B74F6"/>
    <w:rsid w:val="007B7899"/>
    <w:rsid w:val="007C042D"/>
    <w:rsid w:val="007C0823"/>
    <w:rsid w:val="007C0F49"/>
    <w:rsid w:val="007C13C1"/>
    <w:rsid w:val="007C2446"/>
    <w:rsid w:val="007C2764"/>
    <w:rsid w:val="007C4F73"/>
    <w:rsid w:val="007C57DE"/>
    <w:rsid w:val="007C5E1C"/>
    <w:rsid w:val="007C6675"/>
    <w:rsid w:val="007C6AC5"/>
    <w:rsid w:val="007C6CB5"/>
    <w:rsid w:val="007C7925"/>
    <w:rsid w:val="007C7D9B"/>
    <w:rsid w:val="007D0E27"/>
    <w:rsid w:val="007D10C5"/>
    <w:rsid w:val="007D12C4"/>
    <w:rsid w:val="007D14F5"/>
    <w:rsid w:val="007D1B7C"/>
    <w:rsid w:val="007D1DF6"/>
    <w:rsid w:val="007D24AB"/>
    <w:rsid w:val="007D3175"/>
    <w:rsid w:val="007D32F3"/>
    <w:rsid w:val="007D3F47"/>
    <w:rsid w:val="007D5B13"/>
    <w:rsid w:val="007D65B1"/>
    <w:rsid w:val="007D6D30"/>
    <w:rsid w:val="007D707E"/>
    <w:rsid w:val="007E07B2"/>
    <w:rsid w:val="007E0B86"/>
    <w:rsid w:val="007E1449"/>
    <w:rsid w:val="007E1A13"/>
    <w:rsid w:val="007E36B4"/>
    <w:rsid w:val="007E4B32"/>
    <w:rsid w:val="007E4EAA"/>
    <w:rsid w:val="007E5BB7"/>
    <w:rsid w:val="007E614A"/>
    <w:rsid w:val="007E6B5D"/>
    <w:rsid w:val="007E7614"/>
    <w:rsid w:val="007F00B9"/>
    <w:rsid w:val="007F0F33"/>
    <w:rsid w:val="007F12B8"/>
    <w:rsid w:val="007F16EA"/>
    <w:rsid w:val="007F1AB5"/>
    <w:rsid w:val="007F3CA2"/>
    <w:rsid w:val="007F4950"/>
    <w:rsid w:val="007F49FE"/>
    <w:rsid w:val="007F73B5"/>
    <w:rsid w:val="00800E4F"/>
    <w:rsid w:val="00800E75"/>
    <w:rsid w:val="00800FEA"/>
    <w:rsid w:val="008010EC"/>
    <w:rsid w:val="008016E5"/>
    <w:rsid w:val="00801E23"/>
    <w:rsid w:val="00801EA5"/>
    <w:rsid w:val="00802042"/>
    <w:rsid w:val="00803357"/>
    <w:rsid w:val="00803D66"/>
    <w:rsid w:val="00804052"/>
    <w:rsid w:val="00805AD4"/>
    <w:rsid w:val="00806AC1"/>
    <w:rsid w:val="00810AA2"/>
    <w:rsid w:val="0081157D"/>
    <w:rsid w:val="00811838"/>
    <w:rsid w:val="00812177"/>
    <w:rsid w:val="0081309B"/>
    <w:rsid w:val="0081478D"/>
    <w:rsid w:val="008147E5"/>
    <w:rsid w:val="008150FB"/>
    <w:rsid w:val="008152F6"/>
    <w:rsid w:val="008164D9"/>
    <w:rsid w:val="00816621"/>
    <w:rsid w:val="00817D94"/>
    <w:rsid w:val="008202E8"/>
    <w:rsid w:val="00820F73"/>
    <w:rsid w:val="0082173A"/>
    <w:rsid w:val="008225E5"/>
    <w:rsid w:val="008237E9"/>
    <w:rsid w:val="00824CCF"/>
    <w:rsid w:val="00825180"/>
    <w:rsid w:val="008251B5"/>
    <w:rsid w:val="008254DD"/>
    <w:rsid w:val="00825A7E"/>
    <w:rsid w:val="00825D78"/>
    <w:rsid w:val="00826A3E"/>
    <w:rsid w:val="00826A56"/>
    <w:rsid w:val="00826B1C"/>
    <w:rsid w:val="00827B5E"/>
    <w:rsid w:val="0083141A"/>
    <w:rsid w:val="008315B3"/>
    <w:rsid w:val="008318B5"/>
    <w:rsid w:val="00832F2F"/>
    <w:rsid w:val="0083381E"/>
    <w:rsid w:val="008340A5"/>
    <w:rsid w:val="0083413E"/>
    <w:rsid w:val="00834994"/>
    <w:rsid w:val="00836680"/>
    <w:rsid w:val="00836B3F"/>
    <w:rsid w:val="00836D24"/>
    <w:rsid w:val="00836DD4"/>
    <w:rsid w:val="00837F64"/>
    <w:rsid w:val="008407F8"/>
    <w:rsid w:val="00841073"/>
    <w:rsid w:val="0084141A"/>
    <w:rsid w:val="00841926"/>
    <w:rsid w:val="00841B97"/>
    <w:rsid w:val="00841C58"/>
    <w:rsid w:val="0084407F"/>
    <w:rsid w:val="0084455E"/>
    <w:rsid w:val="00844913"/>
    <w:rsid w:val="00844C01"/>
    <w:rsid w:val="00844D42"/>
    <w:rsid w:val="00845679"/>
    <w:rsid w:val="00845794"/>
    <w:rsid w:val="00846221"/>
    <w:rsid w:val="00846863"/>
    <w:rsid w:val="00846933"/>
    <w:rsid w:val="00846C2F"/>
    <w:rsid w:val="008477D1"/>
    <w:rsid w:val="008506F3"/>
    <w:rsid w:val="00850867"/>
    <w:rsid w:val="00852172"/>
    <w:rsid w:val="00852A51"/>
    <w:rsid w:val="00852B6F"/>
    <w:rsid w:val="00852D23"/>
    <w:rsid w:val="00853AFB"/>
    <w:rsid w:val="008551D3"/>
    <w:rsid w:val="00855727"/>
    <w:rsid w:val="00855AE6"/>
    <w:rsid w:val="0085620D"/>
    <w:rsid w:val="008565BF"/>
    <w:rsid w:val="00856827"/>
    <w:rsid w:val="008578C0"/>
    <w:rsid w:val="00857DF2"/>
    <w:rsid w:val="008602F6"/>
    <w:rsid w:val="00860799"/>
    <w:rsid w:val="0086106E"/>
    <w:rsid w:val="00861C32"/>
    <w:rsid w:val="0086247F"/>
    <w:rsid w:val="00862F2D"/>
    <w:rsid w:val="0086315D"/>
    <w:rsid w:val="008638C9"/>
    <w:rsid w:val="00865FEE"/>
    <w:rsid w:val="0086617C"/>
    <w:rsid w:val="00866EDA"/>
    <w:rsid w:val="008676F7"/>
    <w:rsid w:val="00867B31"/>
    <w:rsid w:val="00870A3D"/>
    <w:rsid w:val="008717BC"/>
    <w:rsid w:val="00871A2D"/>
    <w:rsid w:val="00871F17"/>
    <w:rsid w:val="008727F7"/>
    <w:rsid w:val="00874942"/>
    <w:rsid w:val="00875EA7"/>
    <w:rsid w:val="00875FE2"/>
    <w:rsid w:val="008806E8"/>
    <w:rsid w:val="00880CAF"/>
    <w:rsid w:val="008829B1"/>
    <w:rsid w:val="00882AF7"/>
    <w:rsid w:val="00883072"/>
    <w:rsid w:val="00883F6F"/>
    <w:rsid w:val="00884100"/>
    <w:rsid w:val="008852C2"/>
    <w:rsid w:val="00886056"/>
    <w:rsid w:val="00886D5F"/>
    <w:rsid w:val="008902A3"/>
    <w:rsid w:val="00890BF5"/>
    <w:rsid w:val="00891E0B"/>
    <w:rsid w:val="00892F6D"/>
    <w:rsid w:val="00893ADF"/>
    <w:rsid w:val="008941E4"/>
    <w:rsid w:val="008948F1"/>
    <w:rsid w:val="00894C99"/>
    <w:rsid w:val="00894E52"/>
    <w:rsid w:val="00895905"/>
    <w:rsid w:val="00897314"/>
    <w:rsid w:val="008976EE"/>
    <w:rsid w:val="00897A21"/>
    <w:rsid w:val="00897D08"/>
    <w:rsid w:val="00897E8C"/>
    <w:rsid w:val="008A06E7"/>
    <w:rsid w:val="008A0C54"/>
    <w:rsid w:val="008A1CC2"/>
    <w:rsid w:val="008A2890"/>
    <w:rsid w:val="008A328E"/>
    <w:rsid w:val="008A520E"/>
    <w:rsid w:val="008A5245"/>
    <w:rsid w:val="008A55BB"/>
    <w:rsid w:val="008A5700"/>
    <w:rsid w:val="008A5B78"/>
    <w:rsid w:val="008A6E0D"/>
    <w:rsid w:val="008A6E62"/>
    <w:rsid w:val="008A6F54"/>
    <w:rsid w:val="008A785C"/>
    <w:rsid w:val="008A7E24"/>
    <w:rsid w:val="008B0F3D"/>
    <w:rsid w:val="008B121D"/>
    <w:rsid w:val="008B2C67"/>
    <w:rsid w:val="008B2E1B"/>
    <w:rsid w:val="008B395C"/>
    <w:rsid w:val="008B3FD2"/>
    <w:rsid w:val="008B416A"/>
    <w:rsid w:val="008B473A"/>
    <w:rsid w:val="008B53AE"/>
    <w:rsid w:val="008B5503"/>
    <w:rsid w:val="008B5D72"/>
    <w:rsid w:val="008B7B0D"/>
    <w:rsid w:val="008C08CD"/>
    <w:rsid w:val="008C116A"/>
    <w:rsid w:val="008C2129"/>
    <w:rsid w:val="008C2220"/>
    <w:rsid w:val="008C242F"/>
    <w:rsid w:val="008C2530"/>
    <w:rsid w:val="008C2CFD"/>
    <w:rsid w:val="008C3650"/>
    <w:rsid w:val="008C3C76"/>
    <w:rsid w:val="008C4433"/>
    <w:rsid w:val="008C472D"/>
    <w:rsid w:val="008C474B"/>
    <w:rsid w:val="008C5157"/>
    <w:rsid w:val="008C56E1"/>
    <w:rsid w:val="008C5901"/>
    <w:rsid w:val="008C5BEF"/>
    <w:rsid w:val="008C6F31"/>
    <w:rsid w:val="008D121A"/>
    <w:rsid w:val="008D181A"/>
    <w:rsid w:val="008D19BA"/>
    <w:rsid w:val="008D1BA5"/>
    <w:rsid w:val="008D1F1A"/>
    <w:rsid w:val="008D2055"/>
    <w:rsid w:val="008D2666"/>
    <w:rsid w:val="008D2BA0"/>
    <w:rsid w:val="008D2C1B"/>
    <w:rsid w:val="008D3885"/>
    <w:rsid w:val="008D4FB5"/>
    <w:rsid w:val="008D5703"/>
    <w:rsid w:val="008D576A"/>
    <w:rsid w:val="008E0045"/>
    <w:rsid w:val="008E03BC"/>
    <w:rsid w:val="008E111A"/>
    <w:rsid w:val="008E140F"/>
    <w:rsid w:val="008E1587"/>
    <w:rsid w:val="008E1812"/>
    <w:rsid w:val="008E2283"/>
    <w:rsid w:val="008E383D"/>
    <w:rsid w:val="008E4019"/>
    <w:rsid w:val="008E554F"/>
    <w:rsid w:val="008E55E7"/>
    <w:rsid w:val="008E5F00"/>
    <w:rsid w:val="008E603B"/>
    <w:rsid w:val="008E63E0"/>
    <w:rsid w:val="008F00A6"/>
    <w:rsid w:val="008F0B19"/>
    <w:rsid w:val="008F0E76"/>
    <w:rsid w:val="008F112E"/>
    <w:rsid w:val="008F12AF"/>
    <w:rsid w:val="008F23F8"/>
    <w:rsid w:val="008F29CA"/>
    <w:rsid w:val="008F33B4"/>
    <w:rsid w:val="008F3694"/>
    <w:rsid w:val="008F39EB"/>
    <w:rsid w:val="008F41DB"/>
    <w:rsid w:val="008F54F1"/>
    <w:rsid w:val="008F63FD"/>
    <w:rsid w:val="008F67C8"/>
    <w:rsid w:val="008F6CCE"/>
    <w:rsid w:val="008F78DB"/>
    <w:rsid w:val="008F7941"/>
    <w:rsid w:val="00901131"/>
    <w:rsid w:val="009016BF"/>
    <w:rsid w:val="00901761"/>
    <w:rsid w:val="00901E61"/>
    <w:rsid w:val="00901FA0"/>
    <w:rsid w:val="00902012"/>
    <w:rsid w:val="009021CB"/>
    <w:rsid w:val="0090255F"/>
    <w:rsid w:val="0090258B"/>
    <w:rsid w:val="00902DA9"/>
    <w:rsid w:val="00902E4D"/>
    <w:rsid w:val="00903156"/>
    <w:rsid w:val="0090553B"/>
    <w:rsid w:val="00907B48"/>
    <w:rsid w:val="00907B7B"/>
    <w:rsid w:val="00910560"/>
    <w:rsid w:val="0091102E"/>
    <w:rsid w:val="00912D06"/>
    <w:rsid w:val="00913436"/>
    <w:rsid w:val="00913582"/>
    <w:rsid w:val="00913D13"/>
    <w:rsid w:val="00913EDF"/>
    <w:rsid w:val="00914409"/>
    <w:rsid w:val="00914E7B"/>
    <w:rsid w:val="00914EE1"/>
    <w:rsid w:val="0091670C"/>
    <w:rsid w:val="00916B7E"/>
    <w:rsid w:val="00917B50"/>
    <w:rsid w:val="00917F9F"/>
    <w:rsid w:val="0092030C"/>
    <w:rsid w:val="0092048A"/>
    <w:rsid w:val="00920740"/>
    <w:rsid w:val="00920DD0"/>
    <w:rsid w:val="00921B48"/>
    <w:rsid w:val="00922585"/>
    <w:rsid w:val="009230B1"/>
    <w:rsid w:val="00923E9A"/>
    <w:rsid w:val="00924A38"/>
    <w:rsid w:val="009251D8"/>
    <w:rsid w:val="0092559C"/>
    <w:rsid w:val="00925F40"/>
    <w:rsid w:val="00926D2D"/>
    <w:rsid w:val="00927B72"/>
    <w:rsid w:val="00927FC3"/>
    <w:rsid w:val="00930CE3"/>
    <w:rsid w:val="00930D1F"/>
    <w:rsid w:val="00931FDC"/>
    <w:rsid w:val="00932EDF"/>
    <w:rsid w:val="009334CE"/>
    <w:rsid w:val="00934101"/>
    <w:rsid w:val="009343E6"/>
    <w:rsid w:val="00935C60"/>
    <w:rsid w:val="0093764A"/>
    <w:rsid w:val="00937965"/>
    <w:rsid w:val="0094191D"/>
    <w:rsid w:val="00941EF9"/>
    <w:rsid w:val="00942218"/>
    <w:rsid w:val="00942623"/>
    <w:rsid w:val="00942701"/>
    <w:rsid w:val="00942BE0"/>
    <w:rsid w:val="00942E2F"/>
    <w:rsid w:val="009435A9"/>
    <w:rsid w:val="00943EAC"/>
    <w:rsid w:val="00943F68"/>
    <w:rsid w:val="00944A8F"/>
    <w:rsid w:val="00945E98"/>
    <w:rsid w:val="00946095"/>
    <w:rsid w:val="00946DBA"/>
    <w:rsid w:val="00946EFF"/>
    <w:rsid w:val="00947243"/>
    <w:rsid w:val="00947981"/>
    <w:rsid w:val="00950B72"/>
    <w:rsid w:val="00950D17"/>
    <w:rsid w:val="0095109B"/>
    <w:rsid w:val="009516BB"/>
    <w:rsid w:val="00951740"/>
    <w:rsid w:val="00951FC4"/>
    <w:rsid w:val="00952924"/>
    <w:rsid w:val="00952B4E"/>
    <w:rsid w:val="00952EF8"/>
    <w:rsid w:val="00953273"/>
    <w:rsid w:val="00954388"/>
    <w:rsid w:val="00954685"/>
    <w:rsid w:val="00956788"/>
    <w:rsid w:val="009577BB"/>
    <w:rsid w:val="009578BB"/>
    <w:rsid w:val="00960257"/>
    <w:rsid w:val="009609BD"/>
    <w:rsid w:val="00960E20"/>
    <w:rsid w:val="00962268"/>
    <w:rsid w:val="009630B7"/>
    <w:rsid w:val="009633B6"/>
    <w:rsid w:val="00963803"/>
    <w:rsid w:val="00963BE1"/>
    <w:rsid w:val="00963E59"/>
    <w:rsid w:val="009642C4"/>
    <w:rsid w:val="009643FE"/>
    <w:rsid w:val="009648CA"/>
    <w:rsid w:val="00964EEA"/>
    <w:rsid w:val="0096521D"/>
    <w:rsid w:val="00966781"/>
    <w:rsid w:val="00966B4D"/>
    <w:rsid w:val="0096718F"/>
    <w:rsid w:val="0096747B"/>
    <w:rsid w:val="00967555"/>
    <w:rsid w:val="00970DFC"/>
    <w:rsid w:val="0097118C"/>
    <w:rsid w:val="009713F9"/>
    <w:rsid w:val="00971815"/>
    <w:rsid w:val="00971835"/>
    <w:rsid w:val="0097355E"/>
    <w:rsid w:val="00974453"/>
    <w:rsid w:val="0097465D"/>
    <w:rsid w:val="009751BF"/>
    <w:rsid w:val="00976BDC"/>
    <w:rsid w:val="00976BF1"/>
    <w:rsid w:val="00980340"/>
    <w:rsid w:val="0098245B"/>
    <w:rsid w:val="009829DC"/>
    <w:rsid w:val="00982DA0"/>
    <w:rsid w:val="009836C0"/>
    <w:rsid w:val="0098379C"/>
    <w:rsid w:val="00983C50"/>
    <w:rsid w:val="009841EC"/>
    <w:rsid w:val="00984B3E"/>
    <w:rsid w:val="00984E3B"/>
    <w:rsid w:val="00984FA0"/>
    <w:rsid w:val="00986236"/>
    <w:rsid w:val="00986748"/>
    <w:rsid w:val="0098685B"/>
    <w:rsid w:val="00986EBC"/>
    <w:rsid w:val="00987564"/>
    <w:rsid w:val="00987913"/>
    <w:rsid w:val="00991789"/>
    <w:rsid w:val="00991C51"/>
    <w:rsid w:val="00992848"/>
    <w:rsid w:val="00992AD1"/>
    <w:rsid w:val="009944C3"/>
    <w:rsid w:val="00994EB9"/>
    <w:rsid w:val="009951C3"/>
    <w:rsid w:val="00995D39"/>
    <w:rsid w:val="00996914"/>
    <w:rsid w:val="00996D1B"/>
    <w:rsid w:val="00996D8C"/>
    <w:rsid w:val="00996F8B"/>
    <w:rsid w:val="009A03CD"/>
    <w:rsid w:val="009A18FB"/>
    <w:rsid w:val="009A1C53"/>
    <w:rsid w:val="009A3903"/>
    <w:rsid w:val="009A432C"/>
    <w:rsid w:val="009A7021"/>
    <w:rsid w:val="009A723B"/>
    <w:rsid w:val="009B06C4"/>
    <w:rsid w:val="009B152D"/>
    <w:rsid w:val="009B1A76"/>
    <w:rsid w:val="009B21D2"/>
    <w:rsid w:val="009B2512"/>
    <w:rsid w:val="009B2F10"/>
    <w:rsid w:val="009B34B0"/>
    <w:rsid w:val="009B3A45"/>
    <w:rsid w:val="009B3DF3"/>
    <w:rsid w:val="009B4672"/>
    <w:rsid w:val="009B497A"/>
    <w:rsid w:val="009B5840"/>
    <w:rsid w:val="009B59CE"/>
    <w:rsid w:val="009B64A6"/>
    <w:rsid w:val="009B7B9F"/>
    <w:rsid w:val="009C003F"/>
    <w:rsid w:val="009C04AF"/>
    <w:rsid w:val="009C04EC"/>
    <w:rsid w:val="009C0A92"/>
    <w:rsid w:val="009C241E"/>
    <w:rsid w:val="009C55A9"/>
    <w:rsid w:val="009C5F30"/>
    <w:rsid w:val="009C7942"/>
    <w:rsid w:val="009C7ECF"/>
    <w:rsid w:val="009D0D3E"/>
    <w:rsid w:val="009D17B8"/>
    <w:rsid w:val="009D1F08"/>
    <w:rsid w:val="009D1F7B"/>
    <w:rsid w:val="009D4312"/>
    <w:rsid w:val="009D5B5D"/>
    <w:rsid w:val="009D5CB0"/>
    <w:rsid w:val="009D63C3"/>
    <w:rsid w:val="009D665D"/>
    <w:rsid w:val="009D6A23"/>
    <w:rsid w:val="009E1F58"/>
    <w:rsid w:val="009E213C"/>
    <w:rsid w:val="009E2F38"/>
    <w:rsid w:val="009E34C8"/>
    <w:rsid w:val="009E390F"/>
    <w:rsid w:val="009E3DDE"/>
    <w:rsid w:val="009E44D0"/>
    <w:rsid w:val="009E4AA2"/>
    <w:rsid w:val="009E4CAB"/>
    <w:rsid w:val="009E4FBE"/>
    <w:rsid w:val="009E5E45"/>
    <w:rsid w:val="009E73EF"/>
    <w:rsid w:val="009E764C"/>
    <w:rsid w:val="009E769C"/>
    <w:rsid w:val="009E78E8"/>
    <w:rsid w:val="009E7B54"/>
    <w:rsid w:val="009E7D8A"/>
    <w:rsid w:val="009F04E3"/>
    <w:rsid w:val="009F12BA"/>
    <w:rsid w:val="009F2344"/>
    <w:rsid w:val="009F26F2"/>
    <w:rsid w:val="009F36FA"/>
    <w:rsid w:val="009F3744"/>
    <w:rsid w:val="009F4599"/>
    <w:rsid w:val="009F45FC"/>
    <w:rsid w:val="009F4635"/>
    <w:rsid w:val="009F4C29"/>
    <w:rsid w:val="009F5441"/>
    <w:rsid w:val="009F5D16"/>
    <w:rsid w:val="009F6649"/>
    <w:rsid w:val="009F6926"/>
    <w:rsid w:val="009F6DF7"/>
    <w:rsid w:val="009F6EC5"/>
    <w:rsid w:val="009F7235"/>
    <w:rsid w:val="009F7A8D"/>
    <w:rsid w:val="00A00A2E"/>
    <w:rsid w:val="00A0125B"/>
    <w:rsid w:val="00A0175F"/>
    <w:rsid w:val="00A0184B"/>
    <w:rsid w:val="00A019AF"/>
    <w:rsid w:val="00A028BB"/>
    <w:rsid w:val="00A02B28"/>
    <w:rsid w:val="00A0380D"/>
    <w:rsid w:val="00A03E12"/>
    <w:rsid w:val="00A0490C"/>
    <w:rsid w:val="00A04D31"/>
    <w:rsid w:val="00A04D7C"/>
    <w:rsid w:val="00A05E5C"/>
    <w:rsid w:val="00A05EA1"/>
    <w:rsid w:val="00A05F67"/>
    <w:rsid w:val="00A0611D"/>
    <w:rsid w:val="00A0623C"/>
    <w:rsid w:val="00A06A61"/>
    <w:rsid w:val="00A06B35"/>
    <w:rsid w:val="00A06EA5"/>
    <w:rsid w:val="00A0721B"/>
    <w:rsid w:val="00A10A75"/>
    <w:rsid w:val="00A10CC1"/>
    <w:rsid w:val="00A1162E"/>
    <w:rsid w:val="00A11764"/>
    <w:rsid w:val="00A11939"/>
    <w:rsid w:val="00A1324C"/>
    <w:rsid w:val="00A13835"/>
    <w:rsid w:val="00A14DF3"/>
    <w:rsid w:val="00A153BE"/>
    <w:rsid w:val="00A1591A"/>
    <w:rsid w:val="00A15AC6"/>
    <w:rsid w:val="00A1667C"/>
    <w:rsid w:val="00A16F97"/>
    <w:rsid w:val="00A17149"/>
    <w:rsid w:val="00A17AF6"/>
    <w:rsid w:val="00A2010E"/>
    <w:rsid w:val="00A20556"/>
    <w:rsid w:val="00A218E3"/>
    <w:rsid w:val="00A21990"/>
    <w:rsid w:val="00A22186"/>
    <w:rsid w:val="00A221C0"/>
    <w:rsid w:val="00A22CA8"/>
    <w:rsid w:val="00A23928"/>
    <w:rsid w:val="00A248E2"/>
    <w:rsid w:val="00A2490F"/>
    <w:rsid w:val="00A25362"/>
    <w:rsid w:val="00A25E7A"/>
    <w:rsid w:val="00A267AE"/>
    <w:rsid w:val="00A26C3A"/>
    <w:rsid w:val="00A2703D"/>
    <w:rsid w:val="00A277E0"/>
    <w:rsid w:val="00A3109D"/>
    <w:rsid w:val="00A313EF"/>
    <w:rsid w:val="00A32EC9"/>
    <w:rsid w:val="00A32FD5"/>
    <w:rsid w:val="00A33362"/>
    <w:rsid w:val="00A33AC9"/>
    <w:rsid w:val="00A34AF8"/>
    <w:rsid w:val="00A354BA"/>
    <w:rsid w:val="00A3565E"/>
    <w:rsid w:val="00A35BCA"/>
    <w:rsid w:val="00A36B4A"/>
    <w:rsid w:val="00A40811"/>
    <w:rsid w:val="00A4222B"/>
    <w:rsid w:val="00A4288B"/>
    <w:rsid w:val="00A439A2"/>
    <w:rsid w:val="00A44A8D"/>
    <w:rsid w:val="00A45454"/>
    <w:rsid w:val="00A4580D"/>
    <w:rsid w:val="00A458F2"/>
    <w:rsid w:val="00A4664B"/>
    <w:rsid w:val="00A46A74"/>
    <w:rsid w:val="00A4725D"/>
    <w:rsid w:val="00A5012E"/>
    <w:rsid w:val="00A501C5"/>
    <w:rsid w:val="00A50213"/>
    <w:rsid w:val="00A5090C"/>
    <w:rsid w:val="00A509CF"/>
    <w:rsid w:val="00A50CDE"/>
    <w:rsid w:val="00A51374"/>
    <w:rsid w:val="00A51C05"/>
    <w:rsid w:val="00A51EA7"/>
    <w:rsid w:val="00A53028"/>
    <w:rsid w:val="00A53C0B"/>
    <w:rsid w:val="00A53C36"/>
    <w:rsid w:val="00A545DD"/>
    <w:rsid w:val="00A55264"/>
    <w:rsid w:val="00A55773"/>
    <w:rsid w:val="00A55B1B"/>
    <w:rsid w:val="00A55C78"/>
    <w:rsid w:val="00A56720"/>
    <w:rsid w:val="00A56FF3"/>
    <w:rsid w:val="00A575B9"/>
    <w:rsid w:val="00A57AD3"/>
    <w:rsid w:val="00A60CBC"/>
    <w:rsid w:val="00A611E0"/>
    <w:rsid w:val="00A61292"/>
    <w:rsid w:val="00A6219E"/>
    <w:rsid w:val="00A636AB"/>
    <w:rsid w:val="00A64147"/>
    <w:rsid w:val="00A65C18"/>
    <w:rsid w:val="00A65CE2"/>
    <w:rsid w:val="00A65D5A"/>
    <w:rsid w:val="00A67153"/>
    <w:rsid w:val="00A67CA2"/>
    <w:rsid w:val="00A67E9E"/>
    <w:rsid w:val="00A70093"/>
    <w:rsid w:val="00A70458"/>
    <w:rsid w:val="00A70875"/>
    <w:rsid w:val="00A70C3E"/>
    <w:rsid w:val="00A70DAF"/>
    <w:rsid w:val="00A7183E"/>
    <w:rsid w:val="00A72363"/>
    <w:rsid w:val="00A7278A"/>
    <w:rsid w:val="00A73BDF"/>
    <w:rsid w:val="00A740C6"/>
    <w:rsid w:val="00A745DA"/>
    <w:rsid w:val="00A74F4C"/>
    <w:rsid w:val="00A750D3"/>
    <w:rsid w:val="00A76B3F"/>
    <w:rsid w:val="00A805C8"/>
    <w:rsid w:val="00A819C1"/>
    <w:rsid w:val="00A81AC6"/>
    <w:rsid w:val="00A82474"/>
    <w:rsid w:val="00A82A59"/>
    <w:rsid w:val="00A8347C"/>
    <w:rsid w:val="00A836E7"/>
    <w:rsid w:val="00A84BE1"/>
    <w:rsid w:val="00A861BC"/>
    <w:rsid w:val="00A86896"/>
    <w:rsid w:val="00A872A4"/>
    <w:rsid w:val="00A90088"/>
    <w:rsid w:val="00A910A8"/>
    <w:rsid w:val="00A91163"/>
    <w:rsid w:val="00A91CB8"/>
    <w:rsid w:val="00A93C5D"/>
    <w:rsid w:val="00A94083"/>
    <w:rsid w:val="00A94A56"/>
    <w:rsid w:val="00A94D25"/>
    <w:rsid w:val="00A94F32"/>
    <w:rsid w:val="00A95204"/>
    <w:rsid w:val="00A954EA"/>
    <w:rsid w:val="00A96720"/>
    <w:rsid w:val="00A96D67"/>
    <w:rsid w:val="00A96F05"/>
    <w:rsid w:val="00A97C89"/>
    <w:rsid w:val="00AA03E3"/>
    <w:rsid w:val="00AA1999"/>
    <w:rsid w:val="00AA2A99"/>
    <w:rsid w:val="00AA2F5F"/>
    <w:rsid w:val="00AA31EA"/>
    <w:rsid w:val="00AA36A6"/>
    <w:rsid w:val="00AA3D63"/>
    <w:rsid w:val="00AA41FF"/>
    <w:rsid w:val="00AA45D7"/>
    <w:rsid w:val="00AA4DCF"/>
    <w:rsid w:val="00AA5176"/>
    <w:rsid w:val="00AA6CD4"/>
    <w:rsid w:val="00AA7E5F"/>
    <w:rsid w:val="00AB031F"/>
    <w:rsid w:val="00AB03BA"/>
    <w:rsid w:val="00AB0D1C"/>
    <w:rsid w:val="00AB181D"/>
    <w:rsid w:val="00AB2827"/>
    <w:rsid w:val="00AB3042"/>
    <w:rsid w:val="00AB3BB4"/>
    <w:rsid w:val="00AB4827"/>
    <w:rsid w:val="00AB48B8"/>
    <w:rsid w:val="00AB4F24"/>
    <w:rsid w:val="00AB5487"/>
    <w:rsid w:val="00AB5946"/>
    <w:rsid w:val="00AB67EC"/>
    <w:rsid w:val="00AB7BFC"/>
    <w:rsid w:val="00AC043C"/>
    <w:rsid w:val="00AC067B"/>
    <w:rsid w:val="00AC095D"/>
    <w:rsid w:val="00AC1550"/>
    <w:rsid w:val="00AC3448"/>
    <w:rsid w:val="00AC3587"/>
    <w:rsid w:val="00AC3B0D"/>
    <w:rsid w:val="00AC442B"/>
    <w:rsid w:val="00AC67E4"/>
    <w:rsid w:val="00AC6F57"/>
    <w:rsid w:val="00AC7B7E"/>
    <w:rsid w:val="00AD1213"/>
    <w:rsid w:val="00AD2E24"/>
    <w:rsid w:val="00AD3012"/>
    <w:rsid w:val="00AD3287"/>
    <w:rsid w:val="00AD3964"/>
    <w:rsid w:val="00AD3FF1"/>
    <w:rsid w:val="00AD5CE3"/>
    <w:rsid w:val="00AD602C"/>
    <w:rsid w:val="00AD6169"/>
    <w:rsid w:val="00AD64BC"/>
    <w:rsid w:val="00AD78B1"/>
    <w:rsid w:val="00AE0381"/>
    <w:rsid w:val="00AE12BB"/>
    <w:rsid w:val="00AE1518"/>
    <w:rsid w:val="00AE1EFB"/>
    <w:rsid w:val="00AE1FEF"/>
    <w:rsid w:val="00AE2D16"/>
    <w:rsid w:val="00AE2E31"/>
    <w:rsid w:val="00AE3563"/>
    <w:rsid w:val="00AE3769"/>
    <w:rsid w:val="00AE4DAE"/>
    <w:rsid w:val="00AE551D"/>
    <w:rsid w:val="00AE68E7"/>
    <w:rsid w:val="00AF1A11"/>
    <w:rsid w:val="00AF346F"/>
    <w:rsid w:val="00AF3CF2"/>
    <w:rsid w:val="00AF475E"/>
    <w:rsid w:val="00AF4E1C"/>
    <w:rsid w:val="00AF5B5E"/>
    <w:rsid w:val="00AF6C05"/>
    <w:rsid w:val="00AF6ECC"/>
    <w:rsid w:val="00AF7C8E"/>
    <w:rsid w:val="00B00551"/>
    <w:rsid w:val="00B01509"/>
    <w:rsid w:val="00B02EDE"/>
    <w:rsid w:val="00B030D9"/>
    <w:rsid w:val="00B032E7"/>
    <w:rsid w:val="00B035CE"/>
    <w:rsid w:val="00B040E1"/>
    <w:rsid w:val="00B04CB9"/>
    <w:rsid w:val="00B056A0"/>
    <w:rsid w:val="00B05940"/>
    <w:rsid w:val="00B05ECC"/>
    <w:rsid w:val="00B06090"/>
    <w:rsid w:val="00B06177"/>
    <w:rsid w:val="00B062CC"/>
    <w:rsid w:val="00B07BA9"/>
    <w:rsid w:val="00B12543"/>
    <w:rsid w:val="00B1351D"/>
    <w:rsid w:val="00B14100"/>
    <w:rsid w:val="00B146A0"/>
    <w:rsid w:val="00B14BAF"/>
    <w:rsid w:val="00B1529A"/>
    <w:rsid w:val="00B17AB4"/>
    <w:rsid w:val="00B20991"/>
    <w:rsid w:val="00B22AE8"/>
    <w:rsid w:val="00B236BB"/>
    <w:rsid w:val="00B23C95"/>
    <w:rsid w:val="00B25B7D"/>
    <w:rsid w:val="00B260E7"/>
    <w:rsid w:val="00B263FA"/>
    <w:rsid w:val="00B26EF1"/>
    <w:rsid w:val="00B26F4D"/>
    <w:rsid w:val="00B27B45"/>
    <w:rsid w:val="00B27D24"/>
    <w:rsid w:val="00B302EE"/>
    <w:rsid w:val="00B3052D"/>
    <w:rsid w:val="00B3091E"/>
    <w:rsid w:val="00B3098E"/>
    <w:rsid w:val="00B32820"/>
    <w:rsid w:val="00B34566"/>
    <w:rsid w:val="00B34589"/>
    <w:rsid w:val="00B34CF0"/>
    <w:rsid w:val="00B353DA"/>
    <w:rsid w:val="00B35C4D"/>
    <w:rsid w:val="00B3758E"/>
    <w:rsid w:val="00B41D71"/>
    <w:rsid w:val="00B425D3"/>
    <w:rsid w:val="00B42B53"/>
    <w:rsid w:val="00B43B43"/>
    <w:rsid w:val="00B43B56"/>
    <w:rsid w:val="00B4495B"/>
    <w:rsid w:val="00B45782"/>
    <w:rsid w:val="00B45A69"/>
    <w:rsid w:val="00B45D21"/>
    <w:rsid w:val="00B45DC6"/>
    <w:rsid w:val="00B469AB"/>
    <w:rsid w:val="00B47B6D"/>
    <w:rsid w:val="00B50203"/>
    <w:rsid w:val="00B503D8"/>
    <w:rsid w:val="00B5106E"/>
    <w:rsid w:val="00B51F62"/>
    <w:rsid w:val="00B52021"/>
    <w:rsid w:val="00B5265F"/>
    <w:rsid w:val="00B539FF"/>
    <w:rsid w:val="00B54059"/>
    <w:rsid w:val="00B54E45"/>
    <w:rsid w:val="00B56EB6"/>
    <w:rsid w:val="00B576EF"/>
    <w:rsid w:val="00B57FD5"/>
    <w:rsid w:val="00B602A9"/>
    <w:rsid w:val="00B60F6E"/>
    <w:rsid w:val="00B61A1F"/>
    <w:rsid w:val="00B61B4D"/>
    <w:rsid w:val="00B63780"/>
    <w:rsid w:val="00B64F64"/>
    <w:rsid w:val="00B66132"/>
    <w:rsid w:val="00B66139"/>
    <w:rsid w:val="00B676FE"/>
    <w:rsid w:val="00B67A28"/>
    <w:rsid w:val="00B7008A"/>
    <w:rsid w:val="00B707BD"/>
    <w:rsid w:val="00B70BC1"/>
    <w:rsid w:val="00B717FE"/>
    <w:rsid w:val="00B72893"/>
    <w:rsid w:val="00B730FA"/>
    <w:rsid w:val="00B7320C"/>
    <w:rsid w:val="00B73891"/>
    <w:rsid w:val="00B74B73"/>
    <w:rsid w:val="00B74DF1"/>
    <w:rsid w:val="00B75FC2"/>
    <w:rsid w:val="00B7677C"/>
    <w:rsid w:val="00B81369"/>
    <w:rsid w:val="00B826ED"/>
    <w:rsid w:val="00B827D4"/>
    <w:rsid w:val="00B82A25"/>
    <w:rsid w:val="00B82AFD"/>
    <w:rsid w:val="00B83843"/>
    <w:rsid w:val="00B83866"/>
    <w:rsid w:val="00B83A7D"/>
    <w:rsid w:val="00B84300"/>
    <w:rsid w:val="00B8449B"/>
    <w:rsid w:val="00B8466A"/>
    <w:rsid w:val="00B86E4F"/>
    <w:rsid w:val="00B872BC"/>
    <w:rsid w:val="00B875F9"/>
    <w:rsid w:val="00B87A39"/>
    <w:rsid w:val="00B87B1E"/>
    <w:rsid w:val="00B87DF8"/>
    <w:rsid w:val="00B905E1"/>
    <w:rsid w:val="00B929CC"/>
    <w:rsid w:val="00B92CBB"/>
    <w:rsid w:val="00B935F7"/>
    <w:rsid w:val="00B95533"/>
    <w:rsid w:val="00B956DA"/>
    <w:rsid w:val="00B958AE"/>
    <w:rsid w:val="00B96174"/>
    <w:rsid w:val="00B96A34"/>
    <w:rsid w:val="00B96A76"/>
    <w:rsid w:val="00B96DCF"/>
    <w:rsid w:val="00B970D8"/>
    <w:rsid w:val="00BA0109"/>
    <w:rsid w:val="00BA0EE3"/>
    <w:rsid w:val="00BA106D"/>
    <w:rsid w:val="00BA17B8"/>
    <w:rsid w:val="00BA3236"/>
    <w:rsid w:val="00BA3824"/>
    <w:rsid w:val="00BA4672"/>
    <w:rsid w:val="00BA5DDD"/>
    <w:rsid w:val="00BA6C10"/>
    <w:rsid w:val="00BA70E5"/>
    <w:rsid w:val="00BA779C"/>
    <w:rsid w:val="00BA7C60"/>
    <w:rsid w:val="00BA7F3C"/>
    <w:rsid w:val="00BB1129"/>
    <w:rsid w:val="00BB179D"/>
    <w:rsid w:val="00BB1B13"/>
    <w:rsid w:val="00BB1B91"/>
    <w:rsid w:val="00BB1F79"/>
    <w:rsid w:val="00BB20EE"/>
    <w:rsid w:val="00BB226C"/>
    <w:rsid w:val="00BB242B"/>
    <w:rsid w:val="00BB3A9C"/>
    <w:rsid w:val="00BB3CFC"/>
    <w:rsid w:val="00BB3DD2"/>
    <w:rsid w:val="00BB411B"/>
    <w:rsid w:val="00BB4693"/>
    <w:rsid w:val="00BB4BE4"/>
    <w:rsid w:val="00BB5110"/>
    <w:rsid w:val="00BB5BB5"/>
    <w:rsid w:val="00BB702B"/>
    <w:rsid w:val="00BB7F78"/>
    <w:rsid w:val="00BC0012"/>
    <w:rsid w:val="00BC134D"/>
    <w:rsid w:val="00BC1B83"/>
    <w:rsid w:val="00BC3BFF"/>
    <w:rsid w:val="00BC3F98"/>
    <w:rsid w:val="00BC4945"/>
    <w:rsid w:val="00BC5431"/>
    <w:rsid w:val="00BC636F"/>
    <w:rsid w:val="00BC6D23"/>
    <w:rsid w:val="00BC7020"/>
    <w:rsid w:val="00BC7C1C"/>
    <w:rsid w:val="00BC7E1D"/>
    <w:rsid w:val="00BD1C3D"/>
    <w:rsid w:val="00BD363F"/>
    <w:rsid w:val="00BD3879"/>
    <w:rsid w:val="00BD3C8E"/>
    <w:rsid w:val="00BD4344"/>
    <w:rsid w:val="00BD54D3"/>
    <w:rsid w:val="00BD5647"/>
    <w:rsid w:val="00BD5FE3"/>
    <w:rsid w:val="00BD6C41"/>
    <w:rsid w:val="00BD6D22"/>
    <w:rsid w:val="00BD7B4F"/>
    <w:rsid w:val="00BE1BCA"/>
    <w:rsid w:val="00BE22A0"/>
    <w:rsid w:val="00BE2AF0"/>
    <w:rsid w:val="00BE2CF8"/>
    <w:rsid w:val="00BE5200"/>
    <w:rsid w:val="00BE5F66"/>
    <w:rsid w:val="00BE5F6C"/>
    <w:rsid w:val="00BE629F"/>
    <w:rsid w:val="00BE7110"/>
    <w:rsid w:val="00BE7143"/>
    <w:rsid w:val="00BE74C4"/>
    <w:rsid w:val="00BF05C9"/>
    <w:rsid w:val="00BF2757"/>
    <w:rsid w:val="00BF2D1A"/>
    <w:rsid w:val="00BF44FA"/>
    <w:rsid w:val="00BF4B84"/>
    <w:rsid w:val="00BF644F"/>
    <w:rsid w:val="00BF787B"/>
    <w:rsid w:val="00C01805"/>
    <w:rsid w:val="00C01D19"/>
    <w:rsid w:val="00C02D07"/>
    <w:rsid w:val="00C02FDE"/>
    <w:rsid w:val="00C0345E"/>
    <w:rsid w:val="00C042A6"/>
    <w:rsid w:val="00C04E5A"/>
    <w:rsid w:val="00C05644"/>
    <w:rsid w:val="00C06A7B"/>
    <w:rsid w:val="00C06E67"/>
    <w:rsid w:val="00C06F21"/>
    <w:rsid w:val="00C07C42"/>
    <w:rsid w:val="00C1090C"/>
    <w:rsid w:val="00C111F0"/>
    <w:rsid w:val="00C11EA8"/>
    <w:rsid w:val="00C120D6"/>
    <w:rsid w:val="00C145AC"/>
    <w:rsid w:val="00C15CCB"/>
    <w:rsid w:val="00C15CE7"/>
    <w:rsid w:val="00C15E9C"/>
    <w:rsid w:val="00C15F7F"/>
    <w:rsid w:val="00C1606C"/>
    <w:rsid w:val="00C1715C"/>
    <w:rsid w:val="00C171C0"/>
    <w:rsid w:val="00C2130D"/>
    <w:rsid w:val="00C226D3"/>
    <w:rsid w:val="00C22A79"/>
    <w:rsid w:val="00C22B08"/>
    <w:rsid w:val="00C22B5D"/>
    <w:rsid w:val="00C23910"/>
    <w:rsid w:val="00C24665"/>
    <w:rsid w:val="00C25E41"/>
    <w:rsid w:val="00C2653B"/>
    <w:rsid w:val="00C26780"/>
    <w:rsid w:val="00C26C11"/>
    <w:rsid w:val="00C26F38"/>
    <w:rsid w:val="00C2716E"/>
    <w:rsid w:val="00C2794D"/>
    <w:rsid w:val="00C30539"/>
    <w:rsid w:val="00C31E4A"/>
    <w:rsid w:val="00C32733"/>
    <w:rsid w:val="00C3538B"/>
    <w:rsid w:val="00C357E4"/>
    <w:rsid w:val="00C35B5E"/>
    <w:rsid w:val="00C406CA"/>
    <w:rsid w:val="00C43D63"/>
    <w:rsid w:val="00C43F32"/>
    <w:rsid w:val="00C444AB"/>
    <w:rsid w:val="00C46BD3"/>
    <w:rsid w:val="00C46F40"/>
    <w:rsid w:val="00C4743F"/>
    <w:rsid w:val="00C47C1F"/>
    <w:rsid w:val="00C501C8"/>
    <w:rsid w:val="00C50709"/>
    <w:rsid w:val="00C5071B"/>
    <w:rsid w:val="00C508C1"/>
    <w:rsid w:val="00C510B0"/>
    <w:rsid w:val="00C52459"/>
    <w:rsid w:val="00C52B32"/>
    <w:rsid w:val="00C53317"/>
    <w:rsid w:val="00C53B0D"/>
    <w:rsid w:val="00C53CAE"/>
    <w:rsid w:val="00C541D5"/>
    <w:rsid w:val="00C54462"/>
    <w:rsid w:val="00C547C7"/>
    <w:rsid w:val="00C563F4"/>
    <w:rsid w:val="00C565AD"/>
    <w:rsid w:val="00C622E2"/>
    <w:rsid w:val="00C630C9"/>
    <w:rsid w:val="00C633AE"/>
    <w:rsid w:val="00C639CF"/>
    <w:rsid w:val="00C64011"/>
    <w:rsid w:val="00C65607"/>
    <w:rsid w:val="00C65C45"/>
    <w:rsid w:val="00C66FCE"/>
    <w:rsid w:val="00C67228"/>
    <w:rsid w:val="00C679E0"/>
    <w:rsid w:val="00C709DD"/>
    <w:rsid w:val="00C72F18"/>
    <w:rsid w:val="00C72F1A"/>
    <w:rsid w:val="00C73B3E"/>
    <w:rsid w:val="00C73E51"/>
    <w:rsid w:val="00C73EB0"/>
    <w:rsid w:val="00C74764"/>
    <w:rsid w:val="00C752C6"/>
    <w:rsid w:val="00C75D71"/>
    <w:rsid w:val="00C75E30"/>
    <w:rsid w:val="00C761B7"/>
    <w:rsid w:val="00C76E85"/>
    <w:rsid w:val="00C7757D"/>
    <w:rsid w:val="00C77EFB"/>
    <w:rsid w:val="00C800F0"/>
    <w:rsid w:val="00C8086F"/>
    <w:rsid w:val="00C82130"/>
    <w:rsid w:val="00C830CE"/>
    <w:rsid w:val="00C83FF1"/>
    <w:rsid w:val="00C846C5"/>
    <w:rsid w:val="00C84AED"/>
    <w:rsid w:val="00C84F4E"/>
    <w:rsid w:val="00C85134"/>
    <w:rsid w:val="00C859EB"/>
    <w:rsid w:val="00C86C1E"/>
    <w:rsid w:val="00C87D76"/>
    <w:rsid w:val="00C904B9"/>
    <w:rsid w:val="00C91082"/>
    <w:rsid w:val="00C91884"/>
    <w:rsid w:val="00C91F3E"/>
    <w:rsid w:val="00C91F65"/>
    <w:rsid w:val="00C9220E"/>
    <w:rsid w:val="00C9267E"/>
    <w:rsid w:val="00C92ED1"/>
    <w:rsid w:val="00C93AD3"/>
    <w:rsid w:val="00C9461E"/>
    <w:rsid w:val="00C9466D"/>
    <w:rsid w:val="00C94ADB"/>
    <w:rsid w:val="00C959FC"/>
    <w:rsid w:val="00C9663D"/>
    <w:rsid w:val="00CA01B7"/>
    <w:rsid w:val="00CA0ED9"/>
    <w:rsid w:val="00CA1360"/>
    <w:rsid w:val="00CA156F"/>
    <w:rsid w:val="00CA2459"/>
    <w:rsid w:val="00CA2A15"/>
    <w:rsid w:val="00CA2AE6"/>
    <w:rsid w:val="00CA367F"/>
    <w:rsid w:val="00CA55CE"/>
    <w:rsid w:val="00CA6707"/>
    <w:rsid w:val="00CA6915"/>
    <w:rsid w:val="00CA7168"/>
    <w:rsid w:val="00CA7B9E"/>
    <w:rsid w:val="00CB14C4"/>
    <w:rsid w:val="00CB1DA7"/>
    <w:rsid w:val="00CB2924"/>
    <w:rsid w:val="00CB32CB"/>
    <w:rsid w:val="00CB3830"/>
    <w:rsid w:val="00CB3CEC"/>
    <w:rsid w:val="00CB44C5"/>
    <w:rsid w:val="00CB5A0A"/>
    <w:rsid w:val="00CB73FA"/>
    <w:rsid w:val="00CB7C81"/>
    <w:rsid w:val="00CB7DD7"/>
    <w:rsid w:val="00CC1303"/>
    <w:rsid w:val="00CC17F2"/>
    <w:rsid w:val="00CC25FF"/>
    <w:rsid w:val="00CC2BAB"/>
    <w:rsid w:val="00CC385E"/>
    <w:rsid w:val="00CC402C"/>
    <w:rsid w:val="00CC4B85"/>
    <w:rsid w:val="00CC577A"/>
    <w:rsid w:val="00CC67A2"/>
    <w:rsid w:val="00CC67C6"/>
    <w:rsid w:val="00CC6E5E"/>
    <w:rsid w:val="00CC701E"/>
    <w:rsid w:val="00CC73C8"/>
    <w:rsid w:val="00CD018F"/>
    <w:rsid w:val="00CD02E8"/>
    <w:rsid w:val="00CD1848"/>
    <w:rsid w:val="00CD2132"/>
    <w:rsid w:val="00CD21B2"/>
    <w:rsid w:val="00CD24EC"/>
    <w:rsid w:val="00CD2615"/>
    <w:rsid w:val="00CD324C"/>
    <w:rsid w:val="00CD3BFF"/>
    <w:rsid w:val="00CD4036"/>
    <w:rsid w:val="00CD5443"/>
    <w:rsid w:val="00CD5B14"/>
    <w:rsid w:val="00CD66D8"/>
    <w:rsid w:val="00CD67C5"/>
    <w:rsid w:val="00CD687E"/>
    <w:rsid w:val="00CE0891"/>
    <w:rsid w:val="00CE08F6"/>
    <w:rsid w:val="00CE0DD0"/>
    <w:rsid w:val="00CE13A2"/>
    <w:rsid w:val="00CE1F73"/>
    <w:rsid w:val="00CE218F"/>
    <w:rsid w:val="00CE2509"/>
    <w:rsid w:val="00CE4674"/>
    <w:rsid w:val="00CE48FA"/>
    <w:rsid w:val="00CE4F11"/>
    <w:rsid w:val="00CE5DE0"/>
    <w:rsid w:val="00CE669C"/>
    <w:rsid w:val="00CE741D"/>
    <w:rsid w:val="00CF09DC"/>
    <w:rsid w:val="00CF0CA3"/>
    <w:rsid w:val="00CF189F"/>
    <w:rsid w:val="00CF1B5A"/>
    <w:rsid w:val="00CF22CE"/>
    <w:rsid w:val="00CF2384"/>
    <w:rsid w:val="00CF2575"/>
    <w:rsid w:val="00CF28F4"/>
    <w:rsid w:val="00CF2A28"/>
    <w:rsid w:val="00CF35AA"/>
    <w:rsid w:val="00CF3B30"/>
    <w:rsid w:val="00CF3B5A"/>
    <w:rsid w:val="00CF4273"/>
    <w:rsid w:val="00CF4F1A"/>
    <w:rsid w:val="00CF61A2"/>
    <w:rsid w:val="00CF6560"/>
    <w:rsid w:val="00CF6895"/>
    <w:rsid w:val="00CF69A5"/>
    <w:rsid w:val="00CF72E1"/>
    <w:rsid w:val="00CF7358"/>
    <w:rsid w:val="00CF76D4"/>
    <w:rsid w:val="00CF79EC"/>
    <w:rsid w:val="00D00469"/>
    <w:rsid w:val="00D00E47"/>
    <w:rsid w:val="00D00F2E"/>
    <w:rsid w:val="00D0168B"/>
    <w:rsid w:val="00D01EED"/>
    <w:rsid w:val="00D023F9"/>
    <w:rsid w:val="00D02998"/>
    <w:rsid w:val="00D02B28"/>
    <w:rsid w:val="00D0324F"/>
    <w:rsid w:val="00D034FD"/>
    <w:rsid w:val="00D03E00"/>
    <w:rsid w:val="00D043F0"/>
    <w:rsid w:val="00D044BC"/>
    <w:rsid w:val="00D04CFE"/>
    <w:rsid w:val="00D05393"/>
    <w:rsid w:val="00D05724"/>
    <w:rsid w:val="00D0670F"/>
    <w:rsid w:val="00D0682C"/>
    <w:rsid w:val="00D06EF0"/>
    <w:rsid w:val="00D07180"/>
    <w:rsid w:val="00D075BF"/>
    <w:rsid w:val="00D10498"/>
    <w:rsid w:val="00D10840"/>
    <w:rsid w:val="00D10B7E"/>
    <w:rsid w:val="00D12909"/>
    <w:rsid w:val="00D12BB2"/>
    <w:rsid w:val="00D133FA"/>
    <w:rsid w:val="00D13481"/>
    <w:rsid w:val="00D13ADB"/>
    <w:rsid w:val="00D14658"/>
    <w:rsid w:val="00D15050"/>
    <w:rsid w:val="00D152FB"/>
    <w:rsid w:val="00D15BBA"/>
    <w:rsid w:val="00D1658D"/>
    <w:rsid w:val="00D1663A"/>
    <w:rsid w:val="00D16CA7"/>
    <w:rsid w:val="00D17C88"/>
    <w:rsid w:val="00D20AA6"/>
    <w:rsid w:val="00D2137A"/>
    <w:rsid w:val="00D21577"/>
    <w:rsid w:val="00D227A9"/>
    <w:rsid w:val="00D22E57"/>
    <w:rsid w:val="00D22FA4"/>
    <w:rsid w:val="00D234B4"/>
    <w:rsid w:val="00D24A3B"/>
    <w:rsid w:val="00D24AE8"/>
    <w:rsid w:val="00D25FD4"/>
    <w:rsid w:val="00D26590"/>
    <w:rsid w:val="00D27260"/>
    <w:rsid w:val="00D276CC"/>
    <w:rsid w:val="00D27CB5"/>
    <w:rsid w:val="00D3043B"/>
    <w:rsid w:val="00D30B70"/>
    <w:rsid w:val="00D315B8"/>
    <w:rsid w:val="00D31A16"/>
    <w:rsid w:val="00D326D4"/>
    <w:rsid w:val="00D34AA7"/>
    <w:rsid w:val="00D35014"/>
    <w:rsid w:val="00D35352"/>
    <w:rsid w:val="00D357FF"/>
    <w:rsid w:val="00D35BFB"/>
    <w:rsid w:val="00D363CC"/>
    <w:rsid w:val="00D377FA"/>
    <w:rsid w:val="00D409C1"/>
    <w:rsid w:val="00D4112E"/>
    <w:rsid w:val="00D415D3"/>
    <w:rsid w:val="00D420C7"/>
    <w:rsid w:val="00D429A1"/>
    <w:rsid w:val="00D42A40"/>
    <w:rsid w:val="00D4350F"/>
    <w:rsid w:val="00D43711"/>
    <w:rsid w:val="00D4474D"/>
    <w:rsid w:val="00D45FC1"/>
    <w:rsid w:val="00D462BD"/>
    <w:rsid w:val="00D467D5"/>
    <w:rsid w:val="00D46F4B"/>
    <w:rsid w:val="00D47881"/>
    <w:rsid w:val="00D506AE"/>
    <w:rsid w:val="00D50D3A"/>
    <w:rsid w:val="00D50FF3"/>
    <w:rsid w:val="00D512F8"/>
    <w:rsid w:val="00D5246D"/>
    <w:rsid w:val="00D53353"/>
    <w:rsid w:val="00D53384"/>
    <w:rsid w:val="00D53501"/>
    <w:rsid w:val="00D55815"/>
    <w:rsid w:val="00D56A88"/>
    <w:rsid w:val="00D57828"/>
    <w:rsid w:val="00D57891"/>
    <w:rsid w:val="00D57D02"/>
    <w:rsid w:val="00D60942"/>
    <w:rsid w:val="00D609CF"/>
    <w:rsid w:val="00D60D55"/>
    <w:rsid w:val="00D624DD"/>
    <w:rsid w:val="00D624EF"/>
    <w:rsid w:val="00D62B21"/>
    <w:rsid w:val="00D631B9"/>
    <w:rsid w:val="00D64118"/>
    <w:rsid w:val="00D64A76"/>
    <w:rsid w:val="00D6542E"/>
    <w:rsid w:val="00D65B54"/>
    <w:rsid w:val="00D65EF5"/>
    <w:rsid w:val="00D663CB"/>
    <w:rsid w:val="00D67124"/>
    <w:rsid w:val="00D67912"/>
    <w:rsid w:val="00D70262"/>
    <w:rsid w:val="00D70458"/>
    <w:rsid w:val="00D709A3"/>
    <w:rsid w:val="00D70BCB"/>
    <w:rsid w:val="00D70D02"/>
    <w:rsid w:val="00D712D6"/>
    <w:rsid w:val="00D72125"/>
    <w:rsid w:val="00D72B5B"/>
    <w:rsid w:val="00D737B6"/>
    <w:rsid w:val="00D73B17"/>
    <w:rsid w:val="00D75130"/>
    <w:rsid w:val="00D75412"/>
    <w:rsid w:val="00D7606A"/>
    <w:rsid w:val="00D77055"/>
    <w:rsid w:val="00D7794A"/>
    <w:rsid w:val="00D80B97"/>
    <w:rsid w:val="00D82F4A"/>
    <w:rsid w:val="00D8316D"/>
    <w:rsid w:val="00D84749"/>
    <w:rsid w:val="00D84FFE"/>
    <w:rsid w:val="00D85108"/>
    <w:rsid w:val="00D8589D"/>
    <w:rsid w:val="00D858A8"/>
    <w:rsid w:val="00D904B7"/>
    <w:rsid w:val="00D9067A"/>
    <w:rsid w:val="00D90AB7"/>
    <w:rsid w:val="00D914B3"/>
    <w:rsid w:val="00D9178D"/>
    <w:rsid w:val="00D91DAD"/>
    <w:rsid w:val="00D9226D"/>
    <w:rsid w:val="00D93638"/>
    <w:rsid w:val="00D944AA"/>
    <w:rsid w:val="00D95322"/>
    <w:rsid w:val="00D9569F"/>
    <w:rsid w:val="00D95EA3"/>
    <w:rsid w:val="00D96859"/>
    <w:rsid w:val="00D977B8"/>
    <w:rsid w:val="00DA0EE5"/>
    <w:rsid w:val="00DA16A6"/>
    <w:rsid w:val="00DA17F8"/>
    <w:rsid w:val="00DA1831"/>
    <w:rsid w:val="00DA20FB"/>
    <w:rsid w:val="00DA2569"/>
    <w:rsid w:val="00DA259D"/>
    <w:rsid w:val="00DA2E96"/>
    <w:rsid w:val="00DA3C4F"/>
    <w:rsid w:val="00DA5096"/>
    <w:rsid w:val="00DA51F8"/>
    <w:rsid w:val="00DA5BA7"/>
    <w:rsid w:val="00DA66D3"/>
    <w:rsid w:val="00DA7E8C"/>
    <w:rsid w:val="00DB0B7D"/>
    <w:rsid w:val="00DB1126"/>
    <w:rsid w:val="00DB24C6"/>
    <w:rsid w:val="00DB352C"/>
    <w:rsid w:val="00DB39E4"/>
    <w:rsid w:val="00DB3B9E"/>
    <w:rsid w:val="00DB482C"/>
    <w:rsid w:val="00DB486F"/>
    <w:rsid w:val="00DB4F78"/>
    <w:rsid w:val="00DB627D"/>
    <w:rsid w:val="00DB65EB"/>
    <w:rsid w:val="00DB6FD8"/>
    <w:rsid w:val="00DB759D"/>
    <w:rsid w:val="00DC021E"/>
    <w:rsid w:val="00DC0467"/>
    <w:rsid w:val="00DC04AA"/>
    <w:rsid w:val="00DC0808"/>
    <w:rsid w:val="00DC1320"/>
    <w:rsid w:val="00DC1BB0"/>
    <w:rsid w:val="00DC2002"/>
    <w:rsid w:val="00DC4146"/>
    <w:rsid w:val="00DC5C2B"/>
    <w:rsid w:val="00DC7E1C"/>
    <w:rsid w:val="00DD0574"/>
    <w:rsid w:val="00DD1C03"/>
    <w:rsid w:val="00DD5E14"/>
    <w:rsid w:val="00DD6050"/>
    <w:rsid w:val="00DD60D2"/>
    <w:rsid w:val="00DD6874"/>
    <w:rsid w:val="00DD7941"/>
    <w:rsid w:val="00DE0F1A"/>
    <w:rsid w:val="00DE14A3"/>
    <w:rsid w:val="00DE1695"/>
    <w:rsid w:val="00DE241C"/>
    <w:rsid w:val="00DE25B6"/>
    <w:rsid w:val="00DE2930"/>
    <w:rsid w:val="00DE314B"/>
    <w:rsid w:val="00DE3403"/>
    <w:rsid w:val="00DE3BE2"/>
    <w:rsid w:val="00DE4D9D"/>
    <w:rsid w:val="00DE5DE4"/>
    <w:rsid w:val="00DE69B2"/>
    <w:rsid w:val="00DE6C45"/>
    <w:rsid w:val="00DE6EFF"/>
    <w:rsid w:val="00DF1099"/>
    <w:rsid w:val="00DF190F"/>
    <w:rsid w:val="00DF2345"/>
    <w:rsid w:val="00DF2537"/>
    <w:rsid w:val="00DF27B8"/>
    <w:rsid w:val="00DF38CF"/>
    <w:rsid w:val="00DF4394"/>
    <w:rsid w:val="00DF48B6"/>
    <w:rsid w:val="00DF4FAB"/>
    <w:rsid w:val="00DF614D"/>
    <w:rsid w:val="00DF624F"/>
    <w:rsid w:val="00DF671F"/>
    <w:rsid w:val="00DF6DD2"/>
    <w:rsid w:val="00DF7332"/>
    <w:rsid w:val="00DF77E9"/>
    <w:rsid w:val="00DF7B14"/>
    <w:rsid w:val="00DF7C13"/>
    <w:rsid w:val="00E0026B"/>
    <w:rsid w:val="00E00579"/>
    <w:rsid w:val="00E0118B"/>
    <w:rsid w:val="00E01F04"/>
    <w:rsid w:val="00E02792"/>
    <w:rsid w:val="00E031F4"/>
    <w:rsid w:val="00E03D62"/>
    <w:rsid w:val="00E044B9"/>
    <w:rsid w:val="00E04E33"/>
    <w:rsid w:val="00E05068"/>
    <w:rsid w:val="00E060DB"/>
    <w:rsid w:val="00E065D4"/>
    <w:rsid w:val="00E06C08"/>
    <w:rsid w:val="00E06DA1"/>
    <w:rsid w:val="00E071DE"/>
    <w:rsid w:val="00E10749"/>
    <w:rsid w:val="00E10F2A"/>
    <w:rsid w:val="00E12C6A"/>
    <w:rsid w:val="00E133BA"/>
    <w:rsid w:val="00E1350B"/>
    <w:rsid w:val="00E13E1B"/>
    <w:rsid w:val="00E148D9"/>
    <w:rsid w:val="00E1511C"/>
    <w:rsid w:val="00E1610F"/>
    <w:rsid w:val="00E16114"/>
    <w:rsid w:val="00E16768"/>
    <w:rsid w:val="00E21004"/>
    <w:rsid w:val="00E21FAA"/>
    <w:rsid w:val="00E22514"/>
    <w:rsid w:val="00E22628"/>
    <w:rsid w:val="00E24DD2"/>
    <w:rsid w:val="00E24EFA"/>
    <w:rsid w:val="00E25563"/>
    <w:rsid w:val="00E25A1F"/>
    <w:rsid w:val="00E25F97"/>
    <w:rsid w:val="00E27DEA"/>
    <w:rsid w:val="00E303ED"/>
    <w:rsid w:val="00E30877"/>
    <w:rsid w:val="00E30AD1"/>
    <w:rsid w:val="00E320C4"/>
    <w:rsid w:val="00E3370D"/>
    <w:rsid w:val="00E33EA9"/>
    <w:rsid w:val="00E3461E"/>
    <w:rsid w:val="00E34996"/>
    <w:rsid w:val="00E34A3D"/>
    <w:rsid w:val="00E36962"/>
    <w:rsid w:val="00E371DB"/>
    <w:rsid w:val="00E37D3C"/>
    <w:rsid w:val="00E37EDB"/>
    <w:rsid w:val="00E40CA6"/>
    <w:rsid w:val="00E41A86"/>
    <w:rsid w:val="00E42347"/>
    <w:rsid w:val="00E42BC0"/>
    <w:rsid w:val="00E438A8"/>
    <w:rsid w:val="00E43BDD"/>
    <w:rsid w:val="00E43CCD"/>
    <w:rsid w:val="00E43D89"/>
    <w:rsid w:val="00E44045"/>
    <w:rsid w:val="00E44A27"/>
    <w:rsid w:val="00E45F18"/>
    <w:rsid w:val="00E46636"/>
    <w:rsid w:val="00E47539"/>
    <w:rsid w:val="00E475D3"/>
    <w:rsid w:val="00E47AEF"/>
    <w:rsid w:val="00E5054F"/>
    <w:rsid w:val="00E507B7"/>
    <w:rsid w:val="00E52436"/>
    <w:rsid w:val="00E52722"/>
    <w:rsid w:val="00E530B0"/>
    <w:rsid w:val="00E54FA0"/>
    <w:rsid w:val="00E55A88"/>
    <w:rsid w:val="00E55C93"/>
    <w:rsid w:val="00E56B01"/>
    <w:rsid w:val="00E57B74"/>
    <w:rsid w:val="00E605F7"/>
    <w:rsid w:val="00E614C4"/>
    <w:rsid w:val="00E615D3"/>
    <w:rsid w:val="00E61FA1"/>
    <w:rsid w:val="00E62633"/>
    <w:rsid w:val="00E62F52"/>
    <w:rsid w:val="00E637AC"/>
    <w:rsid w:val="00E64E82"/>
    <w:rsid w:val="00E651FA"/>
    <w:rsid w:val="00E6543B"/>
    <w:rsid w:val="00E65FA5"/>
    <w:rsid w:val="00E66C18"/>
    <w:rsid w:val="00E679CA"/>
    <w:rsid w:val="00E67AB3"/>
    <w:rsid w:val="00E71B5F"/>
    <w:rsid w:val="00E720E4"/>
    <w:rsid w:val="00E73B62"/>
    <w:rsid w:val="00E73B9A"/>
    <w:rsid w:val="00E74E75"/>
    <w:rsid w:val="00E750BF"/>
    <w:rsid w:val="00E7636B"/>
    <w:rsid w:val="00E7638F"/>
    <w:rsid w:val="00E76F2A"/>
    <w:rsid w:val="00E771BC"/>
    <w:rsid w:val="00E77360"/>
    <w:rsid w:val="00E77869"/>
    <w:rsid w:val="00E80388"/>
    <w:rsid w:val="00E80CDD"/>
    <w:rsid w:val="00E80F92"/>
    <w:rsid w:val="00E8187F"/>
    <w:rsid w:val="00E8257A"/>
    <w:rsid w:val="00E830FF"/>
    <w:rsid w:val="00E83607"/>
    <w:rsid w:val="00E83644"/>
    <w:rsid w:val="00E83839"/>
    <w:rsid w:val="00E83897"/>
    <w:rsid w:val="00E8394C"/>
    <w:rsid w:val="00E84276"/>
    <w:rsid w:val="00E85ABB"/>
    <w:rsid w:val="00E86239"/>
    <w:rsid w:val="00E86D11"/>
    <w:rsid w:val="00E87699"/>
    <w:rsid w:val="00E903B7"/>
    <w:rsid w:val="00E90664"/>
    <w:rsid w:val="00E9067B"/>
    <w:rsid w:val="00E90781"/>
    <w:rsid w:val="00E90A53"/>
    <w:rsid w:val="00E919AD"/>
    <w:rsid w:val="00E920E4"/>
    <w:rsid w:val="00E92527"/>
    <w:rsid w:val="00E935EF"/>
    <w:rsid w:val="00E93B0E"/>
    <w:rsid w:val="00E94424"/>
    <w:rsid w:val="00E9447A"/>
    <w:rsid w:val="00E9447C"/>
    <w:rsid w:val="00E94880"/>
    <w:rsid w:val="00E94FC8"/>
    <w:rsid w:val="00E95A64"/>
    <w:rsid w:val="00E95F39"/>
    <w:rsid w:val="00E97016"/>
    <w:rsid w:val="00E97ACA"/>
    <w:rsid w:val="00E97F74"/>
    <w:rsid w:val="00EA010C"/>
    <w:rsid w:val="00EA09A2"/>
    <w:rsid w:val="00EA11AF"/>
    <w:rsid w:val="00EA2D3C"/>
    <w:rsid w:val="00EA335B"/>
    <w:rsid w:val="00EA5A8A"/>
    <w:rsid w:val="00EA5AA1"/>
    <w:rsid w:val="00EA6016"/>
    <w:rsid w:val="00EA7814"/>
    <w:rsid w:val="00EB129F"/>
    <w:rsid w:val="00EB16FA"/>
    <w:rsid w:val="00EB2316"/>
    <w:rsid w:val="00EB24FE"/>
    <w:rsid w:val="00EB2844"/>
    <w:rsid w:val="00EB31D4"/>
    <w:rsid w:val="00EB32E1"/>
    <w:rsid w:val="00EB350F"/>
    <w:rsid w:val="00EB42C8"/>
    <w:rsid w:val="00EB5E42"/>
    <w:rsid w:val="00EB62A0"/>
    <w:rsid w:val="00EB6509"/>
    <w:rsid w:val="00EB7763"/>
    <w:rsid w:val="00EB7840"/>
    <w:rsid w:val="00EB796E"/>
    <w:rsid w:val="00EB7DF9"/>
    <w:rsid w:val="00EC0B27"/>
    <w:rsid w:val="00EC0C15"/>
    <w:rsid w:val="00EC163A"/>
    <w:rsid w:val="00EC1EDA"/>
    <w:rsid w:val="00EC298D"/>
    <w:rsid w:val="00EC298F"/>
    <w:rsid w:val="00EC3538"/>
    <w:rsid w:val="00EC38C1"/>
    <w:rsid w:val="00EC3C5E"/>
    <w:rsid w:val="00EC52C5"/>
    <w:rsid w:val="00EC68D9"/>
    <w:rsid w:val="00EC6C9D"/>
    <w:rsid w:val="00EC701B"/>
    <w:rsid w:val="00EC77A1"/>
    <w:rsid w:val="00EC7F2D"/>
    <w:rsid w:val="00ED05E1"/>
    <w:rsid w:val="00ED073F"/>
    <w:rsid w:val="00ED0F6A"/>
    <w:rsid w:val="00ED31AB"/>
    <w:rsid w:val="00ED3BB9"/>
    <w:rsid w:val="00ED3C8F"/>
    <w:rsid w:val="00ED4413"/>
    <w:rsid w:val="00ED4767"/>
    <w:rsid w:val="00ED5405"/>
    <w:rsid w:val="00ED54BE"/>
    <w:rsid w:val="00ED553F"/>
    <w:rsid w:val="00EE0824"/>
    <w:rsid w:val="00EE0CA3"/>
    <w:rsid w:val="00EE10CC"/>
    <w:rsid w:val="00EE3090"/>
    <w:rsid w:val="00EE3245"/>
    <w:rsid w:val="00EE33B6"/>
    <w:rsid w:val="00EE3775"/>
    <w:rsid w:val="00EE4208"/>
    <w:rsid w:val="00EE5192"/>
    <w:rsid w:val="00EE51EF"/>
    <w:rsid w:val="00EE5289"/>
    <w:rsid w:val="00EE6434"/>
    <w:rsid w:val="00EE77D2"/>
    <w:rsid w:val="00EF0523"/>
    <w:rsid w:val="00EF0E78"/>
    <w:rsid w:val="00EF14F5"/>
    <w:rsid w:val="00EF16AE"/>
    <w:rsid w:val="00EF1A1F"/>
    <w:rsid w:val="00EF1DC2"/>
    <w:rsid w:val="00EF261B"/>
    <w:rsid w:val="00EF3750"/>
    <w:rsid w:val="00EF4F9F"/>
    <w:rsid w:val="00EF6200"/>
    <w:rsid w:val="00EF65FB"/>
    <w:rsid w:val="00EF6EDE"/>
    <w:rsid w:val="00F003BC"/>
    <w:rsid w:val="00F0057E"/>
    <w:rsid w:val="00F00CFB"/>
    <w:rsid w:val="00F038C0"/>
    <w:rsid w:val="00F038EB"/>
    <w:rsid w:val="00F04C41"/>
    <w:rsid w:val="00F05195"/>
    <w:rsid w:val="00F051EB"/>
    <w:rsid w:val="00F05610"/>
    <w:rsid w:val="00F0630A"/>
    <w:rsid w:val="00F068C8"/>
    <w:rsid w:val="00F07121"/>
    <w:rsid w:val="00F07AF0"/>
    <w:rsid w:val="00F11D14"/>
    <w:rsid w:val="00F13074"/>
    <w:rsid w:val="00F13FD5"/>
    <w:rsid w:val="00F14659"/>
    <w:rsid w:val="00F15F74"/>
    <w:rsid w:val="00F1609A"/>
    <w:rsid w:val="00F1753B"/>
    <w:rsid w:val="00F17A24"/>
    <w:rsid w:val="00F20029"/>
    <w:rsid w:val="00F2061C"/>
    <w:rsid w:val="00F20745"/>
    <w:rsid w:val="00F22A7A"/>
    <w:rsid w:val="00F2438E"/>
    <w:rsid w:val="00F243E2"/>
    <w:rsid w:val="00F244E9"/>
    <w:rsid w:val="00F24CBF"/>
    <w:rsid w:val="00F25542"/>
    <w:rsid w:val="00F2561D"/>
    <w:rsid w:val="00F25641"/>
    <w:rsid w:val="00F258B4"/>
    <w:rsid w:val="00F25F4B"/>
    <w:rsid w:val="00F25FB9"/>
    <w:rsid w:val="00F26108"/>
    <w:rsid w:val="00F2670D"/>
    <w:rsid w:val="00F27545"/>
    <w:rsid w:val="00F3035E"/>
    <w:rsid w:val="00F30E60"/>
    <w:rsid w:val="00F3215D"/>
    <w:rsid w:val="00F327EA"/>
    <w:rsid w:val="00F33B6E"/>
    <w:rsid w:val="00F3459C"/>
    <w:rsid w:val="00F350A4"/>
    <w:rsid w:val="00F35437"/>
    <w:rsid w:val="00F36844"/>
    <w:rsid w:val="00F36DE1"/>
    <w:rsid w:val="00F37519"/>
    <w:rsid w:val="00F37E6B"/>
    <w:rsid w:val="00F40164"/>
    <w:rsid w:val="00F413F9"/>
    <w:rsid w:val="00F4177E"/>
    <w:rsid w:val="00F4347F"/>
    <w:rsid w:val="00F4507E"/>
    <w:rsid w:val="00F45379"/>
    <w:rsid w:val="00F45866"/>
    <w:rsid w:val="00F468DC"/>
    <w:rsid w:val="00F4769D"/>
    <w:rsid w:val="00F47867"/>
    <w:rsid w:val="00F50AD9"/>
    <w:rsid w:val="00F52116"/>
    <w:rsid w:val="00F54088"/>
    <w:rsid w:val="00F61D36"/>
    <w:rsid w:val="00F62B47"/>
    <w:rsid w:val="00F62BE0"/>
    <w:rsid w:val="00F632AD"/>
    <w:rsid w:val="00F63C5D"/>
    <w:rsid w:val="00F64A98"/>
    <w:rsid w:val="00F6663A"/>
    <w:rsid w:val="00F70CFF"/>
    <w:rsid w:val="00F72045"/>
    <w:rsid w:val="00F735A0"/>
    <w:rsid w:val="00F7362A"/>
    <w:rsid w:val="00F73D10"/>
    <w:rsid w:val="00F7448A"/>
    <w:rsid w:val="00F74D6D"/>
    <w:rsid w:val="00F74F29"/>
    <w:rsid w:val="00F74F2C"/>
    <w:rsid w:val="00F755CA"/>
    <w:rsid w:val="00F75DDB"/>
    <w:rsid w:val="00F7641F"/>
    <w:rsid w:val="00F7689F"/>
    <w:rsid w:val="00F76C12"/>
    <w:rsid w:val="00F77A6D"/>
    <w:rsid w:val="00F80639"/>
    <w:rsid w:val="00F806D6"/>
    <w:rsid w:val="00F82B67"/>
    <w:rsid w:val="00F83F1A"/>
    <w:rsid w:val="00F84ABB"/>
    <w:rsid w:val="00F8574E"/>
    <w:rsid w:val="00F85A74"/>
    <w:rsid w:val="00F865BC"/>
    <w:rsid w:val="00F8691F"/>
    <w:rsid w:val="00F86F20"/>
    <w:rsid w:val="00F87E06"/>
    <w:rsid w:val="00F90010"/>
    <w:rsid w:val="00F90F97"/>
    <w:rsid w:val="00F91283"/>
    <w:rsid w:val="00F92361"/>
    <w:rsid w:val="00F929C3"/>
    <w:rsid w:val="00F94724"/>
    <w:rsid w:val="00F948CB"/>
    <w:rsid w:val="00F94E2C"/>
    <w:rsid w:val="00F94F43"/>
    <w:rsid w:val="00F96CAA"/>
    <w:rsid w:val="00F96CD8"/>
    <w:rsid w:val="00F97917"/>
    <w:rsid w:val="00F97D65"/>
    <w:rsid w:val="00F97F38"/>
    <w:rsid w:val="00FA0406"/>
    <w:rsid w:val="00FA06A0"/>
    <w:rsid w:val="00FA206A"/>
    <w:rsid w:val="00FA39FC"/>
    <w:rsid w:val="00FA3EDF"/>
    <w:rsid w:val="00FA501A"/>
    <w:rsid w:val="00FA5604"/>
    <w:rsid w:val="00FA5985"/>
    <w:rsid w:val="00FA5CB0"/>
    <w:rsid w:val="00FA5F21"/>
    <w:rsid w:val="00FA677E"/>
    <w:rsid w:val="00FA680F"/>
    <w:rsid w:val="00FA6B7F"/>
    <w:rsid w:val="00FA6C4D"/>
    <w:rsid w:val="00FA79FC"/>
    <w:rsid w:val="00FA7CEE"/>
    <w:rsid w:val="00FB0E89"/>
    <w:rsid w:val="00FB105F"/>
    <w:rsid w:val="00FB2665"/>
    <w:rsid w:val="00FB2EA3"/>
    <w:rsid w:val="00FB2EEA"/>
    <w:rsid w:val="00FB3493"/>
    <w:rsid w:val="00FB3F37"/>
    <w:rsid w:val="00FB559F"/>
    <w:rsid w:val="00FB79FA"/>
    <w:rsid w:val="00FC02F2"/>
    <w:rsid w:val="00FC0777"/>
    <w:rsid w:val="00FC0E93"/>
    <w:rsid w:val="00FC1777"/>
    <w:rsid w:val="00FC5857"/>
    <w:rsid w:val="00FC693B"/>
    <w:rsid w:val="00FC6D58"/>
    <w:rsid w:val="00FC72C5"/>
    <w:rsid w:val="00FC73B5"/>
    <w:rsid w:val="00FC792F"/>
    <w:rsid w:val="00FD0D8C"/>
    <w:rsid w:val="00FD18D8"/>
    <w:rsid w:val="00FD1CCC"/>
    <w:rsid w:val="00FD1EAA"/>
    <w:rsid w:val="00FD28E4"/>
    <w:rsid w:val="00FD30C3"/>
    <w:rsid w:val="00FD33DE"/>
    <w:rsid w:val="00FD3695"/>
    <w:rsid w:val="00FD486E"/>
    <w:rsid w:val="00FD4DED"/>
    <w:rsid w:val="00FD53B4"/>
    <w:rsid w:val="00FD544A"/>
    <w:rsid w:val="00FD59DF"/>
    <w:rsid w:val="00FD5AF6"/>
    <w:rsid w:val="00FD5D09"/>
    <w:rsid w:val="00FD5E71"/>
    <w:rsid w:val="00FD6D8E"/>
    <w:rsid w:val="00FD712C"/>
    <w:rsid w:val="00FD73B1"/>
    <w:rsid w:val="00FE0175"/>
    <w:rsid w:val="00FE03C3"/>
    <w:rsid w:val="00FE09DC"/>
    <w:rsid w:val="00FE1A97"/>
    <w:rsid w:val="00FE2515"/>
    <w:rsid w:val="00FE3088"/>
    <w:rsid w:val="00FE3131"/>
    <w:rsid w:val="00FE41A7"/>
    <w:rsid w:val="00FE4600"/>
    <w:rsid w:val="00FE49A7"/>
    <w:rsid w:val="00FE5B46"/>
    <w:rsid w:val="00FF02F5"/>
    <w:rsid w:val="00FF104B"/>
    <w:rsid w:val="00FF15FF"/>
    <w:rsid w:val="00FF45F1"/>
    <w:rsid w:val="00FF506F"/>
    <w:rsid w:val="00FF52C5"/>
    <w:rsid w:val="00FF58AF"/>
    <w:rsid w:val="00FF5E53"/>
    <w:rsid w:val="00FF62A8"/>
    <w:rsid w:val="00FF65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B1D1A"/>
  <w15:docId w15:val="{5EAC951A-0503-4E8D-BF30-E9515535C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lv-LV"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20360B"/>
  </w:style>
  <w:style w:type="paragraph" w:styleId="Virsraksts1">
    <w:name w:val="heading 1"/>
    <w:basedOn w:val="Parasts"/>
    <w:next w:val="Parasts"/>
    <w:link w:val="Virsraksts1Rakstz"/>
    <w:uiPriority w:val="9"/>
    <w:qFormat/>
    <w:rsid w:val="00E705D0"/>
    <w:pPr>
      <w:keepNext/>
      <w:keepLines/>
      <w:spacing w:before="400" w:after="120"/>
      <w:jc w:val="center"/>
      <w:outlineLvl w:val="0"/>
    </w:pPr>
    <w:rPr>
      <w:b/>
      <w:sz w:val="28"/>
      <w:szCs w:val="40"/>
    </w:rPr>
  </w:style>
  <w:style w:type="paragraph" w:styleId="Virsraksts2">
    <w:name w:val="heading 2"/>
    <w:basedOn w:val="Parasts"/>
    <w:next w:val="Parasts"/>
    <w:uiPriority w:val="9"/>
    <w:unhideWhenUsed/>
    <w:qFormat/>
    <w:rsid w:val="000D3CFD"/>
    <w:pPr>
      <w:keepNext/>
      <w:keepLines/>
      <w:spacing w:before="360" w:after="120"/>
      <w:outlineLvl w:val="1"/>
    </w:pPr>
    <w:rPr>
      <w:b/>
      <w:szCs w:val="32"/>
    </w:rPr>
  </w:style>
  <w:style w:type="paragraph" w:styleId="Virsraksts3">
    <w:name w:val="heading 3"/>
    <w:basedOn w:val="Parasts"/>
    <w:next w:val="Parasts"/>
    <w:uiPriority w:val="9"/>
    <w:unhideWhenUsed/>
    <w:qFormat/>
    <w:rsid w:val="00E705D0"/>
    <w:pPr>
      <w:keepNext/>
      <w:keepLines/>
      <w:spacing w:before="320" w:after="80"/>
      <w:outlineLvl w:val="2"/>
    </w:pPr>
    <w:rPr>
      <w:b/>
      <w:color w:val="434343"/>
      <w:szCs w:val="28"/>
    </w:rPr>
  </w:style>
  <w:style w:type="paragraph" w:styleId="Virsraksts4">
    <w:name w:val="heading 4"/>
    <w:basedOn w:val="Parasts"/>
    <w:next w:val="Parasts"/>
    <w:uiPriority w:val="9"/>
    <w:unhideWhenUsed/>
    <w:qFormat/>
    <w:rsid w:val="009F45FC"/>
    <w:pPr>
      <w:keepNext/>
      <w:keepLines/>
      <w:spacing w:before="280" w:after="80"/>
      <w:outlineLvl w:val="3"/>
    </w:pPr>
    <w:rPr>
      <w:b/>
    </w:rPr>
  </w:style>
  <w:style w:type="paragraph" w:styleId="Virsraksts5">
    <w:name w:val="heading 5"/>
    <w:basedOn w:val="Parasts"/>
    <w:next w:val="Parasts"/>
    <w:uiPriority w:val="9"/>
    <w:semiHidden/>
    <w:unhideWhenUsed/>
    <w:qFormat/>
    <w:pPr>
      <w:keepNext/>
      <w:keepLines/>
      <w:spacing w:before="240" w:after="80"/>
      <w:outlineLvl w:val="4"/>
    </w:pPr>
    <w:rPr>
      <w:color w:val="666666"/>
      <w:sz w:val="22"/>
    </w:rPr>
  </w:style>
  <w:style w:type="paragraph" w:styleId="Virsraksts6">
    <w:name w:val="heading 6"/>
    <w:basedOn w:val="Parasts"/>
    <w:next w:val="Parasts"/>
    <w:uiPriority w:val="9"/>
    <w:semiHidden/>
    <w:unhideWhenUsed/>
    <w:qFormat/>
    <w:pPr>
      <w:keepNext/>
      <w:keepLines/>
      <w:spacing w:before="240" w:after="80"/>
      <w:outlineLvl w:val="5"/>
    </w:pPr>
    <w:rPr>
      <w:i/>
      <w:color w:val="666666"/>
      <w:sz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osaukums">
    <w:name w:val="Title"/>
    <w:basedOn w:val="Parasts"/>
    <w:next w:val="Parasts"/>
    <w:uiPriority w:val="10"/>
    <w:qFormat/>
    <w:pPr>
      <w:keepNext/>
      <w:keepLines/>
      <w:spacing w:after="60"/>
    </w:pPr>
    <w:rPr>
      <w:sz w:val="52"/>
      <w:szCs w:val="52"/>
    </w:rPr>
  </w:style>
  <w:style w:type="table" w:customStyle="1" w:styleId="TableNormal2">
    <w:name w:val="Table Normal2"/>
    <w:tblPr>
      <w:tblCellMar>
        <w:top w:w="0" w:type="dxa"/>
        <w:left w:w="0" w:type="dxa"/>
        <w:bottom w:w="0" w:type="dxa"/>
        <w:right w:w="0" w:type="dxa"/>
      </w:tblCellMar>
    </w:tblPr>
  </w:style>
  <w:style w:type="character" w:customStyle="1" w:styleId="Virsraksts1Rakstz">
    <w:name w:val="Virsraksts 1 Rakstz."/>
    <w:basedOn w:val="Noklusjumarindkopasfonts"/>
    <w:link w:val="Virsraksts1"/>
    <w:rsid w:val="00E705D0"/>
    <w:rPr>
      <w:rFonts w:ascii="Times New Roman" w:hAnsi="Times New Roman"/>
      <w:b/>
      <w:sz w:val="28"/>
      <w:szCs w:val="40"/>
    </w:rPr>
  </w:style>
  <w:style w:type="paragraph" w:styleId="Apakvirsraksts">
    <w:name w:val="Subtitle"/>
    <w:basedOn w:val="Parasts"/>
    <w:next w:val="Parasts"/>
    <w:uiPriority w:val="11"/>
    <w:qFormat/>
    <w:pPr>
      <w:keepNext/>
      <w:keepLines/>
      <w:pBdr>
        <w:top w:val="nil"/>
        <w:left w:val="nil"/>
        <w:bottom w:val="nil"/>
        <w:right w:val="nil"/>
        <w:between w:val="nil"/>
      </w:pBdr>
      <w:spacing w:after="320"/>
    </w:pPr>
    <w:rPr>
      <w:rFonts w:ascii="Arial" w:eastAsia="Arial" w:hAnsi="Arial" w:cs="Arial"/>
      <w:color w:val="666666"/>
      <w:sz w:val="30"/>
      <w:szCs w:val="30"/>
    </w:rPr>
  </w:style>
  <w:style w:type="table" w:customStyle="1" w:styleId="5">
    <w:name w:val="5"/>
    <w:basedOn w:val="Parastatabula"/>
    <w:tblPr>
      <w:tblStyleRowBandSize w:val="1"/>
      <w:tblStyleColBandSize w:val="1"/>
      <w:tblCellMar>
        <w:top w:w="100" w:type="dxa"/>
        <w:left w:w="100" w:type="dxa"/>
        <w:bottom w:w="100" w:type="dxa"/>
        <w:right w:w="100" w:type="dxa"/>
      </w:tblCellMar>
    </w:tblPr>
  </w:style>
  <w:style w:type="table" w:customStyle="1" w:styleId="4">
    <w:name w:val="4"/>
    <w:basedOn w:val="Parastatabula"/>
    <w:tblPr>
      <w:tblStyleRowBandSize w:val="1"/>
      <w:tblStyleColBandSize w:val="1"/>
      <w:tblCellMar>
        <w:top w:w="100" w:type="dxa"/>
        <w:left w:w="100" w:type="dxa"/>
        <w:bottom w:w="100" w:type="dxa"/>
        <w:right w:w="100" w:type="dxa"/>
      </w:tblCellMar>
    </w:tblPr>
  </w:style>
  <w:style w:type="table" w:customStyle="1" w:styleId="3">
    <w:name w:val="3"/>
    <w:basedOn w:val="Parastatabula"/>
    <w:tblPr>
      <w:tblStyleRowBandSize w:val="1"/>
      <w:tblStyleColBandSize w:val="1"/>
      <w:tblCellMar>
        <w:top w:w="100" w:type="dxa"/>
        <w:left w:w="100" w:type="dxa"/>
        <w:bottom w:w="100" w:type="dxa"/>
        <w:right w:w="100" w:type="dxa"/>
      </w:tblCellMar>
    </w:tblPr>
  </w:style>
  <w:style w:type="table" w:customStyle="1" w:styleId="2">
    <w:name w:val="2"/>
    <w:basedOn w:val="Parastatabula"/>
    <w:tblPr>
      <w:tblStyleRowBandSize w:val="1"/>
      <w:tblStyleColBandSize w:val="1"/>
      <w:tblCellMar>
        <w:top w:w="100" w:type="dxa"/>
        <w:left w:w="100" w:type="dxa"/>
        <w:bottom w:w="100" w:type="dxa"/>
        <w:right w:w="100" w:type="dxa"/>
      </w:tblCellMar>
    </w:tblPr>
  </w:style>
  <w:style w:type="table" w:customStyle="1" w:styleId="1">
    <w:name w:val="1"/>
    <w:basedOn w:val="Parastatabula"/>
    <w:tblPr>
      <w:tblStyleRowBandSize w:val="1"/>
      <w:tblStyleColBandSize w:val="1"/>
      <w:tblCellMar>
        <w:top w:w="100" w:type="dxa"/>
        <w:left w:w="100" w:type="dxa"/>
        <w:bottom w:w="100" w:type="dxa"/>
        <w:right w:w="100" w:type="dxa"/>
      </w:tblCellMar>
    </w:tblPr>
  </w:style>
  <w:style w:type="paragraph" w:styleId="Balonteksts">
    <w:name w:val="Balloon Text"/>
    <w:basedOn w:val="Parasts"/>
    <w:link w:val="BalontekstsRakstz"/>
    <w:uiPriority w:val="99"/>
    <w:semiHidden/>
    <w:unhideWhenUsed/>
    <w:rsid w:val="00E100B5"/>
    <w:pPr>
      <w:spacing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E100B5"/>
    <w:rPr>
      <w:rFonts w:ascii="Segoe UI" w:hAnsi="Segoe UI" w:cs="Segoe UI"/>
      <w:sz w:val="18"/>
      <w:szCs w:val="18"/>
    </w:rPr>
  </w:style>
  <w:style w:type="character" w:styleId="Komentraatsauce">
    <w:name w:val="annotation reference"/>
    <w:basedOn w:val="Noklusjumarindkopasfonts"/>
    <w:uiPriority w:val="99"/>
    <w:semiHidden/>
    <w:unhideWhenUsed/>
    <w:rsid w:val="00E13E70"/>
    <w:rPr>
      <w:sz w:val="16"/>
      <w:szCs w:val="16"/>
    </w:rPr>
  </w:style>
  <w:style w:type="paragraph" w:styleId="Komentrateksts">
    <w:name w:val="annotation text"/>
    <w:basedOn w:val="Parasts"/>
    <w:link w:val="KomentratekstsRakstz"/>
    <w:uiPriority w:val="99"/>
    <w:unhideWhenUsed/>
    <w:rsid w:val="00E13E70"/>
    <w:pPr>
      <w:spacing w:line="240" w:lineRule="auto"/>
    </w:pPr>
    <w:rPr>
      <w:sz w:val="20"/>
      <w:szCs w:val="20"/>
    </w:rPr>
  </w:style>
  <w:style w:type="character" w:customStyle="1" w:styleId="KomentratekstsRakstz">
    <w:name w:val="Komentāra teksts Rakstz."/>
    <w:basedOn w:val="Noklusjumarindkopasfonts"/>
    <w:link w:val="Komentrateksts"/>
    <w:uiPriority w:val="99"/>
    <w:rsid w:val="00E13E70"/>
    <w:rPr>
      <w:sz w:val="20"/>
      <w:szCs w:val="20"/>
    </w:rPr>
  </w:style>
  <w:style w:type="paragraph" w:styleId="Komentratma">
    <w:name w:val="annotation subject"/>
    <w:basedOn w:val="Komentrateksts"/>
    <w:next w:val="Komentrateksts"/>
    <w:link w:val="KomentratmaRakstz"/>
    <w:uiPriority w:val="99"/>
    <w:semiHidden/>
    <w:unhideWhenUsed/>
    <w:rsid w:val="00E13E70"/>
    <w:rPr>
      <w:b/>
      <w:bCs/>
    </w:rPr>
  </w:style>
  <w:style w:type="character" w:customStyle="1" w:styleId="KomentratmaRakstz">
    <w:name w:val="Komentāra tēma Rakstz."/>
    <w:basedOn w:val="KomentratekstsRakstz"/>
    <w:link w:val="Komentratma"/>
    <w:uiPriority w:val="99"/>
    <w:semiHidden/>
    <w:rsid w:val="00E13E70"/>
    <w:rPr>
      <w:b/>
      <w:bCs/>
      <w:sz w:val="20"/>
      <w:szCs w:val="20"/>
    </w:rPr>
  </w:style>
  <w:style w:type="paragraph" w:styleId="Saturardtjavirsraksts">
    <w:name w:val="TOC Heading"/>
    <w:basedOn w:val="Virsraksts1"/>
    <w:next w:val="Parasts"/>
    <w:uiPriority w:val="39"/>
    <w:unhideWhenUsed/>
    <w:qFormat/>
    <w:rsid w:val="0019291E"/>
    <w:pPr>
      <w:spacing w:before="240" w:after="0" w:line="259" w:lineRule="auto"/>
      <w:jc w:val="left"/>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Saturs1">
    <w:name w:val="toc 1"/>
    <w:basedOn w:val="Parasts"/>
    <w:next w:val="Parasts"/>
    <w:autoRedefine/>
    <w:uiPriority w:val="39"/>
    <w:unhideWhenUsed/>
    <w:rsid w:val="00DC26ED"/>
    <w:pPr>
      <w:tabs>
        <w:tab w:val="right" w:leader="dot" w:pos="9019"/>
      </w:tabs>
      <w:spacing w:after="100"/>
    </w:pPr>
  </w:style>
  <w:style w:type="paragraph" w:styleId="Saturs2">
    <w:name w:val="toc 2"/>
    <w:basedOn w:val="Parasts"/>
    <w:next w:val="Parasts"/>
    <w:autoRedefine/>
    <w:uiPriority w:val="39"/>
    <w:unhideWhenUsed/>
    <w:rsid w:val="00122BBB"/>
    <w:pPr>
      <w:tabs>
        <w:tab w:val="right" w:leader="dot" w:pos="9019"/>
      </w:tabs>
      <w:spacing w:after="100"/>
      <w:ind w:left="220"/>
    </w:pPr>
  </w:style>
  <w:style w:type="paragraph" w:styleId="Saturs3">
    <w:name w:val="toc 3"/>
    <w:basedOn w:val="Parasts"/>
    <w:next w:val="Parasts"/>
    <w:autoRedefine/>
    <w:uiPriority w:val="39"/>
    <w:unhideWhenUsed/>
    <w:rsid w:val="0020360B"/>
    <w:pPr>
      <w:tabs>
        <w:tab w:val="right" w:leader="dot" w:pos="9019"/>
      </w:tabs>
      <w:spacing w:after="100"/>
      <w:ind w:left="440"/>
    </w:pPr>
  </w:style>
  <w:style w:type="character" w:styleId="Hipersaite">
    <w:name w:val="Hyperlink"/>
    <w:basedOn w:val="Noklusjumarindkopasfonts"/>
    <w:uiPriority w:val="99"/>
    <w:unhideWhenUsed/>
    <w:rsid w:val="0019291E"/>
    <w:rPr>
      <w:color w:val="0000FF" w:themeColor="hyperlink"/>
      <w:u w:val="single"/>
    </w:rPr>
  </w:style>
  <w:style w:type="paragraph" w:styleId="Prskatjums">
    <w:name w:val="Revision"/>
    <w:hidden/>
    <w:uiPriority w:val="99"/>
    <w:semiHidden/>
    <w:rsid w:val="0019291E"/>
    <w:pPr>
      <w:spacing w:line="240" w:lineRule="auto"/>
    </w:pPr>
  </w:style>
  <w:style w:type="character" w:styleId="Izmantotahipersaite">
    <w:name w:val="FollowedHyperlink"/>
    <w:basedOn w:val="Noklusjumarindkopasfonts"/>
    <w:uiPriority w:val="99"/>
    <w:semiHidden/>
    <w:unhideWhenUsed/>
    <w:rsid w:val="0019291E"/>
    <w:rPr>
      <w:color w:val="800080" w:themeColor="followedHyperlink"/>
      <w:u w:val="single"/>
    </w:rPr>
  </w:style>
  <w:style w:type="paragraph" w:styleId="Sarakstarindkopa">
    <w:name w:val="List Paragraph"/>
    <w:basedOn w:val="Parasts"/>
    <w:uiPriority w:val="34"/>
    <w:qFormat/>
    <w:rsid w:val="006D52AD"/>
    <w:pPr>
      <w:ind w:left="720"/>
      <w:contextualSpacing/>
    </w:pPr>
  </w:style>
  <w:style w:type="table" w:styleId="Reatabula">
    <w:name w:val="Table Grid"/>
    <w:basedOn w:val="Parastatabula"/>
    <w:uiPriority w:val="39"/>
    <w:rsid w:val="00BE6FB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va-legacy-e-listitem">
    <w:name w:val="nova-legacy-e-list__item"/>
    <w:basedOn w:val="Parasts"/>
    <w:rsid w:val="00222B31"/>
    <w:pPr>
      <w:spacing w:before="100" w:beforeAutospacing="1" w:after="100" w:afterAutospacing="1" w:line="240" w:lineRule="auto"/>
    </w:pPr>
    <w:rPr>
      <w:lang w:val="en-GB"/>
    </w:rPr>
  </w:style>
  <w:style w:type="character" w:customStyle="1" w:styleId="authors">
    <w:name w:val="authors"/>
    <w:basedOn w:val="Noklusjumarindkopasfonts"/>
    <w:rsid w:val="00222B31"/>
  </w:style>
  <w:style w:type="character" w:customStyle="1" w:styleId="Datums1">
    <w:name w:val="Datums1"/>
    <w:basedOn w:val="Noklusjumarindkopasfonts"/>
    <w:rsid w:val="00222B31"/>
  </w:style>
  <w:style w:type="character" w:customStyle="1" w:styleId="arttitle">
    <w:name w:val="art_title"/>
    <w:basedOn w:val="Noklusjumarindkopasfonts"/>
    <w:rsid w:val="00222B31"/>
  </w:style>
  <w:style w:type="character" w:customStyle="1" w:styleId="serialtitle">
    <w:name w:val="serial_title"/>
    <w:basedOn w:val="Noklusjumarindkopasfonts"/>
    <w:rsid w:val="00222B31"/>
  </w:style>
  <w:style w:type="character" w:customStyle="1" w:styleId="volumeissue">
    <w:name w:val="volume_issue"/>
    <w:basedOn w:val="Noklusjumarindkopasfonts"/>
    <w:rsid w:val="00222B31"/>
  </w:style>
  <w:style w:type="character" w:customStyle="1" w:styleId="pagerange">
    <w:name w:val="page_range"/>
    <w:basedOn w:val="Noklusjumarindkopasfonts"/>
    <w:rsid w:val="00222B31"/>
  </w:style>
  <w:style w:type="character" w:customStyle="1" w:styleId="doilink">
    <w:name w:val="doi_link"/>
    <w:basedOn w:val="Noklusjumarindkopasfonts"/>
    <w:rsid w:val="00222B31"/>
  </w:style>
  <w:style w:type="paragraph" w:styleId="Galvene">
    <w:name w:val="header"/>
    <w:basedOn w:val="Parasts"/>
    <w:link w:val="GalveneRakstz"/>
    <w:uiPriority w:val="99"/>
    <w:unhideWhenUsed/>
    <w:rsid w:val="006E1683"/>
    <w:pPr>
      <w:tabs>
        <w:tab w:val="center" w:pos="4513"/>
        <w:tab w:val="right" w:pos="9026"/>
      </w:tabs>
      <w:spacing w:line="240" w:lineRule="auto"/>
    </w:pPr>
  </w:style>
  <w:style w:type="character" w:customStyle="1" w:styleId="GalveneRakstz">
    <w:name w:val="Galvene Rakstz."/>
    <w:basedOn w:val="Noklusjumarindkopasfonts"/>
    <w:link w:val="Galvene"/>
    <w:uiPriority w:val="99"/>
    <w:rsid w:val="006E1683"/>
    <w:rPr>
      <w:rFonts w:ascii="Times New Roman" w:hAnsi="Times New Roman"/>
      <w:sz w:val="24"/>
    </w:rPr>
  </w:style>
  <w:style w:type="paragraph" w:styleId="Kjene">
    <w:name w:val="footer"/>
    <w:basedOn w:val="Parasts"/>
    <w:link w:val="KjeneRakstz"/>
    <w:uiPriority w:val="99"/>
    <w:unhideWhenUsed/>
    <w:rsid w:val="006E1683"/>
    <w:pPr>
      <w:tabs>
        <w:tab w:val="center" w:pos="4513"/>
        <w:tab w:val="right" w:pos="9026"/>
      </w:tabs>
      <w:spacing w:line="240" w:lineRule="auto"/>
    </w:pPr>
  </w:style>
  <w:style w:type="character" w:customStyle="1" w:styleId="KjeneRakstz">
    <w:name w:val="Kājene Rakstz."/>
    <w:basedOn w:val="Noklusjumarindkopasfonts"/>
    <w:link w:val="Kjene"/>
    <w:uiPriority w:val="99"/>
    <w:rsid w:val="006E1683"/>
    <w:rPr>
      <w:rFonts w:ascii="Times New Roman" w:hAnsi="Times New Roman"/>
      <w:sz w:val="24"/>
    </w:rPr>
  </w:style>
  <w:style w:type="numbering" w:customStyle="1" w:styleId="Stils1">
    <w:name w:val="Stils1"/>
    <w:basedOn w:val="Bezsaraksta"/>
    <w:uiPriority w:val="99"/>
    <w:rsid w:val="00E705D0"/>
  </w:style>
  <w:style w:type="numbering" w:customStyle="1" w:styleId="Stils2">
    <w:name w:val="Stils2"/>
    <w:basedOn w:val="Bezsaraksta"/>
    <w:uiPriority w:val="99"/>
    <w:rsid w:val="00E705D0"/>
  </w:style>
  <w:style w:type="character" w:customStyle="1" w:styleId="Neatrisintapieminana1">
    <w:name w:val="Neatrisināta pieminēšana1"/>
    <w:basedOn w:val="Noklusjumarindkopasfonts"/>
    <w:uiPriority w:val="99"/>
    <w:semiHidden/>
    <w:unhideWhenUsed/>
    <w:rsid w:val="00141F2C"/>
    <w:rPr>
      <w:color w:val="605E5C"/>
      <w:shd w:val="clear" w:color="auto" w:fill="E1DFDD"/>
    </w:rPr>
  </w:style>
  <w:style w:type="paragraph" w:customStyle="1" w:styleId="mt-translation">
    <w:name w:val="mt-translation"/>
    <w:basedOn w:val="Parasts"/>
    <w:rsid w:val="003B5794"/>
    <w:pPr>
      <w:spacing w:before="100" w:beforeAutospacing="1" w:after="100" w:afterAutospacing="1" w:line="240" w:lineRule="auto"/>
    </w:pPr>
    <w:rPr>
      <w:lang w:val="en-GB"/>
    </w:rPr>
  </w:style>
  <w:style w:type="character" w:customStyle="1" w:styleId="phrase">
    <w:name w:val="phrase"/>
    <w:basedOn w:val="Noklusjumarindkopasfonts"/>
    <w:rsid w:val="003B5794"/>
  </w:style>
  <w:style w:type="character" w:customStyle="1" w:styleId="word">
    <w:name w:val="word"/>
    <w:basedOn w:val="Noklusjumarindkopasfonts"/>
    <w:rsid w:val="003B5794"/>
  </w:style>
  <w:style w:type="paragraph" w:styleId="Paraststmeklis">
    <w:name w:val="Normal (Web)"/>
    <w:basedOn w:val="Parasts"/>
    <w:uiPriority w:val="99"/>
    <w:unhideWhenUsed/>
    <w:rsid w:val="000D3B14"/>
    <w:pPr>
      <w:spacing w:before="100" w:beforeAutospacing="1" w:after="100" w:afterAutospacing="1" w:line="240" w:lineRule="auto"/>
    </w:pPr>
    <w:rPr>
      <w:lang w:val="en-GB"/>
    </w:rPr>
  </w:style>
  <w:style w:type="character" w:customStyle="1" w:styleId="Neatrisintapieminana2">
    <w:name w:val="Neatrisināta pieminēšana2"/>
    <w:basedOn w:val="Noklusjumarindkopasfonts"/>
    <w:uiPriority w:val="99"/>
    <w:semiHidden/>
    <w:unhideWhenUsed/>
    <w:rsid w:val="00402F8E"/>
    <w:rPr>
      <w:color w:val="605E5C"/>
      <w:shd w:val="clear" w:color="auto" w:fill="E1DFDD"/>
    </w:rPr>
  </w:style>
  <w:style w:type="character" w:customStyle="1" w:styleId="fontstyle01">
    <w:name w:val="fontstyle01"/>
    <w:basedOn w:val="Noklusjumarindkopasfonts"/>
    <w:rsid w:val="001A5DAE"/>
    <w:rPr>
      <w:rFonts w:ascii="AdvOT4ac4c61e" w:hAnsi="AdvOT4ac4c61e" w:hint="default"/>
      <w:b w:val="0"/>
      <w:bCs w:val="0"/>
      <w:i w:val="0"/>
      <w:iCs w:val="0"/>
      <w:color w:val="242021"/>
      <w:sz w:val="20"/>
      <w:szCs w:val="20"/>
    </w:rPr>
  </w:style>
  <w:style w:type="character" w:customStyle="1" w:styleId="fontstyle21">
    <w:name w:val="fontstyle21"/>
    <w:basedOn w:val="Noklusjumarindkopasfonts"/>
    <w:rsid w:val="001A5DAE"/>
    <w:rPr>
      <w:rFonts w:ascii="AdvOT4ac4c61e+fb" w:hAnsi="AdvOT4ac4c61e+fb" w:hint="default"/>
      <w:b w:val="0"/>
      <w:bCs w:val="0"/>
      <w:i w:val="0"/>
      <w:iCs w:val="0"/>
      <w:color w:val="242021"/>
      <w:sz w:val="20"/>
      <w:szCs w:val="20"/>
    </w:rPr>
  </w:style>
  <w:style w:type="character" w:customStyle="1" w:styleId="fontstyle31">
    <w:name w:val="fontstyle31"/>
    <w:basedOn w:val="Noklusjumarindkopasfonts"/>
    <w:rsid w:val="001A5DAE"/>
    <w:rPr>
      <w:rFonts w:ascii="AdvOTb561e996.I" w:hAnsi="AdvOTb561e996.I" w:hint="default"/>
      <w:b w:val="0"/>
      <w:bCs w:val="0"/>
      <w:i w:val="0"/>
      <w:iCs w:val="0"/>
      <w:color w:val="242021"/>
      <w:sz w:val="20"/>
      <w:szCs w:val="20"/>
    </w:rPr>
  </w:style>
  <w:style w:type="character" w:customStyle="1" w:styleId="fontstyle41">
    <w:name w:val="fontstyle41"/>
    <w:basedOn w:val="Noklusjumarindkopasfonts"/>
    <w:rsid w:val="001A5DAE"/>
    <w:rPr>
      <w:rFonts w:ascii="AdvOT4ac4c61e+20" w:hAnsi="AdvOT4ac4c61e+20" w:hint="default"/>
      <w:b w:val="0"/>
      <w:bCs w:val="0"/>
      <w:i w:val="0"/>
      <w:iCs w:val="0"/>
      <w:color w:val="242021"/>
      <w:sz w:val="20"/>
      <w:szCs w:val="20"/>
    </w:rPr>
  </w:style>
  <w:style w:type="character" w:customStyle="1" w:styleId="Neatrisintapieminana3">
    <w:name w:val="Neatrisināta pieminēšana3"/>
    <w:basedOn w:val="Noklusjumarindkopasfonts"/>
    <w:uiPriority w:val="99"/>
    <w:semiHidden/>
    <w:unhideWhenUsed/>
    <w:rsid w:val="007353A0"/>
    <w:rPr>
      <w:color w:val="605E5C"/>
      <w:shd w:val="clear" w:color="auto" w:fill="E1DFDD"/>
    </w:rPr>
  </w:style>
  <w:style w:type="paragraph" w:styleId="Saturs4">
    <w:name w:val="toc 4"/>
    <w:basedOn w:val="Parasts"/>
    <w:next w:val="Parasts"/>
    <w:autoRedefine/>
    <w:uiPriority w:val="39"/>
    <w:unhideWhenUsed/>
    <w:rsid w:val="0030058A"/>
    <w:pPr>
      <w:spacing w:after="100"/>
      <w:ind w:left="720"/>
    </w:pPr>
  </w:style>
  <w:style w:type="table" w:customStyle="1" w:styleId="a">
    <w:basedOn w:val="TableNormal2"/>
    <w:pPr>
      <w:spacing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2"/>
    <w:pPr>
      <w:spacing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2"/>
    <w:pPr>
      <w:spacing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2"/>
    <w:pPr>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2"/>
    <w:pPr>
      <w:spacing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2"/>
    <w:pPr>
      <w:spacing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2"/>
    <w:pPr>
      <w:spacing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2"/>
    <w:pPr>
      <w:spacing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2"/>
    <w:pPr>
      <w:spacing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2"/>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2"/>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2"/>
    <w:pPr>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2"/>
    <w:tblPr>
      <w:tblStyleRowBandSize w:val="1"/>
      <w:tblStyleColBandSize w:val="1"/>
      <w:tblCellMar>
        <w:left w:w="115" w:type="dxa"/>
        <w:right w:w="115" w:type="dxa"/>
      </w:tblCellMar>
    </w:tblPr>
  </w:style>
  <w:style w:type="table" w:customStyle="1" w:styleId="af1">
    <w:basedOn w:val="TableNormal2"/>
    <w:tblPr>
      <w:tblStyleRowBandSize w:val="1"/>
      <w:tblStyleColBandSize w:val="1"/>
      <w:tblCellMar>
        <w:left w:w="115" w:type="dxa"/>
        <w:right w:w="115" w:type="dxa"/>
      </w:tblCellMar>
    </w:tblPr>
  </w:style>
  <w:style w:type="table" w:customStyle="1" w:styleId="af2">
    <w:basedOn w:val="TableNormal2"/>
    <w:tblPr>
      <w:tblStyleRowBandSize w:val="1"/>
      <w:tblStyleColBandSize w:val="1"/>
      <w:tblCellMar>
        <w:left w:w="115" w:type="dxa"/>
        <w:right w:w="115" w:type="dxa"/>
      </w:tblCellMar>
    </w:tbl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left w:w="115" w:type="dxa"/>
        <w:right w:w="115" w:type="dxa"/>
      </w:tblCellMar>
    </w:tblPr>
  </w:style>
  <w:style w:type="table" w:customStyle="1" w:styleId="af5">
    <w:basedOn w:val="TableNormal2"/>
    <w:pPr>
      <w:spacing w:line="240" w:lineRule="auto"/>
    </w:pPr>
    <w:tblPr>
      <w:tblStyleRowBandSize w:val="1"/>
      <w:tblStyleColBandSize w:val="1"/>
      <w:tblCellMar>
        <w:left w:w="115" w:type="dxa"/>
        <w:right w:w="115" w:type="dxa"/>
      </w:tblCellMar>
    </w:tblPr>
  </w:style>
  <w:style w:type="table" w:customStyle="1" w:styleId="af6">
    <w:basedOn w:val="TableNormal2"/>
    <w:pPr>
      <w:spacing w:line="240" w:lineRule="auto"/>
    </w:pPr>
    <w:tblPr>
      <w:tblStyleRowBandSize w:val="1"/>
      <w:tblStyleColBandSize w:val="1"/>
      <w:tblCellMar>
        <w:left w:w="115" w:type="dxa"/>
        <w:right w:w="115" w:type="dxa"/>
      </w:tblCellMar>
    </w:tblPr>
  </w:style>
  <w:style w:type="table" w:customStyle="1" w:styleId="af7">
    <w:basedOn w:val="TableNormal2"/>
    <w:pPr>
      <w:spacing w:line="240" w:lineRule="auto"/>
    </w:pPr>
    <w:tblPr>
      <w:tblStyleRowBandSize w:val="1"/>
      <w:tblStyleColBandSize w:val="1"/>
      <w:tblCellMar>
        <w:left w:w="115" w:type="dxa"/>
        <w:right w:w="115" w:type="dxa"/>
      </w:tblCellMar>
    </w:tblPr>
  </w:style>
  <w:style w:type="table" w:customStyle="1" w:styleId="af8">
    <w:basedOn w:val="TableNormal2"/>
    <w:pPr>
      <w:spacing w:line="240" w:lineRule="auto"/>
    </w:pPr>
    <w:tblPr>
      <w:tblStyleRowBandSize w:val="1"/>
      <w:tblStyleColBandSize w:val="1"/>
      <w:tblCellMar>
        <w:left w:w="115" w:type="dxa"/>
        <w:right w:w="115" w:type="dxa"/>
      </w:tblCellMar>
    </w:tblPr>
  </w:style>
  <w:style w:type="table" w:customStyle="1" w:styleId="af9">
    <w:basedOn w:val="TableNormal2"/>
    <w:pPr>
      <w:spacing w:line="240" w:lineRule="auto"/>
    </w:pPr>
    <w:tblPr>
      <w:tblStyleRowBandSize w:val="1"/>
      <w:tblStyleColBandSize w:val="1"/>
      <w:tblCellMar>
        <w:left w:w="115" w:type="dxa"/>
        <w:right w:w="115" w:type="dxa"/>
      </w:tblCellMar>
    </w:tblPr>
  </w:style>
  <w:style w:type="table" w:customStyle="1" w:styleId="afa">
    <w:basedOn w:val="TableNormal2"/>
    <w:pPr>
      <w:spacing w:line="240" w:lineRule="auto"/>
    </w:pPr>
    <w:tblPr>
      <w:tblStyleRowBandSize w:val="1"/>
      <w:tblStyleColBandSize w:val="1"/>
      <w:tblCellMar>
        <w:left w:w="115" w:type="dxa"/>
        <w:right w:w="115" w:type="dxa"/>
      </w:tblCellMar>
    </w:tblPr>
  </w:style>
  <w:style w:type="table" w:customStyle="1" w:styleId="afb">
    <w:basedOn w:val="TableNormal2"/>
    <w:pPr>
      <w:spacing w:line="240" w:lineRule="auto"/>
    </w:pPr>
    <w:tblPr>
      <w:tblStyleRowBandSize w:val="1"/>
      <w:tblStyleColBandSize w:val="1"/>
      <w:tblCellMar>
        <w:left w:w="115" w:type="dxa"/>
        <w:right w:w="115" w:type="dxa"/>
      </w:tblCellMar>
    </w:tblPr>
  </w:style>
  <w:style w:type="table" w:customStyle="1" w:styleId="afc">
    <w:basedOn w:val="TableNormal2"/>
    <w:pPr>
      <w:spacing w:line="240" w:lineRule="auto"/>
    </w:pPr>
    <w:tblPr>
      <w:tblStyleRowBandSize w:val="1"/>
      <w:tblStyleColBandSize w:val="1"/>
      <w:tblCellMar>
        <w:left w:w="115" w:type="dxa"/>
        <w:right w:w="115" w:type="dxa"/>
      </w:tblCellMar>
    </w:tblPr>
  </w:style>
  <w:style w:type="table" w:customStyle="1" w:styleId="afd">
    <w:basedOn w:val="TableNormal2"/>
    <w:pPr>
      <w:spacing w:line="240" w:lineRule="auto"/>
    </w:pPr>
    <w:tblPr>
      <w:tblStyleRowBandSize w:val="1"/>
      <w:tblStyleColBandSize w:val="1"/>
      <w:tblCellMar>
        <w:left w:w="115" w:type="dxa"/>
        <w:right w:w="115" w:type="dxa"/>
      </w:tblCellMar>
    </w:tblPr>
  </w:style>
  <w:style w:type="table" w:customStyle="1" w:styleId="afe">
    <w:basedOn w:val="TableNormal2"/>
    <w:pPr>
      <w:spacing w:line="240" w:lineRule="auto"/>
    </w:pPr>
    <w:tblPr>
      <w:tblStyleRowBandSize w:val="1"/>
      <w:tblStyleColBandSize w:val="1"/>
      <w:tblCellMar>
        <w:left w:w="115" w:type="dxa"/>
        <w:right w:w="115" w:type="dxa"/>
      </w:tblCellMar>
    </w:tblPr>
  </w:style>
  <w:style w:type="table" w:customStyle="1" w:styleId="aff">
    <w:basedOn w:val="TableNormal2"/>
    <w:pPr>
      <w:spacing w:line="240" w:lineRule="auto"/>
    </w:pPr>
    <w:tblPr>
      <w:tblStyleRowBandSize w:val="1"/>
      <w:tblStyleColBandSize w:val="1"/>
      <w:tblCellMar>
        <w:left w:w="115" w:type="dxa"/>
        <w:right w:w="115" w:type="dxa"/>
      </w:tblCellMar>
    </w:tblPr>
  </w:style>
  <w:style w:type="table" w:customStyle="1" w:styleId="aff0">
    <w:basedOn w:val="TableNormal2"/>
    <w:pPr>
      <w:spacing w:line="240" w:lineRule="auto"/>
    </w:pPr>
    <w:tblPr>
      <w:tblStyleRowBandSize w:val="1"/>
      <w:tblStyleColBandSize w:val="1"/>
      <w:tblCellMar>
        <w:left w:w="115" w:type="dxa"/>
        <w:right w:w="115" w:type="dxa"/>
      </w:tblCellMar>
    </w:tblPr>
  </w:style>
  <w:style w:type="table" w:customStyle="1" w:styleId="aff1">
    <w:basedOn w:val="TableNormal2"/>
    <w:pPr>
      <w:spacing w:line="240" w:lineRule="auto"/>
    </w:pPr>
    <w:tblPr>
      <w:tblStyleRowBandSize w:val="1"/>
      <w:tblStyleColBandSize w:val="1"/>
      <w:tblCellMar>
        <w:left w:w="115" w:type="dxa"/>
        <w:right w:w="115" w:type="dxa"/>
      </w:tblCellMar>
    </w:tblPr>
  </w:style>
  <w:style w:type="table" w:customStyle="1" w:styleId="aff2">
    <w:basedOn w:val="TableNormal2"/>
    <w:pPr>
      <w:spacing w:line="240" w:lineRule="auto"/>
    </w:pPr>
    <w:tblPr>
      <w:tblStyleRowBandSize w:val="1"/>
      <w:tblStyleColBandSize w:val="1"/>
      <w:tblCellMar>
        <w:left w:w="115" w:type="dxa"/>
        <w:right w:w="115" w:type="dxa"/>
      </w:tblCellMar>
    </w:tblPr>
  </w:style>
  <w:style w:type="table" w:customStyle="1" w:styleId="aff3">
    <w:basedOn w:val="TableNormal2"/>
    <w:pPr>
      <w:spacing w:line="240" w:lineRule="auto"/>
    </w:pPr>
    <w:tblPr>
      <w:tblStyleRowBandSize w:val="1"/>
      <w:tblStyleColBandSize w:val="1"/>
      <w:tblCellMar>
        <w:left w:w="115" w:type="dxa"/>
        <w:right w:w="115" w:type="dxa"/>
      </w:tblCellMar>
    </w:tblPr>
  </w:style>
  <w:style w:type="table" w:customStyle="1" w:styleId="aff4">
    <w:basedOn w:val="TableNormal2"/>
    <w:pPr>
      <w:spacing w:line="240" w:lineRule="auto"/>
    </w:pPr>
    <w:tblPr>
      <w:tblStyleRowBandSize w:val="1"/>
      <w:tblStyleColBandSize w:val="1"/>
      <w:tblCellMar>
        <w:left w:w="115" w:type="dxa"/>
        <w:right w:w="115" w:type="dxa"/>
      </w:tblCellMar>
    </w:tblPr>
  </w:style>
  <w:style w:type="table" w:customStyle="1" w:styleId="aff5">
    <w:basedOn w:val="TableNormal2"/>
    <w:pPr>
      <w:spacing w:line="240" w:lineRule="auto"/>
    </w:pPr>
    <w:tblPr>
      <w:tblStyleRowBandSize w:val="1"/>
      <w:tblStyleColBandSize w:val="1"/>
      <w:tblCellMar>
        <w:left w:w="115" w:type="dxa"/>
        <w:right w:w="115" w:type="dxa"/>
      </w:tblCellMar>
    </w:tblPr>
  </w:style>
  <w:style w:type="table" w:customStyle="1" w:styleId="aff6">
    <w:basedOn w:val="TableNormal2"/>
    <w:pPr>
      <w:spacing w:line="240" w:lineRule="auto"/>
    </w:pPr>
    <w:tblPr>
      <w:tblStyleRowBandSize w:val="1"/>
      <w:tblStyleColBandSize w:val="1"/>
      <w:tblCellMar>
        <w:left w:w="115" w:type="dxa"/>
        <w:right w:w="115" w:type="dxa"/>
      </w:tblCellMar>
    </w:tblPr>
  </w:style>
  <w:style w:type="table" w:customStyle="1" w:styleId="aff7">
    <w:basedOn w:val="TableNormal2"/>
    <w:pPr>
      <w:spacing w:line="240" w:lineRule="auto"/>
    </w:pPr>
    <w:tblPr>
      <w:tblStyleRowBandSize w:val="1"/>
      <w:tblStyleColBandSize w:val="1"/>
      <w:tblCellMar>
        <w:left w:w="115" w:type="dxa"/>
        <w:right w:w="115" w:type="dxa"/>
      </w:tblCellMar>
    </w:tblPr>
  </w:style>
  <w:style w:type="table" w:customStyle="1" w:styleId="aff8">
    <w:basedOn w:val="TableNormal2"/>
    <w:pPr>
      <w:spacing w:line="240" w:lineRule="auto"/>
    </w:pPr>
    <w:tblPr>
      <w:tblStyleRowBandSize w:val="1"/>
      <w:tblStyleColBandSize w:val="1"/>
      <w:tblCellMar>
        <w:left w:w="115" w:type="dxa"/>
        <w:right w:w="115" w:type="dxa"/>
      </w:tblCellMar>
    </w:tblPr>
  </w:style>
  <w:style w:type="table" w:customStyle="1" w:styleId="aff9">
    <w:basedOn w:val="TableNormal2"/>
    <w:pPr>
      <w:spacing w:line="240" w:lineRule="auto"/>
    </w:pPr>
    <w:tblPr>
      <w:tblStyleRowBandSize w:val="1"/>
      <w:tblStyleColBandSize w:val="1"/>
      <w:tblCellMar>
        <w:left w:w="115" w:type="dxa"/>
        <w:right w:w="115" w:type="dxa"/>
      </w:tblCellMar>
    </w:tblPr>
  </w:style>
  <w:style w:type="table" w:customStyle="1" w:styleId="affa">
    <w:basedOn w:val="TableNormal2"/>
    <w:pPr>
      <w:spacing w:line="240" w:lineRule="auto"/>
    </w:pPr>
    <w:tblPr>
      <w:tblStyleRowBandSize w:val="1"/>
      <w:tblStyleColBandSize w:val="1"/>
      <w:tblCellMar>
        <w:left w:w="115" w:type="dxa"/>
        <w:right w:w="115" w:type="dxa"/>
      </w:tblCellMar>
    </w:tblPr>
  </w:style>
  <w:style w:type="character" w:customStyle="1" w:styleId="Neatrisintapieminana4">
    <w:name w:val="Neatrisināta pieminēšana4"/>
    <w:basedOn w:val="Noklusjumarindkopasfonts"/>
    <w:uiPriority w:val="99"/>
    <w:semiHidden/>
    <w:unhideWhenUsed/>
    <w:rsid w:val="007F73B5"/>
    <w:rPr>
      <w:color w:val="605E5C"/>
      <w:shd w:val="clear" w:color="auto" w:fill="E1DFDD"/>
    </w:rPr>
  </w:style>
  <w:style w:type="paragraph" w:styleId="Vresteksts">
    <w:name w:val="footnote text"/>
    <w:basedOn w:val="Parasts"/>
    <w:link w:val="VrestekstsRakstz"/>
    <w:uiPriority w:val="99"/>
    <w:semiHidden/>
    <w:unhideWhenUsed/>
    <w:rsid w:val="00E7636B"/>
    <w:pPr>
      <w:spacing w:line="240" w:lineRule="auto"/>
    </w:pPr>
    <w:rPr>
      <w:sz w:val="20"/>
      <w:szCs w:val="20"/>
    </w:rPr>
  </w:style>
  <w:style w:type="character" w:customStyle="1" w:styleId="VrestekstsRakstz">
    <w:name w:val="Vēres teksts Rakstz."/>
    <w:basedOn w:val="Noklusjumarindkopasfonts"/>
    <w:link w:val="Vresteksts"/>
    <w:uiPriority w:val="99"/>
    <w:semiHidden/>
    <w:rsid w:val="00E7636B"/>
    <w:rPr>
      <w:sz w:val="20"/>
      <w:szCs w:val="20"/>
    </w:rPr>
  </w:style>
  <w:style w:type="character" w:styleId="Vresatsauce">
    <w:name w:val="footnote reference"/>
    <w:basedOn w:val="Noklusjumarindkopasfonts"/>
    <w:uiPriority w:val="99"/>
    <w:semiHidden/>
    <w:unhideWhenUsed/>
    <w:rsid w:val="00E7636B"/>
    <w:rPr>
      <w:vertAlign w:val="superscript"/>
    </w:rPr>
  </w:style>
  <w:style w:type="character" w:customStyle="1" w:styleId="cf01">
    <w:name w:val="cf01"/>
    <w:basedOn w:val="Noklusjumarindkopasfonts"/>
    <w:rsid w:val="00BA3824"/>
    <w:rPr>
      <w:rFonts w:ascii="Segoe UI" w:hAnsi="Segoe UI" w:cs="Segoe UI" w:hint="default"/>
      <w:sz w:val="18"/>
      <w:szCs w:val="18"/>
    </w:rPr>
  </w:style>
  <w:style w:type="paragraph" w:customStyle="1" w:styleId="pf0">
    <w:name w:val="pf0"/>
    <w:basedOn w:val="Parasts"/>
    <w:rsid w:val="00BA3824"/>
    <w:pPr>
      <w:spacing w:before="100" w:beforeAutospacing="1" w:after="100" w:afterAutospacing="1" w:line="240" w:lineRule="auto"/>
    </w:pPr>
    <w:rPr>
      <w:lang w:val="en-GB"/>
    </w:rPr>
  </w:style>
  <w:style w:type="character" w:styleId="Vietturateksts">
    <w:name w:val="Placeholder Text"/>
    <w:basedOn w:val="Noklusjumarindkopasfonts"/>
    <w:uiPriority w:val="99"/>
    <w:semiHidden/>
    <w:rsid w:val="00572E4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81371">
      <w:bodyDiv w:val="1"/>
      <w:marLeft w:val="0"/>
      <w:marRight w:val="0"/>
      <w:marTop w:val="0"/>
      <w:marBottom w:val="0"/>
      <w:divBdr>
        <w:top w:val="none" w:sz="0" w:space="0" w:color="auto"/>
        <w:left w:val="none" w:sz="0" w:space="0" w:color="auto"/>
        <w:bottom w:val="none" w:sz="0" w:space="0" w:color="auto"/>
        <w:right w:val="none" w:sz="0" w:space="0" w:color="auto"/>
      </w:divBdr>
      <w:divsChild>
        <w:div w:id="1320503565">
          <w:marLeft w:val="0"/>
          <w:marRight w:val="0"/>
          <w:marTop w:val="0"/>
          <w:marBottom w:val="0"/>
          <w:divBdr>
            <w:top w:val="none" w:sz="0" w:space="0" w:color="auto"/>
            <w:left w:val="none" w:sz="0" w:space="0" w:color="auto"/>
            <w:bottom w:val="none" w:sz="0" w:space="0" w:color="auto"/>
            <w:right w:val="none" w:sz="0" w:space="0" w:color="auto"/>
          </w:divBdr>
        </w:div>
        <w:div w:id="357582887">
          <w:marLeft w:val="0"/>
          <w:marRight w:val="0"/>
          <w:marTop w:val="0"/>
          <w:marBottom w:val="0"/>
          <w:divBdr>
            <w:top w:val="none" w:sz="0" w:space="0" w:color="auto"/>
            <w:left w:val="none" w:sz="0" w:space="0" w:color="auto"/>
            <w:bottom w:val="none" w:sz="0" w:space="0" w:color="auto"/>
            <w:right w:val="none" w:sz="0" w:space="0" w:color="auto"/>
          </w:divBdr>
        </w:div>
        <w:div w:id="562370931">
          <w:marLeft w:val="0"/>
          <w:marRight w:val="0"/>
          <w:marTop w:val="0"/>
          <w:marBottom w:val="0"/>
          <w:divBdr>
            <w:top w:val="none" w:sz="0" w:space="0" w:color="auto"/>
            <w:left w:val="none" w:sz="0" w:space="0" w:color="auto"/>
            <w:bottom w:val="none" w:sz="0" w:space="0" w:color="auto"/>
            <w:right w:val="none" w:sz="0" w:space="0" w:color="auto"/>
          </w:divBdr>
        </w:div>
        <w:div w:id="1550914939">
          <w:marLeft w:val="0"/>
          <w:marRight w:val="0"/>
          <w:marTop w:val="0"/>
          <w:marBottom w:val="0"/>
          <w:divBdr>
            <w:top w:val="none" w:sz="0" w:space="0" w:color="auto"/>
            <w:left w:val="none" w:sz="0" w:space="0" w:color="auto"/>
            <w:bottom w:val="none" w:sz="0" w:space="0" w:color="auto"/>
            <w:right w:val="none" w:sz="0" w:space="0" w:color="auto"/>
          </w:divBdr>
        </w:div>
        <w:div w:id="409154380">
          <w:marLeft w:val="0"/>
          <w:marRight w:val="0"/>
          <w:marTop w:val="0"/>
          <w:marBottom w:val="0"/>
          <w:divBdr>
            <w:top w:val="none" w:sz="0" w:space="0" w:color="auto"/>
            <w:left w:val="none" w:sz="0" w:space="0" w:color="auto"/>
            <w:bottom w:val="none" w:sz="0" w:space="0" w:color="auto"/>
            <w:right w:val="none" w:sz="0" w:space="0" w:color="auto"/>
          </w:divBdr>
        </w:div>
        <w:div w:id="1936935040">
          <w:marLeft w:val="0"/>
          <w:marRight w:val="0"/>
          <w:marTop w:val="0"/>
          <w:marBottom w:val="0"/>
          <w:divBdr>
            <w:top w:val="none" w:sz="0" w:space="0" w:color="auto"/>
            <w:left w:val="none" w:sz="0" w:space="0" w:color="auto"/>
            <w:bottom w:val="none" w:sz="0" w:space="0" w:color="auto"/>
            <w:right w:val="none" w:sz="0" w:space="0" w:color="auto"/>
          </w:divBdr>
        </w:div>
      </w:divsChild>
    </w:div>
    <w:div w:id="42220569">
      <w:bodyDiv w:val="1"/>
      <w:marLeft w:val="0"/>
      <w:marRight w:val="0"/>
      <w:marTop w:val="0"/>
      <w:marBottom w:val="0"/>
      <w:divBdr>
        <w:top w:val="none" w:sz="0" w:space="0" w:color="auto"/>
        <w:left w:val="none" w:sz="0" w:space="0" w:color="auto"/>
        <w:bottom w:val="none" w:sz="0" w:space="0" w:color="auto"/>
        <w:right w:val="none" w:sz="0" w:space="0" w:color="auto"/>
      </w:divBdr>
      <w:divsChild>
        <w:div w:id="823474455">
          <w:marLeft w:val="0"/>
          <w:marRight w:val="0"/>
          <w:marTop w:val="0"/>
          <w:marBottom w:val="0"/>
          <w:divBdr>
            <w:top w:val="none" w:sz="0" w:space="0" w:color="auto"/>
            <w:left w:val="none" w:sz="0" w:space="0" w:color="auto"/>
            <w:bottom w:val="none" w:sz="0" w:space="0" w:color="auto"/>
            <w:right w:val="none" w:sz="0" w:space="0" w:color="auto"/>
          </w:divBdr>
        </w:div>
        <w:div w:id="809635436">
          <w:marLeft w:val="0"/>
          <w:marRight w:val="0"/>
          <w:marTop w:val="0"/>
          <w:marBottom w:val="0"/>
          <w:divBdr>
            <w:top w:val="none" w:sz="0" w:space="0" w:color="auto"/>
            <w:left w:val="none" w:sz="0" w:space="0" w:color="auto"/>
            <w:bottom w:val="none" w:sz="0" w:space="0" w:color="auto"/>
            <w:right w:val="none" w:sz="0" w:space="0" w:color="auto"/>
          </w:divBdr>
        </w:div>
        <w:div w:id="1405956892">
          <w:marLeft w:val="0"/>
          <w:marRight w:val="0"/>
          <w:marTop w:val="0"/>
          <w:marBottom w:val="0"/>
          <w:divBdr>
            <w:top w:val="none" w:sz="0" w:space="0" w:color="auto"/>
            <w:left w:val="none" w:sz="0" w:space="0" w:color="auto"/>
            <w:bottom w:val="none" w:sz="0" w:space="0" w:color="auto"/>
            <w:right w:val="none" w:sz="0" w:space="0" w:color="auto"/>
          </w:divBdr>
        </w:div>
        <w:div w:id="1154301374">
          <w:marLeft w:val="0"/>
          <w:marRight w:val="0"/>
          <w:marTop w:val="0"/>
          <w:marBottom w:val="0"/>
          <w:divBdr>
            <w:top w:val="none" w:sz="0" w:space="0" w:color="auto"/>
            <w:left w:val="none" w:sz="0" w:space="0" w:color="auto"/>
            <w:bottom w:val="none" w:sz="0" w:space="0" w:color="auto"/>
            <w:right w:val="none" w:sz="0" w:space="0" w:color="auto"/>
          </w:divBdr>
        </w:div>
        <w:div w:id="1283994716">
          <w:marLeft w:val="0"/>
          <w:marRight w:val="0"/>
          <w:marTop w:val="0"/>
          <w:marBottom w:val="0"/>
          <w:divBdr>
            <w:top w:val="none" w:sz="0" w:space="0" w:color="auto"/>
            <w:left w:val="none" w:sz="0" w:space="0" w:color="auto"/>
            <w:bottom w:val="none" w:sz="0" w:space="0" w:color="auto"/>
            <w:right w:val="none" w:sz="0" w:space="0" w:color="auto"/>
          </w:divBdr>
        </w:div>
        <w:div w:id="1437217679">
          <w:marLeft w:val="0"/>
          <w:marRight w:val="0"/>
          <w:marTop w:val="0"/>
          <w:marBottom w:val="0"/>
          <w:divBdr>
            <w:top w:val="none" w:sz="0" w:space="0" w:color="auto"/>
            <w:left w:val="none" w:sz="0" w:space="0" w:color="auto"/>
            <w:bottom w:val="none" w:sz="0" w:space="0" w:color="auto"/>
            <w:right w:val="none" w:sz="0" w:space="0" w:color="auto"/>
          </w:divBdr>
        </w:div>
      </w:divsChild>
    </w:div>
    <w:div w:id="49808220">
      <w:bodyDiv w:val="1"/>
      <w:marLeft w:val="0"/>
      <w:marRight w:val="0"/>
      <w:marTop w:val="0"/>
      <w:marBottom w:val="0"/>
      <w:divBdr>
        <w:top w:val="none" w:sz="0" w:space="0" w:color="auto"/>
        <w:left w:val="none" w:sz="0" w:space="0" w:color="auto"/>
        <w:bottom w:val="none" w:sz="0" w:space="0" w:color="auto"/>
        <w:right w:val="none" w:sz="0" w:space="0" w:color="auto"/>
      </w:divBdr>
    </w:div>
    <w:div w:id="136997232">
      <w:bodyDiv w:val="1"/>
      <w:marLeft w:val="0"/>
      <w:marRight w:val="0"/>
      <w:marTop w:val="0"/>
      <w:marBottom w:val="0"/>
      <w:divBdr>
        <w:top w:val="none" w:sz="0" w:space="0" w:color="auto"/>
        <w:left w:val="none" w:sz="0" w:space="0" w:color="auto"/>
        <w:bottom w:val="none" w:sz="0" w:space="0" w:color="auto"/>
        <w:right w:val="none" w:sz="0" w:space="0" w:color="auto"/>
      </w:divBdr>
      <w:divsChild>
        <w:div w:id="1134634817">
          <w:marLeft w:val="0"/>
          <w:marRight w:val="0"/>
          <w:marTop w:val="0"/>
          <w:marBottom w:val="0"/>
          <w:divBdr>
            <w:top w:val="none" w:sz="0" w:space="0" w:color="auto"/>
            <w:left w:val="none" w:sz="0" w:space="0" w:color="auto"/>
            <w:bottom w:val="none" w:sz="0" w:space="0" w:color="auto"/>
            <w:right w:val="none" w:sz="0" w:space="0" w:color="auto"/>
          </w:divBdr>
          <w:divsChild>
            <w:div w:id="80643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1336">
      <w:bodyDiv w:val="1"/>
      <w:marLeft w:val="0"/>
      <w:marRight w:val="0"/>
      <w:marTop w:val="0"/>
      <w:marBottom w:val="0"/>
      <w:divBdr>
        <w:top w:val="none" w:sz="0" w:space="0" w:color="auto"/>
        <w:left w:val="none" w:sz="0" w:space="0" w:color="auto"/>
        <w:bottom w:val="none" w:sz="0" w:space="0" w:color="auto"/>
        <w:right w:val="none" w:sz="0" w:space="0" w:color="auto"/>
      </w:divBdr>
      <w:divsChild>
        <w:div w:id="829366741">
          <w:marLeft w:val="0"/>
          <w:marRight w:val="0"/>
          <w:marTop w:val="0"/>
          <w:marBottom w:val="0"/>
          <w:divBdr>
            <w:top w:val="none" w:sz="0" w:space="0" w:color="auto"/>
            <w:left w:val="none" w:sz="0" w:space="0" w:color="auto"/>
            <w:bottom w:val="none" w:sz="0" w:space="0" w:color="auto"/>
            <w:right w:val="none" w:sz="0" w:space="0" w:color="auto"/>
          </w:divBdr>
        </w:div>
        <w:div w:id="1764960829">
          <w:marLeft w:val="0"/>
          <w:marRight w:val="0"/>
          <w:marTop w:val="0"/>
          <w:marBottom w:val="0"/>
          <w:divBdr>
            <w:top w:val="none" w:sz="0" w:space="0" w:color="auto"/>
            <w:left w:val="none" w:sz="0" w:space="0" w:color="auto"/>
            <w:bottom w:val="none" w:sz="0" w:space="0" w:color="auto"/>
            <w:right w:val="none" w:sz="0" w:space="0" w:color="auto"/>
          </w:divBdr>
        </w:div>
      </w:divsChild>
    </w:div>
    <w:div w:id="1510674886">
      <w:bodyDiv w:val="1"/>
      <w:marLeft w:val="0"/>
      <w:marRight w:val="0"/>
      <w:marTop w:val="0"/>
      <w:marBottom w:val="0"/>
      <w:divBdr>
        <w:top w:val="none" w:sz="0" w:space="0" w:color="auto"/>
        <w:left w:val="none" w:sz="0" w:space="0" w:color="auto"/>
        <w:bottom w:val="none" w:sz="0" w:space="0" w:color="auto"/>
        <w:right w:val="none" w:sz="0" w:space="0" w:color="auto"/>
      </w:divBdr>
    </w:div>
    <w:div w:id="17473437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pm.nmsu.edu/2-00/).%20(Skat&#299;t" TargetMode="External"/><Relationship Id="rId21" Type="http://schemas.openxmlformats.org/officeDocument/2006/relationships/image" Target="media/image1.png"/><Relationship Id="rId34" Type="http://schemas.openxmlformats.org/officeDocument/2006/relationships/chart" Target="charts/chart3.xml"/><Relationship Id="rId63" Type="http://schemas.openxmlformats.org/officeDocument/2006/relationships/hyperlink" Target="https://www.emerald.com/insight/search?q=Eric%20J.%20Bolland" TargetMode="External"/><Relationship Id="rId68" Type="http://schemas.openxmlformats.org/officeDocument/2006/relationships/hyperlink" Target="http://www.ioic" TargetMode="External"/><Relationship Id="rId76" Type="http://schemas.openxmlformats.org/officeDocument/2006/relationships/hyperlink" Target="https://www.wiley.com/en-us/search?pq=%7Crelevance%7Cauthor%3AWinni+Johansen" TargetMode="External"/><Relationship Id="rId84" Type="http://schemas.openxmlformats.org/officeDocument/2006/relationships/hyperlink" Target="https://www.emerald.com/insight/publication/issn/1356-3289" TargetMode="External"/><Relationship Id="rId89" Type="http://schemas.openxmlformats.org/officeDocument/2006/relationships/hyperlink" Target="https://doi.org/10.1108/JKM-06-2020-0483" TargetMode="External"/><Relationship Id="rId97" Type="http://schemas.openxmlformats.org/officeDocument/2006/relationships/hyperlink" Target="http://dx.doi.org/10.1016/j.cpa.2017.03.004" TargetMode="External"/><Relationship Id="rId104" Type="http://schemas.openxmlformats.org/officeDocument/2006/relationships/hyperlink" Target="https://doi.org/10.19030/jabr.v33i5.10018" TargetMode="External"/><Relationship Id="rId112" Type="http://schemas.openxmlformats.org/officeDocument/2006/relationships/hyperlink" Target="https://doi.org/10.1080/1062726X.2011.582204" TargetMode="External"/><Relationship Id="rId7" Type="http://schemas.openxmlformats.org/officeDocument/2006/relationships/footnotes" Target="footnotes.xml"/><Relationship Id="rId71" Type="http://schemas.openxmlformats.org/officeDocument/2006/relationships/hyperlink" Target="https://www.emerald.com/insight/search?q=Israel%20Pati%C3%B1o%20Galv%C3%A1n" TargetMode="External"/><Relationship Id="rId92" Type="http://schemas.openxmlformats.org/officeDocument/2006/relationships/hyperlink" Target="https://www.emerald.com/insight/search?q=Alessandra%20Mazzei" TargetMode="External"/><Relationship Id="rId2" Type="http://schemas.openxmlformats.org/officeDocument/2006/relationships/customXml" Target="../customXml/item2.xml"/><Relationship Id="rId16" Type="http://schemas.openxmlformats.org/officeDocument/2006/relationships/hyperlink" Target="https://www.ievazaumane.org/iekscaron275j257-komunik257cija/ieksejas-komunikacijas-vadibas-perspektivas-dazadas-strukturvienibas-2dala" TargetMode="External"/><Relationship Id="rId29" Type="http://schemas.openxmlformats.org/officeDocument/2006/relationships/hyperlink" Target="http://www.surveymonkey.com" TargetMode="External"/><Relationship Id="rId107" Type="http://schemas.openxmlformats.org/officeDocument/2006/relationships/hyperlink" Target="https://www.emerald.com/insight/publication/issn/1356-3289" TargetMode="External"/><Relationship Id="rId11" Type="http://schemas.openxmlformats.org/officeDocument/2006/relationships/hyperlink" Target="https://doi.org/10.1108/SD-12-2021-0165" TargetMode="External"/><Relationship Id="rId24" Type="http://schemas.openxmlformats.org/officeDocument/2006/relationships/image" Target="media/image3.jpg"/><Relationship Id="rId32" Type="http://schemas.openxmlformats.org/officeDocument/2006/relationships/chart" Target="charts/chart1.xml"/><Relationship Id="rId37" Type="http://schemas.openxmlformats.org/officeDocument/2006/relationships/chart" Target="charts/chart6.xml"/><Relationship Id="rId58" Type="http://schemas.openxmlformats.org/officeDocument/2006/relationships/image" Target="media/image9.jpg"/><Relationship Id="rId66" Type="http://schemas.openxmlformats.org/officeDocument/2006/relationships/hyperlink" Target="https://www.emerald.com/insight/search?q=Timothy%20Galpin" TargetMode="External"/><Relationship Id="rId74" Type="http://schemas.openxmlformats.org/officeDocument/2006/relationships/hyperlink" Target="https://www.wiley.com/en-us/search?pq=%7Crelevance%7Cauthor%3ARobert+L.+Heath" TargetMode="External"/><Relationship Id="rId79" Type="http://schemas.openxmlformats.org/officeDocument/2006/relationships/hyperlink" Target="https://www.emerald.com/insight/publication/issn/1356-3289" TargetMode="External"/><Relationship Id="rId87" Type="http://schemas.openxmlformats.org/officeDocument/2006/relationships/hyperlink" Target="https://psycnet.apa.org/doi/10.2307/255943" TargetMode="External"/><Relationship Id="rId102" Type="http://schemas.openxmlformats.org/officeDocument/2006/relationships/footer" Target="footer1.xml"/><Relationship Id="rId110" Type="http://schemas.openxmlformats.org/officeDocument/2006/relationships/hyperlink" Target="http://dx.doi.org/10.1002/joe.20102" TargetMode="External"/><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www.emerald.com/insight/search?q=Ghazi%20A.%20Al-Weshah" TargetMode="External"/><Relationship Id="rId82" Type="http://schemas.openxmlformats.org/officeDocument/2006/relationships/hyperlink" Target="https://www.emerald.com/insight/search?q=John%20Joseph" TargetMode="External"/><Relationship Id="rId90" Type="http://schemas.openxmlformats.org/officeDocument/2006/relationships/hyperlink" Target="https://doi.org/10.1108/JKM-06-2020-0483" TargetMode="External"/><Relationship Id="rId95" Type="http://schemas.openxmlformats.org/officeDocument/2006/relationships/hyperlink" Target="https://doi.org/10.1177/1473325002001003636" TargetMode="External"/><Relationship Id="rId19" Type="http://schemas.openxmlformats.org/officeDocument/2006/relationships/hyperlink" Target="https://hrpodcast.lv/episodes/ievaz-59823d6c" TargetMode="External"/><Relationship Id="rId14" Type="http://schemas.openxmlformats.org/officeDocument/2006/relationships/hyperlink" Target="https://www.ievazaumane.org/iekscaron275j257-komunik257cija/august-08th-2019" TargetMode="External"/><Relationship Id="rId22" Type="http://schemas.openxmlformats.org/officeDocument/2006/relationships/image" Target="media/image2.png"/><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chart" Target="charts/chart4.xml"/><Relationship Id="rId56" Type="http://schemas.openxmlformats.org/officeDocument/2006/relationships/image" Target="media/image41.png"/><Relationship Id="rId64" Type="http://schemas.openxmlformats.org/officeDocument/2006/relationships/hyperlink" Target="https://www2.psych.ubc.ca/~schaller/528Readings/Cohen1992.pdf" TargetMode="External"/><Relationship Id="rId69" Type="http://schemas.openxmlformats.org/officeDocument/2006/relationships/hyperlink" Target="https://www.ajg.com/employeeexperience/state-of-the-sector-2023/" TargetMode="External"/><Relationship Id="rId77" Type="http://schemas.openxmlformats.org/officeDocument/2006/relationships/hyperlink" Target="https://www.wiley.com/en-us/search?pq=%7Crelevance%7Cauthor%3AWinni+Johansen" TargetMode="External"/><Relationship Id="rId100" Type="http://schemas.openxmlformats.org/officeDocument/2006/relationships/hyperlink" Target="https://www.emerald.com/insight/search?q=Mary%20Welch" TargetMode="External"/><Relationship Id="rId105" Type="http://schemas.openxmlformats.org/officeDocument/2006/relationships/hyperlink" Target="https://docplayer.net/9592459-Entrepreneurial-communication-and-the-strategic-role-of-internal-communication.html" TargetMode="External"/><Relationship Id="rId113" Type="http://schemas.openxmlformats.org/officeDocument/2006/relationships/hyperlink" Target="https://doi.org/10.1108/IJOA-06-2021-2822" TargetMode="External"/><Relationship Id="rId8" Type="http://schemas.openxmlformats.org/officeDocument/2006/relationships/endnotes" Target="endnotes.xml"/><Relationship Id="rId72" Type="http://schemas.openxmlformats.org/officeDocument/2006/relationships/hyperlink" Target="https://doi.org/10.1108/978-1-78973-227-620191002" TargetMode="External"/><Relationship Id="rId80" Type="http://schemas.openxmlformats.org/officeDocument/2006/relationships/hyperlink" Target="https://www.emerald.com/insight/search?q=Bram%20Hendrawan" TargetMode="External"/><Relationship Id="rId85" Type="http://schemas.openxmlformats.org/officeDocument/2006/relationships/hyperlink" Target="http://drjohnlatham.com/underwater-good-company/" TargetMode="External"/><Relationship Id="rId93" Type="http://schemas.openxmlformats.org/officeDocument/2006/relationships/hyperlink" Target="https://www.emerald.com/insight/publication/issn/1356-3289" TargetMode="External"/><Relationship Id="rId98" Type="http://schemas.openxmlformats.org/officeDocument/2006/relationships/hyperlink" Target="https://www.emerald.com/insight/search?q=Neha%20Sharma" TargetMode="External"/><Relationship Id="rId3" Type="http://schemas.openxmlformats.org/officeDocument/2006/relationships/numbering" Target="numbering.xml"/><Relationship Id="rId12" Type="http://schemas.openxmlformats.org/officeDocument/2006/relationships/hyperlink" Target="https://www.dbhub.lv/personala-vadibas-rokasgramata" TargetMode="External"/><Relationship Id="rId17" Type="http://schemas.openxmlformats.org/officeDocument/2006/relationships/hyperlink" Target="https://www.ievazaumane.org/iekscaron275j257-komunik257cija/ieksejas-komunikacijas-vadibas-perspektivas-dazadas-strukturvienibas-2dala" TargetMode="External"/><Relationship Id="rId25" Type="http://schemas.openxmlformats.org/officeDocument/2006/relationships/hyperlink" Target="https://rpm.nmsu.edu/2-00/" TargetMode="External"/><Relationship Id="rId33" Type="http://schemas.openxmlformats.org/officeDocument/2006/relationships/chart" Target="charts/chart2.xml"/><Relationship Id="rId38" Type="http://schemas.openxmlformats.org/officeDocument/2006/relationships/image" Target="media/image7.png"/><Relationship Id="rId59" Type="http://schemas.openxmlformats.org/officeDocument/2006/relationships/hyperlink" Target="https://www.emerald.com/insight/search?q=Adel%20Mahmoud%20Al%20Samman" TargetMode="External"/><Relationship Id="rId67" Type="http://schemas.openxmlformats.org/officeDocument/2006/relationships/hyperlink" Target="https://www.emerald.com/insight/search?q=Bruce%20Evans" TargetMode="External"/><Relationship Id="rId103" Type="http://schemas.openxmlformats.org/officeDocument/2006/relationships/hyperlink" Target="http://dx.doi.org/10.1108/13632540410807637" TargetMode="External"/><Relationship Id="rId108" Type="http://schemas.openxmlformats.org/officeDocument/2006/relationships/hyperlink" Target="https://doi.org/10.1108/EUM0000000005736" TargetMode="External"/><Relationship Id="rId116" Type="http://schemas.openxmlformats.org/officeDocument/2006/relationships/theme" Target="theme/theme1.xml"/><Relationship Id="rId20" Type="http://schemas.openxmlformats.org/officeDocument/2006/relationships/hyperlink" Target="https://www.dbhub.lv/pasakumi/ka-vadit-ieksejo-komunikaciju" TargetMode="External"/><Relationship Id="rId62" Type="http://schemas.openxmlformats.org/officeDocument/2006/relationships/hyperlink" Target="https://doi.org/10.1108/CCIJ-01-2020-0012" TargetMode="External"/><Relationship Id="rId70" Type="http://schemas.openxmlformats.org/officeDocument/2006/relationships/hyperlink" Target="https://media.websitecdn.net/sites/674/2020/05/State_of_the_Global_Workplace_Report.pdf" TargetMode="External"/><Relationship Id="rId75" Type="http://schemas.openxmlformats.org/officeDocument/2006/relationships/hyperlink" Target="https://www.wiley.com/en-us/search?pq=%7Crelevance%7Cauthor%3ARobert+L.+Heath" TargetMode="External"/><Relationship Id="rId83" Type="http://schemas.openxmlformats.org/officeDocument/2006/relationships/hyperlink" Target="https://www.emerald.com/insight/search?q=Richard%20Burton" TargetMode="External"/><Relationship Id="rId88" Type="http://schemas.openxmlformats.org/officeDocument/2006/relationships/hyperlink" Target="https://www.emerald.com/insight/search?q=Yeunjae%20Lee" TargetMode="External"/><Relationship Id="rId91" Type="http://schemas.openxmlformats.org/officeDocument/2006/relationships/hyperlink" Target="https://doi.org/10.1016/j.jbusres.2017.05.021" TargetMode="External"/><Relationship Id="rId96" Type="http://schemas.openxmlformats.org/officeDocument/2006/relationships/hyperlink" Target="https://www.emerald.com/insight/search?q=Nina%20Polo%C5%A1ki%20Voki%C4%87" TargetMode="External"/><Relationship Id="rId111" Type="http://schemas.openxmlformats.org/officeDocument/2006/relationships/hyperlink" Target="http://dx.doi.org/10.1146/annurev-orgpsych-032516-113341"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ievazaumane.org/iekscaron275j257-komunik257cija/august-08th-2019" TargetMode="External"/><Relationship Id="rId23" Type="http://schemas.openxmlformats.org/officeDocument/2006/relationships/image" Target="media/image3.png"/><Relationship Id="rId28" Type="http://schemas.openxmlformats.org/officeDocument/2006/relationships/image" Target="media/image5.png"/><Relationship Id="rId36" Type="http://schemas.openxmlformats.org/officeDocument/2006/relationships/chart" Target="charts/chart5.xml"/><Relationship Id="rId57" Type="http://schemas.openxmlformats.org/officeDocument/2006/relationships/image" Target="media/image8.jpg"/><Relationship Id="rId106" Type="http://schemas.openxmlformats.org/officeDocument/2006/relationships/hyperlink" Target="https://www.emerald.com/insight/search?q=Kiyoshi%20Yamauchi" TargetMode="External"/><Relationship Id="rId114" Type="http://schemas.openxmlformats.org/officeDocument/2006/relationships/image" Target="media/image10.png"/><Relationship Id="rId10" Type="http://schemas.openxmlformats.org/officeDocument/2006/relationships/hyperlink" Target="http://www.gallup.com/" TargetMode="External"/><Relationship Id="rId31" Type="http://schemas.openxmlformats.org/officeDocument/2006/relationships/hyperlink" Target="http://www.surveymonkey.com" TargetMode="External"/><Relationship Id="rId60" Type="http://schemas.openxmlformats.org/officeDocument/2006/relationships/hyperlink" Target="https://doi.org/10.1108/IJOA-06-2020-2254" TargetMode="External"/><Relationship Id="rId65" Type="http://schemas.openxmlformats.org/officeDocument/2006/relationships/hyperlink" Target="https://www.hrzone.com/resources/the-state-of-employee-engagement" TargetMode="External"/><Relationship Id="rId73" Type="http://schemas.openxmlformats.org/officeDocument/2006/relationships/hyperlink" Target="https://docplayer.net/1648437-Q-12-meta-analysis-james-k-harter-ph-d-frank-l-schmidt-ph-d-emily-a-killham-m-a-james-w-asplund-m-a.html" TargetMode="External"/><Relationship Id="rId78" Type="http://schemas.openxmlformats.org/officeDocument/2006/relationships/hyperlink" Target="https://www.emerald.com/insight/search?q=Mats%20Heide" TargetMode="External"/><Relationship Id="rId81" Type="http://schemas.openxmlformats.org/officeDocument/2006/relationships/hyperlink" Target="https://www.emerald.com/insight/search?q=Derina%20Holtzhausen" TargetMode="External"/><Relationship Id="rId86" Type="http://schemas.openxmlformats.org/officeDocument/2006/relationships/hyperlink" Target="http://drjohnlatham.com/management-system-design/" TargetMode="External"/><Relationship Id="rId94" Type="http://schemas.openxmlformats.org/officeDocument/2006/relationships/hyperlink" Target="https://doi.org/10.1108/CCIJ-01-2020-0012" TargetMode="External"/><Relationship Id="rId99" Type="http://schemas.openxmlformats.org/officeDocument/2006/relationships/hyperlink" Target="https://www.emerald.com/insight/search?q=Dubravka%20Sin%C4%8Di%C4%87%20%C4%86ori%C4%87" TargetMode="External"/><Relationship Id="rId101" Type="http://schemas.openxmlformats.org/officeDocument/2006/relationships/hyperlink" Target="https://www.emerald.com/insight/publication/issn/1363-254X" TargetMode="External"/><Relationship Id="rId4" Type="http://schemas.openxmlformats.org/officeDocument/2006/relationships/styles" Target="styles.xml"/><Relationship Id="rId9" Type="http://schemas.openxmlformats.org/officeDocument/2006/relationships/hyperlink" Target="http://www.gallup.com/" TargetMode="External"/><Relationship Id="rId13" Type="http://schemas.openxmlformats.org/officeDocument/2006/relationships/hyperlink" Target="https://handhcomms.co.uk/systemic-view-function-internal-communication/" TargetMode="External"/><Relationship Id="rId18" Type="http://schemas.openxmlformats.org/officeDocument/2006/relationships/hyperlink" Target="https://issuu.com/biznesam/docs/vadiba_personals" TargetMode="External"/><Relationship Id="rId109" Type="http://schemas.openxmlformats.org/officeDocument/2006/relationships/hyperlink" Target="http://dx.doi.org/10.1002/joe.2010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4_Doktorant&#363;ra\Praktiskais_petijums\Priek&#353;aptauja\Fails1_1_visas%20atbildes_20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Ieva\Downloads\Fails1_1_visas%20atbildes_sakodetas_manas%2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4_Doktorant&#363;ra\Praktiskais_petijums\DATI_09042017_iesaistes_rezultati_vis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4_Doktorant&#363;ra\Praktiskais_petijums\DATI_09042017_iesaistes_rezultati_visi.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4_Doktorant&#363;ra\Praktiskais_petijums\DATI_09042017_iesaistes_rezultati_visi.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4_Doktorant&#363;ra\Praktiskais_petijums\DATI_09042017_iesaistes_rezultati_visi.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sz="1200"/>
              <a:t>n=124/ (%)</a:t>
            </a:r>
            <a:endParaRPr lang="en-GB"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spPr>
            <a:gradFill rotWithShape="1">
              <a:gsLst>
                <a:gs pos="0">
                  <a:schemeClr val="dk1">
                    <a:tint val="88500"/>
                    <a:shade val="51000"/>
                    <a:satMod val="130000"/>
                  </a:schemeClr>
                </a:gs>
                <a:gs pos="80000">
                  <a:schemeClr val="dk1">
                    <a:tint val="88500"/>
                    <a:shade val="93000"/>
                    <a:satMod val="130000"/>
                  </a:schemeClr>
                </a:gs>
                <a:gs pos="100000">
                  <a:schemeClr val="dk1">
                    <a:tint val="885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Sheet!$F$28:$F$32</c:f>
              <c:strCache>
                <c:ptCount val="5"/>
                <c:pt idx="0">
                  <c:v>Cits</c:v>
                </c:pt>
                <c:pt idx="1">
                  <c:v>Iekšējās komunikācijas vadītājs, kas tieši pakļauts organizācijas vadītājam</c:v>
                </c:pt>
                <c:pt idx="2">
                  <c:v>Organizācijas vadītājs</c:v>
                </c:pt>
                <c:pt idx="3">
                  <c:v>Personāla speciālists/ struktūrvienība</c:v>
                </c:pt>
                <c:pt idx="4">
                  <c:v>Komunikācijas speciālists/struktūrvienība</c:v>
                </c:pt>
              </c:strCache>
            </c:strRef>
          </c:cat>
          <c:val>
            <c:numRef>
              <c:f>Sheet!$G$28:$G$32</c:f>
              <c:numCache>
                <c:formatCode>General</c:formatCode>
                <c:ptCount val="5"/>
                <c:pt idx="0">
                  <c:v>11.29</c:v>
                </c:pt>
                <c:pt idx="1">
                  <c:v>35.479999999999997</c:v>
                </c:pt>
                <c:pt idx="2">
                  <c:v>20.16</c:v>
                </c:pt>
                <c:pt idx="3">
                  <c:v>12.1</c:v>
                </c:pt>
                <c:pt idx="4">
                  <c:v>20.97</c:v>
                </c:pt>
              </c:numCache>
            </c:numRef>
          </c:val>
          <c:extLst>
            <c:ext xmlns:c16="http://schemas.microsoft.com/office/drawing/2014/chart" uri="{C3380CC4-5D6E-409C-BE32-E72D297353CC}">
              <c16:uniqueId val="{00000000-E9CC-465B-8C8C-DB75557A878D}"/>
            </c:ext>
          </c:extLst>
        </c:ser>
        <c:dLbls>
          <c:dLblPos val="outEnd"/>
          <c:showLegendKey val="0"/>
          <c:showVal val="1"/>
          <c:showCatName val="0"/>
          <c:showSerName val="0"/>
          <c:showPercent val="0"/>
          <c:showBubbleSize val="0"/>
        </c:dLbls>
        <c:gapWidth val="115"/>
        <c:overlap val="-20"/>
        <c:axId val="686092328"/>
        <c:axId val="686090032"/>
      </c:barChart>
      <c:catAx>
        <c:axId val="68609232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86090032"/>
        <c:crosses val="autoZero"/>
        <c:auto val="1"/>
        <c:lblAlgn val="ctr"/>
        <c:lblOffset val="100"/>
        <c:noMultiLvlLbl val="0"/>
      </c:catAx>
      <c:valAx>
        <c:axId val="6860900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860923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Sheet!$F$4</c:f>
              <c:strCache>
                <c:ptCount val="1"/>
                <c:pt idx="0">
                  <c:v>Komunikācijas speciālists/struktūrvienība</c:v>
                </c:pt>
              </c:strCache>
            </c:strRef>
          </c:tx>
          <c:spPr>
            <a:solidFill>
              <a:schemeClr val="accent1"/>
            </a:solidFill>
            <a:ln>
              <a:noFill/>
            </a:ln>
            <a:effectLst/>
          </c:spPr>
          <c:invertIfNegative val="0"/>
          <c:cat>
            <c:strRef>
              <c:f>Sheet!$G$3:$K$3</c:f>
              <c:strCache>
                <c:ptCount val="5"/>
                <c:pt idx="0">
                  <c:v>kopā</c:v>
                </c:pt>
                <c:pt idx="1">
                  <c:v>Komunikācijas profesionāļi</c:v>
                </c:pt>
                <c:pt idx="2">
                  <c:v>Personāla vadības profesionāļi</c:v>
                </c:pt>
                <c:pt idx="3">
                  <c:v>Uzņēmumu vadītāji</c:v>
                </c:pt>
                <c:pt idx="4">
                  <c:v>Citi (mārketinga, attīstības, administratīvie vadītāji/speciālisti un anonīmi)</c:v>
                </c:pt>
              </c:strCache>
            </c:strRef>
          </c:cat>
          <c:val>
            <c:numRef>
              <c:f>Sheet!$G$4:$K$4</c:f>
              <c:numCache>
                <c:formatCode>0.00</c:formatCode>
                <c:ptCount val="5"/>
                <c:pt idx="0">
                  <c:v>20.967741935483872</c:v>
                </c:pt>
                <c:pt idx="1">
                  <c:v>29.545454545454547</c:v>
                </c:pt>
                <c:pt idx="2">
                  <c:v>18.75</c:v>
                </c:pt>
                <c:pt idx="3">
                  <c:v>11.111111111111111</c:v>
                </c:pt>
                <c:pt idx="4">
                  <c:v>11.111111111111111</c:v>
                </c:pt>
              </c:numCache>
            </c:numRef>
          </c:val>
          <c:extLst>
            <c:ext xmlns:c16="http://schemas.microsoft.com/office/drawing/2014/chart" uri="{C3380CC4-5D6E-409C-BE32-E72D297353CC}">
              <c16:uniqueId val="{00000000-51AB-4F36-933C-B8AC7B521A55}"/>
            </c:ext>
          </c:extLst>
        </c:ser>
        <c:ser>
          <c:idx val="1"/>
          <c:order val="1"/>
          <c:tx>
            <c:strRef>
              <c:f>Sheet!$F$5</c:f>
              <c:strCache>
                <c:ptCount val="1"/>
                <c:pt idx="0">
                  <c:v>Personāla speciālists/struktūrvienība</c:v>
                </c:pt>
              </c:strCache>
            </c:strRef>
          </c:tx>
          <c:spPr>
            <a:solidFill>
              <a:schemeClr val="accent2"/>
            </a:solidFill>
            <a:ln>
              <a:noFill/>
            </a:ln>
            <a:effectLst/>
          </c:spPr>
          <c:invertIfNegative val="0"/>
          <c:cat>
            <c:strRef>
              <c:f>Sheet!$G$3:$K$3</c:f>
              <c:strCache>
                <c:ptCount val="5"/>
                <c:pt idx="0">
                  <c:v>kopā</c:v>
                </c:pt>
                <c:pt idx="1">
                  <c:v>Komunikācijas profesionāļi</c:v>
                </c:pt>
                <c:pt idx="2">
                  <c:v>Personāla vadības profesionāļi</c:v>
                </c:pt>
                <c:pt idx="3">
                  <c:v>Uzņēmumu vadītāji</c:v>
                </c:pt>
                <c:pt idx="4">
                  <c:v>Citi (mārketinga, attīstības, administratīvie vadītāji/speciālisti un anonīmi)</c:v>
                </c:pt>
              </c:strCache>
            </c:strRef>
          </c:cat>
          <c:val>
            <c:numRef>
              <c:f>Sheet!$G$5:$K$5</c:f>
              <c:numCache>
                <c:formatCode>0.00</c:formatCode>
                <c:ptCount val="5"/>
                <c:pt idx="0">
                  <c:v>12.096774193548388</c:v>
                </c:pt>
                <c:pt idx="1">
                  <c:v>0</c:v>
                </c:pt>
                <c:pt idx="2">
                  <c:v>18.75</c:v>
                </c:pt>
                <c:pt idx="3">
                  <c:v>11.111111111111111</c:v>
                </c:pt>
                <c:pt idx="4">
                  <c:v>5.5555555555555554</c:v>
                </c:pt>
              </c:numCache>
            </c:numRef>
          </c:val>
          <c:extLst>
            <c:ext xmlns:c16="http://schemas.microsoft.com/office/drawing/2014/chart" uri="{C3380CC4-5D6E-409C-BE32-E72D297353CC}">
              <c16:uniqueId val="{00000001-51AB-4F36-933C-B8AC7B521A55}"/>
            </c:ext>
          </c:extLst>
        </c:ser>
        <c:ser>
          <c:idx val="2"/>
          <c:order val="2"/>
          <c:tx>
            <c:strRef>
              <c:f>Sheet!$F$6</c:f>
              <c:strCache>
                <c:ptCount val="1"/>
                <c:pt idx="0">
                  <c:v>Uzņēmuma vadītājs</c:v>
                </c:pt>
              </c:strCache>
            </c:strRef>
          </c:tx>
          <c:spPr>
            <a:solidFill>
              <a:schemeClr val="accent3"/>
            </a:solidFill>
            <a:ln>
              <a:noFill/>
            </a:ln>
            <a:effectLst/>
          </c:spPr>
          <c:invertIfNegative val="0"/>
          <c:cat>
            <c:strRef>
              <c:f>Sheet!$G$3:$K$3</c:f>
              <c:strCache>
                <c:ptCount val="5"/>
                <c:pt idx="0">
                  <c:v>kopā</c:v>
                </c:pt>
                <c:pt idx="1">
                  <c:v>Komunikācijas profesionāļi</c:v>
                </c:pt>
                <c:pt idx="2">
                  <c:v>Personāla vadības profesionāļi</c:v>
                </c:pt>
                <c:pt idx="3">
                  <c:v>Uzņēmumu vadītāji</c:v>
                </c:pt>
                <c:pt idx="4">
                  <c:v>Citi (mārketinga, attīstības, administratīvie vadītāji/speciālisti un anonīmi)</c:v>
                </c:pt>
              </c:strCache>
            </c:strRef>
          </c:cat>
          <c:val>
            <c:numRef>
              <c:f>Sheet!$G$6:$K$6</c:f>
              <c:numCache>
                <c:formatCode>0.00</c:formatCode>
                <c:ptCount val="5"/>
                <c:pt idx="0">
                  <c:v>20.161290322580644</c:v>
                </c:pt>
                <c:pt idx="1">
                  <c:v>4.5454545454545459</c:v>
                </c:pt>
                <c:pt idx="2">
                  <c:v>25</c:v>
                </c:pt>
                <c:pt idx="3">
                  <c:v>55.555555555555557</c:v>
                </c:pt>
                <c:pt idx="4">
                  <c:v>33.333333333333336</c:v>
                </c:pt>
              </c:numCache>
            </c:numRef>
          </c:val>
          <c:extLst>
            <c:ext xmlns:c16="http://schemas.microsoft.com/office/drawing/2014/chart" uri="{C3380CC4-5D6E-409C-BE32-E72D297353CC}">
              <c16:uniqueId val="{00000002-51AB-4F36-933C-B8AC7B521A55}"/>
            </c:ext>
          </c:extLst>
        </c:ser>
        <c:ser>
          <c:idx val="3"/>
          <c:order val="3"/>
          <c:tx>
            <c:strRef>
              <c:f>Sheet!$F$7</c:f>
              <c:strCache>
                <c:ptCount val="1"/>
                <c:pt idx="0">
                  <c:v>IK vadītājs, kas pakļauts uzņēmuma vadītājam</c:v>
                </c:pt>
              </c:strCache>
            </c:strRef>
          </c:tx>
          <c:spPr>
            <a:solidFill>
              <a:schemeClr val="accent4"/>
            </a:solidFill>
            <a:ln>
              <a:noFill/>
            </a:ln>
            <a:effectLst/>
          </c:spPr>
          <c:invertIfNegative val="0"/>
          <c:cat>
            <c:strRef>
              <c:f>Sheet!$G$3:$K$3</c:f>
              <c:strCache>
                <c:ptCount val="5"/>
                <c:pt idx="0">
                  <c:v>kopā</c:v>
                </c:pt>
                <c:pt idx="1">
                  <c:v>Komunikācijas profesionāļi</c:v>
                </c:pt>
                <c:pt idx="2">
                  <c:v>Personāla vadības profesionāļi</c:v>
                </c:pt>
                <c:pt idx="3">
                  <c:v>Uzņēmumu vadītāji</c:v>
                </c:pt>
                <c:pt idx="4">
                  <c:v>Citi (mārketinga, attīstības, administratīvie vadītāji/speciālisti un anonīmi)</c:v>
                </c:pt>
              </c:strCache>
            </c:strRef>
          </c:cat>
          <c:val>
            <c:numRef>
              <c:f>Sheet!$G$7:$K$7</c:f>
              <c:numCache>
                <c:formatCode>0.00</c:formatCode>
                <c:ptCount val="5"/>
                <c:pt idx="0">
                  <c:v>35.483870967741936</c:v>
                </c:pt>
                <c:pt idx="1">
                  <c:v>56.81818181818182</c:v>
                </c:pt>
                <c:pt idx="2">
                  <c:v>22.916666666666668</c:v>
                </c:pt>
                <c:pt idx="3">
                  <c:v>0</c:v>
                </c:pt>
                <c:pt idx="4">
                  <c:v>44.444444444444443</c:v>
                </c:pt>
              </c:numCache>
            </c:numRef>
          </c:val>
          <c:extLst>
            <c:ext xmlns:c16="http://schemas.microsoft.com/office/drawing/2014/chart" uri="{C3380CC4-5D6E-409C-BE32-E72D297353CC}">
              <c16:uniqueId val="{00000003-51AB-4F36-933C-B8AC7B521A55}"/>
            </c:ext>
          </c:extLst>
        </c:ser>
        <c:ser>
          <c:idx val="4"/>
          <c:order val="4"/>
          <c:tx>
            <c:strRef>
              <c:f>Sheet!$F$8</c:f>
              <c:strCache>
                <c:ptCount val="1"/>
                <c:pt idx="0">
                  <c:v>Cits</c:v>
                </c:pt>
              </c:strCache>
            </c:strRef>
          </c:tx>
          <c:spPr>
            <a:solidFill>
              <a:schemeClr val="accent5"/>
            </a:solidFill>
            <a:ln>
              <a:noFill/>
            </a:ln>
            <a:effectLst/>
          </c:spPr>
          <c:invertIfNegative val="0"/>
          <c:cat>
            <c:strRef>
              <c:f>Sheet!$G$3:$K$3</c:f>
              <c:strCache>
                <c:ptCount val="5"/>
                <c:pt idx="0">
                  <c:v>kopā</c:v>
                </c:pt>
                <c:pt idx="1">
                  <c:v>Komunikācijas profesionāļi</c:v>
                </c:pt>
                <c:pt idx="2">
                  <c:v>Personāla vadības profesionāļi</c:v>
                </c:pt>
                <c:pt idx="3">
                  <c:v>Uzņēmumu vadītāji</c:v>
                </c:pt>
                <c:pt idx="4">
                  <c:v>Citi (mārketinga, attīstības, administratīvie vadītāji/speciālisti un anonīmi)</c:v>
                </c:pt>
              </c:strCache>
            </c:strRef>
          </c:cat>
          <c:val>
            <c:numRef>
              <c:f>Sheet!$G$8:$K$8</c:f>
              <c:numCache>
                <c:formatCode>0.00</c:formatCode>
                <c:ptCount val="5"/>
                <c:pt idx="0">
                  <c:v>11.290322580645162</c:v>
                </c:pt>
                <c:pt idx="1">
                  <c:v>9.0909090909090917</c:v>
                </c:pt>
                <c:pt idx="2">
                  <c:v>14.583333333333334</c:v>
                </c:pt>
                <c:pt idx="3">
                  <c:v>22.222222222222221</c:v>
                </c:pt>
                <c:pt idx="4">
                  <c:v>5.5555555555555554</c:v>
                </c:pt>
              </c:numCache>
            </c:numRef>
          </c:val>
          <c:extLst>
            <c:ext xmlns:c16="http://schemas.microsoft.com/office/drawing/2014/chart" uri="{C3380CC4-5D6E-409C-BE32-E72D297353CC}">
              <c16:uniqueId val="{00000004-51AB-4F36-933C-B8AC7B521A55}"/>
            </c:ext>
          </c:extLst>
        </c:ser>
        <c:dLbls>
          <c:showLegendKey val="0"/>
          <c:showVal val="0"/>
          <c:showCatName val="0"/>
          <c:showSerName val="0"/>
          <c:showPercent val="0"/>
          <c:showBubbleSize val="0"/>
        </c:dLbls>
        <c:gapWidth val="219"/>
        <c:overlap val="-27"/>
        <c:axId val="296816095"/>
        <c:axId val="296818591"/>
      </c:barChart>
      <c:catAx>
        <c:axId val="296816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96818591"/>
        <c:crosses val="autoZero"/>
        <c:auto val="1"/>
        <c:lblAlgn val="ctr"/>
        <c:lblOffset val="100"/>
        <c:noMultiLvlLbl val="0"/>
      </c:catAx>
      <c:valAx>
        <c:axId val="29681859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6816095"/>
        <c:crosses val="autoZero"/>
        <c:crossBetween val="between"/>
      </c:valAx>
      <c:spPr>
        <a:noFill/>
        <a:ln>
          <a:noFill/>
        </a:ln>
        <a:effectLst/>
      </c:spPr>
    </c:plotArea>
    <c:legend>
      <c:legendPos val="b"/>
      <c:layout>
        <c:manualLayout>
          <c:xMode val="edge"/>
          <c:yMode val="edge"/>
          <c:x val="2.6768831315440403E-2"/>
          <c:y val="0.81861745273333342"/>
          <c:w val="0.94407285110866501"/>
          <c:h val="0.1591890943352813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8.3071741032370972E-2"/>
          <c:y val="0.19166666666666668"/>
          <c:w val="0.88637270341207353"/>
          <c:h val="0.72124234470691162"/>
        </c:manualLayout>
      </c:layout>
      <c:barChart>
        <c:barDir val="col"/>
        <c:grouping val="clustered"/>
        <c:varyColors val="0"/>
        <c:ser>
          <c:idx val="0"/>
          <c:order val="0"/>
          <c:spPr>
            <a:gradFill rotWithShape="1">
              <a:gsLst>
                <a:gs pos="0">
                  <a:schemeClr val="dk1">
                    <a:tint val="88500"/>
                    <a:shade val="51000"/>
                    <a:satMod val="130000"/>
                  </a:schemeClr>
                </a:gs>
                <a:gs pos="80000">
                  <a:schemeClr val="dk1">
                    <a:tint val="88500"/>
                    <a:shade val="93000"/>
                    <a:satMod val="130000"/>
                  </a:schemeClr>
                </a:gs>
                <a:gs pos="100000">
                  <a:schemeClr val="dk1">
                    <a:tint val="885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Grifs1!$B$11:$B$13</c:f>
              <c:strCache>
                <c:ptCount val="3"/>
                <c:pt idx="0">
                  <c:v>Iesaistītie</c:v>
                </c:pt>
                <c:pt idx="1">
                  <c:v>Neiesaistītie</c:v>
                </c:pt>
                <c:pt idx="2">
                  <c:v>Aktīvi neiesaistītie</c:v>
                </c:pt>
              </c:strCache>
            </c:strRef>
          </c:cat>
          <c:val>
            <c:numRef>
              <c:f>Grifs1!$C$11:$C$13</c:f>
            </c:numRef>
          </c:val>
          <c:extLst>
            <c:ext xmlns:c16="http://schemas.microsoft.com/office/drawing/2014/chart" uri="{C3380CC4-5D6E-409C-BE32-E72D297353CC}">
              <c16:uniqueId val="{00000000-9C7B-4E50-AD09-2BA79CAB0C53}"/>
            </c:ext>
          </c:extLst>
        </c:ser>
        <c:ser>
          <c:idx val="1"/>
          <c:order val="1"/>
          <c:spPr>
            <a:gradFill rotWithShape="1">
              <a:gsLst>
                <a:gs pos="0">
                  <a:schemeClr val="dk1">
                    <a:tint val="55000"/>
                    <a:shade val="51000"/>
                    <a:satMod val="130000"/>
                  </a:schemeClr>
                </a:gs>
                <a:gs pos="80000">
                  <a:schemeClr val="dk1">
                    <a:tint val="55000"/>
                    <a:shade val="93000"/>
                    <a:satMod val="130000"/>
                  </a:schemeClr>
                </a:gs>
                <a:gs pos="100000">
                  <a:schemeClr val="dk1">
                    <a:tint val="55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Grifs1!$B$11:$B$13</c:f>
              <c:strCache>
                <c:ptCount val="3"/>
                <c:pt idx="0">
                  <c:v>Iesaistītie</c:v>
                </c:pt>
                <c:pt idx="1">
                  <c:v>Neiesaistītie</c:v>
                </c:pt>
                <c:pt idx="2">
                  <c:v>Aktīvi neiesaistītie</c:v>
                </c:pt>
              </c:strCache>
            </c:strRef>
          </c:cat>
          <c:val>
            <c:numRef>
              <c:f>Grifs1!$D$11:$D$13</c:f>
              <c:numCache>
                <c:formatCode>###0.0</c:formatCode>
                <c:ptCount val="3"/>
                <c:pt idx="0">
                  <c:v>34.798534798534796</c:v>
                </c:pt>
                <c:pt idx="1">
                  <c:v>61.53846153846154</c:v>
                </c:pt>
                <c:pt idx="2">
                  <c:v>3.6630036630036629</c:v>
                </c:pt>
              </c:numCache>
            </c:numRef>
          </c:val>
          <c:extLst>
            <c:ext xmlns:c16="http://schemas.microsoft.com/office/drawing/2014/chart" uri="{C3380CC4-5D6E-409C-BE32-E72D297353CC}">
              <c16:uniqueId val="{00000001-9C7B-4E50-AD09-2BA79CAB0C53}"/>
            </c:ext>
          </c:extLst>
        </c:ser>
        <c:dLbls>
          <c:dLblPos val="outEnd"/>
          <c:showLegendKey val="0"/>
          <c:showVal val="1"/>
          <c:showCatName val="0"/>
          <c:showSerName val="0"/>
          <c:showPercent val="0"/>
          <c:showBubbleSize val="0"/>
        </c:dLbls>
        <c:gapWidth val="100"/>
        <c:overlap val="-24"/>
        <c:axId val="1793992704"/>
        <c:axId val="1793999232"/>
      </c:barChart>
      <c:catAx>
        <c:axId val="17939927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93999232"/>
        <c:crosses val="autoZero"/>
        <c:auto val="1"/>
        <c:lblAlgn val="ctr"/>
        <c:lblOffset val="100"/>
        <c:noMultiLvlLbl val="0"/>
      </c:catAx>
      <c:valAx>
        <c:axId val="17939992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93992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spPr>
            <a:gradFill rotWithShape="1">
              <a:gsLst>
                <a:gs pos="0">
                  <a:schemeClr val="dk1">
                    <a:tint val="88500"/>
                    <a:shade val="51000"/>
                    <a:satMod val="130000"/>
                  </a:schemeClr>
                </a:gs>
                <a:gs pos="80000">
                  <a:schemeClr val="dk1">
                    <a:tint val="88500"/>
                    <a:shade val="93000"/>
                    <a:satMod val="130000"/>
                  </a:schemeClr>
                </a:gs>
                <a:gs pos="100000">
                  <a:schemeClr val="dk1">
                    <a:tint val="885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Casino1!$G$20:$G$22</c:f>
              <c:strCache>
                <c:ptCount val="3"/>
                <c:pt idx="0">
                  <c:v>Iesaistītie</c:v>
                </c:pt>
                <c:pt idx="1">
                  <c:v>Neiesaistītie</c:v>
                </c:pt>
                <c:pt idx="2">
                  <c:v>Aktīvi neiesaistītie</c:v>
                </c:pt>
              </c:strCache>
            </c:strRef>
          </c:cat>
          <c:val>
            <c:numRef>
              <c:f>Casino1!$H$20:$H$22</c:f>
              <c:numCache>
                <c:formatCode>General</c:formatCode>
                <c:ptCount val="3"/>
              </c:numCache>
            </c:numRef>
          </c:val>
          <c:extLst>
            <c:ext xmlns:c16="http://schemas.microsoft.com/office/drawing/2014/chart" uri="{C3380CC4-5D6E-409C-BE32-E72D297353CC}">
              <c16:uniqueId val="{00000000-4D1C-4277-8E1A-429768BE2E1F}"/>
            </c:ext>
          </c:extLst>
        </c:ser>
        <c:ser>
          <c:idx val="1"/>
          <c:order val="1"/>
          <c:spPr>
            <a:gradFill rotWithShape="1">
              <a:gsLst>
                <a:gs pos="0">
                  <a:schemeClr val="dk1">
                    <a:tint val="55000"/>
                    <a:shade val="51000"/>
                    <a:satMod val="130000"/>
                  </a:schemeClr>
                </a:gs>
                <a:gs pos="80000">
                  <a:schemeClr val="dk1">
                    <a:tint val="55000"/>
                    <a:shade val="93000"/>
                    <a:satMod val="130000"/>
                  </a:schemeClr>
                </a:gs>
                <a:gs pos="100000">
                  <a:schemeClr val="dk1">
                    <a:tint val="55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Casino1!$G$20:$G$22</c:f>
              <c:strCache>
                <c:ptCount val="3"/>
                <c:pt idx="0">
                  <c:v>Iesaistītie</c:v>
                </c:pt>
                <c:pt idx="1">
                  <c:v>Neiesaistītie</c:v>
                </c:pt>
                <c:pt idx="2">
                  <c:v>Aktīvi neiesaistītie</c:v>
                </c:pt>
              </c:strCache>
            </c:strRef>
          </c:cat>
          <c:val>
            <c:numRef>
              <c:f>Casino1!$I$20:$I$22</c:f>
              <c:numCache>
                <c:formatCode>###0.0</c:formatCode>
                <c:ptCount val="3"/>
                <c:pt idx="0">
                  <c:v>49.777777777777779</c:v>
                </c:pt>
                <c:pt idx="1">
                  <c:v>49.333333333333336</c:v>
                </c:pt>
                <c:pt idx="2" formatCode="####.0">
                  <c:v>0.88888888888888884</c:v>
                </c:pt>
              </c:numCache>
            </c:numRef>
          </c:val>
          <c:extLst>
            <c:ext xmlns:c16="http://schemas.microsoft.com/office/drawing/2014/chart" uri="{C3380CC4-5D6E-409C-BE32-E72D297353CC}">
              <c16:uniqueId val="{00000001-4D1C-4277-8E1A-429768BE2E1F}"/>
            </c:ext>
          </c:extLst>
        </c:ser>
        <c:dLbls>
          <c:dLblPos val="outEnd"/>
          <c:showLegendKey val="0"/>
          <c:showVal val="1"/>
          <c:showCatName val="0"/>
          <c:showSerName val="0"/>
          <c:showPercent val="0"/>
          <c:showBubbleSize val="0"/>
        </c:dLbls>
        <c:gapWidth val="100"/>
        <c:overlap val="-24"/>
        <c:axId val="577440616"/>
        <c:axId val="577441600"/>
      </c:barChart>
      <c:catAx>
        <c:axId val="5774406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7441600"/>
        <c:crosses val="autoZero"/>
        <c:auto val="1"/>
        <c:lblAlgn val="ctr"/>
        <c:lblOffset val="100"/>
        <c:noMultiLvlLbl val="0"/>
      </c:catAx>
      <c:valAx>
        <c:axId val="577441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74406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spPr>
            <a:gradFill rotWithShape="1">
              <a:gsLst>
                <a:gs pos="0">
                  <a:schemeClr val="dk1">
                    <a:tint val="88500"/>
                    <a:shade val="51000"/>
                    <a:satMod val="130000"/>
                  </a:schemeClr>
                </a:gs>
                <a:gs pos="80000">
                  <a:schemeClr val="dk1">
                    <a:tint val="88500"/>
                    <a:shade val="93000"/>
                    <a:satMod val="130000"/>
                  </a:schemeClr>
                </a:gs>
                <a:gs pos="100000">
                  <a:schemeClr val="dk1">
                    <a:tint val="885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Visma1!$G$18:$G$19</c:f>
              <c:strCache>
                <c:ptCount val="2"/>
                <c:pt idx="0">
                  <c:v>Iesaistītie</c:v>
                </c:pt>
                <c:pt idx="1">
                  <c:v>Neiesaistītie</c:v>
                </c:pt>
              </c:strCache>
            </c:strRef>
          </c:cat>
          <c:val>
            <c:numRef>
              <c:f>Visma1!$H$18:$H$19</c:f>
              <c:numCache>
                <c:formatCode>###0.0</c:formatCode>
                <c:ptCount val="2"/>
                <c:pt idx="0">
                  <c:v>56.410256410256409</c:v>
                </c:pt>
                <c:pt idx="1">
                  <c:v>43.589743589743591</c:v>
                </c:pt>
              </c:numCache>
            </c:numRef>
          </c:val>
          <c:extLst>
            <c:ext xmlns:c16="http://schemas.microsoft.com/office/drawing/2014/chart" uri="{C3380CC4-5D6E-409C-BE32-E72D297353CC}">
              <c16:uniqueId val="{00000000-0D36-45E0-9E6D-401FF497ABAA}"/>
            </c:ext>
          </c:extLst>
        </c:ser>
        <c:dLbls>
          <c:dLblPos val="outEnd"/>
          <c:showLegendKey val="0"/>
          <c:showVal val="1"/>
          <c:showCatName val="0"/>
          <c:showSerName val="0"/>
          <c:showPercent val="0"/>
          <c:showBubbleSize val="0"/>
        </c:dLbls>
        <c:gapWidth val="100"/>
        <c:overlap val="-24"/>
        <c:axId val="612985064"/>
        <c:axId val="612985392"/>
      </c:barChart>
      <c:catAx>
        <c:axId val="6129850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12985392"/>
        <c:crosses val="autoZero"/>
        <c:auto val="1"/>
        <c:lblAlgn val="ctr"/>
        <c:lblOffset val="100"/>
        <c:noMultiLvlLbl val="0"/>
      </c:catAx>
      <c:valAx>
        <c:axId val="6129853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129850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spPr>
            <a:gradFill rotWithShape="1">
              <a:gsLst>
                <a:gs pos="0">
                  <a:schemeClr val="dk1">
                    <a:tint val="88500"/>
                    <a:shade val="51000"/>
                    <a:satMod val="130000"/>
                  </a:schemeClr>
                </a:gs>
                <a:gs pos="80000">
                  <a:schemeClr val="dk1">
                    <a:tint val="88500"/>
                    <a:shade val="93000"/>
                    <a:satMod val="130000"/>
                  </a:schemeClr>
                </a:gs>
                <a:gs pos="100000">
                  <a:schemeClr val="dk1">
                    <a:tint val="885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Compensa1!$N$18:$N$19</c:f>
              <c:strCache>
                <c:ptCount val="2"/>
                <c:pt idx="0">
                  <c:v>Iesaistītie</c:v>
                </c:pt>
                <c:pt idx="1">
                  <c:v>Neiesaistītie</c:v>
                </c:pt>
              </c:strCache>
            </c:strRef>
          </c:cat>
          <c:val>
            <c:numRef>
              <c:f>Compensa1!$O$18:$O$19</c:f>
              <c:numCache>
                <c:formatCode>###0.0</c:formatCode>
                <c:ptCount val="2"/>
                <c:pt idx="0">
                  <c:v>70.967741935483872</c:v>
                </c:pt>
                <c:pt idx="1">
                  <c:v>29.032258064516128</c:v>
                </c:pt>
              </c:numCache>
            </c:numRef>
          </c:val>
          <c:extLst>
            <c:ext xmlns:c16="http://schemas.microsoft.com/office/drawing/2014/chart" uri="{C3380CC4-5D6E-409C-BE32-E72D297353CC}">
              <c16:uniqueId val="{00000000-5458-47BA-BD06-8E8C94AA7E70}"/>
            </c:ext>
          </c:extLst>
        </c:ser>
        <c:dLbls>
          <c:dLblPos val="outEnd"/>
          <c:showLegendKey val="0"/>
          <c:showVal val="1"/>
          <c:showCatName val="0"/>
          <c:showSerName val="0"/>
          <c:showPercent val="0"/>
          <c:showBubbleSize val="0"/>
        </c:dLbls>
        <c:gapWidth val="100"/>
        <c:overlap val="-24"/>
        <c:axId val="662230440"/>
        <c:axId val="662230768"/>
      </c:barChart>
      <c:catAx>
        <c:axId val="6622304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62230768"/>
        <c:crosses val="autoZero"/>
        <c:auto val="1"/>
        <c:lblAlgn val="ctr"/>
        <c:lblOffset val="100"/>
        <c:noMultiLvlLbl val="0"/>
      </c:catAx>
      <c:valAx>
        <c:axId val="6622307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62230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cju5ktOML+GE5ltEFf0I3n2Q1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</go:docsCustomData>
</go:gDocsCustomXmlDataStorage>
</file>

<file path=customXml/itemProps1.xml><?xml version="1.0" encoding="utf-8"?>
<ds:datastoreItem xmlns:ds="http://schemas.openxmlformats.org/officeDocument/2006/customXml" ds:itemID="{3E9F4E2B-0460-421F-A1E3-340491A97B4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211</Pages>
  <Words>76120</Words>
  <Characters>433884</Characters>
  <Application>Microsoft Office Word</Application>
  <DocSecurity>0</DocSecurity>
  <Lines>3615</Lines>
  <Paragraphs>1017</Paragraphs>
  <ScaleCrop>false</ScaleCrop>
  <HeadingPairs>
    <vt:vector size="6" baseType="variant">
      <vt:variant>
        <vt:lpstr>Title</vt:lpstr>
      </vt:variant>
      <vt:variant>
        <vt:i4>1</vt:i4>
      </vt:variant>
      <vt:variant>
        <vt:lpstr>Nosaukums</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508987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Maira Lescevica</dc:creator>
  <cp:lastModifiedBy>Ieva Zaumane</cp:lastModifiedBy>
  <cp:revision>3</cp:revision>
  <cp:lastPrinted>2023-12-06T12:23:00Z</cp:lastPrinted>
  <dcterms:created xsi:type="dcterms:W3CDTF">2024-01-08T08:54:00Z</dcterms:created>
  <dcterms:modified xsi:type="dcterms:W3CDTF">2024-01-08T08:54:00Z</dcterms:modified>
</cp:coreProperties>
</file>